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2B84B" w14:textId="7EF068B0" w:rsidR="005A5CB7" w:rsidRPr="00161FEC" w:rsidRDefault="005A5CB7" w:rsidP="005A5CB7">
      <w:pPr>
        <w:spacing w:after="0"/>
        <w:ind w:left="5245" w:firstLine="0"/>
        <w:rPr>
          <w:lang w:val="lt-LT"/>
        </w:rPr>
      </w:pPr>
      <w:r w:rsidRPr="00161FEC">
        <w:rPr>
          <w:lang w:val="lt-LT"/>
        </w:rPr>
        <w:t xml:space="preserve">Baudžiamoji byla Nr. </w:t>
      </w:r>
      <w:r w:rsidR="00D42CDD" w:rsidRPr="00D42CDD">
        <w:rPr>
          <w:lang w:val="lt-LT"/>
        </w:rPr>
        <w:t>2K-128-891/2025</w:t>
      </w:r>
    </w:p>
    <w:p w14:paraId="4324F754" w14:textId="7C3EEBB1" w:rsidR="005A5CB7" w:rsidRPr="00161FEC" w:rsidRDefault="005A5CB7" w:rsidP="005A5CB7">
      <w:pPr>
        <w:spacing w:after="0"/>
        <w:ind w:left="5245" w:firstLine="0"/>
        <w:rPr>
          <w:lang w:val="lt-LT"/>
        </w:rPr>
      </w:pPr>
      <w:r w:rsidRPr="00161FEC">
        <w:rPr>
          <w:lang w:val="lt-LT"/>
        </w:rPr>
        <w:t xml:space="preserve">Teisminio proceso Nr. </w:t>
      </w:r>
      <w:r w:rsidR="00D42CDD" w:rsidRPr="00D42CDD">
        <w:rPr>
          <w:lang w:val="lt-LT"/>
        </w:rPr>
        <w:t>1-01-1-40089-2022-0</w:t>
      </w:r>
    </w:p>
    <w:p w14:paraId="1422478A" w14:textId="77777777" w:rsidR="00283937" w:rsidRDefault="005A5CB7" w:rsidP="005A5CB7">
      <w:pPr>
        <w:spacing w:after="0"/>
        <w:ind w:left="5245" w:firstLine="0"/>
        <w:rPr>
          <w:lang w:val="lt-LT"/>
        </w:rPr>
      </w:pPr>
      <w:r w:rsidRPr="00161FEC">
        <w:rPr>
          <w:lang w:val="lt-LT"/>
        </w:rPr>
        <w:t>Procesinio sprendimo kategorijos:</w:t>
      </w:r>
      <w:r w:rsidR="00283937">
        <w:rPr>
          <w:lang w:val="lt-LT"/>
        </w:rPr>
        <w:t xml:space="preserve"> </w:t>
      </w:r>
    </w:p>
    <w:p w14:paraId="7C31226F" w14:textId="40C44AB0" w:rsidR="005A5CB7" w:rsidRDefault="00283937" w:rsidP="005A5CB7">
      <w:pPr>
        <w:spacing w:after="0"/>
        <w:ind w:left="5245" w:firstLine="0"/>
        <w:rPr>
          <w:lang w:val="lt-LT"/>
        </w:rPr>
      </w:pPr>
      <w:r w:rsidRPr="00283937">
        <w:rPr>
          <w:lang w:val="lt-LT"/>
        </w:rPr>
        <w:t>1.1.3.2;</w:t>
      </w:r>
      <w:r>
        <w:rPr>
          <w:lang w:val="lt-LT"/>
        </w:rPr>
        <w:t xml:space="preserve"> </w:t>
      </w:r>
      <w:r w:rsidRPr="00283937">
        <w:rPr>
          <w:lang w:val="lt-LT"/>
        </w:rPr>
        <w:t>1.2.23.2.1</w:t>
      </w:r>
      <w:r>
        <w:rPr>
          <w:lang w:val="lt-LT"/>
        </w:rPr>
        <w:t xml:space="preserve">; </w:t>
      </w:r>
      <w:r w:rsidRPr="00283937">
        <w:rPr>
          <w:lang w:val="lt-LT"/>
        </w:rPr>
        <w:t>2.8.9.2</w:t>
      </w:r>
    </w:p>
    <w:p w14:paraId="584A9B1D" w14:textId="3C99ACFC" w:rsidR="002E5D11" w:rsidRDefault="002E5D11" w:rsidP="002E5D11">
      <w:pPr>
        <w:spacing w:after="0"/>
        <w:ind w:left="5245" w:firstLine="0"/>
        <w:rPr>
          <w:lang w:val="lt-LT"/>
        </w:rPr>
      </w:pPr>
      <w:r w:rsidRPr="002E5D11">
        <w:rPr>
          <w:lang w:val="lt-LT"/>
        </w:rPr>
        <w:t>(S)</w:t>
      </w:r>
    </w:p>
    <w:p w14:paraId="029B8D6A" w14:textId="0253088B" w:rsidR="005A5CB7" w:rsidRPr="004E1DA6" w:rsidRDefault="005A5CB7" w:rsidP="005A5CB7">
      <w:pPr>
        <w:spacing w:after="0"/>
        <w:ind w:left="0" w:firstLine="0"/>
        <w:jc w:val="left"/>
        <w:rPr>
          <w:lang w:val="lt-LT"/>
        </w:rPr>
      </w:pPr>
    </w:p>
    <w:p w14:paraId="248CC41F" w14:textId="77777777" w:rsidR="005A5CB7" w:rsidRPr="004E1DA6" w:rsidRDefault="005A5CB7" w:rsidP="005A5CB7">
      <w:pPr>
        <w:spacing w:after="0"/>
        <w:ind w:left="0" w:firstLine="0"/>
        <w:jc w:val="center"/>
        <w:rPr>
          <w:lang w:val="lt-LT"/>
        </w:rPr>
      </w:pPr>
      <w:r w:rsidRPr="004E1DA6">
        <w:rPr>
          <w:noProof/>
          <w:lang w:val="lt-LT" w:eastAsia="lt-LT"/>
        </w:rPr>
        <w:drawing>
          <wp:inline distT="0" distB="0" distL="0" distR="0" wp14:anchorId="3C735923" wp14:editId="302F622B">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474C9DF9" w14:textId="77777777" w:rsidR="005A5CB7" w:rsidRPr="004E1DA6" w:rsidRDefault="005A5CB7" w:rsidP="005A5CB7">
      <w:pPr>
        <w:spacing w:after="0"/>
        <w:ind w:left="0" w:firstLine="0"/>
        <w:jc w:val="center"/>
        <w:rPr>
          <w:lang w:val="lt-LT"/>
        </w:rPr>
      </w:pPr>
    </w:p>
    <w:p w14:paraId="61553997" w14:textId="77777777" w:rsidR="005A5CB7" w:rsidRPr="004E1DA6" w:rsidRDefault="005A5CB7" w:rsidP="005A5CB7">
      <w:pPr>
        <w:keepNext/>
        <w:spacing w:after="0"/>
        <w:ind w:left="0" w:firstLine="0"/>
        <w:jc w:val="center"/>
        <w:outlineLvl w:val="0"/>
        <w:rPr>
          <w:b/>
          <w:bCs/>
          <w:sz w:val="32"/>
          <w:lang w:val="lt-LT"/>
        </w:rPr>
      </w:pPr>
      <w:r w:rsidRPr="004E1DA6">
        <w:rPr>
          <w:b/>
          <w:bCs/>
          <w:sz w:val="32"/>
          <w:lang w:val="lt-LT"/>
        </w:rPr>
        <w:t xml:space="preserve">LIETUVOS AUKŠČIAUSIASIS TEISMAS </w:t>
      </w:r>
    </w:p>
    <w:p w14:paraId="1D8F316C" w14:textId="77777777" w:rsidR="005A5CB7" w:rsidRPr="004E1DA6" w:rsidRDefault="005A5CB7" w:rsidP="005A5CB7">
      <w:pPr>
        <w:keepNext/>
        <w:spacing w:after="0"/>
        <w:ind w:left="0" w:firstLine="0"/>
        <w:jc w:val="left"/>
        <w:outlineLvl w:val="0"/>
        <w:rPr>
          <w:b/>
          <w:bCs/>
          <w:sz w:val="32"/>
          <w:lang w:val="lt-LT"/>
        </w:rPr>
      </w:pPr>
    </w:p>
    <w:p w14:paraId="1967AE5D" w14:textId="77777777" w:rsidR="005A5CB7" w:rsidRPr="004E1DA6" w:rsidRDefault="005A5CB7" w:rsidP="005A5CB7">
      <w:pPr>
        <w:keepNext/>
        <w:spacing w:after="0"/>
        <w:ind w:left="0" w:firstLine="0"/>
        <w:jc w:val="center"/>
        <w:outlineLvl w:val="0"/>
        <w:rPr>
          <w:b/>
          <w:bCs/>
          <w:sz w:val="32"/>
          <w:lang w:val="lt-LT"/>
        </w:rPr>
      </w:pPr>
      <w:r w:rsidRPr="004E1DA6">
        <w:rPr>
          <w:b/>
          <w:bCs/>
          <w:sz w:val="32"/>
          <w:lang w:val="lt-LT"/>
        </w:rPr>
        <w:t>N U T A R T I S</w:t>
      </w:r>
    </w:p>
    <w:p w14:paraId="3998ED1E" w14:textId="77777777" w:rsidR="005A5CB7" w:rsidRPr="004E1DA6" w:rsidRDefault="005A5CB7" w:rsidP="005A5CB7">
      <w:pPr>
        <w:keepNext/>
        <w:spacing w:after="0"/>
        <w:ind w:left="0" w:firstLine="0"/>
        <w:jc w:val="center"/>
        <w:outlineLvl w:val="1"/>
        <w:rPr>
          <w:sz w:val="28"/>
          <w:lang w:val="lt-LT"/>
        </w:rPr>
      </w:pPr>
      <w:r w:rsidRPr="004E1DA6">
        <w:rPr>
          <w:lang w:val="lt-LT"/>
        </w:rPr>
        <w:t>LIETUVOS RESPUBLIKOS VARDU</w:t>
      </w:r>
    </w:p>
    <w:p w14:paraId="3ACD6EBE" w14:textId="77777777" w:rsidR="005A5CB7" w:rsidRPr="004E1DA6" w:rsidRDefault="005A5CB7" w:rsidP="005A5CB7">
      <w:pPr>
        <w:spacing w:after="0"/>
        <w:ind w:left="0" w:firstLine="0"/>
        <w:jc w:val="left"/>
        <w:rPr>
          <w:lang w:val="lt-LT"/>
        </w:rPr>
      </w:pPr>
    </w:p>
    <w:p w14:paraId="0EA672BF" w14:textId="5E1777D9" w:rsidR="003463C8" w:rsidRPr="00283937" w:rsidRDefault="003463C8" w:rsidP="00283937">
      <w:pPr>
        <w:keepNext/>
        <w:spacing w:after="0"/>
        <w:ind w:left="0" w:firstLine="0"/>
        <w:jc w:val="center"/>
        <w:outlineLvl w:val="0"/>
        <w:rPr>
          <w:bCs/>
          <w:lang w:val="lt-LT"/>
        </w:rPr>
      </w:pPr>
      <w:r w:rsidRPr="00283937">
        <w:rPr>
          <w:bCs/>
          <w:lang w:val="lt-LT"/>
        </w:rPr>
        <w:t xml:space="preserve">2025 m. </w:t>
      </w:r>
      <w:r w:rsidR="00D42CDD" w:rsidRPr="00283937">
        <w:rPr>
          <w:bCs/>
          <w:lang w:val="lt-LT"/>
        </w:rPr>
        <w:t>spalio 1 d.</w:t>
      </w:r>
    </w:p>
    <w:p w14:paraId="001DD7A5" w14:textId="77777777" w:rsidR="005A5CB7" w:rsidRPr="00772CDE" w:rsidRDefault="005A5CB7" w:rsidP="005A5CB7">
      <w:pPr>
        <w:spacing w:after="0"/>
        <w:ind w:left="0" w:firstLine="0"/>
        <w:jc w:val="center"/>
        <w:rPr>
          <w:lang w:val="lt-LT"/>
        </w:rPr>
      </w:pPr>
      <w:r w:rsidRPr="00772CDE">
        <w:rPr>
          <w:lang w:val="lt-LT"/>
        </w:rPr>
        <w:t>Vilnius</w:t>
      </w:r>
    </w:p>
    <w:p w14:paraId="13E69442" w14:textId="77777777" w:rsidR="005A5CB7" w:rsidRPr="004E1DA6" w:rsidRDefault="005A5CB7" w:rsidP="005A5CB7">
      <w:pPr>
        <w:spacing w:after="0"/>
        <w:ind w:left="0" w:firstLine="0"/>
        <w:jc w:val="left"/>
        <w:rPr>
          <w:lang w:val="lt-LT"/>
        </w:rPr>
      </w:pPr>
    </w:p>
    <w:p w14:paraId="0FD26E1D" w14:textId="7F24EBC9" w:rsidR="005A5CB7" w:rsidRPr="004E1DA6" w:rsidRDefault="005A5CB7" w:rsidP="00D42CDD">
      <w:pPr>
        <w:spacing w:after="0"/>
        <w:ind w:left="0" w:firstLine="720"/>
        <w:rPr>
          <w:lang w:val="lt-LT"/>
        </w:rPr>
      </w:pPr>
      <w:r w:rsidRPr="004E1DA6">
        <w:rPr>
          <w:lang w:val="lt-LT"/>
        </w:rPr>
        <w:t>Lietuvos Aukščiausiojo Teismo Baudžiamųjų bylų skyriaus teisėjų kolegija, susidedanti iš teisėjų</w:t>
      </w:r>
      <w:bookmarkStart w:id="0" w:name="_Hlk158035079"/>
      <w:r w:rsidR="00D42CDD">
        <w:rPr>
          <w:lang w:val="lt-LT"/>
        </w:rPr>
        <w:t xml:space="preserve"> </w:t>
      </w:r>
      <w:r w:rsidR="00D42CDD" w:rsidRPr="00D42CDD">
        <w:rPr>
          <w:lang w:val="lt-LT"/>
        </w:rPr>
        <w:t>Gabrielės Juodkaitės-Granskienės</w:t>
      </w:r>
      <w:r w:rsidR="00D42CDD">
        <w:rPr>
          <w:lang w:val="lt-LT"/>
        </w:rPr>
        <w:t xml:space="preserve"> </w:t>
      </w:r>
      <w:r w:rsidRPr="007C6976">
        <w:rPr>
          <w:lang w:val="lt-LT"/>
        </w:rPr>
        <w:t>(kolegijos pirminink</w:t>
      </w:r>
      <w:r>
        <w:rPr>
          <w:lang w:val="lt-LT"/>
        </w:rPr>
        <w:t>ė</w:t>
      </w:r>
      <w:r w:rsidRPr="007C6976">
        <w:rPr>
          <w:lang w:val="lt-LT"/>
        </w:rPr>
        <w:t xml:space="preserve">), </w:t>
      </w:r>
      <w:r w:rsidR="00D42CDD" w:rsidRPr="00D42CDD">
        <w:rPr>
          <w:lang w:val="lt-LT"/>
        </w:rPr>
        <w:t>Sigitos Jokimaitės</w:t>
      </w:r>
      <w:r w:rsidR="00D42CDD">
        <w:rPr>
          <w:lang w:val="lt-LT"/>
        </w:rPr>
        <w:t xml:space="preserve"> </w:t>
      </w:r>
      <w:r w:rsidRPr="007C6976">
        <w:rPr>
          <w:lang w:val="lt-LT"/>
        </w:rPr>
        <w:t>ir</w:t>
      </w:r>
      <w:r w:rsidR="00D42CDD">
        <w:rPr>
          <w:lang w:val="lt-LT"/>
        </w:rPr>
        <w:t xml:space="preserve"> </w:t>
      </w:r>
      <w:r w:rsidR="00D42CDD" w:rsidRPr="00D42CDD">
        <w:rPr>
          <w:lang w:val="lt-LT"/>
        </w:rPr>
        <w:t>Arūno Budrio</w:t>
      </w:r>
      <w:bookmarkEnd w:id="0"/>
      <w:r w:rsidR="00D42CDD">
        <w:rPr>
          <w:lang w:val="lt-LT"/>
        </w:rPr>
        <w:t xml:space="preserve"> </w:t>
      </w:r>
      <w:r w:rsidRPr="004E1DA6">
        <w:rPr>
          <w:lang w:val="lt-LT"/>
        </w:rPr>
        <w:t>(pranešėja</w:t>
      </w:r>
      <w:r w:rsidR="00D42CDD">
        <w:rPr>
          <w:lang w:val="lt-LT"/>
        </w:rPr>
        <w:t>s</w:t>
      </w:r>
      <w:r w:rsidRPr="004E1DA6">
        <w:rPr>
          <w:lang w:val="lt-LT"/>
        </w:rPr>
        <w:t>),</w:t>
      </w:r>
    </w:p>
    <w:p w14:paraId="6AC0BA5B" w14:textId="421B092D" w:rsidR="00723429" w:rsidRPr="002E5D11" w:rsidRDefault="005A5CB7" w:rsidP="00AE6650">
      <w:pPr>
        <w:spacing w:after="0"/>
        <w:ind w:left="0" w:firstLine="720"/>
        <w:rPr>
          <w:lang w:val="lt-LT"/>
        </w:rPr>
      </w:pPr>
      <w:r w:rsidRPr="004E1DA6">
        <w:rPr>
          <w:lang w:val="lt-LT"/>
        </w:rPr>
        <w:t>teismo posėdyje kasacine rašytinio proceso tvarka išnagrinėjo baudžiamąją bylą pagal</w:t>
      </w:r>
      <w:bookmarkStart w:id="1" w:name="_Hlk197355114"/>
      <w:r w:rsidR="00D42CDD">
        <w:rPr>
          <w:lang w:val="lt-LT"/>
        </w:rPr>
        <w:t xml:space="preserve"> </w:t>
      </w:r>
      <w:r w:rsidR="00D42CDD" w:rsidRPr="00D42CDD">
        <w:rPr>
          <w:b/>
          <w:bCs/>
          <w:lang w:val="lt-LT"/>
        </w:rPr>
        <w:t xml:space="preserve">nuteistojo </w:t>
      </w:r>
      <w:bookmarkStart w:id="2" w:name="Buk_45"/>
      <w:r w:rsidR="002E5D11" w:rsidRPr="002E5D11">
        <w:rPr>
          <w:b/>
          <w:bCs/>
          <w:lang w:val="lt-LT"/>
        </w:rPr>
        <w:t xml:space="preserve">M. S. </w:t>
      </w:r>
      <w:bookmarkEnd w:id="2"/>
      <w:r w:rsidR="00D42CDD" w:rsidRPr="00D42CDD">
        <w:rPr>
          <w:b/>
          <w:bCs/>
          <w:lang w:val="lt-LT"/>
        </w:rPr>
        <w:t>ir jo gynėjo advokato Nerijaus Strazdo</w:t>
      </w:r>
      <w:bookmarkEnd w:id="1"/>
      <w:r w:rsidR="00D42CDD">
        <w:rPr>
          <w:lang w:val="lt-LT"/>
        </w:rPr>
        <w:t xml:space="preserve"> </w:t>
      </w:r>
      <w:r w:rsidR="00526CFF">
        <w:rPr>
          <w:lang w:val="lt-LT"/>
        </w:rPr>
        <w:t xml:space="preserve">kasacinį skundą </w:t>
      </w:r>
      <w:r w:rsidRPr="004E1DA6">
        <w:rPr>
          <w:lang w:val="lt-LT"/>
        </w:rPr>
        <w:t>dėl</w:t>
      </w:r>
      <w:r w:rsidR="00D42CDD">
        <w:rPr>
          <w:lang w:val="lt-LT"/>
        </w:rPr>
        <w:t xml:space="preserve"> </w:t>
      </w:r>
      <w:r w:rsidR="00D42CDD" w:rsidRPr="00D42CDD">
        <w:rPr>
          <w:lang w:val="lt-LT"/>
        </w:rPr>
        <w:t>Kauno apylinkės teismo</w:t>
      </w:r>
      <w:r w:rsidR="00D42CDD">
        <w:rPr>
          <w:lang w:val="lt-LT"/>
        </w:rPr>
        <w:t xml:space="preserve"> </w:t>
      </w:r>
      <w:r w:rsidR="00D42CDD" w:rsidRPr="00D42CDD">
        <w:rPr>
          <w:lang w:val="lt-LT"/>
        </w:rPr>
        <w:t>2024 m. vasario 22 d.</w:t>
      </w:r>
      <w:r w:rsidR="00D42CDD">
        <w:rPr>
          <w:lang w:val="lt-LT"/>
        </w:rPr>
        <w:t xml:space="preserve"> </w:t>
      </w:r>
      <w:r w:rsidRPr="004E1DA6">
        <w:rPr>
          <w:lang w:val="lt-LT"/>
        </w:rPr>
        <w:t>nuosprendžio, kuriuo</w:t>
      </w:r>
      <w:bookmarkStart w:id="3" w:name="Buk_6"/>
      <w:r w:rsidR="00AE6650" w:rsidRPr="002E5D11">
        <w:rPr>
          <w:lang w:val="lt-LT"/>
        </w:rPr>
        <w:t xml:space="preserve"> </w:t>
      </w:r>
      <w:bookmarkStart w:id="4" w:name="Buk_22"/>
      <w:r w:rsidR="002E5D11" w:rsidRPr="002E5D11">
        <w:rPr>
          <w:b/>
          <w:bCs/>
          <w:lang w:val="lt-LT"/>
        </w:rPr>
        <w:t xml:space="preserve">M. S. </w:t>
      </w:r>
      <w:bookmarkEnd w:id="4"/>
      <w:r w:rsidR="00B5130E" w:rsidRPr="002E5D11">
        <w:rPr>
          <w:lang w:val="lt-LT"/>
        </w:rPr>
        <w:t xml:space="preserve">pripažintas kaltu ir nuteistas pagal Lietuvos Respublikos baudžiamojo kodekso (toliau – BK) 260 straipsnio </w:t>
      </w:r>
      <w:r w:rsidR="00AE6650" w:rsidRPr="002E5D11">
        <w:rPr>
          <w:lang w:val="lt-LT"/>
        </w:rPr>
        <w:t>1</w:t>
      </w:r>
      <w:r w:rsidR="00B5130E" w:rsidRPr="002E5D11">
        <w:rPr>
          <w:lang w:val="lt-LT"/>
        </w:rPr>
        <w:t xml:space="preserve"> dalį </w:t>
      </w:r>
      <w:r w:rsidR="00AE6650" w:rsidRPr="002E5D11">
        <w:rPr>
          <w:lang w:val="lt-LT"/>
        </w:rPr>
        <w:t xml:space="preserve">dvejų metų dviejų mėnesių </w:t>
      </w:r>
      <w:r w:rsidR="00B5130E" w:rsidRPr="002E5D11">
        <w:rPr>
          <w:lang w:val="lt-LT"/>
        </w:rPr>
        <w:t>laisvės atėmimo bausme.</w:t>
      </w:r>
      <w:r w:rsidR="00723429" w:rsidRPr="002E5D11">
        <w:rPr>
          <w:lang w:val="lt-LT"/>
        </w:rPr>
        <w:t xml:space="preserve"> </w:t>
      </w:r>
    </w:p>
    <w:bookmarkEnd w:id="3"/>
    <w:p w14:paraId="3CB29C5F" w14:textId="7EB7F402" w:rsidR="00AE6650" w:rsidRDefault="005A5CB7" w:rsidP="00AE6650">
      <w:pPr>
        <w:spacing w:after="0"/>
        <w:ind w:left="0" w:firstLine="720"/>
        <w:rPr>
          <w:lang w:val="lt-LT"/>
        </w:rPr>
      </w:pPr>
      <w:r w:rsidRPr="004E1DA6">
        <w:rPr>
          <w:lang w:val="lt-LT"/>
        </w:rPr>
        <w:t>Taip pat skundžiama</w:t>
      </w:r>
      <w:r w:rsidR="00AE6650">
        <w:rPr>
          <w:lang w:val="lt-LT"/>
        </w:rPr>
        <w:t xml:space="preserve">s </w:t>
      </w:r>
      <w:r w:rsidR="00AE6650" w:rsidRPr="00AE6650">
        <w:rPr>
          <w:lang w:val="lt-LT"/>
        </w:rPr>
        <w:t>Kauno apygardos teismo Baudžiamųjų bylų skyriaus teisėjų kolegij</w:t>
      </w:r>
      <w:r w:rsidR="00AE6650">
        <w:rPr>
          <w:lang w:val="lt-LT"/>
        </w:rPr>
        <w:t xml:space="preserve">os </w:t>
      </w:r>
      <w:r w:rsidR="00AE6650" w:rsidRPr="00AE6650">
        <w:rPr>
          <w:lang w:val="lt-LT"/>
        </w:rPr>
        <w:t>2024 m. gruodžio 19 d.</w:t>
      </w:r>
      <w:r w:rsidR="00AE6650">
        <w:rPr>
          <w:lang w:val="lt-LT"/>
        </w:rPr>
        <w:t xml:space="preserve"> nuosprendis, kuriuo </w:t>
      </w:r>
      <w:r w:rsidR="00AE6650" w:rsidRPr="00AE6650">
        <w:rPr>
          <w:lang w:val="lt-LT"/>
        </w:rPr>
        <w:t>Kauno apylinkės teismo</w:t>
      </w:r>
      <w:r w:rsidR="00AE6650">
        <w:rPr>
          <w:lang w:val="lt-LT"/>
        </w:rPr>
        <w:t xml:space="preserve"> </w:t>
      </w:r>
      <w:r w:rsidR="00AE6650" w:rsidRPr="00AE6650">
        <w:rPr>
          <w:lang w:val="lt-LT"/>
        </w:rPr>
        <w:t xml:space="preserve">2024 m. vasario 22 d. </w:t>
      </w:r>
      <w:r w:rsidR="00AE6650" w:rsidRPr="004E1DA6">
        <w:rPr>
          <w:lang w:val="lt-LT"/>
        </w:rPr>
        <w:t>nuosprend</w:t>
      </w:r>
      <w:r w:rsidR="00AE6650">
        <w:rPr>
          <w:lang w:val="lt-LT"/>
        </w:rPr>
        <w:t xml:space="preserve">is pakeistas: </w:t>
      </w:r>
    </w:p>
    <w:p w14:paraId="139DB845" w14:textId="20E7425E" w:rsidR="00AE6650" w:rsidRPr="00AE6650" w:rsidRDefault="00AE6650" w:rsidP="005B120F">
      <w:pPr>
        <w:spacing w:after="0"/>
        <w:ind w:left="0" w:firstLine="720"/>
        <w:rPr>
          <w:lang w:val="lt-LT"/>
        </w:rPr>
      </w:pPr>
      <w:r w:rsidRPr="00AE6650">
        <w:rPr>
          <w:lang w:val="lt-LT"/>
        </w:rPr>
        <w:t>panaikin</w:t>
      </w:r>
      <w:r>
        <w:rPr>
          <w:lang w:val="lt-LT"/>
        </w:rPr>
        <w:t>ta</w:t>
      </w:r>
      <w:r w:rsidRPr="00AE6650">
        <w:rPr>
          <w:lang w:val="lt-LT"/>
        </w:rPr>
        <w:t xml:space="preserve"> nuosprendžio dal</w:t>
      </w:r>
      <w:r>
        <w:rPr>
          <w:lang w:val="lt-LT"/>
        </w:rPr>
        <w:t>is</w:t>
      </w:r>
      <w:r w:rsidRPr="00AE6650">
        <w:rPr>
          <w:lang w:val="lt-LT"/>
        </w:rPr>
        <w:t xml:space="preserve">, kuria </w:t>
      </w:r>
      <w:bookmarkStart w:id="5" w:name="Buk_78"/>
      <w:r w:rsidR="002E5D11" w:rsidRPr="002E5D11">
        <w:rPr>
          <w:lang w:val="lt-LT"/>
        </w:rPr>
        <w:t xml:space="preserve">M. S. </w:t>
      </w:r>
      <w:bookmarkEnd w:id="5"/>
      <w:r w:rsidRPr="00AE6650">
        <w:rPr>
          <w:lang w:val="lt-LT"/>
        </w:rPr>
        <w:t>pagal BK 260 straipsnio 1 dalį paskirta dvejų metų dviejų mėnesių</w:t>
      </w:r>
      <w:r>
        <w:rPr>
          <w:lang w:val="lt-LT"/>
        </w:rPr>
        <w:t xml:space="preserve"> </w:t>
      </w:r>
      <w:r w:rsidRPr="00AE6650">
        <w:rPr>
          <w:lang w:val="lt-LT"/>
        </w:rPr>
        <w:t>laisvės atėmimo bausmė</w:t>
      </w:r>
      <w:r w:rsidR="00407766">
        <w:rPr>
          <w:lang w:val="lt-LT"/>
        </w:rPr>
        <w:t>,</w:t>
      </w:r>
      <w:r>
        <w:rPr>
          <w:lang w:val="lt-LT"/>
        </w:rPr>
        <w:t xml:space="preserve"> ir</w:t>
      </w:r>
      <w:r w:rsidRPr="00AE6650">
        <w:rPr>
          <w:lang w:val="lt-LT"/>
        </w:rPr>
        <w:t xml:space="preserve">, pritaikius BK 54 straipsnio 3 dalį, </w:t>
      </w:r>
      <w:r w:rsidR="00FB219C">
        <w:rPr>
          <w:lang w:val="lt-LT"/>
        </w:rPr>
        <w:t xml:space="preserve">paskirta </w:t>
      </w:r>
      <w:r w:rsidRPr="00AE6650">
        <w:rPr>
          <w:lang w:val="lt-LT"/>
        </w:rPr>
        <w:t>vienerių metų keturių mėnesių laisvės apribojimo bausm</w:t>
      </w:r>
      <w:r w:rsidR="00FB219C">
        <w:rPr>
          <w:lang w:val="lt-LT"/>
        </w:rPr>
        <w:t>ė</w:t>
      </w:r>
      <w:r w:rsidRPr="00AE6650">
        <w:rPr>
          <w:lang w:val="lt-LT"/>
        </w:rPr>
        <w:t>, nustatant bausmės laikotarpiui intensyvią priežiūrą, įpareigojant visą bausmės laikotarpį nuo 23.00 val. iki 6.00 val. būti</w:t>
      </w:r>
      <w:r w:rsidR="005B120F">
        <w:rPr>
          <w:lang w:val="lt-LT"/>
        </w:rPr>
        <w:t xml:space="preserve"> </w:t>
      </w:r>
      <w:r w:rsidR="005B120F" w:rsidRPr="005B120F">
        <w:rPr>
          <w:lang w:val="lt-LT"/>
        </w:rPr>
        <w:t>savo gyvenamojoje vietoje</w:t>
      </w:r>
      <w:r w:rsidRPr="00AE6650">
        <w:rPr>
          <w:lang w:val="lt-LT"/>
        </w:rPr>
        <w:t>, jei tai nesusiję su darbu, mokymusi ar gydymusi, dalyvauti elgesio pataisos programoje, dirbti arba užsiregistruoti Užimtumo tarnyboje prie Lietuvos Respublikos socialinės apsaugos ir darbo ministerijos, arba mokytis (BK 48 straipsnio 4 dalies 1,</w:t>
      </w:r>
      <w:r w:rsidR="00FB219C">
        <w:rPr>
          <w:lang w:val="lt-LT"/>
        </w:rPr>
        <w:t> </w:t>
      </w:r>
      <w:r w:rsidRPr="00AE6650">
        <w:rPr>
          <w:lang w:val="lt-LT"/>
        </w:rPr>
        <w:t>4</w:t>
      </w:r>
      <w:r w:rsidR="00FB219C">
        <w:rPr>
          <w:lang w:val="lt-LT"/>
        </w:rPr>
        <w:t> </w:t>
      </w:r>
      <w:r w:rsidRPr="00AE6650">
        <w:rPr>
          <w:lang w:val="lt-LT"/>
        </w:rPr>
        <w:t>punktai)</w:t>
      </w:r>
      <w:r w:rsidR="00FB219C">
        <w:rPr>
          <w:lang w:val="lt-LT"/>
        </w:rPr>
        <w:t>;</w:t>
      </w:r>
    </w:p>
    <w:p w14:paraId="7381E275" w14:textId="2DC4FB21" w:rsidR="00FF1762" w:rsidRDefault="00723429" w:rsidP="00723429">
      <w:pPr>
        <w:spacing w:after="0"/>
        <w:ind w:left="0" w:firstLine="720"/>
        <w:rPr>
          <w:lang w:val="lt-LT"/>
        </w:rPr>
      </w:pPr>
      <w:r w:rsidRPr="009F16F1">
        <w:rPr>
          <w:lang w:val="lt-LT"/>
        </w:rPr>
        <w:t>kita pirmosios instancijos teismo nuosprendžio dalis palikta nepakeista.</w:t>
      </w:r>
    </w:p>
    <w:p w14:paraId="1BCF77E4" w14:textId="77777777" w:rsidR="005A5CB7" w:rsidRPr="004E1DA6" w:rsidRDefault="005A5CB7" w:rsidP="00723429">
      <w:pPr>
        <w:spacing w:after="0"/>
        <w:rPr>
          <w:lang w:val="lt-LT"/>
        </w:rPr>
      </w:pPr>
    </w:p>
    <w:p w14:paraId="0137322F" w14:textId="77777777" w:rsidR="005A5CB7" w:rsidRPr="004E1DA6" w:rsidRDefault="005A5CB7" w:rsidP="005A5CB7">
      <w:pPr>
        <w:spacing w:after="0"/>
        <w:ind w:left="0" w:firstLine="720"/>
        <w:rPr>
          <w:lang w:val="lt-LT"/>
        </w:rPr>
      </w:pPr>
      <w:r w:rsidRPr="004E1DA6">
        <w:rPr>
          <w:lang w:val="lt-LT"/>
        </w:rPr>
        <w:t xml:space="preserve">Teisėjų kolegija </w:t>
      </w:r>
    </w:p>
    <w:p w14:paraId="3D8CEC12" w14:textId="77777777" w:rsidR="005A5CB7" w:rsidRPr="004E1DA6" w:rsidRDefault="005A5CB7" w:rsidP="005A5CB7">
      <w:pPr>
        <w:shd w:val="clear" w:color="auto" w:fill="FFFFFF"/>
        <w:spacing w:after="0"/>
        <w:ind w:left="0" w:firstLine="720"/>
        <w:rPr>
          <w:lang w:val="lt-LT"/>
        </w:rPr>
      </w:pPr>
      <w:r w:rsidRPr="004E1DA6">
        <w:rPr>
          <w:lang w:val="lt-LT"/>
        </w:rPr>
        <w:t xml:space="preserve"> </w:t>
      </w:r>
    </w:p>
    <w:p w14:paraId="624954D1" w14:textId="77777777" w:rsidR="005A5CB7" w:rsidRPr="004E1DA6" w:rsidRDefault="005A5CB7" w:rsidP="005A5CB7">
      <w:pPr>
        <w:shd w:val="clear" w:color="auto" w:fill="FFFFFF"/>
        <w:spacing w:after="0"/>
        <w:ind w:left="0" w:firstLine="0"/>
        <w:rPr>
          <w:color w:val="000000"/>
          <w:spacing w:val="46"/>
          <w:lang w:val="lt-LT"/>
        </w:rPr>
      </w:pPr>
      <w:r w:rsidRPr="004E1DA6">
        <w:rPr>
          <w:lang w:val="lt-LT"/>
        </w:rPr>
        <w:t>n u s t a t ė :</w:t>
      </w:r>
    </w:p>
    <w:p w14:paraId="3247B8E8" w14:textId="77777777" w:rsidR="005A5CB7" w:rsidRPr="004E1DA6" w:rsidRDefault="005A5CB7" w:rsidP="005A5CB7">
      <w:pPr>
        <w:shd w:val="clear" w:color="auto" w:fill="FFFFFF"/>
        <w:ind w:left="0" w:firstLine="720"/>
        <w:rPr>
          <w:color w:val="000000"/>
          <w:spacing w:val="46"/>
          <w:lang w:val="lt-LT"/>
        </w:rPr>
      </w:pPr>
      <w:r w:rsidRPr="004E1DA6">
        <w:rPr>
          <w:lang w:val="lt-LT"/>
        </w:rPr>
        <w:t xml:space="preserve"> </w:t>
      </w:r>
    </w:p>
    <w:p w14:paraId="048D741A" w14:textId="77777777" w:rsidR="005A5CB7" w:rsidRPr="004E1DA6" w:rsidRDefault="005A5CB7" w:rsidP="005A5CB7">
      <w:pPr>
        <w:ind w:left="0" w:firstLine="0"/>
        <w:jc w:val="center"/>
        <w:rPr>
          <w:lang w:val="lt-LT"/>
        </w:rPr>
      </w:pPr>
      <w:r w:rsidRPr="004E1DA6">
        <w:rPr>
          <w:lang w:val="lt-LT"/>
        </w:rPr>
        <w:t>I. Bylos esmė</w:t>
      </w:r>
    </w:p>
    <w:p w14:paraId="41ABB86D" w14:textId="77777777" w:rsidR="005A5CB7" w:rsidRPr="004E1DA6" w:rsidRDefault="005A5CB7" w:rsidP="005A5CB7">
      <w:pPr>
        <w:ind w:left="0" w:firstLine="0"/>
        <w:jc w:val="center"/>
        <w:rPr>
          <w:lang w:val="lt-LT"/>
        </w:rPr>
      </w:pPr>
      <w:r w:rsidRPr="004E1DA6">
        <w:rPr>
          <w:lang w:val="lt-LT"/>
        </w:rPr>
        <w:t xml:space="preserve"> </w:t>
      </w:r>
    </w:p>
    <w:p w14:paraId="73CF032A" w14:textId="0D170B5C" w:rsidR="005A5CB7" w:rsidRDefault="002E5D11" w:rsidP="004C0F2E">
      <w:pPr>
        <w:pStyle w:val="Pagrindinistekstas"/>
        <w:numPr>
          <w:ilvl w:val="0"/>
          <w:numId w:val="1"/>
        </w:numPr>
      </w:pPr>
      <w:bookmarkStart w:id="6" w:name="Buk_10"/>
      <w:bookmarkStart w:id="7" w:name="Buk_23"/>
      <w:r w:rsidRPr="002E5D11">
        <w:t xml:space="preserve">M. S. </w:t>
      </w:r>
      <w:bookmarkEnd w:id="7"/>
      <w:r w:rsidR="00CE1C0F" w:rsidRPr="002E5D11">
        <w:t xml:space="preserve">pagal BK 260 straipsnio </w:t>
      </w:r>
      <w:r w:rsidR="005B120F" w:rsidRPr="002E5D11">
        <w:t>1</w:t>
      </w:r>
      <w:r w:rsidR="00CE1C0F" w:rsidRPr="002E5D11">
        <w:t xml:space="preserve"> dalį nuteistas už tai, kad</w:t>
      </w:r>
      <w:r w:rsidR="005B120F" w:rsidRPr="002E5D11">
        <w:t xml:space="preserve"> jis</w:t>
      </w:r>
      <w:r w:rsidR="001F0454" w:rsidRPr="002E5D11">
        <w:t xml:space="preserve">, </w:t>
      </w:r>
      <w:r w:rsidR="005B120F" w:rsidRPr="002E5D11">
        <w:t xml:space="preserve">būdamas mažosios bendrijos </w:t>
      </w:r>
      <w:r w:rsidR="000F1B4D" w:rsidRPr="002E5D11">
        <w:t xml:space="preserve">(toliau – MB) </w:t>
      </w:r>
      <w:r w:rsidR="005B120F" w:rsidRPr="002E5D11">
        <w:t xml:space="preserve">„Lama </w:t>
      </w:r>
      <w:proofErr w:type="spellStart"/>
      <w:r w:rsidR="005B120F" w:rsidRPr="002E5D11">
        <w:t>Kush</w:t>
      </w:r>
      <w:proofErr w:type="spellEnd"/>
      <w:r w:rsidR="005B120F" w:rsidRPr="002E5D11">
        <w:t xml:space="preserve">“ </w:t>
      </w:r>
      <w:r w:rsidR="00747E6A" w:rsidRPr="002E5D11">
        <w:t>direktorius</w:t>
      </w:r>
      <w:r w:rsidR="005B120F" w:rsidRPr="002E5D11">
        <w:t>, turėdamas tikslą parduoti ar kitaip platinti narkotines medžiagas, laikotarpiu nuo 2022 m. rugsėjo 8 d., bet ne vėliau kaip iki 2022</w:t>
      </w:r>
      <w:r w:rsidR="009631C0" w:rsidRPr="002E5D11">
        <w:t> </w:t>
      </w:r>
      <w:r w:rsidR="005B120F" w:rsidRPr="002E5D11">
        <w:t>m. lapkričio 21 d. savo vadovaujamame kioske MB „Lama Kush“</w:t>
      </w:r>
      <w:r w:rsidR="009631C0" w:rsidRPr="002E5D11">
        <w:t xml:space="preserve"> </w:t>
      </w:r>
      <w:r w:rsidR="005B120F" w:rsidRPr="002E5D11">
        <w:t>laikė, platino (prekiavo) augalinės kilmės narkotines medžiagas, kuriose delta-9-tetrahidrokanabin</w:t>
      </w:r>
      <w:r w:rsidR="00747E6A" w:rsidRPr="002E5D11">
        <w:t>o</w:t>
      </w:r>
      <w:r w:rsidR="005B120F" w:rsidRPr="002E5D11">
        <w:t>lio kieki</w:t>
      </w:r>
      <w:r w:rsidR="00D7092F" w:rsidRPr="002E5D11">
        <w:t>o</w:t>
      </w:r>
      <w:r w:rsidR="005B120F" w:rsidRPr="002E5D11">
        <w:t xml:space="preserve"> yra daugiau kaip 0,2 procento, </w:t>
      </w:r>
      <w:r w:rsidR="00747E6A" w:rsidRPr="002E5D11">
        <w:t xml:space="preserve">šiomis </w:t>
      </w:r>
      <w:r w:rsidR="00747E6A" w:rsidRPr="002E5D11">
        <w:lastRenderedPageBreak/>
        <w:t xml:space="preserve">medžiagomis </w:t>
      </w:r>
      <w:r w:rsidR="005B120F" w:rsidRPr="002E5D11">
        <w:t>pagal Lietuvos Respublikos pluoštinių kanapių įstatymą (</w:t>
      </w:r>
      <w:r w:rsidR="004C0F2E" w:rsidRPr="002E5D11">
        <w:t>2021 m. birželio</w:t>
      </w:r>
      <w:r w:rsidR="000F1B4D" w:rsidRPr="002E5D11">
        <w:t> </w:t>
      </w:r>
      <w:r w:rsidR="004C0F2E" w:rsidRPr="002E5D11">
        <w:t>10</w:t>
      </w:r>
      <w:r w:rsidR="000F1B4D" w:rsidRPr="002E5D11">
        <w:t> </w:t>
      </w:r>
      <w:r w:rsidR="004C0F2E" w:rsidRPr="002E5D11">
        <w:t xml:space="preserve">d. </w:t>
      </w:r>
      <w:r w:rsidR="009631C0" w:rsidRPr="002E5D11">
        <w:t xml:space="preserve">įstatymo redakcija) </w:t>
      </w:r>
      <w:r w:rsidR="005B120F" w:rsidRPr="002E5D11">
        <w:t>prekiauti draudžiama:</w:t>
      </w:r>
      <w:r w:rsidR="00EE1E7E" w:rsidRPr="002E5D11">
        <w:t xml:space="preserve"> atskirose pakuotėse aptikta </w:t>
      </w:r>
      <w:r w:rsidR="00747E6A" w:rsidRPr="002E5D11">
        <w:t xml:space="preserve">iš </w:t>
      </w:r>
      <w:r w:rsidR="005B120F" w:rsidRPr="002E5D11">
        <w:t>viso 30,23</w:t>
      </w:r>
      <w:r w:rsidR="000F1B4D" w:rsidRPr="002E5D11">
        <w:t> </w:t>
      </w:r>
      <w:r w:rsidR="005B120F" w:rsidRPr="002E5D11">
        <w:t xml:space="preserve">g narkotinės medžiagos </w:t>
      </w:r>
      <w:r w:rsidR="009631C0" w:rsidRPr="002E5D11">
        <w:t>–</w:t>
      </w:r>
      <w:r w:rsidR="005B120F" w:rsidRPr="002E5D11">
        <w:t xml:space="preserve"> kanapių (antžeminių dalių), </w:t>
      </w:r>
      <w:r w:rsidR="001F0454" w:rsidRPr="002E5D11">
        <w:t xml:space="preserve">kuriose </w:t>
      </w:r>
      <w:r w:rsidR="005B120F" w:rsidRPr="002E5D11">
        <w:t>delta-9-tetrahidrokanabinolio kiekis</w:t>
      </w:r>
      <w:r w:rsidR="00407766" w:rsidRPr="002E5D11">
        <w:t> </w:t>
      </w:r>
      <w:r w:rsidR="00747E6A" w:rsidRPr="002E5D11">
        <w:t xml:space="preserve">– </w:t>
      </w:r>
      <w:r w:rsidR="005B120F" w:rsidRPr="002E5D11">
        <w:t>nuo 0,26</w:t>
      </w:r>
      <w:r w:rsidR="00407766" w:rsidRPr="002E5D11">
        <w:t> </w:t>
      </w:r>
      <w:r w:rsidR="005B120F" w:rsidRPr="002E5D11">
        <w:t>iki 0,53</w:t>
      </w:r>
      <w:r w:rsidR="00EE1E7E" w:rsidRPr="002E5D11">
        <w:t> </w:t>
      </w:r>
      <w:bookmarkEnd w:id="6"/>
      <w:r w:rsidR="00747E6A" w:rsidRPr="005B120F">
        <w:t>procent</w:t>
      </w:r>
      <w:r w:rsidR="00747E6A">
        <w:t>o</w:t>
      </w:r>
      <w:r w:rsidR="005A5CB7" w:rsidRPr="006E46AA">
        <w:t>.</w:t>
      </w:r>
    </w:p>
    <w:p w14:paraId="3EFEC289" w14:textId="77777777" w:rsidR="003463C8" w:rsidRDefault="003463C8" w:rsidP="003463C8">
      <w:pPr>
        <w:pStyle w:val="Pagrindinistekstas"/>
        <w:ind w:left="0" w:firstLine="0"/>
      </w:pPr>
    </w:p>
    <w:p w14:paraId="349A1975" w14:textId="6240F7A8" w:rsidR="003463C8" w:rsidRPr="003463C8" w:rsidRDefault="003463C8" w:rsidP="003463C8">
      <w:pPr>
        <w:pStyle w:val="Pagrindinistekstas"/>
        <w:ind w:left="0" w:firstLine="0"/>
        <w:jc w:val="center"/>
        <w:rPr>
          <w:iCs/>
          <w:lang w:bidi="lt-LT"/>
        </w:rPr>
      </w:pPr>
      <w:r w:rsidRPr="004E1DA6">
        <w:rPr>
          <w:iCs/>
          <w:lang w:bidi="lt-LT"/>
        </w:rPr>
        <w:t xml:space="preserve">II. </w:t>
      </w:r>
      <w:r w:rsidRPr="003463C8">
        <w:rPr>
          <w:iCs/>
          <w:lang w:bidi="lt-LT"/>
        </w:rPr>
        <w:t>Apeliacinės instancijos teismo nuosprendžio esmė</w:t>
      </w:r>
    </w:p>
    <w:p w14:paraId="2CE38204" w14:textId="77777777" w:rsidR="003463C8" w:rsidRDefault="003463C8" w:rsidP="003463C8">
      <w:pPr>
        <w:pStyle w:val="Pagrindinistekstas"/>
        <w:ind w:left="0" w:firstLine="0"/>
      </w:pPr>
    </w:p>
    <w:p w14:paraId="09D2860E" w14:textId="50AF12E2" w:rsidR="00480CA1" w:rsidRPr="000B4AF1" w:rsidRDefault="001F0454" w:rsidP="000B4AF1">
      <w:pPr>
        <w:pStyle w:val="Pagrindinistekstas"/>
        <w:numPr>
          <w:ilvl w:val="0"/>
          <w:numId w:val="1"/>
        </w:numPr>
      </w:pPr>
      <w:r w:rsidRPr="001F0454">
        <w:rPr>
          <w:iCs/>
          <w:lang w:bidi="lt-LT"/>
        </w:rPr>
        <w:t>Apeliacinės instancijos teismas, išnagrinėjęs nuteistojo</w:t>
      </w:r>
      <w:r>
        <w:rPr>
          <w:iCs/>
          <w:lang w:bidi="lt-LT"/>
        </w:rPr>
        <w:t xml:space="preserve"> </w:t>
      </w:r>
      <w:bookmarkStart w:id="8" w:name="Buk_46"/>
      <w:r w:rsidR="002E5D11" w:rsidRPr="002E5D11">
        <w:rPr>
          <w:iCs/>
          <w:lang w:bidi="lt-LT"/>
        </w:rPr>
        <w:t xml:space="preserve">M. S. </w:t>
      </w:r>
      <w:bookmarkEnd w:id="8"/>
      <w:r w:rsidRPr="001F0454">
        <w:rPr>
          <w:iCs/>
          <w:lang w:bidi="lt-LT"/>
        </w:rPr>
        <w:t>baudžiamąją bylą apeliacine tvarka, nustatė, kad</w:t>
      </w:r>
      <w:r w:rsidR="00480CA1">
        <w:t xml:space="preserve"> </w:t>
      </w:r>
      <w:r w:rsidR="00480CA1" w:rsidRPr="00480CA1">
        <w:rPr>
          <w:iCs/>
          <w:lang w:bidi="lt-LT"/>
        </w:rPr>
        <w:t xml:space="preserve">pirmosios instancijos teismas priėmė pagrįstą sprendimą nuteisti </w:t>
      </w:r>
      <w:bookmarkStart w:id="9" w:name="Buk_21"/>
      <w:r w:rsidR="002E5D11" w:rsidRPr="002E5D11">
        <w:rPr>
          <w:iCs/>
          <w:lang w:bidi="lt-LT"/>
        </w:rPr>
        <w:t xml:space="preserve">M. S. </w:t>
      </w:r>
      <w:bookmarkEnd w:id="9"/>
      <w:r w:rsidR="00480CA1" w:rsidRPr="00480CA1">
        <w:rPr>
          <w:iCs/>
          <w:lang w:bidi="lt-LT"/>
        </w:rPr>
        <w:t>pagal BK 260</w:t>
      </w:r>
      <w:r w:rsidR="002E5D11">
        <w:rPr>
          <w:iCs/>
          <w:lang w:bidi="lt-LT"/>
        </w:rPr>
        <w:t> </w:t>
      </w:r>
      <w:r w:rsidR="00480CA1" w:rsidRPr="00480CA1">
        <w:rPr>
          <w:iCs/>
          <w:lang w:bidi="lt-LT"/>
        </w:rPr>
        <w:t>straipsnio 1 dalį</w:t>
      </w:r>
      <w:r w:rsidR="00480CA1">
        <w:rPr>
          <w:iCs/>
          <w:lang w:bidi="lt-LT"/>
        </w:rPr>
        <w:t>, tačiau,</w:t>
      </w:r>
      <w:r w:rsidR="00480CA1">
        <w:t xml:space="preserve"> </w:t>
      </w:r>
      <w:r w:rsidR="00480CA1" w:rsidRPr="00480CA1">
        <w:rPr>
          <w:iCs/>
          <w:lang w:bidi="lt-LT"/>
        </w:rPr>
        <w:t xml:space="preserve">apeliacinės instancijos teismo vertinimu, </w:t>
      </w:r>
      <w:bookmarkStart w:id="10" w:name="Buk_79"/>
      <w:r w:rsidR="002E5D11" w:rsidRPr="002E5D11">
        <w:rPr>
          <w:iCs/>
          <w:lang w:bidi="lt-LT"/>
        </w:rPr>
        <w:t xml:space="preserve">M. S. </w:t>
      </w:r>
      <w:bookmarkEnd w:id="10"/>
      <w:r w:rsidR="00480CA1" w:rsidRPr="00480CA1">
        <w:rPr>
          <w:iCs/>
          <w:lang w:bidi="lt-LT"/>
        </w:rPr>
        <w:t>paskirta bausmė</w:t>
      </w:r>
      <w:r w:rsidR="00480CA1">
        <w:t xml:space="preserve"> </w:t>
      </w:r>
      <w:r w:rsidR="00480CA1" w:rsidRPr="00480CA1">
        <w:rPr>
          <w:iCs/>
          <w:lang w:bidi="lt-LT"/>
        </w:rPr>
        <w:t>prieštarauja teisingumo principui.</w:t>
      </w:r>
      <w:r w:rsidR="000B4AF1">
        <w:rPr>
          <w:iCs/>
          <w:lang w:bidi="lt-LT"/>
        </w:rPr>
        <w:t xml:space="preserve"> </w:t>
      </w:r>
      <w:r w:rsidR="000B4AF1" w:rsidRPr="000B4AF1">
        <w:rPr>
          <w:iCs/>
          <w:lang w:bidi="lt-LT"/>
        </w:rPr>
        <w:t xml:space="preserve">Šios instancijos teismas, įvertinęs byloje nustatytas aplinkybes, apibūdinančias nusikalstamos veikos pavojingumo laipsnį, nuteistojo elgesio priežastis, jo vaidmenį </w:t>
      </w:r>
      <w:r w:rsidR="00747E6A">
        <w:rPr>
          <w:iCs/>
          <w:lang w:bidi="lt-LT"/>
        </w:rPr>
        <w:t xml:space="preserve">padarant </w:t>
      </w:r>
      <w:r w:rsidR="00747E6A" w:rsidRPr="000B4AF1">
        <w:rPr>
          <w:iCs/>
          <w:lang w:bidi="lt-LT"/>
        </w:rPr>
        <w:t>nusikalstam</w:t>
      </w:r>
      <w:r w:rsidR="00747E6A">
        <w:rPr>
          <w:iCs/>
          <w:lang w:bidi="lt-LT"/>
        </w:rPr>
        <w:t>ą</w:t>
      </w:r>
      <w:r w:rsidR="00747E6A" w:rsidRPr="000B4AF1">
        <w:rPr>
          <w:iCs/>
          <w:lang w:bidi="lt-LT"/>
        </w:rPr>
        <w:t xml:space="preserve"> </w:t>
      </w:r>
      <w:r w:rsidR="000B4AF1" w:rsidRPr="000B4AF1">
        <w:rPr>
          <w:iCs/>
          <w:lang w:bidi="lt-LT"/>
        </w:rPr>
        <w:t>veik</w:t>
      </w:r>
      <w:r w:rsidR="00747E6A">
        <w:rPr>
          <w:iCs/>
          <w:lang w:bidi="lt-LT"/>
        </w:rPr>
        <w:t>ą</w:t>
      </w:r>
      <w:r w:rsidR="000B4AF1" w:rsidRPr="000B4AF1">
        <w:rPr>
          <w:iCs/>
          <w:lang w:bidi="lt-LT"/>
        </w:rPr>
        <w:t xml:space="preserve"> ir asmenybę, konstatavo, kad </w:t>
      </w:r>
      <w:r w:rsidR="00480CA1" w:rsidRPr="000B4AF1">
        <w:rPr>
          <w:iCs/>
          <w:lang w:bidi="lt-LT"/>
        </w:rPr>
        <w:t>net ir švelniausios BK 260</w:t>
      </w:r>
      <w:r w:rsidR="002E5D11">
        <w:rPr>
          <w:iCs/>
          <w:lang w:bidi="lt-LT"/>
        </w:rPr>
        <w:t> </w:t>
      </w:r>
      <w:r w:rsidR="00480CA1" w:rsidRPr="000B4AF1">
        <w:rPr>
          <w:iCs/>
          <w:lang w:bidi="lt-LT"/>
        </w:rPr>
        <w:t xml:space="preserve">straipsnio 1 dalies sankcijoje </w:t>
      </w:r>
      <w:r w:rsidR="00747E6A" w:rsidRPr="000B4AF1">
        <w:rPr>
          <w:iCs/>
          <w:lang w:bidi="lt-LT"/>
        </w:rPr>
        <w:t>nu</w:t>
      </w:r>
      <w:r w:rsidR="00747E6A">
        <w:rPr>
          <w:iCs/>
          <w:lang w:bidi="lt-LT"/>
        </w:rPr>
        <w:t>st</w:t>
      </w:r>
      <w:r w:rsidR="00747E6A" w:rsidRPr="000B4AF1">
        <w:rPr>
          <w:iCs/>
          <w:lang w:bidi="lt-LT"/>
        </w:rPr>
        <w:t xml:space="preserve">atytos </w:t>
      </w:r>
      <w:r w:rsidR="00480CA1" w:rsidRPr="000B4AF1">
        <w:rPr>
          <w:iCs/>
          <w:lang w:bidi="lt-LT"/>
        </w:rPr>
        <w:t>laisvės atėmimo bausmės skyrimas prieštarautų teisingumo principui, todėl</w:t>
      </w:r>
      <w:r w:rsidR="000B4AF1" w:rsidRPr="000B4AF1">
        <w:rPr>
          <w:iCs/>
          <w:lang w:bidi="lt-LT"/>
        </w:rPr>
        <w:t xml:space="preserve"> nusprendė, kad</w:t>
      </w:r>
      <w:r w:rsidR="00480CA1" w:rsidRPr="000B4AF1">
        <w:rPr>
          <w:iCs/>
          <w:lang w:bidi="lt-LT"/>
        </w:rPr>
        <w:t xml:space="preserve"> yra pagrindas </w:t>
      </w:r>
      <w:bookmarkStart w:id="11" w:name="Buk_80"/>
      <w:r w:rsidR="002E5D11" w:rsidRPr="002E5D11">
        <w:rPr>
          <w:iCs/>
          <w:lang w:bidi="lt-LT"/>
        </w:rPr>
        <w:t xml:space="preserve">M. S. </w:t>
      </w:r>
      <w:bookmarkEnd w:id="11"/>
      <w:r w:rsidR="00480CA1" w:rsidRPr="000B4AF1">
        <w:rPr>
          <w:iCs/>
          <w:lang w:bidi="lt-LT"/>
        </w:rPr>
        <w:t>taikyti BK 54 straipsnio 3 dalies nuostatas</w:t>
      </w:r>
      <w:r w:rsidR="000B4AF1">
        <w:rPr>
          <w:iCs/>
          <w:lang w:bidi="lt-LT"/>
        </w:rPr>
        <w:t xml:space="preserve"> ir paskirti </w:t>
      </w:r>
      <w:r w:rsidR="00480CA1" w:rsidRPr="000B4AF1">
        <w:rPr>
          <w:iCs/>
          <w:lang w:bidi="lt-LT"/>
        </w:rPr>
        <w:t>su laisvės atėmimu nesusijusią bausmę – laisvės apribojimą.</w:t>
      </w:r>
    </w:p>
    <w:p w14:paraId="41CA455D" w14:textId="77777777" w:rsidR="001A2E60" w:rsidRPr="004E1DA6" w:rsidRDefault="001A2E60" w:rsidP="005A5CB7">
      <w:pPr>
        <w:pStyle w:val="Pagrindinistekstas"/>
        <w:ind w:left="0" w:firstLine="0"/>
        <w:rPr>
          <w:iCs/>
          <w:lang w:bidi="lt-LT"/>
        </w:rPr>
      </w:pPr>
    </w:p>
    <w:p w14:paraId="6C6ACCF5" w14:textId="2BC9D6C8" w:rsidR="003463C8" w:rsidRPr="004E1DA6" w:rsidRDefault="005A5CB7" w:rsidP="003463C8">
      <w:pPr>
        <w:pStyle w:val="Pagrindinistekstas"/>
        <w:ind w:left="0" w:firstLine="0"/>
        <w:jc w:val="center"/>
        <w:rPr>
          <w:iCs/>
          <w:lang w:bidi="lt-LT"/>
        </w:rPr>
      </w:pPr>
      <w:bookmarkStart w:id="12" w:name="_Hlk207639732"/>
      <w:r w:rsidRPr="004E1DA6">
        <w:rPr>
          <w:iCs/>
          <w:lang w:bidi="lt-LT"/>
        </w:rPr>
        <w:t>II</w:t>
      </w:r>
      <w:r w:rsidR="003463C8">
        <w:rPr>
          <w:iCs/>
          <w:lang w:bidi="lt-LT"/>
        </w:rPr>
        <w:t>I</w:t>
      </w:r>
      <w:r w:rsidRPr="004E1DA6">
        <w:rPr>
          <w:iCs/>
          <w:lang w:bidi="lt-LT"/>
        </w:rPr>
        <w:t xml:space="preserve">. </w:t>
      </w:r>
      <w:r w:rsidRPr="00BE25A3">
        <w:rPr>
          <w:iCs/>
          <w:lang w:bidi="lt-LT"/>
        </w:rPr>
        <w:t>Kasacini</w:t>
      </w:r>
      <w:r w:rsidR="00526CFF">
        <w:rPr>
          <w:iCs/>
          <w:lang w:bidi="lt-LT"/>
        </w:rPr>
        <w:t>o</w:t>
      </w:r>
      <w:r w:rsidRPr="00BE25A3">
        <w:rPr>
          <w:iCs/>
          <w:lang w:bidi="lt-LT"/>
        </w:rPr>
        <w:t xml:space="preserve"> skund</w:t>
      </w:r>
      <w:r w:rsidR="00526CFF">
        <w:rPr>
          <w:iCs/>
          <w:lang w:bidi="lt-LT"/>
        </w:rPr>
        <w:t xml:space="preserve">o </w:t>
      </w:r>
      <w:r w:rsidRPr="00BE25A3">
        <w:rPr>
          <w:iCs/>
          <w:lang w:bidi="lt-LT"/>
        </w:rPr>
        <w:t>ir atsiliepimo į j</w:t>
      </w:r>
      <w:r w:rsidR="00526CFF">
        <w:rPr>
          <w:iCs/>
          <w:lang w:bidi="lt-LT"/>
        </w:rPr>
        <w:t>į</w:t>
      </w:r>
      <w:r w:rsidRPr="00BE25A3">
        <w:rPr>
          <w:iCs/>
          <w:lang w:bidi="lt-LT"/>
        </w:rPr>
        <w:t xml:space="preserve"> argumentai</w:t>
      </w:r>
    </w:p>
    <w:bookmarkEnd w:id="12"/>
    <w:p w14:paraId="7C5CE519" w14:textId="77777777" w:rsidR="005A5CB7" w:rsidRPr="004E1DA6" w:rsidRDefault="005A5CB7" w:rsidP="005A5CB7">
      <w:pPr>
        <w:pStyle w:val="Pagrindinistekstas"/>
        <w:ind w:left="714"/>
        <w:jc w:val="center"/>
        <w:rPr>
          <w:iCs/>
          <w:lang w:bidi="lt-LT"/>
        </w:rPr>
      </w:pPr>
      <w:r w:rsidRPr="004E1DA6">
        <w:rPr>
          <w:iCs/>
          <w:lang w:bidi="lt-LT"/>
        </w:rPr>
        <w:t xml:space="preserve"> </w:t>
      </w:r>
    </w:p>
    <w:p w14:paraId="6BA55545" w14:textId="60AF40C3" w:rsidR="00AF74CE" w:rsidRDefault="005A5CB7" w:rsidP="003865EB">
      <w:pPr>
        <w:pStyle w:val="Pagrindinistekstas"/>
        <w:numPr>
          <w:ilvl w:val="0"/>
          <w:numId w:val="1"/>
        </w:numPr>
        <w:ind w:left="357" w:hanging="357"/>
        <w:rPr>
          <w:lang w:bidi="lt-LT"/>
        </w:rPr>
      </w:pPr>
      <w:r w:rsidRPr="004E1DA6">
        <w:t>Kasaciniu skundu</w:t>
      </w:r>
      <w:r>
        <w:t xml:space="preserve"> </w:t>
      </w:r>
      <w:r w:rsidR="003865EB" w:rsidRPr="003865EB">
        <w:t>nuteist</w:t>
      </w:r>
      <w:r w:rsidR="003865EB">
        <w:t>asis</w:t>
      </w:r>
      <w:r w:rsidR="003865EB" w:rsidRPr="003865EB">
        <w:t xml:space="preserve"> </w:t>
      </w:r>
      <w:bookmarkStart w:id="13" w:name="Buk_24"/>
      <w:r w:rsidR="002E5D11" w:rsidRPr="002E5D11">
        <w:t xml:space="preserve">M. S. </w:t>
      </w:r>
      <w:bookmarkEnd w:id="13"/>
      <w:r w:rsidR="003865EB" w:rsidRPr="003865EB">
        <w:t>ir jo gynėj</w:t>
      </w:r>
      <w:r w:rsidR="003865EB">
        <w:t>as</w:t>
      </w:r>
      <w:r w:rsidR="003865EB" w:rsidRPr="003865EB">
        <w:t xml:space="preserve"> advokat</w:t>
      </w:r>
      <w:r w:rsidR="003865EB">
        <w:t>as</w:t>
      </w:r>
      <w:r w:rsidR="003865EB" w:rsidRPr="003865EB">
        <w:t xml:space="preserve"> N</w:t>
      </w:r>
      <w:r w:rsidR="003865EB">
        <w:t>.</w:t>
      </w:r>
      <w:r w:rsidR="003865EB" w:rsidRPr="003865EB">
        <w:t xml:space="preserve"> Strazd</w:t>
      </w:r>
      <w:r w:rsidR="003865EB">
        <w:t xml:space="preserve">as </w:t>
      </w:r>
      <w:r w:rsidR="00AF74CE" w:rsidRPr="00AF74CE">
        <w:t>prašo</w:t>
      </w:r>
      <w:r w:rsidR="003865EB">
        <w:t xml:space="preserve"> panaikinti </w:t>
      </w:r>
      <w:r w:rsidR="003865EB" w:rsidRPr="003865EB">
        <w:t>Kauno apylinkės teismo 2024 m. vasario 22 d. nuosprendį</w:t>
      </w:r>
      <w:r w:rsidR="003865EB">
        <w:t xml:space="preserve"> bei </w:t>
      </w:r>
      <w:r w:rsidR="003865EB" w:rsidRPr="003865EB">
        <w:t>Kauno apygardos teismo Baudžiamųjų bylų skyriaus teisėjų kolegijos 2024 m. gruodžio 19 d. nuosprendį ir baudžiamąją bylą nutraukti.</w:t>
      </w:r>
      <w:r w:rsidR="003865EB">
        <w:rPr>
          <w:lang w:bidi="lt-LT"/>
        </w:rPr>
        <w:t xml:space="preserve"> </w:t>
      </w:r>
      <w:r w:rsidR="00AF74CE" w:rsidRPr="00AF74CE">
        <w:t>Kasatori</w:t>
      </w:r>
      <w:r w:rsidR="003865EB">
        <w:t>ai</w:t>
      </w:r>
      <w:r w:rsidR="00AF74CE" w:rsidRPr="00AF74CE">
        <w:t xml:space="preserve"> skunde nurodo:</w:t>
      </w:r>
    </w:p>
    <w:p w14:paraId="2EF73369" w14:textId="36999680" w:rsidR="006E0862" w:rsidRDefault="00B2081D" w:rsidP="006E0862">
      <w:pPr>
        <w:pStyle w:val="Pagrindinistekstas"/>
        <w:numPr>
          <w:ilvl w:val="1"/>
          <w:numId w:val="8"/>
        </w:numPr>
        <w:rPr>
          <w:lang w:bidi="lt-LT"/>
        </w:rPr>
      </w:pPr>
      <w:r w:rsidRPr="00B2081D">
        <w:rPr>
          <w:lang w:bidi="lt-LT"/>
        </w:rPr>
        <w:t>Skundžiami teismų sprendimai priimti netinkamai pritaikius BK</w:t>
      </w:r>
      <w:r>
        <w:rPr>
          <w:lang w:bidi="lt-LT"/>
        </w:rPr>
        <w:t xml:space="preserve"> </w:t>
      </w:r>
      <w:r w:rsidRPr="00B2081D">
        <w:rPr>
          <w:lang w:bidi="lt-LT"/>
        </w:rPr>
        <w:t xml:space="preserve">normas, reglamentuojančias bendruosius baudžiamosios atsakomybės pagrindus (BK 2 straipsnio 4 dalį), neteisingai aiškinant kaltės formos (tyčios) sampratą, BK specialiosios dalies normą, nustatančią atsakomybę už inkriminuotą veiką, </w:t>
      </w:r>
      <w:r w:rsidR="00747E6A">
        <w:rPr>
          <w:lang w:bidi="lt-LT"/>
        </w:rPr>
        <w:t>ir</w:t>
      </w:r>
      <w:r w:rsidR="00747E6A" w:rsidRPr="00B2081D">
        <w:rPr>
          <w:lang w:bidi="lt-LT"/>
        </w:rPr>
        <w:t xml:space="preserve"> </w:t>
      </w:r>
      <w:r w:rsidRPr="00B2081D">
        <w:rPr>
          <w:lang w:bidi="lt-LT"/>
        </w:rPr>
        <w:t>padarius esminius baudžiamojo proceso įstatymo pažeidimus</w:t>
      </w:r>
      <w:r w:rsidR="006E0862">
        <w:rPr>
          <w:lang w:bidi="lt-LT"/>
        </w:rPr>
        <w:t>.</w:t>
      </w:r>
    </w:p>
    <w:p w14:paraId="42CE7910" w14:textId="482504A2" w:rsidR="00B2081D" w:rsidRDefault="00B2081D" w:rsidP="001A1D7D">
      <w:pPr>
        <w:pStyle w:val="Pagrindinistekstas"/>
        <w:numPr>
          <w:ilvl w:val="1"/>
          <w:numId w:val="8"/>
        </w:numPr>
        <w:rPr>
          <w:lang w:bidi="lt-LT"/>
        </w:rPr>
      </w:pPr>
      <w:r w:rsidRPr="00B2081D">
        <w:rPr>
          <w:lang w:bidi="lt-LT"/>
        </w:rPr>
        <w:t xml:space="preserve">Bylą nagrinėję teismai, pažeisdami </w:t>
      </w:r>
      <w:r w:rsidR="006E0862">
        <w:rPr>
          <w:lang w:bidi="lt-LT"/>
        </w:rPr>
        <w:t xml:space="preserve">Lietuvos Respublikos baudžiamojo proceso kodekso (toliau – ir </w:t>
      </w:r>
      <w:r w:rsidR="006E0862" w:rsidRPr="00B2081D">
        <w:rPr>
          <w:lang w:bidi="lt-LT"/>
        </w:rPr>
        <w:t>BPK</w:t>
      </w:r>
      <w:r w:rsidR="006E0862">
        <w:rPr>
          <w:lang w:bidi="lt-LT"/>
        </w:rPr>
        <w:t xml:space="preserve">) </w:t>
      </w:r>
      <w:r w:rsidRPr="00B2081D">
        <w:rPr>
          <w:lang w:bidi="lt-LT"/>
        </w:rPr>
        <w:t>305 straipsnio 1 dalies 1 punkto nuostatas, nenurodė išsamių įrodytomis pripažintų nusikalstamos veikos aplinkybių, o pažeisdami BPK 305 straipsnio 1 dalies 2</w:t>
      </w:r>
      <w:r w:rsidR="006E0862">
        <w:rPr>
          <w:lang w:bidi="lt-LT"/>
        </w:rPr>
        <w:t> </w:t>
      </w:r>
      <w:r w:rsidRPr="00B2081D">
        <w:rPr>
          <w:lang w:bidi="lt-LT"/>
        </w:rPr>
        <w:t>punkto nuostatas</w:t>
      </w:r>
      <w:r w:rsidR="00747E6A">
        <w:rPr>
          <w:lang w:bidi="lt-LT"/>
        </w:rPr>
        <w:t>,</w:t>
      </w:r>
      <w:r w:rsidRPr="00B2081D">
        <w:rPr>
          <w:lang w:bidi="lt-LT"/>
        </w:rPr>
        <w:t xml:space="preserve"> – įrodymų, kuriais grindžiamos teismo išvados</w:t>
      </w:r>
      <w:r w:rsidR="00747E6A">
        <w:rPr>
          <w:lang w:bidi="lt-LT"/>
        </w:rPr>
        <w:t>,</w:t>
      </w:r>
      <w:r>
        <w:rPr>
          <w:lang w:bidi="lt-LT"/>
        </w:rPr>
        <w:t xml:space="preserve"> </w:t>
      </w:r>
      <w:r w:rsidRPr="00B2081D">
        <w:rPr>
          <w:lang w:bidi="lt-LT"/>
        </w:rPr>
        <w:t>ir motyvų, kuriais vadovaudamasis teismas atmetė kitus įrodymus.</w:t>
      </w:r>
      <w:r w:rsidR="006E0862">
        <w:rPr>
          <w:lang w:bidi="lt-LT"/>
        </w:rPr>
        <w:t xml:space="preserve"> </w:t>
      </w:r>
      <w:r>
        <w:rPr>
          <w:lang w:bidi="lt-LT"/>
        </w:rPr>
        <w:t>Pirmosios instancijos teismas</w:t>
      </w:r>
      <w:r w:rsidR="006E0862">
        <w:rPr>
          <w:lang w:bidi="lt-LT"/>
        </w:rPr>
        <w:t xml:space="preserve"> </w:t>
      </w:r>
      <w:r>
        <w:rPr>
          <w:lang w:bidi="lt-LT"/>
        </w:rPr>
        <w:t>inkriminuojamos nusikalstamos veikos sudėties požymius grindė prielaidomis, o būtinąjį BK</w:t>
      </w:r>
      <w:r w:rsidR="0033567C">
        <w:rPr>
          <w:lang w:bidi="lt-LT"/>
        </w:rPr>
        <w:t> </w:t>
      </w:r>
      <w:r>
        <w:rPr>
          <w:lang w:bidi="lt-LT"/>
        </w:rPr>
        <w:t xml:space="preserve">260 straipsnio 1 dalyje </w:t>
      </w:r>
      <w:r w:rsidR="00747E6A">
        <w:rPr>
          <w:lang w:bidi="lt-LT"/>
        </w:rPr>
        <w:t xml:space="preserve">nurodytos </w:t>
      </w:r>
      <w:r>
        <w:rPr>
          <w:lang w:bidi="lt-LT"/>
        </w:rPr>
        <w:t>nusikaltimo sudėties požymį – tiesioginę tyčią – nustatė spėjimais. Teismas</w:t>
      </w:r>
      <w:r w:rsidR="00747E6A">
        <w:rPr>
          <w:lang w:bidi="lt-LT"/>
        </w:rPr>
        <w:t>,</w:t>
      </w:r>
      <w:r>
        <w:rPr>
          <w:lang w:bidi="lt-LT"/>
        </w:rPr>
        <w:t xml:space="preserve"> priimdamas apkaltinamąjį nuosprendį</w:t>
      </w:r>
      <w:r w:rsidR="00747E6A">
        <w:rPr>
          <w:lang w:bidi="lt-LT"/>
        </w:rPr>
        <w:t>,</w:t>
      </w:r>
      <w:r>
        <w:rPr>
          <w:lang w:bidi="lt-LT"/>
        </w:rPr>
        <w:t xml:space="preserve"> ignoravo</w:t>
      </w:r>
      <w:r w:rsidR="006E0862">
        <w:rPr>
          <w:lang w:bidi="lt-LT"/>
        </w:rPr>
        <w:t xml:space="preserve"> ir</w:t>
      </w:r>
      <w:r>
        <w:rPr>
          <w:lang w:bidi="lt-LT"/>
        </w:rPr>
        <w:t xml:space="preserve"> </w:t>
      </w:r>
      <w:r w:rsidRPr="006E0862">
        <w:rPr>
          <w:i/>
          <w:iCs/>
          <w:lang w:bidi="lt-LT"/>
        </w:rPr>
        <w:t>in dubio pro reo</w:t>
      </w:r>
      <w:r>
        <w:rPr>
          <w:lang w:bidi="lt-LT"/>
        </w:rPr>
        <w:t xml:space="preserve"> principą, kuris įpareigoja visas abejones vertinti traukiamo baudžiamojon atsakomybėn asmens naudai ir draudžia, esant </w:t>
      </w:r>
      <w:r w:rsidR="00747E6A">
        <w:rPr>
          <w:lang w:bidi="lt-LT"/>
        </w:rPr>
        <w:t xml:space="preserve">nepašalintų abejonių </w:t>
      </w:r>
      <w:r>
        <w:rPr>
          <w:lang w:bidi="lt-LT"/>
        </w:rPr>
        <w:t>dėl reikšmingų bylai aplinkybių</w:t>
      </w:r>
      <w:r w:rsidR="00951870">
        <w:rPr>
          <w:lang w:bidi="lt-LT"/>
        </w:rPr>
        <w:t>,</w:t>
      </w:r>
      <w:r>
        <w:rPr>
          <w:lang w:bidi="lt-LT"/>
        </w:rPr>
        <w:t xml:space="preserve"> priimti apkaltinamąjį nuosprendį. Toks pirmosios instancijos teismo nuosprendis nėra nei teisėtas, nei pagrįstas, o </w:t>
      </w:r>
      <w:r w:rsidR="00747E6A">
        <w:rPr>
          <w:lang w:bidi="lt-LT"/>
        </w:rPr>
        <w:t xml:space="preserve">vykdyto </w:t>
      </w:r>
      <w:bookmarkStart w:id="14" w:name="Buk_47"/>
      <w:r w:rsidR="002E5D11" w:rsidRPr="002E5D11">
        <w:rPr>
          <w:lang w:bidi="lt-LT"/>
        </w:rPr>
        <w:t xml:space="preserve">M. S. </w:t>
      </w:r>
      <w:bookmarkEnd w:id="14"/>
      <w:r>
        <w:rPr>
          <w:lang w:bidi="lt-LT"/>
        </w:rPr>
        <w:t>baudžiamojo proceso nėra pagrindo laikyti sąžiningu</w:t>
      </w:r>
      <w:r w:rsidR="001A1D7D">
        <w:rPr>
          <w:lang w:bidi="lt-LT"/>
        </w:rPr>
        <w:t xml:space="preserve"> </w:t>
      </w:r>
      <w:r w:rsidR="00747E6A">
        <w:rPr>
          <w:lang w:bidi="lt-LT"/>
        </w:rPr>
        <w:t>Ž</w:t>
      </w:r>
      <w:r w:rsidR="001A1D7D" w:rsidRPr="001A1D7D">
        <w:rPr>
          <w:lang w:bidi="lt-LT"/>
        </w:rPr>
        <w:t>mogaus teisių ir pagrindinių laisvių apsaugos konvencij</w:t>
      </w:r>
      <w:r>
        <w:rPr>
          <w:lang w:bidi="lt-LT"/>
        </w:rPr>
        <w:t>os</w:t>
      </w:r>
      <w:r w:rsidR="006E0862">
        <w:rPr>
          <w:lang w:bidi="lt-LT"/>
        </w:rPr>
        <w:t xml:space="preserve"> </w:t>
      </w:r>
      <w:r>
        <w:rPr>
          <w:lang w:bidi="lt-LT"/>
        </w:rPr>
        <w:t>6</w:t>
      </w:r>
      <w:r w:rsidR="006E0862">
        <w:rPr>
          <w:lang w:bidi="lt-LT"/>
        </w:rPr>
        <w:t> </w:t>
      </w:r>
      <w:r>
        <w:rPr>
          <w:lang w:bidi="lt-LT"/>
        </w:rPr>
        <w:t xml:space="preserve">straipsnio 1 dalies </w:t>
      </w:r>
      <w:r w:rsidR="004831F5">
        <w:rPr>
          <w:lang w:bidi="lt-LT"/>
        </w:rPr>
        <w:t>aspektu</w:t>
      </w:r>
      <w:r>
        <w:rPr>
          <w:lang w:bidi="lt-LT"/>
        </w:rPr>
        <w:t>.</w:t>
      </w:r>
    </w:p>
    <w:p w14:paraId="0607375A" w14:textId="47809A42" w:rsidR="00B2081D" w:rsidRDefault="00B2081D" w:rsidP="001A1D7D">
      <w:pPr>
        <w:pStyle w:val="Pagrindinistekstas"/>
        <w:numPr>
          <w:ilvl w:val="1"/>
          <w:numId w:val="8"/>
        </w:numPr>
        <w:rPr>
          <w:lang w:bidi="lt-LT"/>
        </w:rPr>
      </w:pPr>
      <w:r>
        <w:rPr>
          <w:lang w:bidi="lt-LT"/>
        </w:rPr>
        <w:t xml:space="preserve">Bylą nagrinėję teismai </w:t>
      </w:r>
      <w:r w:rsidR="000276A6">
        <w:rPr>
          <w:lang w:bidi="lt-LT"/>
        </w:rPr>
        <w:t>p</w:t>
      </w:r>
      <w:r>
        <w:rPr>
          <w:lang w:bidi="lt-LT"/>
        </w:rPr>
        <w:t>adarė esminius BPK 20 straipsnio 1</w:t>
      </w:r>
      <w:r w:rsidR="000276A6">
        <w:rPr>
          <w:lang w:bidi="lt-LT"/>
        </w:rPr>
        <w:t>–</w:t>
      </w:r>
      <w:r>
        <w:rPr>
          <w:lang w:bidi="lt-LT"/>
        </w:rPr>
        <w:t>5 dalių pažeidimus, nes</w:t>
      </w:r>
      <w:r w:rsidR="006E0862">
        <w:rPr>
          <w:lang w:bidi="lt-LT"/>
        </w:rPr>
        <w:t xml:space="preserve"> jų</w:t>
      </w:r>
      <w:r>
        <w:rPr>
          <w:lang w:bidi="lt-LT"/>
        </w:rPr>
        <w:t xml:space="preserve"> išvados grindžiamos</w:t>
      </w:r>
      <w:r w:rsidR="000276A6">
        <w:rPr>
          <w:lang w:bidi="lt-LT"/>
        </w:rPr>
        <w:t xml:space="preserve"> </w:t>
      </w:r>
      <w:r>
        <w:rPr>
          <w:lang w:bidi="lt-LT"/>
        </w:rPr>
        <w:t xml:space="preserve">prielaidomis, suteikiant pirmenybę išimtinai kaltinimo pozicijai, ignoruojant gynybos pateiktus įrodymus ir argumentus, susijusius su veikos pavojingumo ir tiesioginės tyčios paneigimu. </w:t>
      </w:r>
      <w:bookmarkStart w:id="15" w:name="Buk_48"/>
      <w:r w:rsidR="002E5D11" w:rsidRPr="002E5D11">
        <w:rPr>
          <w:lang w:bidi="lt-LT"/>
        </w:rPr>
        <w:t xml:space="preserve">M. S. </w:t>
      </w:r>
      <w:bookmarkEnd w:id="15"/>
      <w:r>
        <w:rPr>
          <w:lang w:bidi="lt-LT"/>
        </w:rPr>
        <w:t>parodymai įvertinti kaip nenuoseklūs, nors jis</w:t>
      </w:r>
      <w:r w:rsidR="001A1D7D">
        <w:rPr>
          <w:lang w:bidi="lt-LT"/>
        </w:rPr>
        <w:t xml:space="preserve"> </w:t>
      </w:r>
      <w:r>
        <w:rPr>
          <w:lang w:bidi="lt-LT"/>
        </w:rPr>
        <w:t xml:space="preserve">paaiškino </w:t>
      </w:r>
      <w:r w:rsidR="001A1D7D">
        <w:rPr>
          <w:lang w:bidi="lt-LT"/>
        </w:rPr>
        <w:t xml:space="preserve">visas </w:t>
      </w:r>
      <w:r>
        <w:rPr>
          <w:lang w:bidi="lt-LT"/>
        </w:rPr>
        <w:t>aplinkybes, susijusias su MB „Lama Ku</w:t>
      </w:r>
      <w:r w:rsidR="006E0862">
        <w:rPr>
          <w:lang w:bidi="lt-LT"/>
        </w:rPr>
        <w:t xml:space="preserve">sh“ </w:t>
      </w:r>
      <w:r>
        <w:rPr>
          <w:lang w:bidi="lt-LT"/>
        </w:rPr>
        <w:t>veikla, santykiais su kontrahentais (t</w:t>
      </w:r>
      <w:r w:rsidR="00747E6A">
        <w:rPr>
          <w:lang w:bidi="lt-LT"/>
        </w:rPr>
        <w:t>arp jų</w:t>
      </w:r>
      <w:r>
        <w:rPr>
          <w:lang w:bidi="lt-LT"/>
        </w:rPr>
        <w:t xml:space="preserve"> </w:t>
      </w:r>
      <w:r w:rsidR="00747E6A">
        <w:rPr>
          <w:lang w:bidi="lt-LT"/>
        </w:rPr>
        <w:t xml:space="preserve">su </w:t>
      </w:r>
      <w:r>
        <w:rPr>
          <w:lang w:bidi="lt-LT"/>
        </w:rPr>
        <w:t xml:space="preserve">UAB „Kanapės </w:t>
      </w:r>
      <w:r w:rsidR="00747E6A">
        <w:rPr>
          <w:lang w:bidi="lt-LT"/>
        </w:rPr>
        <w:t>žiedas</w:t>
      </w:r>
      <w:r w:rsidR="00951870">
        <w:rPr>
          <w:lang w:bidi="lt-LT"/>
        </w:rPr>
        <w:t>“</w:t>
      </w:r>
      <w:r>
        <w:rPr>
          <w:lang w:bidi="lt-LT"/>
        </w:rPr>
        <w:t xml:space="preserve">). Apeliacinės instancijos teismas </w:t>
      </w:r>
      <w:r w:rsidR="000276A6">
        <w:rPr>
          <w:lang w:bidi="lt-LT"/>
        </w:rPr>
        <w:t>proceso dalyvių</w:t>
      </w:r>
      <w:r>
        <w:rPr>
          <w:lang w:bidi="lt-LT"/>
        </w:rPr>
        <w:t xml:space="preserve"> </w:t>
      </w:r>
      <w:bookmarkStart w:id="16" w:name="Buk_49"/>
      <w:r w:rsidR="002E5D11" w:rsidRPr="002E5D11">
        <w:rPr>
          <w:lang w:bidi="lt-LT"/>
        </w:rPr>
        <w:t>M. S.</w:t>
      </w:r>
      <w:bookmarkEnd w:id="16"/>
      <w:r>
        <w:rPr>
          <w:lang w:bidi="lt-LT"/>
        </w:rPr>
        <w:t xml:space="preserve">, </w:t>
      </w:r>
      <w:bookmarkStart w:id="17" w:name="Buk_19"/>
      <w:r w:rsidR="002E5D11" w:rsidRPr="002E5D11">
        <w:rPr>
          <w:lang w:bidi="lt-LT"/>
        </w:rPr>
        <w:t xml:space="preserve">A. Š. </w:t>
      </w:r>
      <w:bookmarkEnd w:id="17"/>
      <w:r>
        <w:rPr>
          <w:lang w:bidi="lt-LT"/>
        </w:rPr>
        <w:t xml:space="preserve">ir </w:t>
      </w:r>
      <w:bookmarkStart w:id="18" w:name="Buk_90"/>
      <w:r w:rsidR="002E5D11" w:rsidRPr="002E5D11">
        <w:rPr>
          <w:lang w:bidi="lt-LT"/>
        </w:rPr>
        <w:t xml:space="preserve">N. R. </w:t>
      </w:r>
      <w:bookmarkEnd w:id="18"/>
      <w:r>
        <w:rPr>
          <w:lang w:bidi="lt-LT"/>
        </w:rPr>
        <w:t>parodymus dėl sertifikatų ir PVM sąskaitų</w:t>
      </w:r>
      <w:r w:rsidR="00747E6A">
        <w:rPr>
          <w:lang w:bidi="lt-LT"/>
        </w:rPr>
        <w:t xml:space="preserve"> </w:t>
      </w:r>
      <w:r>
        <w:rPr>
          <w:lang w:bidi="lt-LT"/>
        </w:rPr>
        <w:t xml:space="preserve">faktūrų atitikties įvertino kaip nepatikimus, </w:t>
      </w:r>
      <w:r>
        <w:rPr>
          <w:lang w:bidi="lt-LT"/>
        </w:rPr>
        <w:lastRenderedPageBreak/>
        <w:t xml:space="preserve">paremtus liudytojų subjektyvia nuomone (nuosprendžio 18 punktas), tačiau tokia teismo pozicija kelia abejonių, ar </w:t>
      </w:r>
      <w:r w:rsidR="000276A6">
        <w:rPr>
          <w:lang w:bidi="lt-LT"/>
        </w:rPr>
        <w:t>buvo</w:t>
      </w:r>
      <w:r>
        <w:rPr>
          <w:lang w:bidi="lt-LT"/>
        </w:rPr>
        <w:t xml:space="preserve"> teisingai supra</w:t>
      </w:r>
      <w:r w:rsidR="000276A6">
        <w:rPr>
          <w:lang w:bidi="lt-LT"/>
        </w:rPr>
        <w:t>sti</w:t>
      </w:r>
      <w:r>
        <w:rPr>
          <w:lang w:bidi="lt-LT"/>
        </w:rPr>
        <w:t xml:space="preserve"> MB „Lama </w:t>
      </w:r>
      <w:r w:rsidR="000276A6">
        <w:rPr>
          <w:lang w:bidi="lt-LT"/>
        </w:rPr>
        <w:t>Kush</w:t>
      </w:r>
      <w:r w:rsidR="00951870">
        <w:rPr>
          <w:lang w:bidi="lt-LT"/>
        </w:rPr>
        <w:t xml:space="preserve">“ </w:t>
      </w:r>
      <w:r>
        <w:rPr>
          <w:lang w:bidi="lt-LT"/>
        </w:rPr>
        <w:t>ir UAB „Kanapės žiedas</w:t>
      </w:r>
      <w:r w:rsidR="00951870">
        <w:rPr>
          <w:lang w:bidi="lt-LT"/>
        </w:rPr>
        <w:t xml:space="preserve">“ </w:t>
      </w:r>
      <w:r>
        <w:rPr>
          <w:lang w:bidi="lt-LT"/>
        </w:rPr>
        <w:t>tarpusavio ūkini</w:t>
      </w:r>
      <w:r w:rsidR="000276A6">
        <w:rPr>
          <w:lang w:bidi="lt-LT"/>
        </w:rPr>
        <w:t>ai</w:t>
      </w:r>
      <w:r w:rsidR="00747E6A">
        <w:rPr>
          <w:lang w:bidi="lt-LT"/>
        </w:rPr>
        <w:t xml:space="preserve"> </w:t>
      </w:r>
      <w:r>
        <w:rPr>
          <w:lang w:bidi="lt-LT"/>
        </w:rPr>
        <w:t>komercini</w:t>
      </w:r>
      <w:r w:rsidR="000276A6">
        <w:rPr>
          <w:lang w:bidi="lt-LT"/>
        </w:rPr>
        <w:t>ai</w:t>
      </w:r>
      <w:r>
        <w:rPr>
          <w:lang w:bidi="lt-LT"/>
        </w:rPr>
        <w:t xml:space="preserve"> santyki</w:t>
      </w:r>
      <w:r w:rsidR="000276A6">
        <w:rPr>
          <w:lang w:bidi="lt-LT"/>
        </w:rPr>
        <w:t>ai</w:t>
      </w:r>
      <w:r>
        <w:rPr>
          <w:lang w:bidi="lt-LT"/>
        </w:rPr>
        <w:t>.</w:t>
      </w:r>
      <w:r w:rsidR="000276A6">
        <w:rPr>
          <w:lang w:bidi="lt-LT"/>
        </w:rPr>
        <w:t xml:space="preserve"> </w:t>
      </w:r>
      <w:r>
        <w:rPr>
          <w:lang w:bidi="lt-LT"/>
        </w:rPr>
        <w:t xml:space="preserve">Apeliacinės instancijos teismas </w:t>
      </w:r>
      <w:r w:rsidR="000276A6">
        <w:rPr>
          <w:lang w:bidi="lt-LT"/>
        </w:rPr>
        <w:t xml:space="preserve">neatsižvelgė į </w:t>
      </w:r>
      <w:r w:rsidR="006E0862">
        <w:rPr>
          <w:lang w:bidi="lt-LT"/>
        </w:rPr>
        <w:t xml:space="preserve">šių proceso dalyvių </w:t>
      </w:r>
      <w:r w:rsidR="000276A6">
        <w:rPr>
          <w:lang w:bidi="lt-LT"/>
        </w:rPr>
        <w:t>parodymų dal</w:t>
      </w:r>
      <w:r w:rsidR="006E0862">
        <w:rPr>
          <w:lang w:bidi="lt-LT"/>
        </w:rPr>
        <w:t>į</w:t>
      </w:r>
      <w:r w:rsidR="000276A6">
        <w:rPr>
          <w:lang w:bidi="lt-LT"/>
        </w:rPr>
        <w:t xml:space="preserve">, kad </w:t>
      </w:r>
      <w:r>
        <w:rPr>
          <w:lang w:bidi="lt-LT"/>
        </w:rPr>
        <w:t xml:space="preserve">tas pats sertifikatas galėjo būti naudojamas keliems prekių užsakymams, tad PVM sąskaitos faktūros išrašymo laikas, nurodytų prekių </w:t>
      </w:r>
      <w:r w:rsidR="00747E6A">
        <w:rPr>
          <w:lang w:bidi="lt-LT"/>
        </w:rPr>
        <w:t xml:space="preserve">skaičius </w:t>
      </w:r>
      <w:r>
        <w:rPr>
          <w:lang w:bidi="lt-LT"/>
        </w:rPr>
        <w:t xml:space="preserve">galėjo neatitikti šią sąskaitą </w:t>
      </w:r>
      <w:r w:rsidR="00747E6A">
        <w:rPr>
          <w:lang w:bidi="lt-LT"/>
        </w:rPr>
        <w:t xml:space="preserve">lydinčių sertifikatų </w:t>
      </w:r>
      <w:r>
        <w:rPr>
          <w:lang w:bidi="lt-LT"/>
        </w:rPr>
        <w:t xml:space="preserve">(jų </w:t>
      </w:r>
      <w:r w:rsidR="00747E6A">
        <w:rPr>
          <w:lang w:bidi="lt-LT"/>
        </w:rPr>
        <w:t>datos</w:t>
      </w:r>
      <w:r>
        <w:rPr>
          <w:lang w:bidi="lt-LT"/>
        </w:rPr>
        <w:t>). Tai</w:t>
      </w:r>
      <w:r w:rsidR="000276A6">
        <w:rPr>
          <w:lang w:bidi="lt-LT"/>
        </w:rPr>
        <w:t xml:space="preserve"> </w:t>
      </w:r>
      <w:r>
        <w:rPr>
          <w:lang w:bidi="lt-LT"/>
        </w:rPr>
        <w:t xml:space="preserve">įprasta verslo praktika, kurią </w:t>
      </w:r>
      <w:bookmarkStart w:id="19" w:name="Buk_25"/>
      <w:r w:rsidR="002E5D11" w:rsidRPr="002E5D11">
        <w:rPr>
          <w:lang w:bidi="lt-LT"/>
        </w:rPr>
        <w:t xml:space="preserve">M. S. </w:t>
      </w:r>
      <w:bookmarkEnd w:id="19"/>
      <w:r>
        <w:rPr>
          <w:lang w:bidi="lt-LT"/>
        </w:rPr>
        <w:t>paaiškino</w:t>
      </w:r>
      <w:r w:rsidR="00F91BCC" w:rsidRPr="00F91BCC">
        <w:rPr>
          <w:lang w:bidi="lt-LT"/>
        </w:rPr>
        <w:t xml:space="preserve"> </w:t>
      </w:r>
      <w:r w:rsidR="00F91BCC">
        <w:rPr>
          <w:lang w:bidi="lt-LT"/>
        </w:rPr>
        <w:t>savo parodymuose</w:t>
      </w:r>
      <w:r>
        <w:rPr>
          <w:lang w:bidi="lt-LT"/>
        </w:rPr>
        <w:t xml:space="preserve">. </w:t>
      </w:r>
    </w:p>
    <w:p w14:paraId="022C425D" w14:textId="79ACB02E" w:rsidR="006E0862" w:rsidRDefault="000276A6" w:rsidP="006E0862">
      <w:pPr>
        <w:pStyle w:val="Pagrindinistekstas"/>
        <w:numPr>
          <w:ilvl w:val="1"/>
          <w:numId w:val="8"/>
        </w:numPr>
        <w:rPr>
          <w:lang w:bidi="lt-LT"/>
        </w:rPr>
      </w:pPr>
      <w:r>
        <w:rPr>
          <w:lang w:bidi="lt-LT"/>
        </w:rPr>
        <w:t>A</w:t>
      </w:r>
      <w:r w:rsidR="00B2081D">
        <w:rPr>
          <w:lang w:bidi="lt-LT"/>
        </w:rPr>
        <w:t xml:space="preserve">peliacinės instancijos teismas, neįvertindamas visų reikšmingų bylai nagrinėti aplinkybių, nepasisakydamas dėl esminių nuteistojo </w:t>
      </w:r>
      <w:bookmarkStart w:id="20" w:name="Buk_50"/>
      <w:r w:rsidR="002E5D11" w:rsidRPr="002E5D11">
        <w:rPr>
          <w:lang w:bidi="lt-LT"/>
        </w:rPr>
        <w:t xml:space="preserve">M. S. </w:t>
      </w:r>
      <w:bookmarkEnd w:id="20"/>
      <w:r w:rsidR="00B2081D">
        <w:rPr>
          <w:lang w:bidi="lt-LT"/>
        </w:rPr>
        <w:t>gynėjo apeliacini</w:t>
      </w:r>
      <w:r w:rsidR="0008603E">
        <w:rPr>
          <w:lang w:bidi="lt-LT"/>
        </w:rPr>
        <w:t>o</w:t>
      </w:r>
      <w:r w:rsidR="00B2081D">
        <w:rPr>
          <w:lang w:bidi="lt-LT"/>
        </w:rPr>
        <w:t xml:space="preserve"> skund</w:t>
      </w:r>
      <w:r w:rsidR="0008603E">
        <w:rPr>
          <w:lang w:bidi="lt-LT"/>
        </w:rPr>
        <w:t>o</w:t>
      </w:r>
      <w:r w:rsidR="00B2081D">
        <w:rPr>
          <w:lang w:bidi="lt-LT"/>
        </w:rPr>
        <w:t xml:space="preserve"> argumentų,</w:t>
      </w:r>
      <w:r>
        <w:rPr>
          <w:lang w:bidi="lt-LT"/>
        </w:rPr>
        <w:t xml:space="preserve"> </w:t>
      </w:r>
      <w:r w:rsidR="00B2081D">
        <w:rPr>
          <w:lang w:bidi="lt-LT"/>
        </w:rPr>
        <w:t xml:space="preserve">susijusių su </w:t>
      </w:r>
      <w:bookmarkStart w:id="21" w:name="Buk_81"/>
      <w:r w:rsidR="002E5D11" w:rsidRPr="002E5D11">
        <w:rPr>
          <w:lang w:bidi="lt-LT"/>
        </w:rPr>
        <w:t xml:space="preserve">M. S. </w:t>
      </w:r>
      <w:bookmarkEnd w:id="21"/>
      <w:r w:rsidR="00B2081D">
        <w:rPr>
          <w:lang w:bidi="lt-LT"/>
        </w:rPr>
        <w:t xml:space="preserve">inkriminuota tiesiogine tyčia, pažeisdamas bylų apeliacinio nagrinėjimo bendrąsias nuostatas, neįvykdė BPK 320 straipsnio 3 dalyje nurodytos pareigos patikrinti bylą tiek, kiek to prašoma apeliaciniame skunde. Taip teismų išvados dėl </w:t>
      </w:r>
      <w:bookmarkStart w:id="22" w:name="Buk_51"/>
      <w:r w:rsidR="002E5D11" w:rsidRPr="002E5D11">
        <w:rPr>
          <w:lang w:bidi="lt-LT"/>
        </w:rPr>
        <w:t xml:space="preserve">M. S. </w:t>
      </w:r>
      <w:bookmarkEnd w:id="22"/>
      <w:r w:rsidR="00B2081D">
        <w:rPr>
          <w:lang w:bidi="lt-LT"/>
        </w:rPr>
        <w:t>nuteisimo padarytos nesilaikant išvadų argumentavimo ir išsamaus apeliacinio skundo išnagrinėjimo nuostatų (BPK 20 straipsnio 5 dalis, 305 straipsnio 1 dalies 1</w:t>
      </w:r>
      <w:r w:rsidR="00873B23" w:rsidRPr="00B2081D">
        <w:rPr>
          <w:lang w:bidi="lt-LT"/>
        </w:rPr>
        <w:t>–</w:t>
      </w:r>
      <w:r w:rsidR="00B2081D">
        <w:rPr>
          <w:lang w:bidi="lt-LT"/>
        </w:rPr>
        <w:t>4</w:t>
      </w:r>
      <w:r w:rsidR="00873B23">
        <w:rPr>
          <w:lang w:bidi="lt-LT"/>
        </w:rPr>
        <w:t> </w:t>
      </w:r>
      <w:r w:rsidR="00B2081D">
        <w:rPr>
          <w:lang w:bidi="lt-LT"/>
        </w:rPr>
        <w:t>punktai, 320 straipsnio 3</w:t>
      </w:r>
      <w:r w:rsidR="002E5D11">
        <w:rPr>
          <w:lang w:bidi="lt-LT"/>
        </w:rPr>
        <w:t> </w:t>
      </w:r>
      <w:r w:rsidR="00B2081D">
        <w:rPr>
          <w:lang w:bidi="lt-LT"/>
        </w:rPr>
        <w:t>dalis).</w:t>
      </w:r>
    </w:p>
    <w:p w14:paraId="765B9B3E" w14:textId="5C7AE642" w:rsidR="003865EB" w:rsidRDefault="006E0862" w:rsidP="0057248C">
      <w:pPr>
        <w:pStyle w:val="Pagrindinistekstas"/>
        <w:numPr>
          <w:ilvl w:val="1"/>
          <w:numId w:val="8"/>
        </w:numPr>
        <w:rPr>
          <w:lang w:bidi="lt-LT"/>
        </w:rPr>
      </w:pPr>
      <w:r w:rsidRPr="006E0862">
        <w:rPr>
          <w:lang w:bidi="lt-LT"/>
        </w:rPr>
        <w:t xml:space="preserve">Tiek kaltinamajame akte, tiek apkaltinamajame nuosprendyje </w:t>
      </w:r>
      <w:r w:rsidR="00A6213A">
        <w:rPr>
          <w:lang w:bidi="lt-LT"/>
        </w:rPr>
        <w:t>vart</w:t>
      </w:r>
      <w:r w:rsidR="00A6213A" w:rsidRPr="006E0862">
        <w:rPr>
          <w:lang w:bidi="lt-LT"/>
        </w:rPr>
        <w:t xml:space="preserve">ojamos </w:t>
      </w:r>
      <w:r w:rsidRPr="006E0862">
        <w:rPr>
          <w:lang w:bidi="lt-LT"/>
        </w:rPr>
        <w:t xml:space="preserve">formuluotės apie </w:t>
      </w:r>
      <w:bookmarkStart w:id="23" w:name="Buk_52"/>
      <w:r w:rsidR="002E5D11" w:rsidRPr="002E5D11">
        <w:rPr>
          <w:lang w:bidi="lt-LT"/>
        </w:rPr>
        <w:t>M. S.</w:t>
      </w:r>
      <w:bookmarkEnd w:id="23"/>
      <w:r w:rsidRPr="006E0862">
        <w:rPr>
          <w:lang w:bidi="lt-LT"/>
        </w:rPr>
        <w:t xml:space="preserve">, kaip juridinio asmens vadovo, darbo laikotarpį (kuris nesutampa su nusikalstamos veikos padarymo laiku), </w:t>
      </w:r>
      <w:r w:rsidR="00F91BCC" w:rsidRPr="006E0862">
        <w:rPr>
          <w:lang w:bidi="lt-LT"/>
        </w:rPr>
        <w:t>detal</w:t>
      </w:r>
      <w:r w:rsidR="00F91BCC">
        <w:rPr>
          <w:lang w:bidi="lt-LT"/>
        </w:rPr>
        <w:t>us</w:t>
      </w:r>
      <w:r w:rsidR="00F91BCC" w:rsidRPr="006E0862">
        <w:rPr>
          <w:lang w:bidi="lt-LT"/>
        </w:rPr>
        <w:t xml:space="preserve"> </w:t>
      </w:r>
      <w:r w:rsidRPr="006E0862">
        <w:rPr>
          <w:lang w:bidi="lt-LT"/>
        </w:rPr>
        <w:t xml:space="preserve">juridinio asmens </w:t>
      </w:r>
      <w:r w:rsidR="00F91BCC" w:rsidRPr="006E0862">
        <w:rPr>
          <w:lang w:bidi="lt-LT"/>
        </w:rPr>
        <w:t>apibūdinim</w:t>
      </w:r>
      <w:r w:rsidR="004831F5">
        <w:rPr>
          <w:lang w:bidi="lt-LT"/>
        </w:rPr>
        <w:t>as</w:t>
      </w:r>
      <w:r w:rsidRPr="006E0862">
        <w:rPr>
          <w:lang w:bidi="lt-LT"/>
        </w:rPr>
        <w:t xml:space="preserve">, įvardijant jo pareigas. Toks kaltinimas būdingas nusikalstamų veikų, padarytų finansų ar mokesčių vengimo srityse, aprašymui, </w:t>
      </w:r>
      <w:r w:rsidR="00A6213A">
        <w:rPr>
          <w:lang w:bidi="lt-LT"/>
        </w:rPr>
        <w:t>o</w:t>
      </w:r>
      <w:r w:rsidR="00A6213A" w:rsidRPr="006E0862">
        <w:rPr>
          <w:lang w:bidi="lt-LT"/>
        </w:rPr>
        <w:t xml:space="preserve"> </w:t>
      </w:r>
      <w:r w:rsidRPr="006E0862">
        <w:rPr>
          <w:lang w:bidi="lt-LT"/>
        </w:rPr>
        <w:t>ne aprašant neteisėtą disponavimą narkotinėmis ar psichotropinėmis medžiagomis. Be to, teismo nuosprendyje aprašytas teisinis reguliavimas (</w:t>
      </w:r>
      <w:r w:rsidR="00037FF9">
        <w:rPr>
          <w:lang w:bidi="lt-LT"/>
        </w:rPr>
        <w:t>P</w:t>
      </w:r>
      <w:r w:rsidRPr="006E0862">
        <w:rPr>
          <w:lang w:bidi="lt-LT"/>
        </w:rPr>
        <w:t>luoštinių kanapių įstatymo nuostatos) tiesiogiai nurodo, kad inkriminuojant BK</w:t>
      </w:r>
      <w:r w:rsidR="00F91BCC">
        <w:rPr>
          <w:lang w:bidi="lt-LT"/>
        </w:rPr>
        <w:t> </w:t>
      </w:r>
      <w:r w:rsidRPr="006E0862">
        <w:rPr>
          <w:lang w:bidi="lt-LT"/>
        </w:rPr>
        <w:t>260</w:t>
      </w:r>
      <w:r w:rsidR="00F91BCC">
        <w:rPr>
          <w:lang w:bidi="lt-LT"/>
        </w:rPr>
        <w:t> </w:t>
      </w:r>
      <w:r w:rsidRPr="006E0862">
        <w:rPr>
          <w:lang w:bidi="lt-LT"/>
        </w:rPr>
        <w:t>straipsnio 1 dalį remiamasi</w:t>
      </w:r>
      <w:r w:rsidR="001A1D7D">
        <w:rPr>
          <w:lang w:bidi="lt-LT"/>
        </w:rPr>
        <w:t xml:space="preserve"> kitų</w:t>
      </w:r>
      <w:r w:rsidR="00951870">
        <w:rPr>
          <w:lang w:bidi="lt-LT"/>
        </w:rPr>
        <w:t xml:space="preserve"> </w:t>
      </w:r>
      <w:r w:rsidRPr="006E0862">
        <w:rPr>
          <w:lang w:bidi="lt-LT"/>
        </w:rPr>
        <w:t>teisės</w:t>
      </w:r>
      <w:r w:rsidR="001A1D7D">
        <w:rPr>
          <w:lang w:bidi="lt-LT"/>
        </w:rPr>
        <w:t xml:space="preserve"> aktų</w:t>
      </w:r>
      <w:r w:rsidRPr="006E0862">
        <w:rPr>
          <w:lang w:bidi="lt-LT"/>
        </w:rPr>
        <w:t xml:space="preserve"> normomis, </w:t>
      </w:r>
      <w:r w:rsidR="00951870">
        <w:rPr>
          <w:lang w:bidi="lt-LT"/>
        </w:rPr>
        <w:t>nors</w:t>
      </w:r>
      <w:r w:rsidRPr="006E0862">
        <w:rPr>
          <w:lang w:bidi="lt-LT"/>
        </w:rPr>
        <w:t xml:space="preserve"> BK</w:t>
      </w:r>
      <w:r w:rsidR="00A6213A">
        <w:rPr>
          <w:lang w:bidi="lt-LT"/>
        </w:rPr>
        <w:t> </w:t>
      </w:r>
      <w:r w:rsidRPr="006E0862">
        <w:rPr>
          <w:lang w:bidi="lt-LT"/>
        </w:rPr>
        <w:t>260</w:t>
      </w:r>
      <w:r w:rsidR="0057248C">
        <w:rPr>
          <w:lang w:bidi="lt-LT"/>
        </w:rPr>
        <w:t> </w:t>
      </w:r>
      <w:r w:rsidRPr="006E0862">
        <w:rPr>
          <w:lang w:bidi="lt-LT"/>
        </w:rPr>
        <w:t>straipsnio 1</w:t>
      </w:r>
      <w:r w:rsidR="00F91BCC">
        <w:rPr>
          <w:lang w:bidi="lt-LT"/>
        </w:rPr>
        <w:t> </w:t>
      </w:r>
      <w:r w:rsidRPr="006E0862">
        <w:rPr>
          <w:lang w:bidi="lt-LT"/>
        </w:rPr>
        <w:t xml:space="preserve">dalies dispozicija nėra blanketinė. Toks kaltinimas pažeidžia </w:t>
      </w:r>
      <w:bookmarkStart w:id="24" w:name="Buk_53"/>
      <w:r w:rsidR="002E5D11" w:rsidRPr="002E5D11">
        <w:rPr>
          <w:lang w:bidi="lt-LT"/>
        </w:rPr>
        <w:t xml:space="preserve">M. S. </w:t>
      </w:r>
      <w:bookmarkEnd w:id="24"/>
      <w:r w:rsidRPr="006E0862">
        <w:rPr>
          <w:lang w:bidi="lt-LT"/>
        </w:rPr>
        <w:t xml:space="preserve">teisę žinoti jam </w:t>
      </w:r>
      <w:r w:rsidR="00A6213A" w:rsidRPr="006E0862">
        <w:rPr>
          <w:lang w:bidi="lt-LT"/>
        </w:rPr>
        <w:t>pa</w:t>
      </w:r>
      <w:r w:rsidR="00A6213A">
        <w:rPr>
          <w:lang w:bidi="lt-LT"/>
        </w:rPr>
        <w:t>teikto</w:t>
      </w:r>
      <w:r w:rsidR="00A6213A" w:rsidRPr="006E0862">
        <w:rPr>
          <w:lang w:bidi="lt-LT"/>
        </w:rPr>
        <w:t xml:space="preserve"> </w:t>
      </w:r>
      <w:r w:rsidRPr="006E0862">
        <w:rPr>
          <w:lang w:bidi="lt-LT"/>
        </w:rPr>
        <w:t xml:space="preserve">kaltinimo pobūdį ir pagrindą, </w:t>
      </w:r>
      <w:r w:rsidR="00A6213A">
        <w:rPr>
          <w:lang w:bidi="lt-LT"/>
        </w:rPr>
        <w:t>o tai</w:t>
      </w:r>
      <w:r w:rsidR="00A6213A" w:rsidRPr="006E0862">
        <w:rPr>
          <w:lang w:bidi="lt-LT"/>
        </w:rPr>
        <w:t xml:space="preserve"> </w:t>
      </w:r>
      <w:r w:rsidRPr="006E0862">
        <w:rPr>
          <w:lang w:bidi="lt-LT"/>
        </w:rPr>
        <w:t xml:space="preserve">savo ruožtu trukdo veiksmingai gintis nuo </w:t>
      </w:r>
      <w:r w:rsidR="00A6213A" w:rsidRPr="006E0862">
        <w:rPr>
          <w:lang w:bidi="lt-LT"/>
        </w:rPr>
        <w:t>pa</w:t>
      </w:r>
      <w:r w:rsidR="00A6213A">
        <w:rPr>
          <w:lang w:bidi="lt-LT"/>
        </w:rPr>
        <w:t>teikto</w:t>
      </w:r>
      <w:r w:rsidR="00A6213A" w:rsidRPr="006E0862">
        <w:rPr>
          <w:lang w:bidi="lt-LT"/>
        </w:rPr>
        <w:t xml:space="preserve"> </w:t>
      </w:r>
      <w:r w:rsidRPr="006E0862">
        <w:rPr>
          <w:lang w:bidi="lt-LT"/>
        </w:rPr>
        <w:t xml:space="preserve">kaltinimo. Neužtikrinus </w:t>
      </w:r>
      <w:r w:rsidR="00A6213A">
        <w:rPr>
          <w:lang w:bidi="lt-LT"/>
        </w:rPr>
        <w:t>Ž</w:t>
      </w:r>
      <w:r w:rsidR="0057248C" w:rsidRPr="0057248C">
        <w:rPr>
          <w:lang w:bidi="lt-LT"/>
        </w:rPr>
        <w:t>mogaus teisių ir pagrindinių laisvių apsaugos konvencijos</w:t>
      </w:r>
      <w:r w:rsidR="0057248C">
        <w:rPr>
          <w:lang w:bidi="lt-LT"/>
        </w:rPr>
        <w:t xml:space="preserve"> </w:t>
      </w:r>
      <w:r w:rsidRPr="006E0862">
        <w:rPr>
          <w:lang w:bidi="lt-LT"/>
        </w:rPr>
        <w:t xml:space="preserve">6 straipsnio 3 dalies a punkte </w:t>
      </w:r>
      <w:r w:rsidR="00A6213A" w:rsidRPr="006E0862">
        <w:rPr>
          <w:lang w:bidi="lt-LT"/>
        </w:rPr>
        <w:t>nu</w:t>
      </w:r>
      <w:r w:rsidR="00A6213A">
        <w:rPr>
          <w:lang w:bidi="lt-LT"/>
        </w:rPr>
        <w:t>st</w:t>
      </w:r>
      <w:r w:rsidR="00A6213A" w:rsidRPr="006E0862">
        <w:rPr>
          <w:lang w:bidi="lt-LT"/>
        </w:rPr>
        <w:t xml:space="preserve">atytų </w:t>
      </w:r>
      <w:r w:rsidRPr="006E0862">
        <w:rPr>
          <w:lang w:bidi="lt-LT"/>
        </w:rPr>
        <w:t>teisių, iš esmės buvo pažeistos ir analogišk</w:t>
      </w:r>
      <w:r w:rsidR="0057248C">
        <w:rPr>
          <w:lang w:bidi="lt-LT"/>
        </w:rPr>
        <w:t>a</w:t>
      </w:r>
      <w:r w:rsidRPr="006E0862">
        <w:rPr>
          <w:lang w:bidi="lt-LT"/>
        </w:rPr>
        <w:t>s garantijas nustatančios BPK 44 straipsnio 7 dalies nuostatos.</w:t>
      </w:r>
    </w:p>
    <w:p w14:paraId="59C171DF" w14:textId="3BF8C47B" w:rsidR="00873B23" w:rsidRDefault="002E5D11" w:rsidP="003D36B3">
      <w:pPr>
        <w:pStyle w:val="Pagrindinistekstas"/>
        <w:numPr>
          <w:ilvl w:val="1"/>
          <w:numId w:val="8"/>
        </w:numPr>
        <w:rPr>
          <w:lang w:bidi="lt-LT"/>
        </w:rPr>
      </w:pPr>
      <w:bookmarkStart w:id="25" w:name="Buk_54"/>
      <w:r w:rsidRPr="002E5D11">
        <w:rPr>
          <w:lang w:bidi="lt-LT"/>
        </w:rPr>
        <w:t xml:space="preserve">M. S. </w:t>
      </w:r>
      <w:bookmarkEnd w:id="25"/>
      <w:r w:rsidR="00A6213A">
        <w:rPr>
          <w:lang w:bidi="lt-LT"/>
        </w:rPr>
        <w:t xml:space="preserve">veiksmai neturi </w:t>
      </w:r>
      <w:r w:rsidR="00873B23">
        <w:rPr>
          <w:lang w:bidi="lt-LT"/>
        </w:rPr>
        <w:t xml:space="preserve">būtinų objektyviųjų BK 260 straipsnio 1 dalyje nustatyto nusikaltimo sudėties požymių. </w:t>
      </w:r>
      <w:r w:rsidR="00873B23" w:rsidRPr="00873B23">
        <w:rPr>
          <w:lang w:bidi="lt-LT"/>
        </w:rPr>
        <w:t xml:space="preserve">Teismų nuosprendžių turinys ir byloje ištirti įrodymai nepatvirtina </w:t>
      </w:r>
      <w:bookmarkStart w:id="26" w:name="Buk_55"/>
      <w:r w:rsidRPr="002E5D11">
        <w:rPr>
          <w:lang w:bidi="lt-LT"/>
        </w:rPr>
        <w:t xml:space="preserve">M. S. </w:t>
      </w:r>
      <w:bookmarkEnd w:id="26"/>
      <w:r w:rsidR="00873B23" w:rsidRPr="00873B23">
        <w:rPr>
          <w:lang w:bidi="lt-LT"/>
        </w:rPr>
        <w:t>veikos pavojingumo baudžiamojo įstatymo požiūriu, jam inkriminuotas BK 260 straipsnio 1</w:t>
      </w:r>
      <w:r>
        <w:rPr>
          <w:lang w:bidi="lt-LT"/>
        </w:rPr>
        <w:t> </w:t>
      </w:r>
      <w:r w:rsidR="00873B23" w:rsidRPr="00873B23">
        <w:rPr>
          <w:lang w:bidi="lt-LT"/>
        </w:rPr>
        <w:t xml:space="preserve">dalies dispozicijos požymis </w:t>
      </w:r>
      <w:r w:rsidR="003D36B3">
        <w:rPr>
          <w:lang w:bidi="lt-LT"/>
        </w:rPr>
        <w:t xml:space="preserve">– </w:t>
      </w:r>
      <w:r w:rsidR="00873B23" w:rsidRPr="00873B23">
        <w:rPr>
          <w:lang w:bidi="lt-LT"/>
        </w:rPr>
        <w:t>laikymas</w:t>
      </w:r>
      <w:r w:rsidR="003D36B3">
        <w:rPr>
          <w:lang w:bidi="lt-LT"/>
        </w:rPr>
        <w:t>,</w:t>
      </w:r>
      <w:r w:rsidR="00873B23" w:rsidRPr="00873B23">
        <w:rPr>
          <w:lang w:bidi="lt-LT"/>
        </w:rPr>
        <w:t xml:space="preserve"> turint tikslą platinti</w:t>
      </w:r>
      <w:r w:rsidR="003D36B3">
        <w:rPr>
          <w:lang w:bidi="lt-LT"/>
        </w:rPr>
        <w:t xml:space="preserve">, </w:t>
      </w:r>
      <w:r w:rsidR="00873B23" w:rsidRPr="00873B23">
        <w:rPr>
          <w:lang w:bidi="lt-LT"/>
        </w:rPr>
        <w:t>yra teisėtų ūkinių</w:t>
      </w:r>
      <w:r w:rsidR="0057248C">
        <w:rPr>
          <w:lang w:bidi="lt-LT"/>
        </w:rPr>
        <w:t xml:space="preserve"> </w:t>
      </w:r>
      <w:r w:rsidR="00873B23" w:rsidRPr="00873B23">
        <w:rPr>
          <w:lang w:bidi="lt-LT"/>
        </w:rPr>
        <w:t xml:space="preserve">komercinių santykių dirbtinis kriminalizavimas, o </w:t>
      </w:r>
      <w:bookmarkStart w:id="27" w:name="Buk_26"/>
      <w:r w:rsidRPr="002E5D11">
        <w:rPr>
          <w:lang w:bidi="lt-LT"/>
        </w:rPr>
        <w:t>M. S.</w:t>
      </w:r>
      <w:bookmarkEnd w:id="27"/>
      <w:r w:rsidR="00873B23" w:rsidRPr="00873B23">
        <w:rPr>
          <w:lang w:bidi="lt-LT"/>
        </w:rPr>
        <w:t>, kaip MB „Lama Kush“ vadovas, gal</w:t>
      </w:r>
      <w:r w:rsidR="003D36B3">
        <w:rPr>
          <w:lang w:bidi="lt-LT"/>
        </w:rPr>
        <w:t>ėtų</w:t>
      </w:r>
      <w:r w:rsidR="00873B23" w:rsidRPr="00873B23">
        <w:rPr>
          <w:lang w:bidi="lt-LT"/>
        </w:rPr>
        <w:t xml:space="preserve"> būti traukiamas </w:t>
      </w:r>
      <w:r w:rsidR="003D36B3">
        <w:rPr>
          <w:lang w:bidi="lt-LT"/>
        </w:rPr>
        <w:t xml:space="preserve">tik </w:t>
      </w:r>
      <w:r w:rsidR="00873B23" w:rsidRPr="00873B23">
        <w:rPr>
          <w:lang w:bidi="lt-LT"/>
        </w:rPr>
        <w:t>administracinėn atsakomybėn</w:t>
      </w:r>
      <w:r w:rsidR="003D36B3">
        <w:rPr>
          <w:lang w:bidi="lt-LT"/>
        </w:rPr>
        <w:t xml:space="preserve"> </w:t>
      </w:r>
      <w:r w:rsidR="00873B23" w:rsidRPr="00873B23">
        <w:rPr>
          <w:lang w:bidi="lt-LT"/>
        </w:rPr>
        <w:t>pagal Lietuvos Respublikos administracinių nusižengimų kodekso 152 straipsnį, jei b</w:t>
      </w:r>
      <w:r w:rsidR="00A6213A">
        <w:rPr>
          <w:lang w:bidi="lt-LT"/>
        </w:rPr>
        <w:t>ū</w:t>
      </w:r>
      <w:r w:rsidR="00873B23" w:rsidRPr="00873B23">
        <w:rPr>
          <w:lang w:bidi="lt-LT"/>
        </w:rPr>
        <w:t>tų nustatyti visi administracinio nusižengimo požymiai.</w:t>
      </w:r>
    </w:p>
    <w:p w14:paraId="5B5377B7" w14:textId="7EE2AB3F" w:rsidR="00873B23" w:rsidRDefault="00873B23" w:rsidP="00873B23">
      <w:pPr>
        <w:pStyle w:val="Pagrindinistekstas"/>
        <w:numPr>
          <w:ilvl w:val="1"/>
          <w:numId w:val="8"/>
        </w:numPr>
        <w:rPr>
          <w:lang w:bidi="lt-LT"/>
        </w:rPr>
      </w:pPr>
      <w:r>
        <w:rPr>
          <w:lang w:bidi="lt-LT"/>
        </w:rPr>
        <w:t xml:space="preserve">Pirmosios instancijos teismas, vertindamas veikos objektyviuosius požymius, veikos pavojingumo klausimo nesvarstė, </w:t>
      </w:r>
      <w:r w:rsidR="00A6213A">
        <w:rPr>
          <w:lang w:bidi="lt-LT"/>
        </w:rPr>
        <w:t>o</w:t>
      </w:r>
      <w:r>
        <w:rPr>
          <w:lang w:bidi="lt-LT"/>
        </w:rPr>
        <w:t xml:space="preserve"> apeliacinės instancijos teismas nors ir pripažino, kad </w:t>
      </w:r>
      <w:bookmarkStart w:id="28" w:name="Buk_82"/>
      <w:r w:rsidR="002E5D11" w:rsidRPr="002E5D11">
        <w:rPr>
          <w:lang w:bidi="lt-LT"/>
        </w:rPr>
        <w:t xml:space="preserve">M. S. </w:t>
      </w:r>
      <w:bookmarkEnd w:id="28"/>
      <w:r>
        <w:rPr>
          <w:lang w:bidi="lt-LT"/>
        </w:rPr>
        <w:t xml:space="preserve">inkriminuota veika buvo mažesnio pavojingumo, vis dėlto neteisingai įvertino pavojingumo laipsnį. Apeliacinės instancijos teismas nustatė, kad </w:t>
      </w:r>
      <w:bookmarkStart w:id="29" w:name="Buk_56"/>
      <w:r w:rsidR="002E5D11" w:rsidRPr="002E5D11">
        <w:rPr>
          <w:lang w:bidi="lt-LT"/>
        </w:rPr>
        <w:t xml:space="preserve">M. S. </w:t>
      </w:r>
      <w:bookmarkEnd w:id="29"/>
      <w:r>
        <w:rPr>
          <w:lang w:bidi="lt-LT"/>
        </w:rPr>
        <w:t>žinioje buvusios</w:t>
      </w:r>
      <w:r w:rsidR="00A6213A">
        <w:rPr>
          <w:lang w:bidi="lt-LT"/>
        </w:rPr>
        <w:t>e</w:t>
      </w:r>
      <w:r>
        <w:rPr>
          <w:lang w:bidi="lt-LT"/>
        </w:rPr>
        <w:t xml:space="preserve"> MB „Lama Kush“ prekėse narkotinės medžiagos delta</w:t>
      </w:r>
      <w:r w:rsidR="00F91BCC">
        <w:rPr>
          <w:lang w:bidi="lt-LT"/>
        </w:rPr>
        <w:t>-</w:t>
      </w:r>
      <w:r>
        <w:rPr>
          <w:lang w:bidi="lt-LT"/>
        </w:rPr>
        <w:t>9-tetrahidrokanabinolio skaitinė išraiška nebuvo itin ženkli ir svyravo nuo 0,26 iki 0,53</w:t>
      </w:r>
      <w:r w:rsidR="00A04E62">
        <w:rPr>
          <w:lang w:bidi="lt-LT"/>
        </w:rPr>
        <w:t> </w:t>
      </w:r>
      <w:r>
        <w:rPr>
          <w:lang w:bidi="lt-LT"/>
        </w:rPr>
        <w:t>procent</w:t>
      </w:r>
      <w:r w:rsidR="00A6213A">
        <w:rPr>
          <w:lang w:bidi="lt-LT"/>
        </w:rPr>
        <w:t>o</w:t>
      </w:r>
      <w:r>
        <w:rPr>
          <w:lang w:bidi="lt-LT"/>
        </w:rPr>
        <w:t xml:space="preserve">. Šiuo aspektu teismų praktikoje yra pavyzdžių, </w:t>
      </w:r>
      <w:r w:rsidR="00A6213A">
        <w:rPr>
          <w:lang w:bidi="lt-LT"/>
        </w:rPr>
        <w:t xml:space="preserve">kai </w:t>
      </w:r>
      <w:r>
        <w:rPr>
          <w:lang w:bidi="lt-LT"/>
        </w:rPr>
        <w:t>veikliosios medžiagos koncentracija kanapėse (jų antžeminėse dalyse) yra žymiai didesnė, pavyzdžiui</w:t>
      </w:r>
      <w:r w:rsidR="00DC7602">
        <w:rPr>
          <w:lang w:bidi="lt-LT"/>
        </w:rPr>
        <w:t>,</w:t>
      </w:r>
      <w:r>
        <w:rPr>
          <w:lang w:bidi="lt-LT"/>
        </w:rPr>
        <w:t xml:space="preserve"> nuo 8,6 </w:t>
      </w:r>
      <w:r w:rsidR="00F03A72">
        <w:rPr>
          <w:lang w:bidi="lt-LT"/>
        </w:rPr>
        <w:t xml:space="preserve">procento </w:t>
      </w:r>
      <w:r>
        <w:rPr>
          <w:lang w:bidi="lt-LT"/>
        </w:rPr>
        <w:t xml:space="preserve">iki 38 procentų (kasacinės nutartys baudžiamosiose bylose Nr. 2K-153-693/2019, 2K-312-222/2019, 2K-129-697/2022, 2K-170-628/2022). Teismas </w:t>
      </w:r>
      <w:r w:rsidR="003D36B3">
        <w:rPr>
          <w:lang w:bidi="lt-LT"/>
        </w:rPr>
        <w:t xml:space="preserve">taip pat </w:t>
      </w:r>
      <w:r>
        <w:rPr>
          <w:lang w:bidi="lt-LT"/>
        </w:rPr>
        <w:t>pažymėjo, kad</w:t>
      </w:r>
      <w:r w:rsidR="00A6213A">
        <w:rPr>
          <w:lang w:bidi="lt-LT"/>
        </w:rPr>
        <w:t>,</w:t>
      </w:r>
      <w:r>
        <w:rPr>
          <w:lang w:bidi="lt-LT"/>
        </w:rPr>
        <w:t xml:space="preserve"> pagal šiuo metu galiojantį teisinį reglamentavimą, leistinas šios medžiagos</w:t>
      </w:r>
      <w:r w:rsidR="00A04E62">
        <w:rPr>
          <w:lang w:bidi="lt-LT"/>
        </w:rPr>
        <w:t xml:space="preserve">, </w:t>
      </w:r>
      <w:r>
        <w:rPr>
          <w:lang w:bidi="lt-LT"/>
        </w:rPr>
        <w:t>t. y. delta</w:t>
      </w:r>
      <w:r w:rsidR="00A6213A">
        <w:rPr>
          <w:lang w:bidi="lt-LT"/>
        </w:rPr>
        <w:t>-</w:t>
      </w:r>
      <w:r>
        <w:rPr>
          <w:lang w:bidi="lt-LT"/>
        </w:rPr>
        <w:t>9-tetrahidrokanabinolio</w:t>
      </w:r>
      <w:r w:rsidR="00A04E62">
        <w:rPr>
          <w:lang w:bidi="lt-LT"/>
        </w:rPr>
        <w:t xml:space="preserve">, </w:t>
      </w:r>
      <w:r>
        <w:rPr>
          <w:lang w:bidi="lt-LT"/>
        </w:rPr>
        <w:t>kiekis yra 0,3</w:t>
      </w:r>
      <w:r w:rsidR="00A6213A">
        <w:rPr>
          <w:lang w:bidi="lt-LT"/>
        </w:rPr>
        <w:t> </w:t>
      </w:r>
      <w:r>
        <w:rPr>
          <w:lang w:bidi="lt-LT"/>
        </w:rPr>
        <w:t>procento.</w:t>
      </w:r>
      <w:r w:rsidR="003D36B3">
        <w:rPr>
          <w:lang w:bidi="lt-LT"/>
        </w:rPr>
        <w:t xml:space="preserve"> </w:t>
      </w:r>
      <w:r>
        <w:rPr>
          <w:lang w:bidi="lt-LT"/>
        </w:rPr>
        <w:t xml:space="preserve">Nagrinėjamoje byloje nenustatytos ir kitos analogiškų nusikalstamų veikų pavojingumą didinančios aplinkybės. </w:t>
      </w:r>
      <w:r w:rsidR="00A04E62">
        <w:rPr>
          <w:lang w:bidi="lt-LT"/>
        </w:rPr>
        <w:t>Be to, b</w:t>
      </w:r>
      <w:r>
        <w:rPr>
          <w:lang w:bidi="lt-LT"/>
        </w:rPr>
        <w:t xml:space="preserve">yloje nebuvo atliktas joks ekspertinis tyrimas, kurio metu dėl MB „Lama Kush“ vykdytos prekybos būtų išsiaiškinta reali žala žmonių sveikatai ar kitiems įstatymo saugomiems gėriams. Šios aplinkybės neabejotinai leidžia </w:t>
      </w:r>
      <w:r>
        <w:rPr>
          <w:lang w:bidi="lt-LT"/>
        </w:rPr>
        <w:lastRenderedPageBreak/>
        <w:t xml:space="preserve">spręsti apie mažesnį </w:t>
      </w:r>
      <w:bookmarkStart w:id="30" w:name="Buk_57"/>
      <w:r w:rsidR="002E5D11" w:rsidRPr="002E5D11">
        <w:rPr>
          <w:lang w:bidi="lt-LT"/>
        </w:rPr>
        <w:t xml:space="preserve">M. S. </w:t>
      </w:r>
      <w:bookmarkEnd w:id="30"/>
      <w:r>
        <w:rPr>
          <w:lang w:bidi="lt-LT"/>
        </w:rPr>
        <w:t xml:space="preserve">padarytos veikos pavojingumą, </w:t>
      </w:r>
      <w:r w:rsidR="00A6213A">
        <w:rPr>
          <w:lang w:bidi="lt-LT"/>
        </w:rPr>
        <w:t>t</w:t>
      </w:r>
      <w:r>
        <w:rPr>
          <w:lang w:bidi="lt-LT"/>
        </w:rPr>
        <w:t xml:space="preserve">o neįvertino apeliacinės instancijos teismas. </w:t>
      </w:r>
    </w:p>
    <w:p w14:paraId="2C248D03" w14:textId="53C19946" w:rsidR="00873B23" w:rsidRDefault="002E5D11" w:rsidP="00A04E62">
      <w:pPr>
        <w:pStyle w:val="Pagrindinistekstas"/>
        <w:numPr>
          <w:ilvl w:val="1"/>
          <w:numId w:val="8"/>
        </w:numPr>
        <w:rPr>
          <w:lang w:bidi="lt-LT"/>
        </w:rPr>
      </w:pPr>
      <w:bookmarkStart w:id="31" w:name="Buk_58"/>
      <w:r w:rsidRPr="002E5D11">
        <w:rPr>
          <w:lang w:bidi="lt-LT"/>
        </w:rPr>
        <w:t xml:space="preserve">M. S. </w:t>
      </w:r>
      <w:bookmarkEnd w:id="31"/>
      <w:r w:rsidR="00873B23">
        <w:rPr>
          <w:lang w:bidi="lt-LT"/>
        </w:rPr>
        <w:t>veikos kvalifikacija yra nesuderinama su veikų kvalifikavimo</w:t>
      </w:r>
      <w:r w:rsidR="003D36B3">
        <w:rPr>
          <w:lang w:bidi="lt-LT"/>
        </w:rPr>
        <w:t xml:space="preserve"> </w:t>
      </w:r>
      <w:r w:rsidR="00873B23">
        <w:rPr>
          <w:lang w:bidi="lt-LT"/>
        </w:rPr>
        <w:t xml:space="preserve">taisyklėmis, be kita ko, šioje byloje aktualia baudžiamojo </w:t>
      </w:r>
      <w:r w:rsidR="00A04E62">
        <w:rPr>
          <w:lang w:bidi="lt-LT"/>
        </w:rPr>
        <w:t>į</w:t>
      </w:r>
      <w:r w:rsidR="00873B23">
        <w:rPr>
          <w:lang w:bidi="lt-LT"/>
        </w:rPr>
        <w:t xml:space="preserve">statymo norma. </w:t>
      </w:r>
      <w:r w:rsidR="003D36B3">
        <w:rPr>
          <w:lang w:bidi="lt-LT"/>
        </w:rPr>
        <w:t>N</w:t>
      </w:r>
      <w:r w:rsidR="00873B23">
        <w:rPr>
          <w:lang w:bidi="lt-LT"/>
        </w:rPr>
        <w:t xml:space="preserve">ustatyta, kad </w:t>
      </w:r>
      <w:bookmarkStart w:id="32" w:name="Buk_27"/>
      <w:r w:rsidRPr="002E5D11">
        <w:rPr>
          <w:lang w:bidi="lt-LT"/>
        </w:rPr>
        <w:t xml:space="preserve">M. S. </w:t>
      </w:r>
      <w:bookmarkEnd w:id="32"/>
      <w:r w:rsidR="00873B23">
        <w:rPr>
          <w:lang w:bidi="lt-LT"/>
        </w:rPr>
        <w:t>nei gamino jam inkriminuotus gaminius, kuriose delta</w:t>
      </w:r>
      <w:r w:rsidR="00A6213A">
        <w:rPr>
          <w:lang w:bidi="lt-LT"/>
        </w:rPr>
        <w:t>-</w:t>
      </w:r>
      <w:r w:rsidR="00873B23">
        <w:rPr>
          <w:lang w:bidi="lt-LT"/>
        </w:rPr>
        <w:t>9-tetrahidrokanabinolio kiekis viršijo 0,2</w:t>
      </w:r>
      <w:r w:rsidR="0057248C">
        <w:rPr>
          <w:lang w:bidi="lt-LT"/>
        </w:rPr>
        <w:t> </w:t>
      </w:r>
      <w:r w:rsidR="00873B23">
        <w:rPr>
          <w:lang w:bidi="lt-LT"/>
        </w:rPr>
        <w:t xml:space="preserve">proc., nei bendrininkavo su kitais asmenimis, tačiau </w:t>
      </w:r>
      <w:bookmarkStart w:id="33" w:name="Buk_59"/>
      <w:r w:rsidRPr="002E5D11">
        <w:rPr>
          <w:lang w:bidi="lt-LT"/>
        </w:rPr>
        <w:t xml:space="preserve">M. S. </w:t>
      </w:r>
      <w:bookmarkEnd w:id="33"/>
      <w:r w:rsidR="00873B23">
        <w:rPr>
          <w:lang w:bidi="lt-LT"/>
        </w:rPr>
        <w:t>vadovaujamoje MB</w:t>
      </w:r>
      <w:r w:rsidR="003D36B3">
        <w:rPr>
          <w:lang w:bidi="lt-LT"/>
        </w:rPr>
        <w:t> </w:t>
      </w:r>
      <w:r w:rsidR="00873B23">
        <w:rPr>
          <w:lang w:bidi="lt-LT"/>
        </w:rPr>
        <w:t xml:space="preserve">„Lama </w:t>
      </w:r>
      <w:proofErr w:type="spellStart"/>
      <w:r w:rsidR="00873B23">
        <w:rPr>
          <w:lang w:bidi="lt-LT"/>
        </w:rPr>
        <w:t>Kush</w:t>
      </w:r>
      <w:proofErr w:type="spellEnd"/>
      <w:r w:rsidR="003D36B3">
        <w:rPr>
          <w:lang w:bidi="lt-LT"/>
        </w:rPr>
        <w:t>“</w:t>
      </w:r>
      <w:r w:rsidR="00873B23">
        <w:rPr>
          <w:lang w:bidi="lt-LT"/>
        </w:rPr>
        <w:t xml:space="preserve"> šios medžiagos vis</w:t>
      </w:r>
      <w:r w:rsidR="00A6213A">
        <w:rPr>
          <w:lang w:bidi="lt-LT"/>
        </w:rPr>
        <w:t xml:space="preserve"> dėlto</w:t>
      </w:r>
      <w:r w:rsidR="003D36B3">
        <w:rPr>
          <w:lang w:bidi="lt-LT"/>
        </w:rPr>
        <w:t xml:space="preserve"> </w:t>
      </w:r>
      <w:r w:rsidR="00873B23">
        <w:rPr>
          <w:lang w:bidi="lt-LT"/>
        </w:rPr>
        <w:t>buvo rastos</w:t>
      </w:r>
      <w:r w:rsidR="00A04E62">
        <w:rPr>
          <w:lang w:bidi="lt-LT"/>
        </w:rPr>
        <w:t>,</w:t>
      </w:r>
      <w:r w:rsidR="00873B23">
        <w:rPr>
          <w:lang w:bidi="lt-LT"/>
        </w:rPr>
        <w:t xml:space="preserve"> taigi kažkokiu būdu buvo įgytos, </w:t>
      </w:r>
      <w:r w:rsidR="0057248C">
        <w:rPr>
          <w:lang w:bidi="lt-LT"/>
        </w:rPr>
        <w:t xml:space="preserve">o </w:t>
      </w:r>
      <w:r w:rsidR="00873B23">
        <w:rPr>
          <w:lang w:bidi="lt-LT"/>
        </w:rPr>
        <w:t>šis BK 260 straipsnio 1</w:t>
      </w:r>
      <w:r>
        <w:rPr>
          <w:lang w:bidi="lt-LT"/>
        </w:rPr>
        <w:t> </w:t>
      </w:r>
      <w:r w:rsidR="00873B23">
        <w:rPr>
          <w:lang w:bidi="lt-LT"/>
        </w:rPr>
        <w:t xml:space="preserve">dalyje </w:t>
      </w:r>
      <w:r w:rsidR="00A6213A">
        <w:rPr>
          <w:lang w:bidi="lt-LT"/>
        </w:rPr>
        <w:t xml:space="preserve">nustatytos </w:t>
      </w:r>
      <w:r w:rsidR="00873B23">
        <w:rPr>
          <w:lang w:bidi="lt-LT"/>
        </w:rPr>
        <w:t xml:space="preserve">veikos požymis nebuvo inkriminuotas. Visus tabako ir su tabaku susijusius gaminius </w:t>
      </w:r>
      <w:r w:rsidR="00A6213A">
        <w:rPr>
          <w:lang w:bidi="lt-LT"/>
        </w:rPr>
        <w:t xml:space="preserve">MB </w:t>
      </w:r>
      <w:r w:rsidR="00873B23">
        <w:rPr>
          <w:lang w:bidi="lt-LT"/>
        </w:rPr>
        <w:t xml:space="preserve">„Lama </w:t>
      </w:r>
      <w:proofErr w:type="spellStart"/>
      <w:r w:rsidR="00873B23">
        <w:rPr>
          <w:lang w:bidi="lt-LT"/>
        </w:rPr>
        <w:t>Kush</w:t>
      </w:r>
      <w:proofErr w:type="spellEnd"/>
      <w:r w:rsidR="00873B23">
        <w:rPr>
          <w:lang w:bidi="lt-LT"/>
        </w:rPr>
        <w:t xml:space="preserve">“ teisėtų civilinių sutarčių pagrindu įgijo iš kitos, legaliai Lietuvos Respublikoje veikusios ir </w:t>
      </w:r>
      <w:r w:rsidR="00DC7602">
        <w:rPr>
          <w:lang w:bidi="lt-LT"/>
        </w:rPr>
        <w:t>J</w:t>
      </w:r>
      <w:r w:rsidR="00873B23">
        <w:rPr>
          <w:lang w:bidi="lt-LT"/>
        </w:rPr>
        <w:t>uridinių asmenų registre įregistruotos</w:t>
      </w:r>
      <w:r w:rsidR="00A6213A">
        <w:rPr>
          <w:lang w:bidi="lt-LT"/>
        </w:rPr>
        <w:t>,</w:t>
      </w:r>
      <w:r w:rsidR="00873B23">
        <w:rPr>
          <w:lang w:bidi="lt-LT"/>
        </w:rPr>
        <w:t xml:space="preserve"> </w:t>
      </w:r>
      <w:r w:rsidR="00A04E62">
        <w:rPr>
          <w:lang w:bidi="lt-LT"/>
        </w:rPr>
        <w:t>UAB</w:t>
      </w:r>
      <w:r w:rsidR="0057248C">
        <w:rPr>
          <w:lang w:bidi="lt-LT"/>
        </w:rPr>
        <w:t> </w:t>
      </w:r>
      <w:r w:rsidR="00873B23">
        <w:rPr>
          <w:lang w:bidi="lt-LT"/>
        </w:rPr>
        <w:t>„Kanapės žiedas</w:t>
      </w:r>
      <w:r w:rsidR="003D36B3">
        <w:rPr>
          <w:lang w:bidi="lt-LT"/>
        </w:rPr>
        <w:t>“</w:t>
      </w:r>
      <w:r w:rsidR="00873B23">
        <w:rPr>
          <w:lang w:bidi="lt-LT"/>
        </w:rPr>
        <w:t>. Taip valstybinis kaltintojas pripažino, jog MB „Lama Kush“</w:t>
      </w:r>
      <w:r w:rsidR="0057248C">
        <w:rPr>
          <w:lang w:bidi="lt-LT"/>
        </w:rPr>
        <w:t xml:space="preserve"> </w:t>
      </w:r>
      <w:r w:rsidR="00873B23">
        <w:rPr>
          <w:lang w:bidi="lt-LT"/>
        </w:rPr>
        <w:t xml:space="preserve">gaminius įsigijo teisėtai. Byloje ištirti duomenys patvirtina ir tai, kad nei </w:t>
      </w:r>
      <w:bookmarkStart w:id="34" w:name="Buk_28"/>
      <w:r w:rsidRPr="002E5D11">
        <w:rPr>
          <w:lang w:bidi="lt-LT"/>
        </w:rPr>
        <w:t>M. S.</w:t>
      </w:r>
      <w:bookmarkEnd w:id="34"/>
      <w:r w:rsidR="00873B23">
        <w:rPr>
          <w:lang w:bidi="lt-LT"/>
        </w:rPr>
        <w:t xml:space="preserve">, nei kiti MB „Lama Kush“ darbuotojai iš UAB „Kanapės žiedas“ įgytų medžiagos pakuočių turinio nekeitė. Taigi, situacija, </w:t>
      </w:r>
      <w:r w:rsidR="00A6213A">
        <w:rPr>
          <w:lang w:bidi="lt-LT"/>
        </w:rPr>
        <w:t xml:space="preserve">kai </w:t>
      </w:r>
      <w:r w:rsidR="00873B23">
        <w:rPr>
          <w:lang w:bidi="lt-LT"/>
        </w:rPr>
        <w:t>teisėtai įgytas produktas tampa nusikalstamos veikos dalyku ir jo</w:t>
      </w:r>
      <w:r w:rsidR="003D36B3">
        <w:rPr>
          <w:lang w:bidi="lt-LT"/>
        </w:rPr>
        <w:t xml:space="preserve"> </w:t>
      </w:r>
      <w:r w:rsidR="00873B23">
        <w:rPr>
          <w:lang w:bidi="lt-LT"/>
        </w:rPr>
        <w:t>faktinis turėjimas pripažįstamas BK 260 straipsnio 1 dalies dispozicijos požymiu</w:t>
      </w:r>
      <w:r w:rsidR="00A6213A">
        <w:rPr>
          <w:lang w:bidi="lt-LT"/>
        </w:rPr>
        <w:t> –</w:t>
      </w:r>
      <w:r w:rsidR="00873B23">
        <w:rPr>
          <w:lang w:bidi="lt-LT"/>
        </w:rPr>
        <w:t xml:space="preserve"> laikym</w:t>
      </w:r>
      <w:r w:rsidR="00A6213A">
        <w:rPr>
          <w:lang w:bidi="lt-LT"/>
        </w:rPr>
        <w:t>u</w:t>
      </w:r>
      <w:r w:rsidR="00A04E62">
        <w:rPr>
          <w:lang w:bidi="lt-LT"/>
        </w:rPr>
        <w:t xml:space="preserve">, </w:t>
      </w:r>
      <w:r w:rsidR="00873B23">
        <w:rPr>
          <w:lang w:bidi="lt-LT"/>
        </w:rPr>
        <w:t xml:space="preserve">yra nepateisinama. </w:t>
      </w:r>
    </w:p>
    <w:p w14:paraId="1142644A" w14:textId="3840A5BB" w:rsidR="00873B23" w:rsidRDefault="00A04E62" w:rsidP="00A04E62">
      <w:pPr>
        <w:pStyle w:val="Pagrindinistekstas"/>
        <w:numPr>
          <w:ilvl w:val="1"/>
          <w:numId w:val="8"/>
        </w:numPr>
        <w:rPr>
          <w:lang w:bidi="lt-LT"/>
        </w:rPr>
      </w:pPr>
      <w:r>
        <w:rPr>
          <w:lang w:bidi="lt-LT"/>
        </w:rPr>
        <w:t>Be to, b</w:t>
      </w:r>
      <w:r w:rsidR="00873B23">
        <w:rPr>
          <w:lang w:bidi="lt-LT"/>
        </w:rPr>
        <w:t>yloje nebuvo nustatytas nė vienas platinimo faktas. Joks nusikaltimo sudėties požymis negali būti preziumuojamas. Vien su tabako gaminiais susijusių produktų laikymas mažmeninėje prekyboje dar nereiškia, kad ši prekė bus parduota. Todėl BK 260 straipsnio 1</w:t>
      </w:r>
      <w:r>
        <w:rPr>
          <w:lang w:bidi="lt-LT"/>
        </w:rPr>
        <w:t> </w:t>
      </w:r>
      <w:r w:rsidR="00873B23">
        <w:rPr>
          <w:lang w:bidi="lt-LT"/>
        </w:rPr>
        <w:t xml:space="preserve">dalyje </w:t>
      </w:r>
      <w:r w:rsidR="00A6213A">
        <w:rPr>
          <w:lang w:bidi="lt-LT"/>
        </w:rPr>
        <w:t xml:space="preserve">nurodytas </w:t>
      </w:r>
      <w:r w:rsidR="00873B23">
        <w:rPr>
          <w:lang w:bidi="lt-LT"/>
        </w:rPr>
        <w:t xml:space="preserve">alternatyvus požymis </w:t>
      </w:r>
      <w:r>
        <w:rPr>
          <w:lang w:bidi="lt-LT"/>
        </w:rPr>
        <w:t>–</w:t>
      </w:r>
      <w:r w:rsidR="00873B23">
        <w:rPr>
          <w:lang w:bidi="lt-LT"/>
        </w:rPr>
        <w:t xml:space="preserve"> platinimas </w:t>
      </w:r>
      <w:r w:rsidR="00A6213A">
        <w:rPr>
          <w:lang w:bidi="lt-LT"/>
        </w:rPr>
        <w:t xml:space="preserve">– </w:t>
      </w:r>
      <w:r w:rsidR="00873B23">
        <w:rPr>
          <w:lang w:bidi="lt-LT"/>
        </w:rPr>
        <w:t xml:space="preserve">šioje byloje yra nenustatytas, o preziumuotas vien laikymo faktu. </w:t>
      </w:r>
    </w:p>
    <w:p w14:paraId="1883352B" w14:textId="7168F275" w:rsidR="008A1777" w:rsidRDefault="00873B23" w:rsidP="008A1777">
      <w:pPr>
        <w:pStyle w:val="Pagrindinistekstas"/>
        <w:numPr>
          <w:ilvl w:val="1"/>
          <w:numId w:val="8"/>
        </w:numPr>
        <w:ind w:left="845" w:hanging="488"/>
        <w:rPr>
          <w:lang w:bidi="lt-LT"/>
        </w:rPr>
      </w:pPr>
      <w:r>
        <w:rPr>
          <w:lang w:bidi="lt-LT"/>
        </w:rPr>
        <w:t xml:space="preserve">Bylą nagrinėję teismai nuteistojo </w:t>
      </w:r>
      <w:bookmarkStart w:id="35" w:name="Buk_60"/>
      <w:r w:rsidR="002E5D11" w:rsidRPr="002E5D11">
        <w:rPr>
          <w:lang w:bidi="lt-LT"/>
        </w:rPr>
        <w:t xml:space="preserve">M. S. </w:t>
      </w:r>
      <w:bookmarkEnd w:id="35"/>
      <w:r>
        <w:rPr>
          <w:lang w:bidi="lt-LT"/>
        </w:rPr>
        <w:t xml:space="preserve">kaltės formą </w:t>
      </w:r>
      <w:r w:rsidR="00A6213A">
        <w:rPr>
          <w:lang w:bidi="lt-LT"/>
        </w:rPr>
        <w:t xml:space="preserve">nustatė </w:t>
      </w:r>
      <w:r>
        <w:rPr>
          <w:lang w:bidi="lt-LT"/>
        </w:rPr>
        <w:t xml:space="preserve">išsamiai neišsiaiškinę, kaip </w:t>
      </w:r>
      <w:r w:rsidR="008A1777">
        <w:rPr>
          <w:lang w:bidi="lt-LT"/>
        </w:rPr>
        <w:t xml:space="preserve">jis </w:t>
      </w:r>
      <w:r>
        <w:rPr>
          <w:lang w:bidi="lt-LT"/>
        </w:rPr>
        <w:t>suvokė visus galimai daromo nusikaltimo sudėties požymius, neišsiaiškino visų jo psichinio santykio (intelektinio ir valinio) turinio elementų su jo daromais veiksmais. Bylą nagrinėję teismai ne tik pernelyg sureikšmino ir per plačiai interpretavo bendrų bruožų suvokimą, bet ir</w:t>
      </w:r>
      <w:r w:rsidR="008A1777">
        <w:rPr>
          <w:lang w:bidi="lt-LT"/>
        </w:rPr>
        <w:t>,</w:t>
      </w:r>
      <w:r>
        <w:rPr>
          <w:lang w:bidi="lt-LT"/>
        </w:rPr>
        <w:t xml:space="preserve"> pagrįsdami </w:t>
      </w:r>
      <w:bookmarkStart w:id="36" w:name="Buk_61"/>
      <w:r w:rsidR="002E5D11" w:rsidRPr="002E5D11">
        <w:rPr>
          <w:lang w:bidi="lt-LT"/>
        </w:rPr>
        <w:t xml:space="preserve">M. S. </w:t>
      </w:r>
      <w:bookmarkEnd w:id="36"/>
      <w:r>
        <w:rPr>
          <w:lang w:bidi="lt-LT"/>
        </w:rPr>
        <w:t xml:space="preserve">kaltę, vartojo sąvokas ir analizavo aplinkybes, </w:t>
      </w:r>
      <w:r w:rsidR="00DC7602">
        <w:rPr>
          <w:lang w:bidi="lt-LT"/>
        </w:rPr>
        <w:t xml:space="preserve">kurios </w:t>
      </w:r>
      <w:r>
        <w:rPr>
          <w:lang w:bidi="lt-LT"/>
        </w:rPr>
        <w:t xml:space="preserve">nieko bendro neturi su tiesioginės tyčios įrodinėjimu </w:t>
      </w:r>
      <w:r w:rsidR="00DC7602">
        <w:rPr>
          <w:lang w:bidi="lt-LT"/>
        </w:rPr>
        <w:t>ir</w:t>
      </w:r>
      <w:r w:rsidR="00A6213A">
        <w:rPr>
          <w:lang w:bidi="lt-LT"/>
        </w:rPr>
        <w:t xml:space="preserve"> vertintinos </w:t>
      </w:r>
      <w:r>
        <w:rPr>
          <w:lang w:bidi="lt-LT"/>
        </w:rPr>
        <w:t xml:space="preserve">kaip neatsargios kaltės </w:t>
      </w:r>
      <w:r w:rsidR="00A6213A">
        <w:rPr>
          <w:lang w:bidi="lt-LT"/>
        </w:rPr>
        <w:t>pagrindimas</w:t>
      </w:r>
      <w:r>
        <w:rPr>
          <w:lang w:bidi="lt-LT"/>
        </w:rPr>
        <w:t>.</w:t>
      </w:r>
      <w:r w:rsidR="008A1777">
        <w:rPr>
          <w:lang w:bidi="lt-LT"/>
        </w:rPr>
        <w:t xml:space="preserve"> </w:t>
      </w:r>
    </w:p>
    <w:p w14:paraId="65BFF971" w14:textId="0FC78F5E" w:rsidR="008A1777" w:rsidRDefault="00873B23" w:rsidP="008A1777">
      <w:pPr>
        <w:pStyle w:val="Pagrindinistekstas"/>
        <w:numPr>
          <w:ilvl w:val="1"/>
          <w:numId w:val="8"/>
        </w:numPr>
        <w:ind w:left="845" w:hanging="488"/>
        <w:rPr>
          <w:lang w:bidi="lt-LT"/>
        </w:rPr>
      </w:pPr>
      <w:r>
        <w:rPr>
          <w:lang w:bidi="lt-LT"/>
        </w:rPr>
        <w:t>Iš apeliacinės instancijos teismo nuosprendžio 18 punkto matyti, kad t</w:t>
      </w:r>
      <w:r w:rsidR="008A1777">
        <w:rPr>
          <w:lang w:bidi="lt-LT"/>
        </w:rPr>
        <w:t xml:space="preserve">eismas </w:t>
      </w:r>
      <w:r>
        <w:rPr>
          <w:lang w:bidi="lt-LT"/>
        </w:rPr>
        <w:t>pateikia argumentus,</w:t>
      </w:r>
      <w:r w:rsidR="008A1777">
        <w:rPr>
          <w:lang w:bidi="lt-LT"/>
        </w:rPr>
        <w:t xml:space="preserve"> jog</w:t>
      </w:r>
      <w:r>
        <w:rPr>
          <w:lang w:bidi="lt-LT"/>
        </w:rPr>
        <w:t xml:space="preserve"> </w:t>
      </w:r>
      <w:bookmarkStart w:id="37" w:name="Buk_29"/>
      <w:r w:rsidR="002E5D11" w:rsidRPr="002E5D11">
        <w:rPr>
          <w:lang w:bidi="lt-LT"/>
        </w:rPr>
        <w:t xml:space="preserve">M. S. </w:t>
      </w:r>
      <w:bookmarkEnd w:id="37"/>
      <w:r>
        <w:rPr>
          <w:lang w:bidi="lt-LT"/>
        </w:rPr>
        <w:t xml:space="preserve">vis </w:t>
      </w:r>
      <w:r w:rsidR="00A6213A">
        <w:rPr>
          <w:lang w:bidi="lt-LT"/>
        </w:rPr>
        <w:t xml:space="preserve">dėlto </w:t>
      </w:r>
      <w:r>
        <w:rPr>
          <w:lang w:bidi="lt-LT"/>
        </w:rPr>
        <w:t xml:space="preserve">nebuvo itin apdairus ir atsakingas pasirinkdamas </w:t>
      </w:r>
      <w:r w:rsidR="00A6213A">
        <w:rPr>
          <w:lang w:bidi="lt-LT"/>
        </w:rPr>
        <w:t xml:space="preserve">plėtoti </w:t>
      </w:r>
      <w:r>
        <w:rPr>
          <w:lang w:bidi="lt-LT"/>
        </w:rPr>
        <w:t>tokio pobūdžio verslą, o</w:t>
      </w:r>
      <w:r w:rsidR="008A1777">
        <w:rPr>
          <w:lang w:bidi="lt-LT"/>
        </w:rPr>
        <w:t>,</w:t>
      </w:r>
      <w:r>
        <w:rPr>
          <w:lang w:bidi="lt-LT"/>
        </w:rPr>
        <w:t xml:space="preserve"> užsakinėdamas prekes </w:t>
      </w:r>
      <w:r w:rsidR="00A6213A">
        <w:rPr>
          <w:lang w:bidi="lt-LT"/>
        </w:rPr>
        <w:t xml:space="preserve">ir </w:t>
      </w:r>
      <w:r>
        <w:rPr>
          <w:lang w:bidi="lt-LT"/>
        </w:rPr>
        <w:t xml:space="preserve">gaudamas sąskaitas </w:t>
      </w:r>
      <w:r w:rsidR="00A6213A">
        <w:rPr>
          <w:lang w:bidi="lt-LT"/>
        </w:rPr>
        <w:t>bei</w:t>
      </w:r>
      <w:r>
        <w:rPr>
          <w:lang w:bidi="lt-LT"/>
        </w:rPr>
        <w:t xml:space="preserve"> sertifikatus, kuriuose nurodyta tetrahidrokanabinolio koncentracija, taikomas tyrimo metodas, jų tinkamai neanalizavo ir neįvertino, aplaidžiai pasirašydavo šiuos dokumentus ir šiuos draudžiamus produktus toliau tiekdavo rinkai. Nors apeliacinės instancijos teismas ir padarė išvadą, kad toks nuteistojo veikimas negali būti pateisinamas nusikalstamu nerūpestingumu, tačiau teismo argumentacija parodo, kad </w:t>
      </w:r>
      <w:bookmarkStart w:id="38" w:name="Buk_62"/>
      <w:r w:rsidR="002E5D11" w:rsidRPr="002E5D11">
        <w:rPr>
          <w:lang w:bidi="lt-LT"/>
        </w:rPr>
        <w:t xml:space="preserve">M. S. </w:t>
      </w:r>
      <w:bookmarkEnd w:id="38"/>
      <w:r>
        <w:rPr>
          <w:lang w:bidi="lt-LT"/>
        </w:rPr>
        <w:t>kaltė gali būti analizuojama tik nusikalstamo nerūpestingumo ar nusikalstamo pasitikėjimo požiūriu. Tai patvirtina apeliacinės instancijos teismo vartojamos sąvokos ir nurodomos aplinkybės: „nebuvo itin apdairus ir atsakingas pasirinkdamas vystyti tokio pobūdžio verslą“</w:t>
      </w:r>
      <w:r w:rsidR="008A1777">
        <w:rPr>
          <w:lang w:bidi="lt-LT"/>
        </w:rPr>
        <w:t>;</w:t>
      </w:r>
      <w:r>
        <w:rPr>
          <w:lang w:bidi="lt-LT"/>
        </w:rPr>
        <w:t xml:space="preserve"> „aplaidžiai pasirašydavo gaunamas sąskaitas ir sertifikatus“</w:t>
      </w:r>
      <w:r w:rsidR="008A1777">
        <w:rPr>
          <w:lang w:bidi="lt-LT"/>
        </w:rPr>
        <w:t xml:space="preserve">; </w:t>
      </w:r>
      <w:r>
        <w:rPr>
          <w:lang w:bidi="lt-LT"/>
        </w:rPr>
        <w:t>„šių dokumentų tinkamai neanalizavo ir neįvertino“. Tai niekaip nepagrindžia</w:t>
      </w:r>
      <w:r w:rsidR="00893F0B">
        <w:rPr>
          <w:lang w:bidi="lt-LT"/>
        </w:rPr>
        <w:t xml:space="preserve"> </w:t>
      </w:r>
      <w:r>
        <w:rPr>
          <w:lang w:bidi="lt-LT"/>
        </w:rPr>
        <w:t xml:space="preserve">intelektinio tiesioginės tyčios </w:t>
      </w:r>
      <w:r w:rsidR="00893F0B">
        <w:rPr>
          <w:lang w:bidi="lt-LT"/>
        </w:rPr>
        <w:t>elemento</w:t>
      </w:r>
      <w:r>
        <w:rPr>
          <w:lang w:bidi="lt-LT"/>
        </w:rPr>
        <w:t xml:space="preserve">. Teismo pateiktais terminais yra apibūdinamas nusikalstamas nerūpestingumas arba nusikalstamas pasitikėjimas. Vertinant sistemiškai, tai parodo netgi dėl neatsargumo padaromų nusikalstamų veikų įvardijimas </w:t>
      </w:r>
      <w:r w:rsidR="00647B6F">
        <w:rPr>
          <w:lang w:bidi="lt-LT"/>
        </w:rPr>
        <w:t>BK</w:t>
      </w:r>
      <w:r>
        <w:rPr>
          <w:lang w:bidi="lt-LT"/>
        </w:rPr>
        <w:t>: „</w:t>
      </w:r>
      <w:r w:rsidR="00A72D63">
        <w:rPr>
          <w:lang w:bidi="lt-LT"/>
        </w:rPr>
        <w:t>a</w:t>
      </w:r>
      <w:r>
        <w:rPr>
          <w:lang w:bidi="lt-LT"/>
        </w:rPr>
        <w:t>plaidus finansinės apskaitos tvarkymas ir (arba) organizavimas“ (BK 223 straipsnis); „tarnybos pareigų neatlikimas“ (BK</w:t>
      </w:r>
      <w:r w:rsidR="00A72D63">
        <w:rPr>
          <w:lang w:bidi="lt-LT"/>
        </w:rPr>
        <w:t> </w:t>
      </w:r>
      <w:r>
        <w:rPr>
          <w:lang w:bidi="lt-LT"/>
        </w:rPr>
        <w:t>229 straipsnis) ir kt. Baudžiamosios teisės doktrinoje neatsargi kaltė taip pat paprastai siejama su neatsakingu asmenų požiūriu į įstatymo saugomas vertybes, asmenų nedrausmingumu, neatidumu, rūpestingo požiūrio į bendrai suvokiamas atsargumo, saugumo taisykles stoka.</w:t>
      </w:r>
    </w:p>
    <w:p w14:paraId="676D1E34" w14:textId="1F11A47F" w:rsidR="00873B23" w:rsidRDefault="00873B23" w:rsidP="000A79EB">
      <w:pPr>
        <w:pStyle w:val="Pagrindinistekstas"/>
        <w:numPr>
          <w:ilvl w:val="1"/>
          <w:numId w:val="8"/>
        </w:numPr>
        <w:ind w:left="845" w:hanging="488"/>
        <w:rPr>
          <w:lang w:bidi="lt-LT"/>
        </w:rPr>
      </w:pPr>
      <w:r>
        <w:rPr>
          <w:lang w:bidi="lt-LT"/>
        </w:rPr>
        <w:t xml:space="preserve">Kaip vieną iš </w:t>
      </w:r>
      <w:bookmarkStart w:id="39" w:name="Buk_63"/>
      <w:r w:rsidR="002E5D11" w:rsidRPr="002E5D11">
        <w:rPr>
          <w:lang w:bidi="lt-LT"/>
        </w:rPr>
        <w:t xml:space="preserve">M. S. </w:t>
      </w:r>
      <w:bookmarkEnd w:id="39"/>
      <w:r>
        <w:rPr>
          <w:lang w:bidi="lt-LT"/>
        </w:rPr>
        <w:t xml:space="preserve">kaltės įrodymų teismai įvertino tai, kad kaltinamasis turėjo domėtis tiek </w:t>
      </w:r>
      <w:r w:rsidR="00037FF9">
        <w:rPr>
          <w:lang w:bidi="lt-LT"/>
        </w:rPr>
        <w:t>P</w:t>
      </w:r>
      <w:r>
        <w:rPr>
          <w:lang w:bidi="lt-LT"/>
        </w:rPr>
        <w:t>luoštinių kanapių įstatymo nuostatomis, tiek Europos Sąjungos teisės aktais (Deleguotojo reglamento (ES) Nr. 639/2014 su pakeitimais</w:t>
      </w:r>
      <w:r w:rsidR="00A72D63">
        <w:rPr>
          <w:lang w:bidi="lt-LT"/>
        </w:rPr>
        <w:t>,</w:t>
      </w:r>
      <w:r>
        <w:rPr>
          <w:lang w:bidi="lt-LT"/>
        </w:rPr>
        <w:t xml:space="preserve"> atliktais 2017 m. vasario 15 d. Komisijos </w:t>
      </w:r>
      <w:r>
        <w:rPr>
          <w:lang w:bidi="lt-LT"/>
        </w:rPr>
        <w:lastRenderedPageBreak/>
        <w:t>Deleguot</w:t>
      </w:r>
      <w:r w:rsidR="00A72D63">
        <w:rPr>
          <w:lang w:bidi="lt-LT"/>
        </w:rPr>
        <w:t>u</w:t>
      </w:r>
      <w:r>
        <w:rPr>
          <w:lang w:bidi="lt-LT"/>
        </w:rPr>
        <w:t>oju reglamentu (ES) Nr</w:t>
      </w:r>
      <w:r w:rsidR="008A1777">
        <w:rPr>
          <w:lang w:bidi="lt-LT"/>
        </w:rPr>
        <w:t xml:space="preserve">. </w:t>
      </w:r>
      <w:r>
        <w:rPr>
          <w:lang w:bidi="lt-LT"/>
        </w:rPr>
        <w:t>2017/1155</w:t>
      </w:r>
      <w:r w:rsidR="00A72D63">
        <w:rPr>
          <w:lang w:bidi="lt-LT"/>
        </w:rPr>
        <w:t>,</w:t>
      </w:r>
      <w:r>
        <w:rPr>
          <w:lang w:bidi="lt-LT"/>
        </w:rPr>
        <w:t xml:space="preserve"> III priedo 1</w:t>
      </w:r>
      <w:r w:rsidR="00893F0B">
        <w:rPr>
          <w:lang w:bidi="lt-LT"/>
        </w:rPr>
        <w:t> </w:t>
      </w:r>
      <w:r>
        <w:rPr>
          <w:lang w:bidi="lt-LT"/>
        </w:rPr>
        <w:t>straipsniu), kuriuose nu</w:t>
      </w:r>
      <w:r w:rsidR="00A72D63">
        <w:rPr>
          <w:lang w:bidi="lt-LT"/>
        </w:rPr>
        <w:t>st</w:t>
      </w:r>
      <w:r>
        <w:rPr>
          <w:lang w:bidi="lt-LT"/>
        </w:rPr>
        <w:t xml:space="preserve">atyta, kad tetrahidrokanabinolio koncentracijos tyrimo metodo pagrindas yra kiekybinis </w:t>
      </w:r>
      <w:r w:rsidR="008A1777">
        <w:rPr>
          <w:lang w:bidi="lt-LT"/>
        </w:rPr>
        <w:t xml:space="preserve">tetrahidrokanabinolio </w:t>
      </w:r>
      <w:r>
        <w:rPr>
          <w:lang w:bidi="lt-LT"/>
        </w:rPr>
        <w:t xml:space="preserve">nustatymas taikant dujų chromatografiją po </w:t>
      </w:r>
      <w:r w:rsidR="00F60827">
        <w:rPr>
          <w:lang w:bidi="lt-LT"/>
        </w:rPr>
        <w:t>ekstrahavimo</w:t>
      </w:r>
      <w:r>
        <w:rPr>
          <w:lang w:bidi="lt-LT"/>
        </w:rPr>
        <w:t xml:space="preserve"> tinkamu tirpikliu. </w:t>
      </w:r>
      <w:bookmarkStart w:id="40" w:name="Buk_30"/>
      <w:r w:rsidR="002E5D11" w:rsidRPr="002E5D11">
        <w:rPr>
          <w:lang w:bidi="lt-LT"/>
        </w:rPr>
        <w:t>M. S.</w:t>
      </w:r>
      <w:bookmarkEnd w:id="40"/>
      <w:r>
        <w:rPr>
          <w:lang w:bidi="lt-LT"/>
        </w:rPr>
        <w:t xml:space="preserve">, kaip pradedantis verslininkas, neturėjo pakankamai teisinių žinių, galimai neveikė kaip itin apdairus ir rūpestingas verslininkas, pasitikėdamas UAB „Kanapės žiedas“ išduotais produkcijos laboratoriniais sertifikatais, pagal kuriuos įsigyjamuose gaminiuose </w:t>
      </w:r>
      <w:r w:rsidR="008A1777">
        <w:rPr>
          <w:lang w:bidi="lt-LT"/>
        </w:rPr>
        <w:t xml:space="preserve">tetrahidrokanabinolio </w:t>
      </w:r>
      <w:r>
        <w:rPr>
          <w:lang w:bidi="lt-LT"/>
        </w:rPr>
        <w:t xml:space="preserve">kiekis nustatytas skystinės chromatografijos metodu. Tačiau šios aplinkybės negali patvirtinti </w:t>
      </w:r>
      <w:bookmarkStart w:id="41" w:name="Buk_64"/>
      <w:r w:rsidR="002E5D11" w:rsidRPr="002E5D11">
        <w:rPr>
          <w:lang w:bidi="lt-LT"/>
        </w:rPr>
        <w:t xml:space="preserve">M. S. </w:t>
      </w:r>
      <w:bookmarkEnd w:id="41"/>
      <w:r>
        <w:rPr>
          <w:lang w:bidi="lt-LT"/>
        </w:rPr>
        <w:t>suvokim</w:t>
      </w:r>
      <w:r w:rsidR="00783648">
        <w:rPr>
          <w:lang w:bidi="lt-LT"/>
        </w:rPr>
        <w:t>o</w:t>
      </w:r>
      <w:r>
        <w:rPr>
          <w:lang w:bidi="lt-LT"/>
        </w:rPr>
        <w:t xml:space="preserve"> apie veikos pavojingumą.</w:t>
      </w:r>
      <w:r w:rsidR="000A79EB">
        <w:rPr>
          <w:lang w:bidi="lt-LT"/>
        </w:rPr>
        <w:t xml:space="preserve"> </w:t>
      </w:r>
      <w:r>
        <w:rPr>
          <w:lang w:bidi="lt-LT"/>
        </w:rPr>
        <w:t>UAB „Kanapės žiedas“ pateikdavo sertifikatus, kuriuose buvo nurodyti laboratorinių tyrimų rezultatai</w:t>
      </w:r>
      <w:r w:rsidR="00A72D63">
        <w:rPr>
          <w:lang w:bidi="lt-LT"/>
        </w:rPr>
        <w:t>,</w:t>
      </w:r>
      <w:r>
        <w:rPr>
          <w:lang w:bidi="lt-LT"/>
        </w:rPr>
        <w:t xml:space="preserve"> ir niekuomet šie rezultatai neviršydavo Lietuvos Respublikoje leistino minėtos medžiagos kiekio. Šie sertifikatai buvo išduoti Europos Sąjungoje akredituotų laboratorijų. Todėl apeliacinės instancijos teismas negalėjo jų pripažinti niekiniais, o privalėjo įvertinti kartu su kitais įrodymais</w:t>
      </w:r>
      <w:r w:rsidR="000A79EB">
        <w:rPr>
          <w:lang w:bidi="lt-LT"/>
        </w:rPr>
        <w:t xml:space="preserve">, kadangi </w:t>
      </w:r>
      <w:r>
        <w:rPr>
          <w:lang w:bidi="lt-LT"/>
        </w:rPr>
        <w:t xml:space="preserve">vienas iš </w:t>
      </w:r>
      <w:r w:rsidR="000A79EB">
        <w:rPr>
          <w:lang w:bidi="lt-LT"/>
        </w:rPr>
        <w:t>Europos Sąjungos</w:t>
      </w:r>
      <w:r>
        <w:rPr>
          <w:lang w:bidi="lt-LT"/>
        </w:rPr>
        <w:t xml:space="preserve"> teisės principų yra pasitikėjimo </w:t>
      </w:r>
      <w:r w:rsidR="000A79EB">
        <w:rPr>
          <w:lang w:bidi="lt-LT"/>
        </w:rPr>
        <w:t>Europos Sąjungoje</w:t>
      </w:r>
      <w:r>
        <w:rPr>
          <w:lang w:bidi="lt-LT"/>
        </w:rPr>
        <w:t xml:space="preserve"> akredituotomis įstaigomis principas. Tiek UAB „Kanapės žiedas“, tiek MB „Lama Kush</w:t>
      </w:r>
      <w:r w:rsidR="000A79EB">
        <w:rPr>
          <w:lang w:bidi="lt-LT"/>
        </w:rPr>
        <w:t>“</w:t>
      </w:r>
      <w:r>
        <w:rPr>
          <w:lang w:bidi="lt-LT"/>
        </w:rPr>
        <w:t xml:space="preserve"> neturėjo jokio pagrindo nepasitikėti ar kvestionuoti šių dokumentų. Taigi, įmonės direktoriaus neatidumas dėl tyrimo metodikos, net jei jis ir būtų nustatytas, gali būti vertinamas tik teisės aktų, susijusių su prekybos </w:t>
      </w:r>
      <w:r w:rsidR="00A72D63">
        <w:rPr>
          <w:lang w:bidi="lt-LT"/>
        </w:rPr>
        <w:t>taisyklėmis</w:t>
      </w:r>
      <w:r>
        <w:rPr>
          <w:lang w:bidi="lt-LT"/>
        </w:rPr>
        <w:t>, pažeidimų</w:t>
      </w:r>
      <w:r w:rsidR="00F60827">
        <w:rPr>
          <w:lang w:bidi="lt-LT"/>
        </w:rPr>
        <w:t xml:space="preserve"> </w:t>
      </w:r>
      <w:r>
        <w:rPr>
          <w:lang w:bidi="lt-LT"/>
        </w:rPr>
        <w:t>kontekste.</w:t>
      </w:r>
    </w:p>
    <w:p w14:paraId="430B7B93" w14:textId="7568E887" w:rsidR="000A79EB" w:rsidRDefault="00873B23" w:rsidP="00893F0B">
      <w:pPr>
        <w:pStyle w:val="Pagrindinistekstas"/>
        <w:numPr>
          <w:ilvl w:val="1"/>
          <w:numId w:val="8"/>
        </w:numPr>
        <w:ind w:left="845" w:hanging="488"/>
        <w:rPr>
          <w:lang w:bidi="lt-LT"/>
        </w:rPr>
      </w:pPr>
      <w:r>
        <w:rPr>
          <w:lang w:bidi="lt-LT"/>
        </w:rPr>
        <w:t xml:space="preserve">Iš byloje esančių įrodymų matyti, kad MB „Lama Kush“, kurios vadovu dirbo </w:t>
      </w:r>
      <w:bookmarkStart w:id="42" w:name="Buk_31"/>
      <w:r w:rsidR="002E5D11" w:rsidRPr="002E5D11">
        <w:rPr>
          <w:lang w:bidi="lt-LT"/>
        </w:rPr>
        <w:t>M. S.</w:t>
      </w:r>
      <w:bookmarkEnd w:id="42"/>
      <w:r>
        <w:rPr>
          <w:lang w:bidi="lt-LT"/>
        </w:rPr>
        <w:t>, teisės aktų nustatyta tvarka buvo įgijusi teisę verstis licencijuota komercine</w:t>
      </w:r>
      <w:r w:rsidR="00893F0B">
        <w:rPr>
          <w:lang w:bidi="lt-LT"/>
        </w:rPr>
        <w:t xml:space="preserve"> </w:t>
      </w:r>
      <w:r>
        <w:rPr>
          <w:lang w:bidi="lt-LT"/>
        </w:rPr>
        <w:t xml:space="preserve">ūkine veikla, </w:t>
      </w:r>
      <w:r w:rsidR="00A72D63">
        <w:rPr>
          <w:lang w:bidi="lt-LT"/>
        </w:rPr>
        <w:t xml:space="preserve">tai </w:t>
      </w:r>
      <w:r>
        <w:rPr>
          <w:lang w:bidi="lt-LT"/>
        </w:rPr>
        <w:t xml:space="preserve">patvirtina, kad mažmenine prekyba su tabako gaminiais susijusiais gaminiais šį įmonė vertėsi teisėtai. Nėra abejonių, kad gaminiai buvo įgyjami viešos, legalios prekybos tikslu. Ši aplinkybė patvirtina, jog </w:t>
      </w:r>
      <w:bookmarkStart w:id="43" w:name="Buk_65"/>
      <w:r w:rsidR="002E5D11" w:rsidRPr="002E5D11">
        <w:rPr>
          <w:lang w:bidi="lt-LT"/>
        </w:rPr>
        <w:t xml:space="preserve">M. S. </w:t>
      </w:r>
      <w:bookmarkEnd w:id="43"/>
      <w:r>
        <w:rPr>
          <w:lang w:bidi="lt-LT"/>
        </w:rPr>
        <w:t>veika gali būti vertinama tik neatsargios kaltės požiūriu.</w:t>
      </w:r>
    </w:p>
    <w:p w14:paraId="076E6A4E" w14:textId="4F71AD92" w:rsidR="00C5745B" w:rsidRDefault="00873B23" w:rsidP="000A79EB">
      <w:pPr>
        <w:pStyle w:val="Pagrindinistekstas"/>
        <w:numPr>
          <w:ilvl w:val="1"/>
          <w:numId w:val="8"/>
        </w:numPr>
        <w:ind w:left="845" w:hanging="488"/>
        <w:rPr>
          <w:lang w:bidi="lt-LT"/>
        </w:rPr>
      </w:pPr>
      <w:r>
        <w:rPr>
          <w:lang w:bidi="lt-LT"/>
        </w:rPr>
        <w:t xml:space="preserve">Be to, šioje byloje, sprendžiant baudžiamosios atsakomybės, veikos kvalifikavimo klausimus, nebuvo aiškiai nustatyti ir tiksliai atskleisti </w:t>
      </w:r>
      <w:bookmarkStart w:id="44" w:name="Buk_66"/>
      <w:r w:rsidR="002E5D11" w:rsidRPr="002E5D11">
        <w:rPr>
          <w:lang w:bidi="lt-LT"/>
        </w:rPr>
        <w:t xml:space="preserve">M. S. </w:t>
      </w:r>
      <w:bookmarkEnd w:id="44"/>
      <w:r>
        <w:rPr>
          <w:lang w:bidi="lt-LT"/>
        </w:rPr>
        <w:t>veiksmai, kuriais buvo realizuota atitinkama nusikalstamos veikos sudėtis ir kurie yra nu</w:t>
      </w:r>
      <w:r w:rsidR="00A72D63">
        <w:rPr>
          <w:lang w:bidi="lt-LT"/>
        </w:rPr>
        <w:t>st</w:t>
      </w:r>
      <w:r>
        <w:rPr>
          <w:lang w:bidi="lt-LT"/>
        </w:rPr>
        <w:t>atyti BK 260 straipsnio 1</w:t>
      </w:r>
      <w:r w:rsidR="000A79EB">
        <w:rPr>
          <w:lang w:bidi="lt-LT"/>
        </w:rPr>
        <w:t> </w:t>
      </w:r>
      <w:r>
        <w:rPr>
          <w:lang w:bidi="lt-LT"/>
        </w:rPr>
        <w:t xml:space="preserve">dalies dispozicijoje. Pagal teismų sprendimuose nurodytas aplinkybes, aprašant pripažintas įrodyta nusikalstamas veikas, liko neaišku, kodėl narkotinių medžiagų laikymo ir platinimo veiksmai priskirti </w:t>
      </w:r>
      <w:bookmarkStart w:id="45" w:name="Buk_83"/>
      <w:r w:rsidR="002E5D11" w:rsidRPr="002E5D11">
        <w:rPr>
          <w:lang w:bidi="lt-LT"/>
        </w:rPr>
        <w:t>M. S.</w:t>
      </w:r>
      <w:bookmarkEnd w:id="45"/>
      <w:r>
        <w:rPr>
          <w:lang w:bidi="lt-LT"/>
        </w:rPr>
        <w:t xml:space="preserve">, jei jais pagal teisės aktais nustatytą tvarką, oficialius buhalterinius dokumentus (išrašydama kasos kvitus ir kt.) prekiavo </w:t>
      </w:r>
      <w:r w:rsidR="000A79EB">
        <w:rPr>
          <w:lang w:bidi="lt-LT"/>
        </w:rPr>
        <w:t>MB</w:t>
      </w:r>
      <w:r>
        <w:rPr>
          <w:lang w:bidi="lt-LT"/>
        </w:rPr>
        <w:t xml:space="preserve"> „Lama Kush“, o gautos pajamos būdavo įtraukiamos į šio juridinio asmens apskaitą. </w:t>
      </w:r>
      <w:r w:rsidR="000A79EB">
        <w:rPr>
          <w:lang w:bidi="lt-LT"/>
        </w:rPr>
        <w:t>Taigi</w:t>
      </w:r>
      <w:r>
        <w:rPr>
          <w:lang w:bidi="lt-LT"/>
        </w:rPr>
        <w:t xml:space="preserve"> netgi inkriminuotos veikos subjekto klausimas nebuvo išspręstas tinkamai.</w:t>
      </w:r>
    </w:p>
    <w:p w14:paraId="22CDAF62" w14:textId="35B7D948" w:rsidR="00F261D2" w:rsidRPr="00F261D2" w:rsidRDefault="00F261D2" w:rsidP="00F261D2">
      <w:pPr>
        <w:pStyle w:val="Pagrindinistekstas"/>
        <w:numPr>
          <w:ilvl w:val="0"/>
          <w:numId w:val="1"/>
        </w:numPr>
        <w:rPr>
          <w:iCs/>
        </w:rPr>
      </w:pPr>
      <w:r>
        <w:rPr>
          <w:iCs/>
        </w:rPr>
        <w:t xml:space="preserve">Lietuvos Respublikos generalinės prokuratūros </w:t>
      </w:r>
      <w:r w:rsidRPr="00F261D2">
        <w:rPr>
          <w:iCs/>
        </w:rPr>
        <w:t>Baudžiamojo persekiojimo departamento prokuroras</w:t>
      </w:r>
      <w:r>
        <w:rPr>
          <w:iCs/>
        </w:rPr>
        <w:t xml:space="preserve"> S. Bekišas (S. Bekiš) </w:t>
      </w:r>
      <w:r w:rsidRPr="00F261D2">
        <w:rPr>
          <w:iCs/>
        </w:rPr>
        <w:t>atsiliepimu į kasacinį skundą prašo jį atmesti. Prokuroras atsiliepime į kasacinį skundą nurodo:</w:t>
      </w:r>
    </w:p>
    <w:p w14:paraId="78B7ECB8" w14:textId="058E1409" w:rsidR="00F261D2" w:rsidRDefault="00F261D2" w:rsidP="00F261D2">
      <w:pPr>
        <w:pStyle w:val="Pagrindinistekstas"/>
        <w:numPr>
          <w:ilvl w:val="1"/>
          <w:numId w:val="9"/>
        </w:numPr>
        <w:rPr>
          <w:iCs/>
        </w:rPr>
      </w:pPr>
      <w:r w:rsidRPr="00F261D2">
        <w:rPr>
          <w:iCs/>
        </w:rPr>
        <w:t>Skunde išdėstyti argumentai ir prašymai yra nepagrįsti.</w:t>
      </w:r>
      <w:r>
        <w:rPr>
          <w:iCs/>
        </w:rPr>
        <w:t xml:space="preserve"> </w:t>
      </w:r>
      <w:r w:rsidRPr="00F261D2">
        <w:rPr>
          <w:iCs/>
        </w:rPr>
        <w:t xml:space="preserve">Apeliacinės instancijos teismas, nagrinėdamas bylą, nepadarė esminių </w:t>
      </w:r>
      <w:r>
        <w:rPr>
          <w:iCs/>
        </w:rPr>
        <w:t>BPK</w:t>
      </w:r>
      <w:r w:rsidRPr="00F261D2">
        <w:rPr>
          <w:iCs/>
        </w:rPr>
        <w:t xml:space="preserve"> pažeidimų </w:t>
      </w:r>
      <w:r w:rsidR="00F021B0">
        <w:rPr>
          <w:iCs/>
        </w:rPr>
        <w:t>ir</w:t>
      </w:r>
      <w:r w:rsidRPr="00F261D2">
        <w:rPr>
          <w:iCs/>
        </w:rPr>
        <w:t xml:space="preserve"> tinkamai pritaikė baudžiamąjį įstatymą.</w:t>
      </w:r>
    </w:p>
    <w:p w14:paraId="43015591" w14:textId="233946EB" w:rsidR="00F261D2" w:rsidRDefault="00F261D2" w:rsidP="00F261D2">
      <w:pPr>
        <w:pStyle w:val="Pagrindinistekstas"/>
        <w:numPr>
          <w:ilvl w:val="1"/>
          <w:numId w:val="9"/>
        </w:numPr>
        <w:rPr>
          <w:iCs/>
        </w:rPr>
      </w:pPr>
      <w:r w:rsidRPr="00F261D2">
        <w:rPr>
          <w:iCs/>
        </w:rPr>
        <w:t xml:space="preserve">Apeliacinės instancijos teismas, atlikęs byloje įrodymų tyrimą ir apklausęs nuteistąjį bei liudytojus </w:t>
      </w:r>
      <w:bookmarkStart w:id="46" w:name="Buk_18"/>
      <w:r w:rsidR="002E5D11" w:rsidRPr="002E5D11">
        <w:rPr>
          <w:iCs/>
        </w:rPr>
        <w:t>A. Š.</w:t>
      </w:r>
      <w:bookmarkEnd w:id="46"/>
      <w:r w:rsidRPr="00F261D2">
        <w:rPr>
          <w:iCs/>
        </w:rPr>
        <w:t xml:space="preserve">, </w:t>
      </w:r>
      <w:bookmarkStart w:id="47" w:name="Buk_89"/>
      <w:r w:rsidR="002E5D11" w:rsidRPr="002E5D11">
        <w:rPr>
          <w:iCs/>
        </w:rPr>
        <w:t>N. R.</w:t>
      </w:r>
      <w:bookmarkEnd w:id="47"/>
      <w:r w:rsidRPr="00F261D2">
        <w:rPr>
          <w:iCs/>
        </w:rPr>
        <w:t xml:space="preserve">, </w:t>
      </w:r>
      <w:bookmarkStart w:id="48" w:name="Buk_14"/>
      <w:r w:rsidR="002E5D11" w:rsidRPr="002E5D11">
        <w:rPr>
          <w:iCs/>
        </w:rPr>
        <w:t>A. R.</w:t>
      </w:r>
      <w:bookmarkEnd w:id="48"/>
      <w:r w:rsidRPr="00F261D2">
        <w:rPr>
          <w:iCs/>
        </w:rPr>
        <w:t xml:space="preserve">, motyvavo, kodėl pritarė pirmosios instancijos teismo išvadoms ir grįsdamas nuteistojo kaltę rėmėsi specialisto išvadomis, </w:t>
      </w:r>
      <w:r>
        <w:rPr>
          <w:iCs/>
        </w:rPr>
        <w:t xml:space="preserve">jo </w:t>
      </w:r>
      <w:r w:rsidRPr="00F261D2">
        <w:rPr>
          <w:iCs/>
        </w:rPr>
        <w:t xml:space="preserve">paaiškinimais. Kartu teismas vertino ir nuteistojo bei </w:t>
      </w:r>
      <w:r w:rsidR="00F021B0">
        <w:rPr>
          <w:iCs/>
        </w:rPr>
        <w:t>pirmiau</w:t>
      </w:r>
      <w:r w:rsidR="00F021B0" w:rsidRPr="00F261D2">
        <w:rPr>
          <w:iCs/>
        </w:rPr>
        <w:t xml:space="preserve"> </w:t>
      </w:r>
      <w:r w:rsidRPr="00F261D2">
        <w:rPr>
          <w:iCs/>
        </w:rPr>
        <w:t>nurodytų liudytojų parodymus</w:t>
      </w:r>
      <w:r w:rsidR="00893F0B">
        <w:rPr>
          <w:iCs/>
        </w:rPr>
        <w:t xml:space="preserve"> </w:t>
      </w:r>
      <w:r w:rsidR="00F021B0">
        <w:rPr>
          <w:iCs/>
        </w:rPr>
        <w:t xml:space="preserve">ir </w:t>
      </w:r>
      <w:r w:rsidRPr="00F261D2">
        <w:rPr>
          <w:iCs/>
        </w:rPr>
        <w:t xml:space="preserve">pagrįstai akcentavo, kad </w:t>
      </w:r>
      <w:r w:rsidR="00F021B0" w:rsidRPr="00F261D2">
        <w:rPr>
          <w:iCs/>
        </w:rPr>
        <w:t>n</w:t>
      </w:r>
      <w:r w:rsidR="00F021B0">
        <w:rPr>
          <w:iCs/>
        </w:rPr>
        <w:t>ė</w:t>
      </w:r>
      <w:r w:rsidR="00F021B0" w:rsidRPr="00F261D2">
        <w:rPr>
          <w:iCs/>
        </w:rPr>
        <w:t xml:space="preserve"> </w:t>
      </w:r>
      <w:r w:rsidRPr="00F261D2">
        <w:rPr>
          <w:iCs/>
        </w:rPr>
        <w:t xml:space="preserve">vienas iš jų negalėjo nuosekliai paaiškinti, kurie </w:t>
      </w:r>
      <w:r w:rsidR="00F021B0" w:rsidRPr="00F261D2">
        <w:rPr>
          <w:iCs/>
        </w:rPr>
        <w:t>byl</w:t>
      </w:r>
      <w:r w:rsidR="00F021B0">
        <w:rPr>
          <w:iCs/>
        </w:rPr>
        <w:t>ai</w:t>
      </w:r>
      <w:r w:rsidR="00F021B0" w:rsidRPr="00F261D2">
        <w:rPr>
          <w:iCs/>
        </w:rPr>
        <w:t xml:space="preserve"> </w:t>
      </w:r>
      <w:r w:rsidRPr="00F261D2">
        <w:rPr>
          <w:iCs/>
        </w:rPr>
        <w:t xml:space="preserve">pateikti sertifikatai priskirtini kuriai konkrečiai sąskaitai faktūrai, kodėl skiriasi prie sąskaitos nurodyti identifikaciniai produkto skaičiai ir sertifikate nurodyti skaičiai, produktų žymėjimas ir jų kodavimas tiek sąskaitose, tiek pateiktuose sertifikatuose, </w:t>
      </w:r>
      <w:r w:rsidR="00F021B0">
        <w:rPr>
          <w:iCs/>
        </w:rPr>
        <w:t>ir</w:t>
      </w:r>
      <w:r w:rsidR="00F021B0" w:rsidRPr="00F261D2">
        <w:rPr>
          <w:iCs/>
        </w:rPr>
        <w:t xml:space="preserve"> </w:t>
      </w:r>
      <w:r w:rsidRPr="00F261D2">
        <w:rPr>
          <w:iCs/>
        </w:rPr>
        <w:t xml:space="preserve">konstatavo, kad byloje pateiktų tariamai leistiną tetrahidrokanabinolio koncentraciją rodančių sertifikatų ryšys su PVM sąskaitomis faktūromis byloje liko nenustatytas. Be to, šie sertifikatai neatitinka </w:t>
      </w:r>
      <w:r w:rsidR="00F021B0" w:rsidRPr="00F261D2">
        <w:rPr>
          <w:iCs/>
        </w:rPr>
        <w:t>galiojanči</w:t>
      </w:r>
      <w:r w:rsidR="00F021B0">
        <w:rPr>
          <w:iCs/>
        </w:rPr>
        <w:t>o</w:t>
      </w:r>
      <w:r w:rsidR="00F021B0" w:rsidRPr="00F261D2">
        <w:rPr>
          <w:iCs/>
        </w:rPr>
        <w:t xml:space="preserve"> teisini</w:t>
      </w:r>
      <w:r w:rsidR="00F021B0">
        <w:rPr>
          <w:iCs/>
        </w:rPr>
        <w:t>o</w:t>
      </w:r>
      <w:r w:rsidR="00F021B0" w:rsidRPr="00F261D2">
        <w:rPr>
          <w:iCs/>
        </w:rPr>
        <w:t xml:space="preserve"> reglamentavim</w:t>
      </w:r>
      <w:r w:rsidR="00F021B0">
        <w:rPr>
          <w:iCs/>
        </w:rPr>
        <w:t>o</w:t>
      </w:r>
      <w:r w:rsidR="00F021B0" w:rsidRPr="00F261D2">
        <w:rPr>
          <w:iCs/>
        </w:rPr>
        <w:t xml:space="preserve"> </w:t>
      </w:r>
      <w:r w:rsidRPr="00F261D2">
        <w:rPr>
          <w:iCs/>
        </w:rPr>
        <w:t>tiek Lietuvoje, tiek ir Europos Sąjungoje, kadangi tyrimai atlikti vadovaujantis ne dujų chromatografijos metodu, o skysčių chromatografijos metodu.</w:t>
      </w:r>
    </w:p>
    <w:p w14:paraId="253C65EF" w14:textId="1CC064FC" w:rsidR="00F261D2" w:rsidRPr="000519E1" w:rsidRDefault="00F261D2" w:rsidP="000519E1">
      <w:pPr>
        <w:pStyle w:val="Pagrindinistekstas"/>
        <w:numPr>
          <w:ilvl w:val="1"/>
          <w:numId w:val="9"/>
        </w:numPr>
        <w:rPr>
          <w:iCs/>
        </w:rPr>
      </w:pPr>
      <w:r w:rsidRPr="00F261D2">
        <w:rPr>
          <w:iCs/>
        </w:rPr>
        <w:lastRenderedPageBreak/>
        <w:t>Nustatyta, kad nuteistasis, turėdamas tikslą parduoti ar kitaip platinti, neteisėtai laikė 30,23</w:t>
      </w:r>
      <w:r w:rsidR="000519E1">
        <w:rPr>
          <w:iCs/>
        </w:rPr>
        <w:t> </w:t>
      </w:r>
      <w:r w:rsidRPr="00F261D2">
        <w:rPr>
          <w:iCs/>
        </w:rPr>
        <w:t xml:space="preserve">g narkotinės medžiagos </w:t>
      </w:r>
      <w:r w:rsidR="000519E1">
        <w:rPr>
          <w:iCs/>
        </w:rPr>
        <w:t>–</w:t>
      </w:r>
      <w:r w:rsidRPr="000519E1">
        <w:rPr>
          <w:iCs/>
        </w:rPr>
        <w:t xml:space="preserve"> kanapių (antžeminių dalių), kuriose delta-9-tetrahidrokanabinolio kiekis viršijo nusikalstamos veikos padarymo metu leistiną 0,2 procent</w:t>
      </w:r>
      <w:r w:rsidR="00F021B0">
        <w:rPr>
          <w:iCs/>
        </w:rPr>
        <w:t>o</w:t>
      </w:r>
      <w:r w:rsidRPr="000519E1">
        <w:rPr>
          <w:iCs/>
        </w:rPr>
        <w:t xml:space="preserve"> ribą</w:t>
      </w:r>
      <w:r w:rsidR="00F021B0">
        <w:rPr>
          <w:iCs/>
        </w:rPr>
        <w:t>,</w:t>
      </w:r>
      <w:r w:rsidRPr="000519E1">
        <w:rPr>
          <w:iCs/>
        </w:rPr>
        <w:t xml:space="preserve"> ir šiais augalinės kilmės narkotinių medžiagų produktais kioske prekiavo (nuteistasis iš esmės neneigė prekiavęs nurodyta produkcija). Todėl nesutiktina su kasacinio skundo argumentu, kad narkotinių medžiagų platinimas nuteistajam inkriminuotas nepagrįstai. Šioje byloje baudžiamosios atsakomybės proporcingumo principas nebuvo pažeistas, o nuteistojo veika pagal savo pavojingumą akivaizdžiai pasiekė ir peržengė baudžiamosios atsakomybės ribas. Apeliacinės instancijos teismas pagrįstai konstatavo, kad nuteistojo veika ne tik negali būti pripažinta teisėta, kadangi buvo pažeistas Lietuvoje įtvirtintas teisinis reguliavimas, susijęs su pluoštinių kanapių produktų tiekimu rinkai, jų importu ir prekyba, bet ir akivaizdu, jog tokia nuteistojo veika, tai yra narkotinių medžiagų laikymas turint tikslą jas platinti ir jų platinimas (prekyba), neabejotinai laikytina pavojinga ir užtraukia baudžiamąją atsakomybę.</w:t>
      </w:r>
    </w:p>
    <w:p w14:paraId="566EE882" w14:textId="1568C027" w:rsidR="005A5CB7" w:rsidRPr="000519E1" w:rsidRDefault="00F261D2" w:rsidP="000519E1">
      <w:pPr>
        <w:pStyle w:val="Pagrindinistekstas"/>
        <w:numPr>
          <w:ilvl w:val="1"/>
          <w:numId w:val="9"/>
        </w:numPr>
        <w:rPr>
          <w:iCs/>
        </w:rPr>
      </w:pPr>
      <w:r w:rsidRPr="00F261D2">
        <w:rPr>
          <w:iCs/>
        </w:rPr>
        <w:t xml:space="preserve">Apeliacinės instancijos teismas, priešingai nei nurodoma kasaciniame skunde, pagrįstai konstatavo, kad byloje surinkti duomenys, ištirti pirmosios bei apeliacinės instancijos teismuose, vieni kitus papildydami sudaro vientisą loginę grandinę, patvirtinančią, jog nuteistasis subjektyviai suvokė, </w:t>
      </w:r>
      <w:r w:rsidR="00F021B0">
        <w:rPr>
          <w:iCs/>
        </w:rPr>
        <w:t>kad</w:t>
      </w:r>
      <w:r w:rsidRPr="00F261D2">
        <w:rPr>
          <w:iCs/>
        </w:rPr>
        <w:t xml:space="preserve"> prekiauja ne pluoštinėmis kanapėmis ar jų produktais, o veikia pavojingai ir nusikalstamai, nes jo vadovaujamoje MB „Lama Kush“ prekiaujama tiesiog narkotinėmis medžiagomis </w:t>
      </w:r>
      <w:r w:rsidR="000519E1">
        <w:rPr>
          <w:iCs/>
        </w:rPr>
        <w:t>–</w:t>
      </w:r>
      <w:r w:rsidRPr="000519E1">
        <w:rPr>
          <w:iCs/>
        </w:rPr>
        <w:t xml:space="preserve"> kanapėmis, tai yra jų gaminiais, kuriuose</w:t>
      </w:r>
      <w:r w:rsidR="0008603E">
        <w:rPr>
          <w:iCs/>
        </w:rPr>
        <w:t xml:space="preserve"> </w:t>
      </w:r>
      <w:r w:rsidRPr="000519E1">
        <w:rPr>
          <w:iCs/>
        </w:rPr>
        <w:t xml:space="preserve">tetrahidrokanabinolio kiekis viršija leistiną ribą </w:t>
      </w:r>
      <w:r w:rsidR="000519E1">
        <w:rPr>
          <w:iCs/>
        </w:rPr>
        <w:t>–</w:t>
      </w:r>
      <w:r w:rsidRPr="000519E1">
        <w:rPr>
          <w:iCs/>
        </w:rPr>
        <w:t xml:space="preserve"> 0,2 procento, </w:t>
      </w:r>
      <w:r w:rsidR="00CE2670">
        <w:rPr>
          <w:iCs/>
        </w:rPr>
        <w:t>o jų</w:t>
      </w:r>
      <w:r w:rsidRPr="000519E1">
        <w:rPr>
          <w:iCs/>
        </w:rPr>
        <w:t xml:space="preserve"> apyvarta yra draudžiama, todėl konstatuotina, kad nuteistasis veikė tiesiogine tyčia siekdamas pasipelnyti</w:t>
      </w:r>
      <w:r w:rsidR="00953AA0" w:rsidRPr="000519E1">
        <w:rPr>
          <w:iCs/>
        </w:rPr>
        <w:t>.</w:t>
      </w:r>
    </w:p>
    <w:p w14:paraId="77DAB916" w14:textId="77777777" w:rsidR="005A5CB7" w:rsidRPr="00321DF2" w:rsidRDefault="005A5CB7" w:rsidP="005A5CB7">
      <w:pPr>
        <w:pStyle w:val="Pagrindinistekstas"/>
        <w:ind w:left="360" w:firstLine="0"/>
        <w:rPr>
          <w:iCs/>
        </w:rPr>
      </w:pPr>
    </w:p>
    <w:p w14:paraId="1CFB767B" w14:textId="33130281" w:rsidR="005A5CB7" w:rsidRPr="004E1DA6" w:rsidRDefault="005A5CB7" w:rsidP="005A5CB7">
      <w:pPr>
        <w:pStyle w:val="Pagrindinistekstas"/>
        <w:ind w:left="0" w:firstLine="0"/>
        <w:jc w:val="center"/>
        <w:rPr>
          <w:iCs/>
        </w:rPr>
      </w:pPr>
      <w:r w:rsidRPr="004E1DA6">
        <w:rPr>
          <w:iCs/>
        </w:rPr>
        <w:t>I</w:t>
      </w:r>
      <w:r w:rsidR="003463C8">
        <w:rPr>
          <w:iCs/>
        </w:rPr>
        <w:t>V</w:t>
      </w:r>
      <w:r w:rsidRPr="004E1DA6">
        <w:rPr>
          <w:iCs/>
        </w:rPr>
        <w:t>. Kasacinės instancijos teismo argumentai ir išvados</w:t>
      </w:r>
    </w:p>
    <w:p w14:paraId="75FD1F54" w14:textId="77777777" w:rsidR="005A5CB7" w:rsidRPr="004E1DA6" w:rsidRDefault="005A5CB7" w:rsidP="005A5CB7">
      <w:pPr>
        <w:pStyle w:val="Pagrindinistekstas"/>
        <w:rPr>
          <w:iCs/>
        </w:rPr>
      </w:pPr>
    </w:p>
    <w:p w14:paraId="0AA7C0C5" w14:textId="664B0856" w:rsidR="005A5CB7" w:rsidRDefault="000519E1" w:rsidP="000519E1">
      <w:pPr>
        <w:pStyle w:val="Pagrindinistekstas"/>
        <w:numPr>
          <w:ilvl w:val="0"/>
          <w:numId w:val="1"/>
        </w:numPr>
        <w:rPr>
          <w:iCs/>
        </w:rPr>
      </w:pPr>
      <w:bookmarkStart w:id="49" w:name="_Hlk180960698"/>
      <w:r w:rsidRPr="00EE1E7E">
        <w:rPr>
          <w:iCs/>
        </w:rPr>
        <w:t xml:space="preserve">Nuteistojo </w:t>
      </w:r>
      <w:bookmarkStart w:id="50" w:name="Buk_67"/>
      <w:r w:rsidR="002E5D11" w:rsidRPr="002E5D11">
        <w:rPr>
          <w:iCs/>
        </w:rPr>
        <w:t xml:space="preserve">M. S. </w:t>
      </w:r>
      <w:bookmarkEnd w:id="50"/>
      <w:r w:rsidRPr="00EE1E7E">
        <w:rPr>
          <w:iCs/>
        </w:rPr>
        <w:t xml:space="preserve">ir jo gynėjo advokato N. Strazdo </w:t>
      </w:r>
      <w:r w:rsidR="005A5CB7" w:rsidRPr="00EE1E7E">
        <w:rPr>
          <w:iCs/>
        </w:rPr>
        <w:t>kasacini</w:t>
      </w:r>
      <w:r w:rsidR="00953AA0" w:rsidRPr="00EE1E7E">
        <w:rPr>
          <w:iCs/>
        </w:rPr>
        <w:t>s</w:t>
      </w:r>
      <w:r w:rsidR="005A5CB7" w:rsidRPr="00EE1E7E">
        <w:rPr>
          <w:iCs/>
        </w:rPr>
        <w:t xml:space="preserve"> skunda</w:t>
      </w:r>
      <w:r w:rsidR="00953AA0" w:rsidRPr="00EE1E7E">
        <w:rPr>
          <w:iCs/>
        </w:rPr>
        <w:t>s</w:t>
      </w:r>
      <w:r w:rsidRPr="00EE1E7E">
        <w:rPr>
          <w:iCs/>
        </w:rPr>
        <w:t xml:space="preserve"> </w:t>
      </w:r>
      <w:r w:rsidR="00EE1E7E" w:rsidRPr="00EE1E7E">
        <w:rPr>
          <w:iCs/>
        </w:rPr>
        <w:t>tenkintinas</w:t>
      </w:r>
      <w:r w:rsidR="005A5CB7" w:rsidRPr="00EE1E7E">
        <w:rPr>
          <w:iCs/>
        </w:rPr>
        <w:t>.</w:t>
      </w:r>
    </w:p>
    <w:p w14:paraId="171EC78A" w14:textId="77777777" w:rsidR="003B1DB7" w:rsidRDefault="003B1DB7" w:rsidP="003B1DB7">
      <w:pPr>
        <w:pStyle w:val="Pagrindinistekstas"/>
        <w:ind w:left="0" w:firstLine="0"/>
        <w:rPr>
          <w:iCs/>
        </w:rPr>
      </w:pPr>
    </w:p>
    <w:bookmarkEnd w:id="49"/>
    <w:p w14:paraId="2CAA626B" w14:textId="31FF9DAD" w:rsidR="005A5CB7" w:rsidRPr="006A3F86" w:rsidRDefault="005A5CB7" w:rsidP="005A5CB7">
      <w:pPr>
        <w:pStyle w:val="Pagrindinistekstas"/>
        <w:ind w:left="0" w:firstLine="720"/>
        <w:rPr>
          <w:i/>
          <w:iCs/>
        </w:rPr>
      </w:pPr>
      <w:r w:rsidRPr="0007724E">
        <w:rPr>
          <w:i/>
          <w:iCs/>
        </w:rPr>
        <w:t>Dėl</w:t>
      </w:r>
      <w:r w:rsidR="00857487" w:rsidRPr="00857487">
        <w:rPr>
          <w:i/>
          <w:iCs/>
        </w:rPr>
        <w:t xml:space="preserve"> BK 260 straipsnio </w:t>
      </w:r>
      <w:r w:rsidR="00857487">
        <w:rPr>
          <w:i/>
          <w:iCs/>
        </w:rPr>
        <w:t>1</w:t>
      </w:r>
      <w:r w:rsidR="00857487" w:rsidRPr="00857487">
        <w:rPr>
          <w:i/>
          <w:iCs/>
        </w:rPr>
        <w:t xml:space="preserve"> dalies taikymo</w:t>
      </w:r>
    </w:p>
    <w:p w14:paraId="1F8E6051" w14:textId="77777777" w:rsidR="005A5CB7" w:rsidRDefault="005A5CB7" w:rsidP="005A5CB7">
      <w:pPr>
        <w:pStyle w:val="Pagrindinistekstas"/>
        <w:ind w:left="0" w:firstLine="0"/>
        <w:rPr>
          <w:iCs/>
        </w:rPr>
      </w:pPr>
    </w:p>
    <w:p w14:paraId="6F259C33" w14:textId="75F229A6" w:rsidR="00F2502F" w:rsidRPr="00F2502F" w:rsidRDefault="00986867" w:rsidP="00F2502F">
      <w:pPr>
        <w:pStyle w:val="Pagrindinistekstas"/>
        <w:numPr>
          <w:ilvl w:val="0"/>
          <w:numId w:val="1"/>
        </w:numPr>
        <w:rPr>
          <w:iCs/>
        </w:rPr>
      </w:pPr>
      <w:r w:rsidRPr="00986867">
        <w:rPr>
          <w:iCs/>
        </w:rPr>
        <w:t xml:space="preserve">Netinkamą BK 260 straipsnio 1 dalies taikymą nuteistasis </w:t>
      </w:r>
      <w:bookmarkStart w:id="51" w:name="Buk_32"/>
      <w:r w:rsidR="002E5D11" w:rsidRPr="002E5D11">
        <w:rPr>
          <w:iCs/>
        </w:rPr>
        <w:t xml:space="preserve">M. S. </w:t>
      </w:r>
      <w:bookmarkEnd w:id="51"/>
      <w:r w:rsidRPr="00986867">
        <w:rPr>
          <w:iCs/>
        </w:rPr>
        <w:t>ir jo gynėjas kasaciniame skunde</w:t>
      </w:r>
      <w:r w:rsidR="0051187E">
        <w:rPr>
          <w:iCs/>
        </w:rPr>
        <w:t xml:space="preserve"> </w:t>
      </w:r>
      <w:r w:rsidRPr="00986867">
        <w:rPr>
          <w:iCs/>
        </w:rPr>
        <w:t xml:space="preserve">grindžia keliomis </w:t>
      </w:r>
      <w:r>
        <w:rPr>
          <w:iCs/>
        </w:rPr>
        <w:t xml:space="preserve">esminėmis </w:t>
      </w:r>
      <w:r w:rsidRPr="00986867">
        <w:rPr>
          <w:iCs/>
        </w:rPr>
        <w:t>argumentų grupėmis. Visų pirma,</w:t>
      </w:r>
      <w:r>
        <w:rPr>
          <w:iCs/>
        </w:rPr>
        <w:t xml:space="preserve"> </w:t>
      </w:r>
      <w:r w:rsidRPr="00986867">
        <w:rPr>
          <w:iCs/>
        </w:rPr>
        <w:t xml:space="preserve">dalis kasatorių </w:t>
      </w:r>
      <w:r w:rsidR="000B6029">
        <w:rPr>
          <w:iCs/>
        </w:rPr>
        <w:t xml:space="preserve">skundo </w:t>
      </w:r>
      <w:r w:rsidRPr="00986867">
        <w:rPr>
          <w:iCs/>
        </w:rPr>
        <w:t>argumentų yra susij</w:t>
      </w:r>
      <w:r>
        <w:rPr>
          <w:iCs/>
        </w:rPr>
        <w:t>usi</w:t>
      </w:r>
      <w:r w:rsidRPr="00986867">
        <w:rPr>
          <w:iCs/>
        </w:rPr>
        <w:t xml:space="preserve"> su nusikalstamos veikos pavojingumo vertinimu (akcentuojama neženkli </w:t>
      </w:r>
      <w:r w:rsidR="00A305A3">
        <w:rPr>
          <w:iCs/>
        </w:rPr>
        <w:t xml:space="preserve">objektyviosios pusės požymio </w:t>
      </w:r>
      <w:r w:rsidRPr="00986867">
        <w:rPr>
          <w:iCs/>
        </w:rPr>
        <w:t>dalyko – narkotinių medžiagų delta-9-tetrahidrokanabinolio</w:t>
      </w:r>
      <w:r w:rsidR="007661D9">
        <w:rPr>
          <w:iCs/>
        </w:rPr>
        <w:t xml:space="preserve"> kiekio –</w:t>
      </w:r>
      <w:r w:rsidRPr="007661D9">
        <w:rPr>
          <w:iCs/>
        </w:rPr>
        <w:t xml:space="preserve"> skaitinė išraiška). Antra,</w:t>
      </w:r>
      <w:r w:rsidR="008E3D7E" w:rsidRPr="007661D9">
        <w:rPr>
          <w:iCs/>
        </w:rPr>
        <w:t xml:space="preserve"> </w:t>
      </w:r>
      <w:r w:rsidR="007661D9">
        <w:rPr>
          <w:iCs/>
        </w:rPr>
        <w:t xml:space="preserve">skunde </w:t>
      </w:r>
      <w:r w:rsidRPr="007661D9">
        <w:rPr>
          <w:iCs/>
        </w:rPr>
        <w:t xml:space="preserve">keliama esminė problema </w:t>
      </w:r>
      <w:r w:rsidR="008E3D7E" w:rsidRPr="007661D9">
        <w:rPr>
          <w:iCs/>
        </w:rPr>
        <w:t xml:space="preserve">dėl nuteistajam inkriminuoto nusikaltimo, nustatyto BK 260 straipsnio 1 dalyje, </w:t>
      </w:r>
      <w:r w:rsidRPr="007661D9">
        <w:rPr>
          <w:iCs/>
        </w:rPr>
        <w:t>subjektyviosios pusės požymio, t. y. kaltės (tiesioginės tyčios), nustatymo.</w:t>
      </w:r>
      <w:r w:rsidR="008E3D7E" w:rsidRPr="007661D9">
        <w:rPr>
          <w:iCs/>
        </w:rPr>
        <w:t xml:space="preserve"> </w:t>
      </w:r>
      <w:r w:rsidR="006B49F8" w:rsidRPr="007661D9">
        <w:rPr>
          <w:iCs/>
        </w:rPr>
        <w:t>Kasatori</w:t>
      </w:r>
      <w:r w:rsidR="00BC68FE" w:rsidRPr="007661D9">
        <w:rPr>
          <w:iCs/>
        </w:rPr>
        <w:t>ų</w:t>
      </w:r>
      <w:r w:rsidR="006B49F8" w:rsidRPr="007661D9">
        <w:rPr>
          <w:iCs/>
        </w:rPr>
        <w:t xml:space="preserve"> </w:t>
      </w:r>
      <w:r w:rsidR="00BC68FE" w:rsidRPr="007661D9">
        <w:rPr>
          <w:iCs/>
        </w:rPr>
        <w:t>vertinimu</w:t>
      </w:r>
      <w:r w:rsidR="006B49F8" w:rsidRPr="007661D9">
        <w:rPr>
          <w:iCs/>
        </w:rPr>
        <w:t xml:space="preserve">, </w:t>
      </w:r>
      <w:r w:rsidR="00BC68FE" w:rsidRPr="007661D9">
        <w:rPr>
          <w:iCs/>
        </w:rPr>
        <w:t xml:space="preserve">bylą nagrinėję teismai nuteistojo </w:t>
      </w:r>
      <w:bookmarkStart w:id="52" w:name="Buk_68"/>
      <w:r w:rsidR="002E5D11" w:rsidRPr="002E5D11">
        <w:rPr>
          <w:iCs/>
        </w:rPr>
        <w:t xml:space="preserve">M. S. </w:t>
      </w:r>
      <w:bookmarkEnd w:id="52"/>
      <w:r w:rsidR="00BC68FE" w:rsidRPr="007661D9">
        <w:rPr>
          <w:iCs/>
        </w:rPr>
        <w:t>kaltės formą nustatinėjo neišsiaiškinę</w:t>
      </w:r>
      <w:r w:rsidR="00B3033B">
        <w:rPr>
          <w:iCs/>
        </w:rPr>
        <w:t xml:space="preserve"> </w:t>
      </w:r>
      <w:r w:rsidR="00BC68FE" w:rsidRPr="007661D9">
        <w:rPr>
          <w:iCs/>
        </w:rPr>
        <w:t xml:space="preserve">visų jo psichinio santykio </w:t>
      </w:r>
      <w:r w:rsidR="00F2502F">
        <w:rPr>
          <w:iCs/>
        </w:rPr>
        <w:t xml:space="preserve">su veika </w:t>
      </w:r>
      <w:r w:rsidR="00BC68FE" w:rsidRPr="007661D9">
        <w:rPr>
          <w:iCs/>
        </w:rPr>
        <w:t>(intelektinio ir valinio) turinio elementų</w:t>
      </w:r>
      <w:r w:rsidR="00F2502F">
        <w:rPr>
          <w:iCs/>
        </w:rPr>
        <w:t>.</w:t>
      </w:r>
    </w:p>
    <w:p w14:paraId="79033C44" w14:textId="79DDF1B5" w:rsidR="000E5C82" w:rsidRPr="00056FAB" w:rsidRDefault="001F6CA9" w:rsidP="00056FAB">
      <w:pPr>
        <w:pStyle w:val="Pagrindinistekstas"/>
        <w:numPr>
          <w:ilvl w:val="0"/>
          <w:numId w:val="1"/>
        </w:numPr>
        <w:rPr>
          <w:iCs/>
        </w:rPr>
      </w:pPr>
      <w:r w:rsidRPr="001F6CA9">
        <w:rPr>
          <w:iCs/>
        </w:rPr>
        <w:t>Pagal BK 260 straipsnio 1 dalį atsako tas, kas neteisėtai gamino, perdirbo, įgijo, laikė, gabeno ar siuntė narkotines ar psichotropines medžiagas turėdamas tikslą jas parduoti ar kitaip platinti arba pardavė ar kitaip platino narkotines ar psichotropines medžiagas.</w:t>
      </w:r>
      <w:r>
        <w:rPr>
          <w:iCs/>
        </w:rPr>
        <w:t xml:space="preserve"> </w:t>
      </w:r>
      <w:r w:rsidRPr="001F6CA9">
        <w:rPr>
          <w:iCs/>
        </w:rPr>
        <w:t>BK 269 straipsnio 1 dalyje nustatyta, kad BK XXXVII skyriuje nurodytos narkotinės ir psichotropinės medžiagos yra medžiagos, įtrauktos į Lietuvos Respublikos sveikatos apsaugos ministerijos patvirtintus narkotinių ir psichotropinių medžiagų sąrašus</w:t>
      </w:r>
      <w:r w:rsidR="0017023C">
        <w:rPr>
          <w:iCs/>
        </w:rPr>
        <w:t xml:space="preserve">, </w:t>
      </w:r>
      <w:r w:rsidR="00532B6B">
        <w:rPr>
          <w:iCs/>
        </w:rPr>
        <w:t xml:space="preserve">kurie </w:t>
      </w:r>
      <w:r w:rsidR="00532B6B" w:rsidRPr="00136312">
        <w:rPr>
          <w:iCs/>
        </w:rPr>
        <w:t>patvirtint</w:t>
      </w:r>
      <w:r w:rsidR="00532B6B">
        <w:rPr>
          <w:iCs/>
        </w:rPr>
        <w:t>i</w:t>
      </w:r>
      <w:r w:rsidR="00532B6B" w:rsidRPr="00136312">
        <w:rPr>
          <w:iCs/>
        </w:rPr>
        <w:t xml:space="preserve"> </w:t>
      </w:r>
      <w:r w:rsidR="008749DE" w:rsidRPr="00136312">
        <w:rPr>
          <w:iCs/>
        </w:rPr>
        <w:t>Lietuvos Respublikos sveikatos apsaugos ministro 2000 m. sausio 6 d.</w:t>
      </w:r>
      <w:r w:rsidR="0051187E">
        <w:rPr>
          <w:iCs/>
        </w:rPr>
        <w:t xml:space="preserve"> </w:t>
      </w:r>
      <w:r w:rsidR="008749DE" w:rsidRPr="00136312">
        <w:rPr>
          <w:iCs/>
        </w:rPr>
        <w:t>įsakymu Nr. 5 „Dėl Narkotinių ir psichotropinių medžiagų sąrašų patvirtinimo“. Pagal nagrinėjamos šioje byloje nusikalstamos veikos padarymo metu galiojusį reglamentavimą (</w:t>
      </w:r>
      <w:r w:rsidR="00074371" w:rsidRPr="00074371">
        <w:rPr>
          <w:iCs/>
        </w:rPr>
        <w:t xml:space="preserve">2022 m. rugpjūčio 8 d. </w:t>
      </w:r>
      <w:r w:rsidR="008749DE" w:rsidRPr="00074371">
        <w:rPr>
          <w:iCs/>
        </w:rPr>
        <w:t>įsakymo redakcija)</w:t>
      </w:r>
      <w:r w:rsidR="00CE2670">
        <w:rPr>
          <w:iCs/>
        </w:rPr>
        <w:t>,</w:t>
      </w:r>
      <w:r w:rsidR="00136312" w:rsidRPr="00074371">
        <w:rPr>
          <w:iCs/>
        </w:rPr>
        <w:t xml:space="preserve"> narkotinėms medžiagoms, kurias </w:t>
      </w:r>
      <w:r w:rsidR="008749DE" w:rsidRPr="00074371">
        <w:rPr>
          <w:iCs/>
        </w:rPr>
        <w:t>draudžiama vartoti, priskiriamos ir</w:t>
      </w:r>
      <w:r w:rsidR="00136312" w:rsidRPr="00074371">
        <w:rPr>
          <w:iCs/>
        </w:rPr>
        <w:t xml:space="preserve"> kanapės (antžeminės dalys) </w:t>
      </w:r>
      <w:r w:rsidRPr="00074371">
        <w:rPr>
          <w:iCs/>
        </w:rPr>
        <w:t>(1961 m. Bendrosios narkotinių medžiagų konvencijos IV sąrašas)</w:t>
      </w:r>
      <w:r w:rsidR="00074371" w:rsidRPr="00074371">
        <w:rPr>
          <w:iCs/>
        </w:rPr>
        <w:t xml:space="preserve">, </w:t>
      </w:r>
      <w:r w:rsidR="00136312" w:rsidRPr="00074371">
        <w:rPr>
          <w:iCs/>
        </w:rPr>
        <w:t xml:space="preserve">išskyrus </w:t>
      </w:r>
      <w:r w:rsidR="00037FF9">
        <w:rPr>
          <w:iCs/>
        </w:rPr>
        <w:t>P</w:t>
      </w:r>
      <w:r w:rsidR="00136312" w:rsidRPr="00074371">
        <w:rPr>
          <w:iCs/>
        </w:rPr>
        <w:t xml:space="preserve">luoštinių kanapių įstatymu </w:t>
      </w:r>
      <w:r w:rsidR="00136312" w:rsidRPr="00074371">
        <w:rPr>
          <w:iCs/>
        </w:rPr>
        <w:lastRenderedPageBreak/>
        <w:t>reglamentuojamas pluoštines kanapes bei jų sertifikuotas sėklas</w:t>
      </w:r>
      <w:r w:rsidR="004B047F">
        <w:rPr>
          <w:iCs/>
        </w:rPr>
        <w:t>.</w:t>
      </w:r>
      <w:r w:rsidR="00136312" w:rsidRPr="004B047F">
        <w:rPr>
          <w:iCs/>
        </w:rPr>
        <w:t xml:space="preserve"> Pluoštinių kanapių įstatymo 2</w:t>
      </w:r>
      <w:r w:rsidR="00F53FFB">
        <w:rPr>
          <w:iCs/>
        </w:rPr>
        <w:t> </w:t>
      </w:r>
      <w:r w:rsidR="00136312" w:rsidRPr="004B047F">
        <w:rPr>
          <w:iCs/>
        </w:rPr>
        <w:t xml:space="preserve">straipsnio 4 dalyje </w:t>
      </w:r>
      <w:r w:rsidR="00074371" w:rsidRPr="004B047F">
        <w:rPr>
          <w:iCs/>
        </w:rPr>
        <w:t>(</w:t>
      </w:r>
      <w:r w:rsidR="004B047F" w:rsidRPr="004C0F2E">
        <w:t>2021</w:t>
      </w:r>
      <w:r w:rsidR="004B047F">
        <w:t xml:space="preserve"> m. birželio 10 d. įstatymo redakcija</w:t>
      </w:r>
      <w:r w:rsidR="00074371" w:rsidRPr="004B047F">
        <w:rPr>
          <w:iCs/>
        </w:rPr>
        <w:t xml:space="preserve">) </w:t>
      </w:r>
      <w:r w:rsidR="00136312" w:rsidRPr="004B047F">
        <w:rPr>
          <w:iCs/>
        </w:rPr>
        <w:t>nustatyta, kad</w:t>
      </w:r>
      <w:r w:rsidR="004B047F">
        <w:rPr>
          <w:iCs/>
        </w:rPr>
        <w:t xml:space="preserve"> </w:t>
      </w:r>
      <w:r w:rsidR="00136312" w:rsidRPr="004B047F">
        <w:rPr>
          <w:iCs/>
        </w:rPr>
        <w:t xml:space="preserve">pluoštinės kanapės </w:t>
      </w:r>
      <w:r w:rsidR="004B047F" w:rsidRPr="004B047F">
        <w:rPr>
          <w:iCs/>
        </w:rPr>
        <w:t>yra kanapinių (</w:t>
      </w:r>
      <w:r w:rsidR="004B047F" w:rsidRPr="004B047F">
        <w:rPr>
          <w:i/>
        </w:rPr>
        <w:t>Cannabaceae</w:t>
      </w:r>
      <w:r w:rsidR="004B047F" w:rsidRPr="004B047F">
        <w:rPr>
          <w:iCs/>
        </w:rPr>
        <w:t>) šeimos sėjamosios kanapės (</w:t>
      </w:r>
      <w:r w:rsidR="004B047F" w:rsidRPr="004B047F">
        <w:rPr>
          <w:i/>
        </w:rPr>
        <w:t>Cannabis sativa L</w:t>
      </w:r>
      <w:r w:rsidR="004B047F" w:rsidRPr="004B047F">
        <w:rPr>
          <w:iCs/>
        </w:rPr>
        <w:t>.) rūšies veislių, išvardytų 2002 m. birželio 13 d. Tarybos direktyvos 2002/53/EB dėl bendrojo žemės ūkio augalų veislių katalogo su visais pakeitimais 17 straipsnyje nurodytame Bendrajame žemės ūkio augalų veislių kataloge ir (ar) Ekonominio bendradarbiavimo ir plėtros organizacijos (toliau – EBPO) Sėklų schemų tarptautinei prekybai skirtų veislių sėklų sertifikavimo ar kontrolės bendrųjų taisyklių ir reglamentų 3.5 papunktyje nurodytų EBPO veislių, tinkamų sertifikuoti, sąraše, augalai, kurių išdžiovintoje medžiagoje tetrahidrokanabinolio yra ne daugiau kaip 0,2 procento.</w:t>
      </w:r>
      <w:r w:rsidR="000E5C82">
        <w:rPr>
          <w:iCs/>
        </w:rPr>
        <w:t xml:space="preserve"> </w:t>
      </w:r>
      <w:r w:rsidRPr="000E5C82">
        <w:rPr>
          <w:iCs/>
        </w:rPr>
        <w:t xml:space="preserve">Taigi </w:t>
      </w:r>
      <w:r w:rsidR="00F62362" w:rsidRPr="00F62362">
        <w:rPr>
          <w:iCs/>
        </w:rPr>
        <w:t>pagal nusikalstamos veikos padarymo metu galiojusį reglamentavimą</w:t>
      </w:r>
      <w:r w:rsidR="00F62362">
        <w:rPr>
          <w:iCs/>
        </w:rPr>
        <w:t xml:space="preserve"> </w:t>
      </w:r>
      <w:r w:rsidR="00056FAB">
        <w:rPr>
          <w:iCs/>
        </w:rPr>
        <w:t xml:space="preserve">buvo </w:t>
      </w:r>
      <w:r w:rsidRPr="00F62362">
        <w:rPr>
          <w:iCs/>
        </w:rPr>
        <w:t xml:space="preserve">leidžiama </w:t>
      </w:r>
      <w:r w:rsidR="00056FAB">
        <w:rPr>
          <w:iCs/>
        </w:rPr>
        <w:t>disponuoti</w:t>
      </w:r>
      <w:r w:rsidRPr="00F62362">
        <w:rPr>
          <w:iCs/>
        </w:rPr>
        <w:t xml:space="preserve"> tik pluoštin</w:t>
      </w:r>
      <w:r w:rsidR="00056FAB">
        <w:rPr>
          <w:iCs/>
        </w:rPr>
        <w:t>ėmi</w:t>
      </w:r>
      <w:r w:rsidRPr="00F62362">
        <w:rPr>
          <w:iCs/>
        </w:rPr>
        <w:t>s kanap</w:t>
      </w:r>
      <w:r w:rsidR="00056FAB">
        <w:rPr>
          <w:iCs/>
        </w:rPr>
        <w:t>ėmi</w:t>
      </w:r>
      <w:r w:rsidRPr="00F62362">
        <w:rPr>
          <w:iCs/>
        </w:rPr>
        <w:t>s</w:t>
      </w:r>
      <w:r w:rsidR="000E5C82" w:rsidRPr="00F62362">
        <w:rPr>
          <w:iCs/>
        </w:rPr>
        <w:t>, t. y.</w:t>
      </w:r>
      <w:r w:rsidRPr="00F62362">
        <w:rPr>
          <w:iCs/>
        </w:rPr>
        <w:t xml:space="preserve"> kanapinių (</w:t>
      </w:r>
      <w:r w:rsidRPr="00F62362">
        <w:rPr>
          <w:i/>
        </w:rPr>
        <w:t>Cannabaceae</w:t>
      </w:r>
      <w:r w:rsidRPr="00F62362">
        <w:rPr>
          <w:iCs/>
        </w:rPr>
        <w:t>) šeimos sėjamosios kanapės (</w:t>
      </w:r>
      <w:r w:rsidRPr="00F62362">
        <w:rPr>
          <w:i/>
        </w:rPr>
        <w:t>Cannabis sativa L.</w:t>
      </w:r>
      <w:r w:rsidRPr="00F62362">
        <w:rPr>
          <w:iCs/>
        </w:rPr>
        <w:t>) rūšies veislių augalai</w:t>
      </w:r>
      <w:r w:rsidR="00F62362" w:rsidRPr="00F62362">
        <w:rPr>
          <w:iCs/>
        </w:rPr>
        <w:t>s</w:t>
      </w:r>
      <w:r w:rsidRPr="00F62362">
        <w:rPr>
          <w:iCs/>
        </w:rPr>
        <w:t>, kurių išdžiovintoje medžiagoje tetrahidrokanabinolio yra ne daugiau kaip 0,2 proc</w:t>
      </w:r>
      <w:r w:rsidR="00E10F88">
        <w:rPr>
          <w:iCs/>
        </w:rPr>
        <w:t>ento</w:t>
      </w:r>
      <w:r w:rsidRPr="00F62362">
        <w:rPr>
          <w:iCs/>
        </w:rPr>
        <w:t>.</w:t>
      </w:r>
      <w:r w:rsidR="00056FAB">
        <w:rPr>
          <w:iCs/>
        </w:rPr>
        <w:t xml:space="preserve"> </w:t>
      </w:r>
      <w:r w:rsidRPr="00056FAB">
        <w:rPr>
          <w:iCs/>
        </w:rPr>
        <w:t>Jei išdžiovintame kanapės augale (nesvarbu, kurioje jo dalyje) kanabinoidų koncentracija viršija 0,2</w:t>
      </w:r>
      <w:r w:rsidR="00E71002">
        <w:rPr>
          <w:iCs/>
        </w:rPr>
        <w:t> </w:t>
      </w:r>
      <w:r w:rsidRPr="00056FAB">
        <w:rPr>
          <w:iCs/>
        </w:rPr>
        <w:t>proc</w:t>
      </w:r>
      <w:r w:rsidR="00E10F88">
        <w:rPr>
          <w:iCs/>
        </w:rPr>
        <w:t>ento</w:t>
      </w:r>
      <w:r w:rsidRPr="00056FAB">
        <w:rPr>
          <w:iCs/>
        </w:rPr>
        <w:t>,</w:t>
      </w:r>
      <w:r w:rsidR="00056FAB">
        <w:rPr>
          <w:iCs/>
        </w:rPr>
        <w:t xml:space="preserve"> </w:t>
      </w:r>
      <w:r w:rsidRPr="00056FAB">
        <w:rPr>
          <w:iCs/>
        </w:rPr>
        <w:t>toks augalas laikomas narkotine medžiaga.</w:t>
      </w:r>
    </w:p>
    <w:p w14:paraId="13760D8F" w14:textId="0ED51D38" w:rsidR="00296554" w:rsidRDefault="00056FAB" w:rsidP="00B3033B">
      <w:pPr>
        <w:pStyle w:val="Pagrindinistekstas"/>
        <w:numPr>
          <w:ilvl w:val="0"/>
          <w:numId w:val="1"/>
        </w:numPr>
        <w:rPr>
          <w:iCs/>
        </w:rPr>
      </w:pPr>
      <w:r w:rsidRPr="00141658">
        <w:rPr>
          <w:iCs/>
        </w:rPr>
        <w:t>Nagrinėjamoje byloje</w:t>
      </w:r>
      <w:r w:rsidR="00141658" w:rsidRPr="00141658">
        <w:rPr>
          <w:iCs/>
        </w:rPr>
        <w:t xml:space="preserve"> nustatyta, kad, atliekant </w:t>
      </w:r>
      <w:bookmarkStart w:id="53" w:name="Buk_69"/>
      <w:r w:rsidR="002E5D11" w:rsidRPr="002E5D11">
        <w:rPr>
          <w:iCs/>
        </w:rPr>
        <w:t xml:space="preserve">M. S. </w:t>
      </w:r>
      <w:bookmarkEnd w:id="53"/>
      <w:r w:rsidR="00F74497">
        <w:rPr>
          <w:iCs/>
        </w:rPr>
        <w:t xml:space="preserve">vadovaujamos mažosios bendrijos </w:t>
      </w:r>
      <w:r w:rsidR="00141658" w:rsidRPr="00F74497">
        <w:rPr>
          <w:iCs/>
        </w:rPr>
        <w:t>„Lama Kush“ veiklos patikrinimą</w:t>
      </w:r>
      <w:r w:rsidR="005146B1" w:rsidRPr="00F74497">
        <w:rPr>
          <w:iCs/>
        </w:rPr>
        <w:t>,</w:t>
      </w:r>
      <w:r w:rsidR="00141658" w:rsidRPr="00F74497">
        <w:rPr>
          <w:iCs/>
        </w:rPr>
        <w:t xml:space="preserve"> buvo paimti 27 vienetai prekyboje buvusių kanapių ir jų gaminių</w:t>
      </w:r>
      <w:r w:rsidR="005146B1" w:rsidRPr="00F74497">
        <w:rPr>
          <w:iCs/>
        </w:rPr>
        <w:t>, s</w:t>
      </w:r>
      <w:r w:rsidR="00141658" w:rsidRPr="00F74497">
        <w:rPr>
          <w:iCs/>
        </w:rPr>
        <w:t>iekiant nustatyti, ar n</w:t>
      </w:r>
      <w:r w:rsidR="00F74497">
        <w:rPr>
          <w:iCs/>
        </w:rPr>
        <w:t xml:space="preserve">ėra </w:t>
      </w:r>
      <w:r w:rsidR="00141658" w:rsidRPr="00F74497">
        <w:rPr>
          <w:iCs/>
        </w:rPr>
        <w:t>viršijamas leistinas tetrahidrokanabinolio kiekis paimtuose produktuose</w:t>
      </w:r>
      <w:r w:rsidR="005146B1" w:rsidRPr="00F74497">
        <w:rPr>
          <w:iCs/>
        </w:rPr>
        <w:t>.</w:t>
      </w:r>
      <w:r w:rsidR="00F74497">
        <w:rPr>
          <w:iCs/>
        </w:rPr>
        <w:t xml:space="preserve"> </w:t>
      </w:r>
      <w:r w:rsidR="005146B1" w:rsidRPr="00F74497">
        <w:rPr>
          <w:iCs/>
        </w:rPr>
        <w:t xml:space="preserve">Atlikus </w:t>
      </w:r>
      <w:r w:rsidR="00141658" w:rsidRPr="00F74497">
        <w:rPr>
          <w:iCs/>
        </w:rPr>
        <w:t>objektų tyrim</w:t>
      </w:r>
      <w:r w:rsidR="005146B1" w:rsidRPr="00F74497">
        <w:rPr>
          <w:iCs/>
        </w:rPr>
        <w:t xml:space="preserve">ą, specialisto išvadoje nustatyta, kad atskirose produktų pakuotėse buvo aptikta </w:t>
      </w:r>
      <w:r w:rsidR="00047C83">
        <w:rPr>
          <w:iCs/>
        </w:rPr>
        <w:t xml:space="preserve">iš </w:t>
      </w:r>
      <w:r w:rsidR="005146B1" w:rsidRPr="00F74497">
        <w:rPr>
          <w:iCs/>
        </w:rPr>
        <w:t>viso 30,23 g narkotinės medžiagos – kanapių (antžeminių dalių), kuriose delta-9-tetrahidrokanabinolio kiek</w:t>
      </w:r>
      <w:r w:rsidR="0051187E">
        <w:rPr>
          <w:iCs/>
        </w:rPr>
        <w:t>is</w:t>
      </w:r>
      <w:r w:rsidR="005146B1" w:rsidRPr="00F74497">
        <w:rPr>
          <w:iCs/>
        </w:rPr>
        <w:t xml:space="preserve"> sudarė nuo 0,26 iki 0,53</w:t>
      </w:r>
      <w:r w:rsidR="00E71002" w:rsidRPr="00F74497">
        <w:rPr>
          <w:iCs/>
        </w:rPr>
        <w:t> </w:t>
      </w:r>
      <w:r w:rsidR="005146B1" w:rsidRPr="00F74497">
        <w:rPr>
          <w:iCs/>
        </w:rPr>
        <w:t>procent</w:t>
      </w:r>
      <w:r w:rsidR="00047C83">
        <w:rPr>
          <w:iCs/>
        </w:rPr>
        <w:t>o</w:t>
      </w:r>
      <w:r w:rsidR="005146B1" w:rsidRPr="00F74497">
        <w:rPr>
          <w:iCs/>
        </w:rPr>
        <w:t>. Kaip minėta pirmiau, n</w:t>
      </w:r>
      <w:r w:rsidR="001F6CA9" w:rsidRPr="00F74497">
        <w:rPr>
          <w:iCs/>
        </w:rPr>
        <w:t>usikaltimo padarymo metu Lietuvos Respublikos įstatymai draudė tokių medžiagų laisvą apyvartą. T</w:t>
      </w:r>
      <w:r w:rsidR="005146B1" w:rsidRPr="00F74497">
        <w:rPr>
          <w:iCs/>
        </w:rPr>
        <w:t>aigi,</w:t>
      </w:r>
      <w:r w:rsidR="001F6CA9" w:rsidRPr="00F74497">
        <w:rPr>
          <w:iCs/>
        </w:rPr>
        <w:t xml:space="preserve"> </w:t>
      </w:r>
      <w:r w:rsidR="0017023C">
        <w:rPr>
          <w:iCs/>
        </w:rPr>
        <w:t xml:space="preserve">formaliai </w:t>
      </w:r>
      <w:bookmarkStart w:id="54" w:name="Buk_33"/>
      <w:r w:rsidR="002E5D11" w:rsidRPr="002E5D11">
        <w:rPr>
          <w:iCs/>
        </w:rPr>
        <w:t xml:space="preserve">M. S. </w:t>
      </w:r>
      <w:bookmarkEnd w:id="54"/>
      <w:r w:rsidR="001F6CA9" w:rsidRPr="00F74497">
        <w:rPr>
          <w:iCs/>
        </w:rPr>
        <w:t>neteisėtai disponavo narkotinėmis medžiagomis – kanapėmis (antžeminėmis dalimis)</w:t>
      </w:r>
      <w:r w:rsidR="0017023C">
        <w:rPr>
          <w:iCs/>
        </w:rPr>
        <w:t>, už tokią veiką yra</w:t>
      </w:r>
      <w:r w:rsidR="001F6CA9" w:rsidRPr="00F74497">
        <w:rPr>
          <w:iCs/>
        </w:rPr>
        <w:t xml:space="preserve"> nustatyta baudžiamoji atsakomybė.</w:t>
      </w:r>
      <w:r w:rsidR="00E71002" w:rsidRPr="00F74497">
        <w:rPr>
          <w:iCs/>
        </w:rPr>
        <w:t xml:space="preserve"> </w:t>
      </w:r>
    </w:p>
    <w:p w14:paraId="4FDCBB41" w14:textId="335DFA0E" w:rsidR="001478F9" w:rsidRPr="001478F9" w:rsidRDefault="005146B1" w:rsidP="001478F9">
      <w:pPr>
        <w:pStyle w:val="Pagrindinistekstas"/>
        <w:numPr>
          <w:ilvl w:val="0"/>
          <w:numId w:val="1"/>
        </w:numPr>
        <w:rPr>
          <w:iCs/>
        </w:rPr>
      </w:pPr>
      <w:r w:rsidRPr="00F74497">
        <w:rPr>
          <w:iCs/>
        </w:rPr>
        <w:t xml:space="preserve">Nagrinėjamu aspektu kasaciniame skunde taip pat nurodoma, jog </w:t>
      </w:r>
      <w:r w:rsidR="001F6CA9" w:rsidRPr="00F74497">
        <w:rPr>
          <w:iCs/>
        </w:rPr>
        <w:t>byloje nebuvo atliktas</w:t>
      </w:r>
      <w:r w:rsidR="00E71002" w:rsidRPr="00F74497">
        <w:rPr>
          <w:iCs/>
        </w:rPr>
        <w:t xml:space="preserve"> </w:t>
      </w:r>
      <w:r w:rsidR="001F6CA9" w:rsidRPr="00F74497">
        <w:rPr>
          <w:iCs/>
        </w:rPr>
        <w:t>tyrimas</w:t>
      </w:r>
      <w:r w:rsidR="00E71002" w:rsidRPr="00F74497">
        <w:rPr>
          <w:iCs/>
        </w:rPr>
        <w:t xml:space="preserve">, siekiant išsiaiškinti, ar tokia </w:t>
      </w:r>
      <w:bookmarkStart w:id="55" w:name="Buk_70"/>
      <w:r w:rsidR="002E5D11" w:rsidRPr="002E5D11">
        <w:rPr>
          <w:iCs/>
        </w:rPr>
        <w:t xml:space="preserve">M. S. </w:t>
      </w:r>
      <w:bookmarkEnd w:id="55"/>
      <w:r w:rsidR="00E71002" w:rsidRPr="00F74497">
        <w:rPr>
          <w:iCs/>
        </w:rPr>
        <w:t>veika buvo sukelta reali žal</w:t>
      </w:r>
      <w:r w:rsidR="00296554">
        <w:rPr>
          <w:iCs/>
        </w:rPr>
        <w:t>a</w:t>
      </w:r>
      <w:r w:rsidR="00E71002" w:rsidRPr="00F74497">
        <w:rPr>
          <w:iCs/>
        </w:rPr>
        <w:t xml:space="preserve"> žmonių sveikatai ar kitiems įstatymo saugomiems gėriams</w:t>
      </w:r>
      <w:r w:rsidR="001F6CA9" w:rsidRPr="00F74497">
        <w:rPr>
          <w:iCs/>
        </w:rPr>
        <w:t>.</w:t>
      </w:r>
      <w:r w:rsidR="00E71002" w:rsidRPr="00F74497">
        <w:rPr>
          <w:iCs/>
        </w:rPr>
        <w:t xml:space="preserve"> Tačiau šiuo aspektu svarbu tai, kad </w:t>
      </w:r>
      <w:r w:rsidR="001F6CA9" w:rsidRPr="00F74497">
        <w:rPr>
          <w:iCs/>
        </w:rPr>
        <w:t xml:space="preserve">į narkotinių ar psichotropinių medžiagų sąrašus įtrauktos medžiagos laikomos nusikalstamų veikų, </w:t>
      </w:r>
      <w:r w:rsidR="00047C83" w:rsidRPr="00F74497">
        <w:rPr>
          <w:iCs/>
        </w:rPr>
        <w:t>nu</w:t>
      </w:r>
      <w:r w:rsidR="00047C83">
        <w:rPr>
          <w:iCs/>
        </w:rPr>
        <w:t>rodytų</w:t>
      </w:r>
      <w:r w:rsidR="00047C83" w:rsidRPr="00F74497">
        <w:rPr>
          <w:iCs/>
        </w:rPr>
        <w:t xml:space="preserve"> </w:t>
      </w:r>
      <w:r w:rsidR="001F6CA9" w:rsidRPr="00F74497">
        <w:rPr>
          <w:iCs/>
        </w:rPr>
        <w:t>atitinkamose BK 260</w:t>
      </w:r>
      <w:r w:rsidR="00827600">
        <w:rPr>
          <w:iCs/>
        </w:rPr>
        <w:t> </w:t>
      </w:r>
      <w:r w:rsidR="001F6CA9" w:rsidRPr="00F74497">
        <w:rPr>
          <w:iCs/>
        </w:rPr>
        <w:t>straipsnio dalyse, dalyku nepriklausomai nuo</w:t>
      </w:r>
      <w:r w:rsidR="00E71002" w:rsidRPr="00F74497">
        <w:rPr>
          <w:iCs/>
        </w:rPr>
        <w:t xml:space="preserve"> konkretaus</w:t>
      </w:r>
      <w:r w:rsidR="001F6CA9" w:rsidRPr="00F74497">
        <w:rPr>
          <w:iCs/>
        </w:rPr>
        <w:t xml:space="preserve"> jų poveikio jas vartojančiam asmeniui (kasacinė nutartis baudžiamojoje byloje Nr. 2K-7-201/2013).</w:t>
      </w:r>
      <w:r w:rsidR="00B3033B">
        <w:rPr>
          <w:iCs/>
        </w:rPr>
        <w:t xml:space="preserve"> </w:t>
      </w:r>
      <w:r w:rsidR="00B3033B" w:rsidRPr="00B3033B">
        <w:rPr>
          <w:iCs/>
        </w:rPr>
        <w:t>BK</w:t>
      </w:r>
      <w:r w:rsidR="00047C83">
        <w:rPr>
          <w:iCs/>
        </w:rPr>
        <w:t> </w:t>
      </w:r>
      <w:r w:rsidR="00B3033B" w:rsidRPr="00B3033B">
        <w:rPr>
          <w:iCs/>
        </w:rPr>
        <w:t xml:space="preserve">XXXVII skyriuje nurodytomis veikomis yra kėsinamasi į žmonių sveikatą, nusikaltimo dalykas yra narkotinės ar psichotropinės medžiagos. Tarptautinėse konvencijose ir Lietuvos Respublikos sveikatos apsaugos ministro patvirtintais sąrašais narkotinės ir psichotropinės medžiagos klasifikuojamos pagal jų žalingą poveikį žmogaus sveikatai, kai jomis piktnaudžiaujama, ir jų panaudojimą medicinos tikslams. Sąrašais apibūdinamas medžiagoms taikomas </w:t>
      </w:r>
      <w:r w:rsidR="00170BD3">
        <w:rPr>
          <w:iCs/>
        </w:rPr>
        <w:t xml:space="preserve">atitinkamas </w:t>
      </w:r>
      <w:r w:rsidR="00B3033B" w:rsidRPr="00B3033B">
        <w:rPr>
          <w:iCs/>
        </w:rPr>
        <w:t>kontrolės lygis</w:t>
      </w:r>
      <w:r w:rsidR="00B3033B">
        <w:rPr>
          <w:iCs/>
        </w:rPr>
        <w:t xml:space="preserve"> </w:t>
      </w:r>
      <w:r w:rsidR="00B3033B" w:rsidRPr="00B3033B">
        <w:rPr>
          <w:iCs/>
        </w:rPr>
        <w:t>(kasacinė nutartis baudžiamojoje byloje Nr. 2K-124-697/2019)</w:t>
      </w:r>
      <w:r w:rsidR="00B3033B">
        <w:rPr>
          <w:iCs/>
        </w:rPr>
        <w:t xml:space="preserve">. </w:t>
      </w:r>
      <w:r w:rsidR="00B3033B" w:rsidRPr="00B3033B">
        <w:rPr>
          <w:iCs/>
        </w:rPr>
        <w:t xml:space="preserve">Minėta, kad </w:t>
      </w:r>
      <w:r w:rsidR="00296554">
        <w:rPr>
          <w:iCs/>
        </w:rPr>
        <w:t xml:space="preserve">tiek pagal veikos padarymo metu, tiek pagal šiuo metu galiojantį teisinį reguliavimą </w:t>
      </w:r>
      <w:r w:rsidR="00B3033B" w:rsidRPr="00B3033B">
        <w:rPr>
          <w:iCs/>
        </w:rPr>
        <w:t>kanapės (antžeminės dalys)</w:t>
      </w:r>
      <w:r w:rsidR="005523B6">
        <w:rPr>
          <w:iCs/>
        </w:rPr>
        <w:t>,</w:t>
      </w:r>
      <w:r w:rsidR="005523B6" w:rsidRPr="005523B6">
        <w:rPr>
          <w:iCs/>
        </w:rPr>
        <w:t xml:space="preserve"> </w:t>
      </w:r>
      <w:r w:rsidR="005523B6" w:rsidRPr="00074371">
        <w:rPr>
          <w:iCs/>
        </w:rPr>
        <w:t xml:space="preserve">išskyrus </w:t>
      </w:r>
      <w:r w:rsidR="00037FF9">
        <w:rPr>
          <w:iCs/>
        </w:rPr>
        <w:t>P</w:t>
      </w:r>
      <w:r w:rsidR="005523B6" w:rsidRPr="00074371">
        <w:rPr>
          <w:iCs/>
        </w:rPr>
        <w:t>luoštinių kanapių įstatymu reglamentuojamas pluoštines kanapes bei jų sertifikuotas sėklas</w:t>
      </w:r>
      <w:r w:rsidR="005523B6">
        <w:rPr>
          <w:iCs/>
        </w:rPr>
        <w:t>,</w:t>
      </w:r>
      <w:r w:rsidR="00B3033B" w:rsidRPr="00B3033B">
        <w:rPr>
          <w:iCs/>
        </w:rPr>
        <w:t xml:space="preserve"> priskiriamos narkotinėms medžiagoms, kuri</w:t>
      </w:r>
      <w:r w:rsidR="001478F9">
        <w:rPr>
          <w:iCs/>
        </w:rPr>
        <w:t xml:space="preserve">ų </w:t>
      </w:r>
      <w:r w:rsidR="001478F9" w:rsidRPr="001478F9">
        <w:rPr>
          <w:iCs/>
        </w:rPr>
        <w:t>laisv</w:t>
      </w:r>
      <w:r w:rsidR="001478F9">
        <w:rPr>
          <w:iCs/>
        </w:rPr>
        <w:t>a</w:t>
      </w:r>
      <w:r w:rsidR="001478F9" w:rsidRPr="001478F9">
        <w:rPr>
          <w:iCs/>
        </w:rPr>
        <w:t xml:space="preserve"> apyvart</w:t>
      </w:r>
      <w:r w:rsidR="001478F9">
        <w:rPr>
          <w:iCs/>
        </w:rPr>
        <w:t>a uždrausta.</w:t>
      </w:r>
    </w:p>
    <w:p w14:paraId="045F43C9" w14:textId="14FC4590" w:rsidR="00650772" w:rsidRDefault="00F53FFB" w:rsidP="00650772">
      <w:pPr>
        <w:pStyle w:val="Pagrindinistekstas"/>
        <w:numPr>
          <w:ilvl w:val="0"/>
          <w:numId w:val="1"/>
        </w:numPr>
        <w:rPr>
          <w:iCs/>
        </w:rPr>
      </w:pPr>
      <w:r>
        <w:rPr>
          <w:iCs/>
        </w:rPr>
        <w:t>Nepaisant to,</w:t>
      </w:r>
      <w:r w:rsidR="0081681D">
        <w:rPr>
          <w:iCs/>
        </w:rPr>
        <w:t xml:space="preserve"> </w:t>
      </w:r>
      <w:r w:rsidR="0081681D" w:rsidRPr="0081681D">
        <w:rPr>
          <w:iCs/>
        </w:rPr>
        <w:t xml:space="preserve">inkriminuojant </w:t>
      </w:r>
      <w:r w:rsidR="0081681D">
        <w:rPr>
          <w:iCs/>
        </w:rPr>
        <w:t xml:space="preserve">BK 260 straipsnį </w:t>
      </w:r>
      <w:r w:rsidR="0081681D" w:rsidRPr="0081681D">
        <w:rPr>
          <w:iCs/>
        </w:rPr>
        <w:t>kaltinamajam, nepakanka nustatyti narkotinės ar psichotropinės medžiagos rūšį, konkretų jos pavadinimą ir veikliosios medžiagos kiekį, būtina atskleisti</w:t>
      </w:r>
      <w:r w:rsidR="005E44DA">
        <w:rPr>
          <w:iCs/>
        </w:rPr>
        <w:t xml:space="preserve"> ir</w:t>
      </w:r>
      <w:r w:rsidR="0081681D" w:rsidRPr="0081681D">
        <w:rPr>
          <w:iCs/>
        </w:rPr>
        <w:t xml:space="preserve"> kaltininko tyčios turinį</w:t>
      </w:r>
      <w:r w:rsidR="0081681D">
        <w:rPr>
          <w:iCs/>
        </w:rPr>
        <w:t>.</w:t>
      </w:r>
      <w:r w:rsidR="00650772">
        <w:rPr>
          <w:iCs/>
        </w:rPr>
        <w:t xml:space="preserve"> </w:t>
      </w:r>
      <w:r w:rsidR="00650772" w:rsidRPr="00650772">
        <w:rPr>
          <w:iCs/>
        </w:rPr>
        <w:t>Pagal teismų praktiką, sprendžiant dėl asmens tyčios, vien disponavimo psichotropine ar narkotine medžiaga fakto nepakanka konstatuoti, kad asmuo suprato, jog jis neteisėtai disponuoja draudžiama medžiaga, ir norėjo taip veikti, – būtina įvertinti visas bylai reikšmingas aplinkybes, patvirtinančias arba paneigiančias kaltininko suvokimą apie medžiagų narkotinę ar psichotropinę kilmę, kiekį</w:t>
      </w:r>
      <w:r w:rsidR="00650772">
        <w:rPr>
          <w:iCs/>
        </w:rPr>
        <w:t xml:space="preserve"> (kasacinė</w:t>
      </w:r>
      <w:r w:rsidR="00DD368B">
        <w:rPr>
          <w:iCs/>
        </w:rPr>
        <w:t>s</w:t>
      </w:r>
      <w:r w:rsidR="00650772">
        <w:rPr>
          <w:iCs/>
        </w:rPr>
        <w:t xml:space="preserve"> nutart</w:t>
      </w:r>
      <w:r w:rsidR="00DD368B">
        <w:rPr>
          <w:iCs/>
        </w:rPr>
        <w:t>y</w:t>
      </w:r>
      <w:r w:rsidR="00650772">
        <w:rPr>
          <w:iCs/>
        </w:rPr>
        <w:t>s baudžiamo</w:t>
      </w:r>
      <w:r w:rsidR="00DD368B">
        <w:rPr>
          <w:iCs/>
        </w:rPr>
        <w:t>siose</w:t>
      </w:r>
      <w:r w:rsidR="00650772">
        <w:rPr>
          <w:iCs/>
        </w:rPr>
        <w:t xml:space="preserve"> bylo</w:t>
      </w:r>
      <w:r w:rsidR="00DD368B">
        <w:rPr>
          <w:iCs/>
        </w:rPr>
        <w:t>s</w:t>
      </w:r>
      <w:r w:rsidR="00650772">
        <w:rPr>
          <w:iCs/>
        </w:rPr>
        <w:t>e Nr.</w:t>
      </w:r>
      <w:r w:rsidR="00CF11EC">
        <w:rPr>
          <w:iCs/>
        </w:rPr>
        <w:t> </w:t>
      </w:r>
      <w:r w:rsidR="00DD368B" w:rsidRPr="00DD368B">
        <w:rPr>
          <w:iCs/>
        </w:rPr>
        <w:t>2K-68-895/2017</w:t>
      </w:r>
      <w:r w:rsidR="00DD368B">
        <w:rPr>
          <w:iCs/>
        </w:rPr>
        <w:t xml:space="preserve">, </w:t>
      </w:r>
      <w:r w:rsidR="00650772" w:rsidRPr="00650772">
        <w:rPr>
          <w:iCs/>
        </w:rPr>
        <w:t>2K-167-719/2023</w:t>
      </w:r>
      <w:r w:rsidR="006744A5">
        <w:rPr>
          <w:iCs/>
        </w:rPr>
        <w:t xml:space="preserve">); </w:t>
      </w:r>
      <w:r w:rsidR="00650772" w:rsidRPr="00650772">
        <w:rPr>
          <w:iCs/>
        </w:rPr>
        <w:t>sprendžiant asmens kaltės klausimą, negalima vadovautis nuostata, jog nustatyti asmens veiksmai, kurie atitinka objektyviuosius nusikalstamos veikos požymius, savaime lemia ir asmens kaltumą dėl tokios veikos (</w:t>
      </w:r>
      <w:r w:rsidR="00650772">
        <w:rPr>
          <w:iCs/>
        </w:rPr>
        <w:t xml:space="preserve">kasacinė nutartis baudžiamojoje byloje </w:t>
      </w:r>
      <w:r w:rsidR="00650772" w:rsidRPr="00650772">
        <w:rPr>
          <w:iCs/>
        </w:rPr>
        <w:t>Nr. 2K-30-976/2025).</w:t>
      </w:r>
    </w:p>
    <w:p w14:paraId="4C27B193" w14:textId="341A96C2" w:rsidR="0081681D" w:rsidRPr="00DD368B" w:rsidRDefault="0045400B" w:rsidP="00DD368B">
      <w:pPr>
        <w:pStyle w:val="Pagrindinistekstas"/>
        <w:numPr>
          <w:ilvl w:val="0"/>
          <w:numId w:val="1"/>
        </w:numPr>
        <w:rPr>
          <w:iCs/>
        </w:rPr>
      </w:pPr>
      <w:r w:rsidRPr="00650772">
        <w:rPr>
          <w:iCs/>
        </w:rPr>
        <w:t>Nusikalstama veika, nu</w:t>
      </w:r>
      <w:r w:rsidR="00684A64" w:rsidRPr="00650772">
        <w:rPr>
          <w:iCs/>
        </w:rPr>
        <w:t xml:space="preserve">statyta </w:t>
      </w:r>
      <w:r w:rsidRPr="00650772">
        <w:rPr>
          <w:iCs/>
        </w:rPr>
        <w:t>BK 260 straipsnyje, padaroma tiesiogine tyčia – ją darydamas asmuo suvokia pavojingą nusikalstamos veikos pobūdį ir nori taip veikti</w:t>
      </w:r>
      <w:r w:rsidR="001478F9">
        <w:rPr>
          <w:iCs/>
        </w:rPr>
        <w:t xml:space="preserve"> (BK 15 straipsnio </w:t>
      </w:r>
      <w:r w:rsidR="001478F9">
        <w:rPr>
          <w:iCs/>
        </w:rPr>
        <w:lastRenderedPageBreak/>
        <w:t>2 dalies 1 punktas)</w:t>
      </w:r>
      <w:r w:rsidR="00AE5744">
        <w:rPr>
          <w:iCs/>
        </w:rPr>
        <w:t xml:space="preserve">, t. y. </w:t>
      </w:r>
      <w:r w:rsidR="00AE5744" w:rsidRPr="00AE5744">
        <w:rPr>
          <w:iCs/>
        </w:rPr>
        <w:t>asmuo suvokia, jog neteisėtai gamina, perdirba, įgyja, laiko, gabena, siunčia, parduoda ar kitaip platina narkotines ar psichotropines medžiagas</w:t>
      </w:r>
      <w:r w:rsidR="00CF11EC">
        <w:rPr>
          <w:iCs/>
        </w:rPr>
        <w:t>,</w:t>
      </w:r>
      <w:r w:rsidR="00AE5744" w:rsidRPr="00AE5744">
        <w:rPr>
          <w:iCs/>
        </w:rPr>
        <w:t xml:space="preserve"> ir nori taip veikti (formali</w:t>
      </w:r>
      <w:r w:rsidR="000F1B4D">
        <w:rPr>
          <w:iCs/>
        </w:rPr>
        <w:t>oji</w:t>
      </w:r>
      <w:r w:rsidR="00AE5744" w:rsidRPr="00AE5744">
        <w:rPr>
          <w:iCs/>
        </w:rPr>
        <w:t xml:space="preserve"> nusikalstamos veikos sudėtis); tikslas – šias medžiagas parduoti ar kitaip platinti.</w:t>
      </w:r>
      <w:r w:rsidR="00DD368B">
        <w:rPr>
          <w:iCs/>
        </w:rPr>
        <w:t xml:space="preserve"> </w:t>
      </w:r>
      <w:r w:rsidR="00DD368B" w:rsidRPr="00DD368B">
        <w:rPr>
          <w:iCs/>
        </w:rPr>
        <w:t xml:space="preserve">Teismų praktikoje atskleidžiant kaltės padarius BK 260 straipsnyje </w:t>
      </w:r>
      <w:r w:rsidR="00CF11EC" w:rsidRPr="00DD368B">
        <w:rPr>
          <w:iCs/>
        </w:rPr>
        <w:t>nu</w:t>
      </w:r>
      <w:r w:rsidR="00CF11EC">
        <w:rPr>
          <w:iCs/>
        </w:rPr>
        <w:t>st</w:t>
      </w:r>
      <w:r w:rsidR="00CF11EC" w:rsidRPr="00DD368B">
        <w:rPr>
          <w:iCs/>
        </w:rPr>
        <w:t xml:space="preserve">atytą </w:t>
      </w:r>
      <w:r w:rsidR="00DD368B" w:rsidRPr="00DD368B">
        <w:rPr>
          <w:iCs/>
        </w:rPr>
        <w:t>veiką turinį laikomasi nuostatos, kad asmuo bent bendrais bruožais turi suvokti, jog medžiagos, su kuriomis yra susiję jo veiksmai, yra narkotinės ar psichotropinės, taip pat turi suvokti jų kiekį</w:t>
      </w:r>
      <w:r w:rsidRPr="00DD368B">
        <w:rPr>
          <w:iCs/>
        </w:rPr>
        <w:t xml:space="preserve"> (kasacinės nutartys baudžiamosiose bylose Nr. 2K-7-107/2013, 2K-604/2014, 2K-561-511/2015, 2K-452-788/2016, 2K-84-489/2017,</w:t>
      </w:r>
      <w:r w:rsidR="00D02412">
        <w:rPr>
          <w:iCs/>
        </w:rPr>
        <w:t xml:space="preserve"> </w:t>
      </w:r>
      <w:r w:rsidR="00D02412" w:rsidRPr="00D02412">
        <w:rPr>
          <w:iCs/>
        </w:rPr>
        <w:t>2K-154-697/2019</w:t>
      </w:r>
      <w:r w:rsidR="00D02412">
        <w:rPr>
          <w:iCs/>
        </w:rPr>
        <w:t>,</w:t>
      </w:r>
      <w:r w:rsidRPr="00DD368B">
        <w:rPr>
          <w:iCs/>
        </w:rPr>
        <w:t xml:space="preserve"> </w:t>
      </w:r>
      <w:r w:rsidR="00D2010C" w:rsidRPr="00D2010C">
        <w:rPr>
          <w:iCs/>
        </w:rPr>
        <w:t>2K-167-719/2023</w:t>
      </w:r>
      <w:r w:rsidR="00D2010C">
        <w:rPr>
          <w:iCs/>
        </w:rPr>
        <w:t xml:space="preserve">, </w:t>
      </w:r>
      <w:r w:rsidRPr="00DD368B">
        <w:rPr>
          <w:iCs/>
        </w:rPr>
        <w:t>2K-243-387/2024).</w:t>
      </w:r>
      <w:r w:rsidR="00DD368B">
        <w:rPr>
          <w:iCs/>
        </w:rPr>
        <w:t xml:space="preserve"> </w:t>
      </w:r>
      <w:r w:rsidR="00DD368B" w:rsidRPr="00DD368B">
        <w:rPr>
          <w:iCs/>
        </w:rPr>
        <w:t>Pažymėtina, kad subjektyvieji nusikalstamos veikos požymiai yra glaudžiai susiję su objektyviaisiais, todėl kaltės turinys atskleidžiamas remiantis ne tik kaltininko parodymais, bet ir objektyviais bylos duomenimis.</w:t>
      </w:r>
      <w:r w:rsidR="00DD368B">
        <w:rPr>
          <w:iCs/>
        </w:rPr>
        <w:t xml:space="preserve"> </w:t>
      </w:r>
      <w:r w:rsidR="00650772" w:rsidRPr="00DD368B">
        <w:rPr>
          <w:iCs/>
        </w:rPr>
        <w:t>Įprastai, s</w:t>
      </w:r>
      <w:r w:rsidR="005E44DA" w:rsidRPr="00DD368B">
        <w:rPr>
          <w:iCs/>
        </w:rPr>
        <w:t>prendžiant klausimą dėl kaltininko kaltės, jo turėto tikslo disponuojant narkotinėmis (psichotropinėmis) medžiagomis, svarbią reikšmę turi šių medžiagų kiekis, jų įgijimo, laikymo, suradimo aplinkybės, paruoštų vartoti dozių skaičius, taip pat tai, ar kaltininkas anksčiau jas yra platinęs, ar buvo susitarimas su vartotoju, ir kiti objektyvūs bylos duomenys (kasacinės nutartys baudžiamosiose bylose Nr. 2K-166/2010, 2K-113/2011, 2K-352/2013, 2K-7-173/2014, 2K-52-699/2015, 2K-155-693/2016, 2K-35-1073/2019).</w:t>
      </w:r>
    </w:p>
    <w:p w14:paraId="5284BA8B" w14:textId="186F7B86" w:rsidR="00D87BB1" w:rsidRPr="00D87BB1" w:rsidRDefault="000E3D9B" w:rsidP="00D87BB1">
      <w:pPr>
        <w:pStyle w:val="Pagrindinistekstas"/>
        <w:numPr>
          <w:ilvl w:val="0"/>
          <w:numId w:val="1"/>
        </w:numPr>
        <w:rPr>
          <w:iCs/>
        </w:rPr>
      </w:pPr>
      <w:r>
        <w:rPr>
          <w:iCs/>
        </w:rPr>
        <w:t>Nagrinėjamoje byloje p</w:t>
      </w:r>
      <w:r w:rsidR="00F435C6" w:rsidRPr="000E3D9B">
        <w:rPr>
          <w:iCs/>
        </w:rPr>
        <w:t xml:space="preserve">irmosios ir apeliacinės instancijos teismai konstatavo, kad </w:t>
      </w:r>
      <w:bookmarkStart w:id="56" w:name="Buk_34"/>
      <w:r w:rsidR="002E5D11" w:rsidRPr="002E5D11">
        <w:rPr>
          <w:iCs/>
        </w:rPr>
        <w:t xml:space="preserve">M. S. </w:t>
      </w:r>
      <w:bookmarkEnd w:id="56"/>
      <w:r w:rsidRPr="000E3D9B">
        <w:rPr>
          <w:iCs/>
        </w:rPr>
        <w:t>suvokė, jog prekiauja ne pluoštinėmis kanapėmis ar jų produktais</w:t>
      </w:r>
      <w:r w:rsidR="00D87BB1" w:rsidRPr="00D87BB1">
        <w:rPr>
          <w:iCs/>
        </w:rPr>
        <w:t xml:space="preserve">, o veikia pavojingai ir nusikalstamai, nes jo vadovaujamoje MB „Lama Kush“ </w:t>
      </w:r>
      <w:r w:rsidR="00D87BB1">
        <w:rPr>
          <w:iCs/>
        </w:rPr>
        <w:t xml:space="preserve">buvo </w:t>
      </w:r>
      <w:r w:rsidR="00D87BB1" w:rsidRPr="00D87BB1">
        <w:rPr>
          <w:iCs/>
        </w:rPr>
        <w:t>prekiaujama narkotine medžiaga – kanap</w:t>
      </w:r>
      <w:r w:rsidR="001A026C">
        <w:rPr>
          <w:iCs/>
        </w:rPr>
        <w:t>i</w:t>
      </w:r>
      <w:r w:rsidR="00D87BB1" w:rsidRPr="00D87BB1">
        <w:rPr>
          <w:iCs/>
        </w:rPr>
        <w:t xml:space="preserve">ų gaminiais, kuriuose tetrahidrokanabinolio kiekis viršija leistiną 0,2 procento ribą, </w:t>
      </w:r>
      <w:r w:rsidR="00D87BB1">
        <w:rPr>
          <w:iCs/>
        </w:rPr>
        <w:t xml:space="preserve">taip </w:t>
      </w:r>
      <w:r w:rsidR="00D87BB1" w:rsidRPr="00D87BB1">
        <w:rPr>
          <w:iCs/>
        </w:rPr>
        <w:t>jis veikė tiesiogine tyčia</w:t>
      </w:r>
      <w:r w:rsidR="00D87BB1">
        <w:rPr>
          <w:iCs/>
        </w:rPr>
        <w:t>,</w:t>
      </w:r>
      <w:r w:rsidR="00D87BB1" w:rsidRPr="00D87BB1">
        <w:rPr>
          <w:iCs/>
        </w:rPr>
        <w:t xml:space="preserve"> siekdamas pasipelnyti</w:t>
      </w:r>
      <w:r w:rsidR="00D87BB1">
        <w:rPr>
          <w:iCs/>
        </w:rPr>
        <w:t>.</w:t>
      </w:r>
    </w:p>
    <w:p w14:paraId="0CBD076D" w14:textId="1638A8C0" w:rsidR="00C25534" w:rsidRPr="00D87BB1" w:rsidRDefault="00BA43EC" w:rsidP="00D87BB1">
      <w:pPr>
        <w:pStyle w:val="Pagrindinistekstas"/>
        <w:numPr>
          <w:ilvl w:val="1"/>
          <w:numId w:val="1"/>
        </w:numPr>
        <w:ind w:left="845" w:hanging="488"/>
        <w:rPr>
          <w:iCs/>
        </w:rPr>
      </w:pPr>
      <w:r w:rsidRPr="00BA43EC">
        <w:rPr>
          <w:iCs/>
        </w:rPr>
        <w:t>Pirmosios instancijos teismas, darydamas išvadas dėl nuteistojo tyčios turinio, atsižvelgė į tai, kad</w:t>
      </w:r>
      <w:r w:rsidR="00CF11EC">
        <w:rPr>
          <w:iCs/>
        </w:rPr>
        <w:t>,</w:t>
      </w:r>
      <w:r w:rsidRPr="00BA43EC">
        <w:rPr>
          <w:iCs/>
        </w:rPr>
        <w:t xml:space="preserve"> pagal </w:t>
      </w:r>
      <w:r w:rsidR="00037FF9">
        <w:rPr>
          <w:iCs/>
        </w:rPr>
        <w:t>P</w:t>
      </w:r>
      <w:r w:rsidRPr="00BA43EC">
        <w:rPr>
          <w:iCs/>
        </w:rPr>
        <w:t>luoštinių kanapių įstatymo 3 straipsnio 5 dalį</w:t>
      </w:r>
      <w:r w:rsidR="00D87BB1">
        <w:rPr>
          <w:iCs/>
        </w:rPr>
        <w:t xml:space="preserve"> (</w:t>
      </w:r>
      <w:r w:rsidR="00D87BB1" w:rsidRPr="004C0F2E">
        <w:t>2021</w:t>
      </w:r>
      <w:r w:rsidR="00D87BB1">
        <w:t xml:space="preserve"> m. birželio 10 d. įstatymo redakcija</w:t>
      </w:r>
      <w:r w:rsidR="00D87BB1">
        <w:rPr>
          <w:iCs/>
        </w:rPr>
        <w:t>)</w:t>
      </w:r>
      <w:r w:rsidR="00CF11EC">
        <w:rPr>
          <w:iCs/>
        </w:rPr>
        <w:t>,</w:t>
      </w:r>
      <w:r w:rsidRPr="00D87BB1">
        <w:rPr>
          <w:iCs/>
        </w:rPr>
        <w:t xml:space="preserve"> </w:t>
      </w:r>
      <w:r w:rsidR="00CF11EC">
        <w:rPr>
          <w:iCs/>
        </w:rPr>
        <w:t xml:space="preserve">nustatant </w:t>
      </w:r>
      <w:r w:rsidRPr="00D87BB1">
        <w:rPr>
          <w:iCs/>
        </w:rPr>
        <w:t xml:space="preserve">tetrahidrokanabinolio </w:t>
      </w:r>
      <w:r w:rsidR="00CF11EC" w:rsidRPr="00D87BB1">
        <w:rPr>
          <w:iCs/>
        </w:rPr>
        <w:t>kiek</w:t>
      </w:r>
      <w:r w:rsidR="00CF11EC">
        <w:rPr>
          <w:iCs/>
        </w:rPr>
        <w:t>į</w:t>
      </w:r>
      <w:r w:rsidR="00CF11EC" w:rsidRPr="00D87BB1">
        <w:rPr>
          <w:iCs/>
        </w:rPr>
        <w:t xml:space="preserve"> </w:t>
      </w:r>
      <w:r w:rsidRPr="00D87BB1">
        <w:rPr>
          <w:iCs/>
        </w:rPr>
        <w:t>pluoštinėse kanapėse turi būti vadovau</w:t>
      </w:r>
      <w:r w:rsidR="006015EE">
        <w:rPr>
          <w:iCs/>
        </w:rPr>
        <w:t>j</w:t>
      </w:r>
      <w:r w:rsidRPr="00D87BB1">
        <w:rPr>
          <w:iCs/>
        </w:rPr>
        <w:t xml:space="preserve">amasi </w:t>
      </w:r>
      <w:r w:rsidR="001A026C" w:rsidRPr="00D87BB1">
        <w:rPr>
          <w:iCs/>
        </w:rPr>
        <w:t>tetrahidrokanabinolio</w:t>
      </w:r>
      <w:r w:rsidRPr="00D87BB1">
        <w:rPr>
          <w:iCs/>
        </w:rPr>
        <w:t xml:space="preserve"> kiekio nustatymo tyrimo metodu, išdėstytu Deleguotojo reglamento (ES) Nr. 639/2014 III</w:t>
      </w:r>
      <w:r w:rsidR="00C25534" w:rsidRPr="00D87BB1">
        <w:rPr>
          <w:iCs/>
        </w:rPr>
        <w:t> </w:t>
      </w:r>
      <w:r w:rsidRPr="00D87BB1">
        <w:rPr>
          <w:iCs/>
        </w:rPr>
        <w:t xml:space="preserve">priede, kurio 1 straipsnyje </w:t>
      </w:r>
      <w:r w:rsidR="00CF11EC" w:rsidRPr="00D87BB1">
        <w:rPr>
          <w:iCs/>
        </w:rPr>
        <w:t>nu</w:t>
      </w:r>
      <w:r w:rsidR="00CF11EC">
        <w:rPr>
          <w:iCs/>
        </w:rPr>
        <w:t>st</w:t>
      </w:r>
      <w:r w:rsidR="00CF11EC" w:rsidRPr="00D87BB1">
        <w:rPr>
          <w:iCs/>
        </w:rPr>
        <w:t>atyta</w:t>
      </w:r>
      <w:r w:rsidRPr="00D87BB1">
        <w:rPr>
          <w:iCs/>
        </w:rPr>
        <w:t xml:space="preserve">, jog metodo pagrindas yra kiekybinis </w:t>
      </w:r>
      <w:r w:rsidR="001A026C" w:rsidRPr="00D87BB1">
        <w:rPr>
          <w:iCs/>
        </w:rPr>
        <w:t>tetrahidrokanabinolio</w:t>
      </w:r>
      <w:r w:rsidRPr="00D87BB1">
        <w:rPr>
          <w:iCs/>
        </w:rPr>
        <w:t xml:space="preserve"> nustatymas taikant dujų chromatografiją</w:t>
      </w:r>
      <w:r w:rsidR="001478F9">
        <w:rPr>
          <w:iCs/>
        </w:rPr>
        <w:t>.</w:t>
      </w:r>
      <w:r w:rsidRPr="00D87BB1">
        <w:rPr>
          <w:iCs/>
        </w:rPr>
        <w:t xml:space="preserve"> </w:t>
      </w:r>
      <w:r w:rsidR="001478F9">
        <w:rPr>
          <w:iCs/>
        </w:rPr>
        <w:t>T</w:t>
      </w:r>
      <w:r w:rsidRPr="00D87BB1">
        <w:rPr>
          <w:iCs/>
        </w:rPr>
        <w:t>aip pat</w:t>
      </w:r>
      <w:r w:rsidR="00C25534" w:rsidRPr="00D87BB1">
        <w:rPr>
          <w:iCs/>
        </w:rPr>
        <w:t xml:space="preserve"> </w:t>
      </w:r>
      <w:r w:rsidR="001478F9">
        <w:rPr>
          <w:iCs/>
        </w:rPr>
        <w:t xml:space="preserve">teismas </w:t>
      </w:r>
      <w:r w:rsidR="00C25534" w:rsidRPr="00D87BB1">
        <w:rPr>
          <w:iCs/>
        </w:rPr>
        <w:t>rėmėsi</w:t>
      </w:r>
      <w:r w:rsidR="001478F9">
        <w:rPr>
          <w:iCs/>
        </w:rPr>
        <w:t xml:space="preserve"> </w:t>
      </w:r>
      <w:r w:rsidRPr="00D87BB1">
        <w:rPr>
          <w:iCs/>
        </w:rPr>
        <w:t xml:space="preserve">aplinkybe, </w:t>
      </w:r>
      <w:r w:rsidR="009136AC" w:rsidRPr="00D87BB1">
        <w:rPr>
          <w:iCs/>
        </w:rPr>
        <w:t>jog MB</w:t>
      </w:r>
      <w:r w:rsidRPr="00D87BB1">
        <w:rPr>
          <w:iCs/>
        </w:rPr>
        <w:t xml:space="preserve"> „Lama Kush“</w:t>
      </w:r>
      <w:r w:rsidR="009136AC" w:rsidRPr="00D87BB1">
        <w:rPr>
          <w:iCs/>
        </w:rPr>
        <w:t xml:space="preserve"> pateiktose prekėse, kuriomis buvo prekiaujama, </w:t>
      </w:r>
      <w:r w:rsidRPr="00D87BB1">
        <w:rPr>
          <w:iCs/>
        </w:rPr>
        <w:t xml:space="preserve">tetrahidrokanabinolio koncentracija buvo </w:t>
      </w:r>
      <w:r w:rsidR="00CF11EC" w:rsidRPr="00D87BB1">
        <w:rPr>
          <w:iCs/>
        </w:rPr>
        <w:t>nustat</w:t>
      </w:r>
      <w:r w:rsidR="00CF11EC">
        <w:rPr>
          <w:iCs/>
        </w:rPr>
        <w:t>o</w:t>
      </w:r>
      <w:r w:rsidR="00CF11EC" w:rsidRPr="00D87BB1">
        <w:rPr>
          <w:iCs/>
        </w:rPr>
        <w:t xml:space="preserve">ma </w:t>
      </w:r>
      <w:r w:rsidRPr="00D87BB1">
        <w:rPr>
          <w:iCs/>
        </w:rPr>
        <w:t xml:space="preserve">taikant kitą – skysčių chromatografijos </w:t>
      </w:r>
      <w:r w:rsidR="009136AC" w:rsidRPr="00D87BB1">
        <w:rPr>
          <w:iCs/>
        </w:rPr>
        <w:t xml:space="preserve">– </w:t>
      </w:r>
      <w:r w:rsidRPr="00D87BB1">
        <w:rPr>
          <w:iCs/>
        </w:rPr>
        <w:t>metodą, kur</w:t>
      </w:r>
      <w:r w:rsidR="009136AC" w:rsidRPr="00D87BB1">
        <w:rPr>
          <w:iCs/>
        </w:rPr>
        <w:t>į taikant</w:t>
      </w:r>
      <w:r w:rsidRPr="00D87BB1">
        <w:rPr>
          <w:iCs/>
        </w:rPr>
        <w:t>, byloje apklaustos specialistės I.</w:t>
      </w:r>
      <w:r w:rsidR="00D87BB1">
        <w:rPr>
          <w:iCs/>
        </w:rPr>
        <w:t> </w:t>
      </w:r>
      <w:r w:rsidRPr="00D87BB1">
        <w:rPr>
          <w:iCs/>
        </w:rPr>
        <w:t>Žvironaitės teigimu, gaunami mažesni tetrahidrokanabinolio kiekiai.</w:t>
      </w:r>
      <w:r w:rsidR="00C25534" w:rsidRPr="00D87BB1">
        <w:rPr>
          <w:iCs/>
        </w:rPr>
        <w:t xml:space="preserve"> </w:t>
      </w:r>
      <w:r w:rsidRPr="00D87BB1">
        <w:rPr>
          <w:iCs/>
        </w:rPr>
        <w:t xml:space="preserve">Šio teismo priimtame nuosprendyje konstatuota, kad </w:t>
      </w:r>
      <w:bookmarkStart w:id="57" w:name="Buk_35"/>
      <w:r w:rsidR="002E5D11" w:rsidRPr="002E5D11">
        <w:rPr>
          <w:iCs/>
        </w:rPr>
        <w:t>M. S.</w:t>
      </w:r>
      <w:bookmarkEnd w:id="57"/>
      <w:r w:rsidR="002415AE" w:rsidRPr="00D87BB1">
        <w:rPr>
          <w:iCs/>
        </w:rPr>
        <w:t xml:space="preserve">, </w:t>
      </w:r>
      <w:r w:rsidRPr="00D87BB1">
        <w:rPr>
          <w:iCs/>
        </w:rPr>
        <w:t xml:space="preserve">būdamas susipažinęs su teisiniu reguliavimu ir žinodamas reikalavimus dėl </w:t>
      </w:r>
      <w:r w:rsidR="002415AE" w:rsidRPr="00D87BB1">
        <w:rPr>
          <w:iCs/>
        </w:rPr>
        <w:t xml:space="preserve">tetrahidrokanabinolio </w:t>
      </w:r>
      <w:r w:rsidRPr="00D87BB1">
        <w:rPr>
          <w:iCs/>
        </w:rPr>
        <w:t xml:space="preserve">metodo, taikomo tetrahidrokanabinolio kiekiui nustatyti, matydamas, jog </w:t>
      </w:r>
      <w:r w:rsidR="00C25534" w:rsidRPr="00D87BB1">
        <w:rPr>
          <w:iCs/>
        </w:rPr>
        <w:t xml:space="preserve">buvo </w:t>
      </w:r>
      <w:r w:rsidRPr="00D87BB1">
        <w:rPr>
          <w:iCs/>
        </w:rPr>
        <w:t>pasirinktas ne dujų chromatografijos, o skysčių chromatografijos</w:t>
      </w:r>
      <w:r w:rsidR="003F128B">
        <w:rPr>
          <w:iCs/>
        </w:rPr>
        <w:t xml:space="preserve"> metodas</w:t>
      </w:r>
      <w:r w:rsidRPr="00D87BB1">
        <w:rPr>
          <w:iCs/>
        </w:rPr>
        <w:t>, suvokė, jog prekiauja ne pluoštinėmis kanapėmis ar jų produktais,</w:t>
      </w:r>
      <w:r w:rsidR="00661632">
        <w:rPr>
          <w:iCs/>
        </w:rPr>
        <w:t xml:space="preserve"> o</w:t>
      </w:r>
      <w:r w:rsidRPr="00D87BB1">
        <w:rPr>
          <w:iCs/>
        </w:rPr>
        <w:t xml:space="preserve"> narkotine medžiaga – kanapėmis</w:t>
      </w:r>
      <w:r w:rsidR="00C25534" w:rsidRPr="00D87BB1">
        <w:rPr>
          <w:iCs/>
        </w:rPr>
        <w:t>.</w:t>
      </w:r>
    </w:p>
    <w:p w14:paraId="3F968707" w14:textId="4BCC11C1" w:rsidR="003F128B" w:rsidRPr="008B71A5" w:rsidRDefault="00AF5CF1" w:rsidP="008B71A5">
      <w:pPr>
        <w:pStyle w:val="Pagrindinistekstas"/>
        <w:numPr>
          <w:ilvl w:val="1"/>
          <w:numId w:val="1"/>
        </w:numPr>
        <w:ind w:left="845" w:hanging="488"/>
        <w:rPr>
          <w:iCs/>
        </w:rPr>
      </w:pPr>
      <w:r w:rsidRPr="00AF5CF1">
        <w:rPr>
          <w:iCs/>
        </w:rPr>
        <w:t xml:space="preserve">Apeliacinės instancijos teismas, </w:t>
      </w:r>
      <w:r w:rsidR="00E65F2A" w:rsidRPr="00E65F2A">
        <w:rPr>
          <w:iCs/>
        </w:rPr>
        <w:t>tikrindamas apkaltinamojo nuosprendžio pagrįstumą,</w:t>
      </w:r>
      <w:r w:rsidR="00E65F2A">
        <w:rPr>
          <w:iCs/>
        </w:rPr>
        <w:t xml:space="preserve"> </w:t>
      </w:r>
      <w:r w:rsidRPr="00E65F2A">
        <w:rPr>
          <w:iCs/>
        </w:rPr>
        <w:t xml:space="preserve">ištyręs nuteistojo bei liudytojų </w:t>
      </w:r>
      <w:bookmarkStart w:id="58" w:name="Buk_20"/>
      <w:r w:rsidR="002E5D11" w:rsidRPr="002E5D11">
        <w:rPr>
          <w:iCs/>
        </w:rPr>
        <w:t>A. Š.</w:t>
      </w:r>
      <w:bookmarkEnd w:id="58"/>
      <w:r w:rsidRPr="00E65F2A">
        <w:rPr>
          <w:iCs/>
        </w:rPr>
        <w:t xml:space="preserve">, </w:t>
      </w:r>
      <w:bookmarkStart w:id="59" w:name="Buk_91"/>
      <w:r w:rsidR="002E5D11" w:rsidRPr="002E5D11">
        <w:rPr>
          <w:iCs/>
        </w:rPr>
        <w:t xml:space="preserve">N. R. </w:t>
      </w:r>
      <w:bookmarkEnd w:id="59"/>
      <w:r w:rsidRPr="00E65F2A">
        <w:rPr>
          <w:iCs/>
        </w:rPr>
        <w:t xml:space="preserve">ir </w:t>
      </w:r>
      <w:bookmarkStart w:id="60" w:name="Buk_17"/>
      <w:r w:rsidR="002E5D11" w:rsidRPr="002E5D11">
        <w:rPr>
          <w:iCs/>
        </w:rPr>
        <w:t xml:space="preserve">A. R. </w:t>
      </w:r>
      <w:bookmarkEnd w:id="60"/>
      <w:r w:rsidRPr="00E65F2A">
        <w:rPr>
          <w:iCs/>
        </w:rPr>
        <w:t xml:space="preserve">parodymus, </w:t>
      </w:r>
      <w:r w:rsidR="002D2BD4" w:rsidRPr="00E65F2A">
        <w:rPr>
          <w:iCs/>
        </w:rPr>
        <w:t>nors ir pritarė pirmosios instancijos teismo išvadoms</w:t>
      </w:r>
      <w:r w:rsidR="001478F9" w:rsidRPr="00E65F2A">
        <w:rPr>
          <w:iCs/>
        </w:rPr>
        <w:t xml:space="preserve"> dėl </w:t>
      </w:r>
      <w:r w:rsidR="0074490B" w:rsidRPr="00E65F2A">
        <w:rPr>
          <w:iCs/>
        </w:rPr>
        <w:t xml:space="preserve">kaltininko veikimo </w:t>
      </w:r>
      <w:r w:rsidR="005523B6">
        <w:rPr>
          <w:iCs/>
        </w:rPr>
        <w:t>tyčinės kaltės</w:t>
      </w:r>
      <w:r w:rsidR="0074490B" w:rsidRPr="00E65F2A">
        <w:rPr>
          <w:iCs/>
        </w:rPr>
        <w:t xml:space="preserve"> forma, </w:t>
      </w:r>
      <w:r w:rsidRPr="00E65F2A">
        <w:rPr>
          <w:iCs/>
        </w:rPr>
        <w:t xml:space="preserve">vis dėlto </w:t>
      </w:r>
      <w:r w:rsidR="002D2BD4" w:rsidRPr="00E65F2A">
        <w:rPr>
          <w:iCs/>
        </w:rPr>
        <w:t xml:space="preserve">nuosprendyje išdėstė </w:t>
      </w:r>
      <w:r w:rsidR="00C1204E" w:rsidRPr="00E65F2A">
        <w:rPr>
          <w:iCs/>
        </w:rPr>
        <w:t>priešingas</w:t>
      </w:r>
      <w:r w:rsidR="002D2BD4" w:rsidRPr="00E65F2A">
        <w:rPr>
          <w:iCs/>
        </w:rPr>
        <w:t xml:space="preserve"> </w:t>
      </w:r>
      <w:r w:rsidRPr="00E65F2A">
        <w:rPr>
          <w:iCs/>
        </w:rPr>
        <w:t xml:space="preserve">išvadas dėl </w:t>
      </w:r>
      <w:r w:rsidR="00F53A5B" w:rsidRPr="00E65F2A">
        <w:rPr>
          <w:iCs/>
        </w:rPr>
        <w:t>nuteistojo tyčios turinio</w:t>
      </w:r>
      <w:r w:rsidRPr="00E65F2A">
        <w:rPr>
          <w:iCs/>
        </w:rPr>
        <w:t>.</w:t>
      </w:r>
      <w:r w:rsidR="002D2BD4" w:rsidRPr="00E65F2A">
        <w:rPr>
          <w:iCs/>
        </w:rPr>
        <w:t xml:space="preserve"> Apeliacinės instancijos teismo t</w:t>
      </w:r>
      <w:r w:rsidR="00AC477C" w:rsidRPr="00E65F2A">
        <w:rPr>
          <w:iCs/>
        </w:rPr>
        <w:t>eisėjų kolegija</w:t>
      </w:r>
      <w:r w:rsidR="002D2BD4" w:rsidRPr="00E65F2A">
        <w:rPr>
          <w:iCs/>
        </w:rPr>
        <w:t xml:space="preserve"> padarė išvadą, jog </w:t>
      </w:r>
      <w:bookmarkStart w:id="61" w:name="Buk_36"/>
      <w:r w:rsidR="002E5D11" w:rsidRPr="002E5D11">
        <w:rPr>
          <w:iCs/>
        </w:rPr>
        <w:t xml:space="preserve">M. S. </w:t>
      </w:r>
      <w:bookmarkEnd w:id="61"/>
      <w:r w:rsidR="00AC477C" w:rsidRPr="00E65F2A">
        <w:rPr>
          <w:iCs/>
        </w:rPr>
        <w:t>nebuvo itin apdairus ir atsakingas</w:t>
      </w:r>
      <w:r w:rsidR="002D2BD4" w:rsidRPr="00E65F2A">
        <w:rPr>
          <w:iCs/>
        </w:rPr>
        <w:t xml:space="preserve">, </w:t>
      </w:r>
      <w:r w:rsidR="00CF11EC">
        <w:rPr>
          <w:iCs/>
        </w:rPr>
        <w:t>plėtodamas</w:t>
      </w:r>
      <w:r w:rsidR="00CF11EC" w:rsidRPr="00E65F2A">
        <w:rPr>
          <w:iCs/>
        </w:rPr>
        <w:t xml:space="preserve"> </w:t>
      </w:r>
      <w:r w:rsidR="00AC477C" w:rsidRPr="00E65F2A">
        <w:rPr>
          <w:iCs/>
        </w:rPr>
        <w:t>verslą,</w:t>
      </w:r>
      <w:r w:rsidR="002D2BD4" w:rsidRPr="00E65F2A">
        <w:rPr>
          <w:iCs/>
        </w:rPr>
        <w:t xml:space="preserve"> kadangi,</w:t>
      </w:r>
      <w:r w:rsidR="00AC477C" w:rsidRPr="00E65F2A">
        <w:rPr>
          <w:iCs/>
        </w:rPr>
        <w:t xml:space="preserve"> užsakinėdamas prekes </w:t>
      </w:r>
      <w:r w:rsidR="00E11598">
        <w:rPr>
          <w:iCs/>
        </w:rPr>
        <w:t>ir</w:t>
      </w:r>
      <w:r w:rsidR="00E11598" w:rsidRPr="00E65F2A">
        <w:rPr>
          <w:iCs/>
        </w:rPr>
        <w:t xml:space="preserve"> </w:t>
      </w:r>
      <w:r w:rsidR="00AC477C" w:rsidRPr="00E65F2A">
        <w:rPr>
          <w:iCs/>
        </w:rPr>
        <w:t xml:space="preserve">gaudamas sąskaitas </w:t>
      </w:r>
      <w:r w:rsidR="00E11598">
        <w:rPr>
          <w:iCs/>
        </w:rPr>
        <w:t>bei</w:t>
      </w:r>
      <w:r w:rsidR="00E11598" w:rsidRPr="00E65F2A">
        <w:rPr>
          <w:iCs/>
        </w:rPr>
        <w:t xml:space="preserve"> </w:t>
      </w:r>
      <w:r w:rsidR="002D2BD4" w:rsidRPr="00E65F2A">
        <w:rPr>
          <w:iCs/>
        </w:rPr>
        <w:t xml:space="preserve">prekių </w:t>
      </w:r>
      <w:r w:rsidR="00AC477C" w:rsidRPr="00E65F2A">
        <w:rPr>
          <w:iCs/>
        </w:rPr>
        <w:t>sertifikatus, kuriuose nurodyta tetrahidrokanabinolio koncentracija, taikomas tyrimo metodas</w:t>
      </w:r>
      <w:r w:rsidR="00C1204E" w:rsidRPr="00E65F2A">
        <w:rPr>
          <w:iCs/>
        </w:rPr>
        <w:t>,</w:t>
      </w:r>
      <w:r w:rsidR="00AC477C" w:rsidRPr="00E65F2A">
        <w:rPr>
          <w:iCs/>
        </w:rPr>
        <w:t xml:space="preserve"> jų tinkamai neanalizavo ir neįvertino, </w:t>
      </w:r>
      <w:r w:rsidR="002D2BD4" w:rsidRPr="00E65F2A">
        <w:rPr>
          <w:iCs/>
        </w:rPr>
        <w:t xml:space="preserve">o </w:t>
      </w:r>
      <w:r w:rsidR="00AC477C" w:rsidRPr="00E65F2A">
        <w:rPr>
          <w:iCs/>
        </w:rPr>
        <w:t xml:space="preserve">aplaidžiai pasirašydavo dokumentus ir tiekdavo </w:t>
      </w:r>
      <w:r w:rsidR="002D2BD4" w:rsidRPr="00E65F2A">
        <w:rPr>
          <w:iCs/>
        </w:rPr>
        <w:t xml:space="preserve">prekes </w:t>
      </w:r>
      <w:r w:rsidR="00AC477C" w:rsidRPr="00E65F2A">
        <w:rPr>
          <w:iCs/>
        </w:rPr>
        <w:t>rinkai.</w:t>
      </w:r>
      <w:r w:rsidR="00D87BB1" w:rsidRPr="00E65F2A">
        <w:rPr>
          <w:iCs/>
        </w:rPr>
        <w:t xml:space="preserve"> </w:t>
      </w:r>
      <w:r w:rsidR="00837BB7" w:rsidRPr="00E65F2A">
        <w:rPr>
          <w:iCs/>
        </w:rPr>
        <w:t>Tokia veika,</w:t>
      </w:r>
      <w:r w:rsidR="003F128B">
        <w:rPr>
          <w:iCs/>
        </w:rPr>
        <w:t xml:space="preserve"> viena vertus, </w:t>
      </w:r>
      <w:r w:rsidR="00790CA7">
        <w:rPr>
          <w:iCs/>
        </w:rPr>
        <w:t xml:space="preserve">kaip </w:t>
      </w:r>
      <w:r w:rsidR="00D80693">
        <w:rPr>
          <w:iCs/>
        </w:rPr>
        <w:t>pažymėjo</w:t>
      </w:r>
      <w:r w:rsidR="00790CA7">
        <w:rPr>
          <w:iCs/>
        </w:rPr>
        <w:t xml:space="preserve"> šis</w:t>
      </w:r>
      <w:r w:rsidR="00790CA7" w:rsidRPr="00E65F2A">
        <w:rPr>
          <w:iCs/>
        </w:rPr>
        <w:t xml:space="preserve"> </w:t>
      </w:r>
      <w:r w:rsidR="00837BB7" w:rsidRPr="00E65F2A">
        <w:rPr>
          <w:iCs/>
        </w:rPr>
        <w:t>teism</w:t>
      </w:r>
      <w:r w:rsidR="00790CA7">
        <w:rPr>
          <w:iCs/>
        </w:rPr>
        <w:t>as</w:t>
      </w:r>
      <w:r w:rsidR="00837BB7" w:rsidRPr="00E65F2A">
        <w:rPr>
          <w:iCs/>
        </w:rPr>
        <w:t xml:space="preserve">, negali būti pateisinama nusikalstamu nerūpestingumu. </w:t>
      </w:r>
      <w:r w:rsidR="003F128B" w:rsidRPr="008B71A5">
        <w:rPr>
          <w:iCs/>
        </w:rPr>
        <w:t xml:space="preserve">Kita vertus, </w:t>
      </w:r>
      <w:r w:rsidR="008B71A5">
        <w:rPr>
          <w:iCs/>
        </w:rPr>
        <w:t xml:space="preserve">netiesiogiai apibūdindamas </w:t>
      </w:r>
      <w:r w:rsidR="005523B6">
        <w:rPr>
          <w:iCs/>
        </w:rPr>
        <w:t xml:space="preserve">būtent </w:t>
      </w:r>
      <w:r w:rsidR="008B71A5" w:rsidRPr="008B71A5">
        <w:rPr>
          <w:iCs/>
        </w:rPr>
        <w:t>valinį nusikalstamo nerūpestingumo elementą</w:t>
      </w:r>
      <w:r w:rsidR="008B71A5">
        <w:rPr>
          <w:iCs/>
        </w:rPr>
        <w:t xml:space="preserve">, </w:t>
      </w:r>
      <w:r w:rsidR="008B71A5" w:rsidRPr="008B71A5">
        <w:rPr>
          <w:iCs/>
        </w:rPr>
        <w:t>t</w:t>
      </w:r>
      <w:r w:rsidR="002D2BD4" w:rsidRPr="008B71A5">
        <w:rPr>
          <w:iCs/>
        </w:rPr>
        <w:t>eismas</w:t>
      </w:r>
      <w:r w:rsidR="00837BB7" w:rsidRPr="008B71A5">
        <w:rPr>
          <w:iCs/>
        </w:rPr>
        <w:t xml:space="preserve"> </w:t>
      </w:r>
      <w:r w:rsidR="008B71A5">
        <w:rPr>
          <w:iCs/>
        </w:rPr>
        <w:t xml:space="preserve">nuosprendyje </w:t>
      </w:r>
      <w:r w:rsidR="002D2BD4" w:rsidRPr="008B71A5">
        <w:rPr>
          <w:iCs/>
        </w:rPr>
        <w:t xml:space="preserve">pabrėžė, kad </w:t>
      </w:r>
      <w:bookmarkStart w:id="62" w:name="Buk_37"/>
      <w:r w:rsidR="002E5D11" w:rsidRPr="002E5D11">
        <w:rPr>
          <w:iCs/>
        </w:rPr>
        <w:t>M. S.</w:t>
      </w:r>
      <w:bookmarkEnd w:id="62"/>
      <w:r w:rsidR="00AC477C" w:rsidRPr="008B71A5">
        <w:rPr>
          <w:iCs/>
        </w:rPr>
        <w:t xml:space="preserve">, </w:t>
      </w:r>
      <w:r w:rsidR="002D2BD4" w:rsidRPr="008B71A5">
        <w:rPr>
          <w:iCs/>
        </w:rPr>
        <w:t>nusprendęs</w:t>
      </w:r>
      <w:r w:rsidR="00AC477C" w:rsidRPr="008B71A5">
        <w:rPr>
          <w:iCs/>
        </w:rPr>
        <w:t xml:space="preserve"> </w:t>
      </w:r>
      <w:r w:rsidR="00E11598">
        <w:rPr>
          <w:iCs/>
        </w:rPr>
        <w:t>plėtoti</w:t>
      </w:r>
      <w:r w:rsidR="00E11598" w:rsidRPr="008B71A5">
        <w:rPr>
          <w:iCs/>
        </w:rPr>
        <w:t xml:space="preserve"> </w:t>
      </w:r>
      <w:r w:rsidR="00AC477C" w:rsidRPr="008B71A5">
        <w:rPr>
          <w:iCs/>
        </w:rPr>
        <w:t>veiklą</w:t>
      </w:r>
      <w:r w:rsidR="002D2BD4" w:rsidRPr="008B71A5">
        <w:rPr>
          <w:iCs/>
        </w:rPr>
        <w:t>,</w:t>
      </w:r>
      <w:r w:rsidR="00AC477C" w:rsidRPr="008B71A5">
        <w:rPr>
          <w:iCs/>
        </w:rPr>
        <w:t xml:space="preserve"> susijusią su pluoštinių kanapių ir jų produktų prekyba, privalėjo domėtis galiojančiu teisiniu reglamentavimu</w:t>
      </w:r>
      <w:r w:rsidR="00D87BB1" w:rsidRPr="008B71A5">
        <w:rPr>
          <w:iCs/>
        </w:rPr>
        <w:t xml:space="preserve">, be kita ko, ir </w:t>
      </w:r>
      <w:r w:rsidR="00AC477C" w:rsidRPr="008B71A5">
        <w:rPr>
          <w:iCs/>
        </w:rPr>
        <w:t>laboratorinių tyrimų metodika</w:t>
      </w:r>
      <w:r w:rsidR="00D87BB1" w:rsidRPr="008B71A5">
        <w:rPr>
          <w:iCs/>
        </w:rPr>
        <w:t xml:space="preserve">, </w:t>
      </w:r>
      <w:r w:rsidR="00C1204E" w:rsidRPr="008B71A5">
        <w:rPr>
          <w:iCs/>
        </w:rPr>
        <w:t>kadangi</w:t>
      </w:r>
      <w:r w:rsidR="00D87BB1" w:rsidRPr="008B71A5">
        <w:rPr>
          <w:iCs/>
        </w:rPr>
        <w:t xml:space="preserve"> </w:t>
      </w:r>
      <w:bookmarkStart w:id="63" w:name="Buk_84"/>
      <w:r w:rsidR="002E5D11" w:rsidRPr="002E5D11">
        <w:rPr>
          <w:iCs/>
        </w:rPr>
        <w:t xml:space="preserve">M. S. </w:t>
      </w:r>
      <w:bookmarkEnd w:id="63"/>
      <w:r w:rsidR="00AC477C" w:rsidRPr="008B71A5">
        <w:rPr>
          <w:iCs/>
        </w:rPr>
        <w:t>nebuvo apribota galimybė</w:t>
      </w:r>
      <w:r w:rsidR="00D87BB1" w:rsidRPr="008B71A5">
        <w:rPr>
          <w:iCs/>
        </w:rPr>
        <w:t xml:space="preserve"> </w:t>
      </w:r>
      <w:r w:rsidR="00AC477C" w:rsidRPr="008B71A5">
        <w:rPr>
          <w:iCs/>
        </w:rPr>
        <w:t>susipažinti su nustatytu reglamentavimu</w:t>
      </w:r>
      <w:r w:rsidR="00892965" w:rsidRPr="008B71A5">
        <w:rPr>
          <w:iCs/>
        </w:rPr>
        <w:t>. T</w:t>
      </w:r>
      <w:r w:rsidR="00837BB7" w:rsidRPr="008B71A5">
        <w:rPr>
          <w:iCs/>
        </w:rPr>
        <w:t xml:space="preserve">eisės aktuose įtvirtintų laboratorinių tyrimų metodikos nežinojimas neatleidžia nuo </w:t>
      </w:r>
      <w:r w:rsidR="00837BB7" w:rsidRPr="008B71A5">
        <w:rPr>
          <w:iCs/>
        </w:rPr>
        <w:lastRenderedPageBreak/>
        <w:t>baudžiamosios atsakomybės</w:t>
      </w:r>
      <w:r w:rsidR="00892965" w:rsidRPr="008B71A5">
        <w:rPr>
          <w:iCs/>
        </w:rPr>
        <w:t>, nuteistasis turėjo visas galimybes įsivertinti savo veiksmų legitimumą.</w:t>
      </w:r>
    </w:p>
    <w:p w14:paraId="78D4AA74" w14:textId="649F34E9" w:rsidR="00C447CB" w:rsidRPr="00C447CB" w:rsidRDefault="00F044C9" w:rsidP="00C447CB">
      <w:pPr>
        <w:pStyle w:val="Pagrindinistekstas"/>
        <w:numPr>
          <w:ilvl w:val="0"/>
          <w:numId w:val="1"/>
        </w:numPr>
        <w:rPr>
          <w:iCs/>
        </w:rPr>
      </w:pPr>
      <w:r>
        <w:rPr>
          <w:iCs/>
        </w:rPr>
        <w:t xml:space="preserve">Tačiau susipažinus su bylos medžiaga bei skundžiamų nuosprendžių turiniu </w:t>
      </w:r>
      <w:r w:rsidR="00185F42" w:rsidRPr="00185F42">
        <w:rPr>
          <w:iCs/>
        </w:rPr>
        <w:t>darytina išvada, kad</w:t>
      </w:r>
      <w:r w:rsidR="00185F42">
        <w:rPr>
          <w:iCs/>
        </w:rPr>
        <w:t xml:space="preserve"> </w:t>
      </w:r>
      <w:r w:rsidR="00185F42" w:rsidRPr="00185F42">
        <w:rPr>
          <w:iCs/>
        </w:rPr>
        <w:t>tiek pirmosios, tiek apeliacinės instancijos</w:t>
      </w:r>
      <w:r w:rsidR="00185F42">
        <w:rPr>
          <w:iCs/>
        </w:rPr>
        <w:t xml:space="preserve"> </w:t>
      </w:r>
      <w:r w:rsidR="00822DE0" w:rsidRPr="00185F42">
        <w:rPr>
          <w:iCs/>
        </w:rPr>
        <w:t xml:space="preserve">teismų išvada dėl </w:t>
      </w:r>
      <w:bookmarkStart w:id="64" w:name="Buk_71"/>
      <w:r w:rsidR="002E5D11" w:rsidRPr="002E5D11">
        <w:rPr>
          <w:iCs/>
        </w:rPr>
        <w:t xml:space="preserve">M. S. </w:t>
      </w:r>
      <w:bookmarkEnd w:id="64"/>
      <w:r w:rsidR="00822DE0" w:rsidRPr="00185F42">
        <w:rPr>
          <w:iCs/>
        </w:rPr>
        <w:t>kaltės padarius BK</w:t>
      </w:r>
      <w:r w:rsidR="00E11598">
        <w:rPr>
          <w:iCs/>
        </w:rPr>
        <w:t> </w:t>
      </w:r>
      <w:r w:rsidR="00822DE0" w:rsidRPr="00185F42">
        <w:rPr>
          <w:iCs/>
        </w:rPr>
        <w:t>260</w:t>
      </w:r>
      <w:r w:rsidR="00661632" w:rsidRPr="00185F42">
        <w:rPr>
          <w:iCs/>
        </w:rPr>
        <w:t> </w:t>
      </w:r>
      <w:r w:rsidR="00822DE0" w:rsidRPr="00185F42">
        <w:rPr>
          <w:iCs/>
        </w:rPr>
        <w:t xml:space="preserve">straipsnio 1 dalyje </w:t>
      </w:r>
      <w:r w:rsidR="00E11598" w:rsidRPr="00185F42">
        <w:rPr>
          <w:iCs/>
        </w:rPr>
        <w:t>nu</w:t>
      </w:r>
      <w:r w:rsidR="00E11598">
        <w:rPr>
          <w:iCs/>
        </w:rPr>
        <w:t>rodytą</w:t>
      </w:r>
      <w:r w:rsidR="00E11598" w:rsidRPr="00185F42">
        <w:rPr>
          <w:iCs/>
        </w:rPr>
        <w:t xml:space="preserve"> </w:t>
      </w:r>
      <w:r w:rsidR="00822DE0" w:rsidRPr="00185F42">
        <w:rPr>
          <w:iCs/>
        </w:rPr>
        <w:t xml:space="preserve">veiką nepagrįsta </w:t>
      </w:r>
      <w:r w:rsidR="00185F42" w:rsidRPr="00185F42">
        <w:rPr>
          <w:iCs/>
        </w:rPr>
        <w:t xml:space="preserve">nagrinėjamoje </w:t>
      </w:r>
      <w:r w:rsidR="00185F42">
        <w:rPr>
          <w:iCs/>
        </w:rPr>
        <w:t>byloje</w:t>
      </w:r>
      <w:r w:rsidR="00185F42" w:rsidRPr="00185F42">
        <w:rPr>
          <w:iCs/>
        </w:rPr>
        <w:t xml:space="preserve"> nustatytomis</w:t>
      </w:r>
      <w:r w:rsidR="008F6D99">
        <w:rPr>
          <w:iCs/>
        </w:rPr>
        <w:t xml:space="preserve"> konkrečiomis</w:t>
      </w:r>
      <w:r w:rsidR="00185F42" w:rsidRPr="00185F42">
        <w:rPr>
          <w:iCs/>
        </w:rPr>
        <w:t xml:space="preserve"> faktinėmis aplinkybėmis.</w:t>
      </w:r>
      <w:r w:rsidR="00185F42">
        <w:rPr>
          <w:iCs/>
        </w:rPr>
        <w:t xml:space="preserve"> </w:t>
      </w:r>
      <w:r w:rsidR="00E11598">
        <w:rPr>
          <w:iCs/>
        </w:rPr>
        <w:t>Teisėjų k</w:t>
      </w:r>
      <w:r w:rsidR="00B028AE" w:rsidRPr="00185F42">
        <w:rPr>
          <w:iCs/>
        </w:rPr>
        <w:t xml:space="preserve">olegijos vertinimu, nėra pagrindo sutikti su bylą nagrinėjusių teismų išdėstytais argumentais, kad </w:t>
      </w:r>
      <w:bookmarkStart w:id="65" w:name="Buk_38"/>
      <w:r w:rsidR="002E5D11" w:rsidRPr="002E5D11">
        <w:rPr>
          <w:iCs/>
        </w:rPr>
        <w:t xml:space="preserve">M. S. </w:t>
      </w:r>
      <w:bookmarkEnd w:id="65"/>
      <w:r w:rsidR="00B028AE" w:rsidRPr="00185F42">
        <w:rPr>
          <w:iCs/>
        </w:rPr>
        <w:t>disponavo kanapių gaminiais, suvokdamas, jog tai yra draudžiama disponuoti narkotin</w:t>
      </w:r>
      <w:r w:rsidR="003B0D29">
        <w:rPr>
          <w:iCs/>
        </w:rPr>
        <w:t>ė</w:t>
      </w:r>
      <w:r w:rsidR="00B028AE" w:rsidRPr="00185F42">
        <w:rPr>
          <w:iCs/>
        </w:rPr>
        <w:t xml:space="preserve"> medžiaga. </w:t>
      </w:r>
      <w:r w:rsidR="00B028AE" w:rsidRPr="00D02412">
        <w:rPr>
          <w:iCs/>
        </w:rPr>
        <w:t>Tokios kategoriškos žemesnės instancijos teismų išvados nepatvirtina nagrinėjamoje byloje įvairių įrodymų šaltinių pagrindu nustatytos faktinės bylos aplinkybės.</w:t>
      </w:r>
      <w:r w:rsidR="00D02412">
        <w:rPr>
          <w:iCs/>
        </w:rPr>
        <w:t xml:space="preserve"> </w:t>
      </w:r>
      <w:r w:rsidR="00D02412" w:rsidRPr="00D02412">
        <w:rPr>
          <w:iCs/>
        </w:rPr>
        <w:t xml:space="preserve">Teisėjų kolegija negali daryti neabejotinos išvados, kad nuteistasis </w:t>
      </w:r>
      <w:bookmarkStart w:id="66" w:name="Buk_39"/>
      <w:r w:rsidR="002E5D11" w:rsidRPr="002E5D11">
        <w:rPr>
          <w:iCs/>
        </w:rPr>
        <w:t xml:space="preserve">M. S. </w:t>
      </w:r>
      <w:bookmarkEnd w:id="66"/>
      <w:r w:rsidR="00D02412" w:rsidRPr="00D02412">
        <w:rPr>
          <w:iCs/>
        </w:rPr>
        <w:t xml:space="preserve">žinojo ar bent bendrais bruožais suvokė, kokia medžiaga </w:t>
      </w:r>
      <w:r w:rsidR="00D02412">
        <w:rPr>
          <w:iCs/>
        </w:rPr>
        <w:t xml:space="preserve">iš tiesų </w:t>
      </w:r>
      <w:r w:rsidR="00D02412" w:rsidRPr="00D02412">
        <w:rPr>
          <w:iCs/>
        </w:rPr>
        <w:t>disponuoja</w:t>
      </w:r>
      <w:r w:rsidR="00C447CB">
        <w:rPr>
          <w:iCs/>
        </w:rPr>
        <w:t>, todėl</w:t>
      </w:r>
      <w:r w:rsidR="00C447CB" w:rsidRPr="00C447CB">
        <w:rPr>
          <w:iCs/>
        </w:rPr>
        <w:t>, vadovaudamasi BPK 376</w:t>
      </w:r>
      <w:r w:rsidR="008B71A5">
        <w:rPr>
          <w:iCs/>
        </w:rPr>
        <w:t> </w:t>
      </w:r>
      <w:r w:rsidR="00C447CB" w:rsidRPr="00C447CB">
        <w:rPr>
          <w:iCs/>
        </w:rPr>
        <w:t xml:space="preserve">straipsnio 1 dalimi, konstatuoja, kad </w:t>
      </w:r>
      <w:r w:rsidR="00C447CB">
        <w:rPr>
          <w:iCs/>
        </w:rPr>
        <w:t xml:space="preserve">žemesnės instancijos teismų </w:t>
      </w:r>
      <w:r w:rsidR="00C447CB" w:rsidRPr="00C447CB">
        <w:rPr>
          <w:iCs/>
        </w:rPr>
        <w:t xml:space="preserve">išvada, jog nagrinėjamoje byloje yra nustatyta </w:t>
      </w:r>
      <w:bookmarkStart w:id="67" w:name="Buk_72"/>
      <w:r w:rsidR="002E5D11" w:rsidRPr="002E5D11">
        <w:rPr>
          <w:iCs/>
        </w:rPr>
        <w:t xml:space="preserve">M. S. </w:t>
      </w:r>
      <w:bookmarkEnd w:id="67"/>
      <w:r w:rsidR="00C447CB" w:rsidRPr="00C447CB">
        <w:rPr>
          <w:iCs/>
        </w:rPr>
        <w:t>veikoje nusikalstamos veikos, nurodytos BK 260 straipsnio 1</w:t>
      </w:r>
      <w:r w:rsidR="008B71A5">
        <w:rPr>
          <w:iCs/>
        </w:rPr>
        <w:t> </w:t>
      </w:r>
      <w:r w:rsidR="00C447CB" w:rsidRPr="00C447CB">
        <w:rPr>
          <w:iCs/>
        </w:rPr>
        <w:t>dalyje, sudėties požymių visuma, neatitinka faktinių bylos aplinkybių ir teismai netinkamai pritaikė baudžiamąjį įstatymą</w:t>
      </w:r>
      <w:r w:rsidR="008F6D99">
        <w:rPr>
          <w:iCs/>
        </w:rPr>
        <w:t>,</w:t>
      </w:r>
      <w:r w:rsidR="00C447CB" w:rsidRPr="00C447CB">
        <w:rPr>
          <w:iCs/>
        </w:rPr>
        <w:t xml:space="preserve"> pripažindami j</w:t>
      </w:r>
      <w:r w:rsidR="003B0D29">
        <w:rPr>
          <w:iCs/>
        </w:rPr>
        <w:t>į</w:t>
      </w:r>
      <w:r w:rsidR="00C447CB" w:rsidRPr="00C447CB">
        <w:rPr>
          <w:iCs/>
        </w:rPr>
        <w:t xml:space="preserve"> kaltu dėl nusikaltimo padarymo.</w:t>
      </w:r>
      <w:r>
        <w:rPr>
          <w:iCs/>
        </w:rPr>
        <w:t xml:space="preserve"> Tokią išvadą teisėjų kolegija grindžia </w:t>
      </w:r>
      <w:r w:rsidR="003B0D29">
        <w:rPr>
          <w:iCs/>
        </w:rPr>
        <w:t xml:space="preserve">toliau </w:t>
      </w:r>
      <w:r>
        <w:rPr>
          <w:iCs/>
        </w:rPr>
        <w:t>nurodytais motyvais.</w:t>
      </w:r>
    </w:p>
    <w:p w14:paraId="75A07793" w14:textId="4420E5D4" w:rsidR="008C3620" w:rsidRPr="00BC62FD" w:rsidRDefault="00BC62FD" w:rsidP="00BC62FD">
      <w:pPr>
        <w:pStyle w:val="Pagrindinistekstas"/>
        <w:numPr>
          <w:ilvl w:val="0"/>
          <w:numId w:val="1"/>
        </w:numPr>
        <w:rPr>
          <w:iCs/>
        </w:rPr>
      </w:pPr>
      <w:r w:rsidRPr="00BC62FD">
        <w:rPr>
          <w:iCs/>
        </w:rPr>
        <w:t xml:space="preserve">Bylą nagrinėję teismai tinkamai neatskleidė ir nedetalizavo </w:t>
      </w:r>
      <w:bookmarkStart w:id="68" w:name="Buk_85"/>
      <w:r w:rsidR="002E5D11" w:rsidRPr="002E5D11">
        <w:rPr>
          <w:iCs/>
        </w:rPr>
        <w:t xml:space="preserve">M. S. </w:t>
      </w:r>
      <w:bookmarkEnd w:id="68"/>
      <w:r w:rsidRPr="00BC62FD">
        <w:rPr>
          <w:iCs/>
        </w:rPr>
        <w:t>priskirtos tiesioginės pareigos kontroliuoti tiekėjų parduodamiems kanapių gaminiams taikytą tetrahidrokanabinolio kiekio nustatymo metodą turinio.</w:t>
      </w:r>
      <w:r>
        <w:rPr>
          <w:iCs/>
        </w:rPr>
        <w:t xml:space="preserve"> </w:t>
      </w:r>
      <w:r w:rsidR="001C7DBA" w:rsidRPr="00BC62FD">
        <w:rPr>
          <w:iCs/>
        </w:rPr>
        <w:t>Taip pat t</w:t>
      </w:r>
      <w:r w:rsidR="00237FDC" w:rsidRPr="00BC62FD">
        <w:rPr>
          <w:iCs/>
        </w:rPr>
        <w:t xml:space="preserve">eismai </w:t>
      </w:r>
      <w:r w:rsidR="006E6249" w:rsidRPr="00BC62FD">
        <w:rPr>
          <w:iCs/>
        </w:rPr>
        <w:t xml:space="preserve">akcentavo </w:t>
      </w:r>
      <w:r w:rsidR="00E2659B" w:rsidRPr="00BC62FD">
        <w:rPr>
          <w:iCs/>
        </w:rPr>
        <w:t>tik formal</w:t>
      </w:r>
      <w:r w:rsidR="006E6249" w:rsidRPr="00BC62FD">
        <w:rPr>
          <w:iCs/>
        </w:rPr>
        <w:t xml:space="preserve">ų </w:t>
      </w:r>
      <w:r w:rsidR="00E2659B" w:rsidRPr="00BC62FD">
        <w:rPr>
          <w:iCs/>
        </w:rPr>
        <w:t>teisės aktų nuostatose įtvirtint</w:t>
      </w:r>
      <w:r w:rsidR="006E6249" w:rsidRPr="00BC62FD">
        <w:rPr>
          <w:iCs/>
        </w:rPr>
        <w:t>ą</w:t>
      </w:r>
      <w:r w:rsidR="00E2659B" w:rsidRPr="00BC62FD">
        <w:rPr>
          <w:iCs/>
        </w:rPr>
        <w:t xml:space="preserve"> reikalavim</w:t>
      </w:r>
      <w:r w:rsidR="006E6249" w:rsidRPr="00BC62FD">
        <w:rPr>
          <w:iCs/>
        </w:rPr>
        <w:t>ą</w:t>
      </w:r>
      <w:r w:rsidR="00E2659B" w:rsidRPr="00BC62FD">
        <w:rPr>
          <w:iCs/>
        </w:rPr>
        <w:t xml:space="preserve"> turėti pažymą, patvirtinančią, kad pluoštinių kanapių produktuose ir jų gaminiuose </w:t>
      </w:r>
      <w:r w:rsidR="00661632" w:rsidRPr="00BC62FD">
        <w:rPr>
          <w:iCs/>
        </w:rPr>
        <w:t>tetrahidrokanabinolio</w:t>
      </w:r>
      <w:r w:rsidR="00E2659B" w:rsidRPr="00BC62FD">
        <w:rPr>
          <w:iCs/>
        </w:rPr>
        <w:t xml:space="preserve"> kiekis neviršija leidžiamos ribos</w:t>
      </w:r>
      <w:r w:rsidR="00037FF9" w:rsidRPr="00BC62FD">
        <w:rPr>
          <w:iCs/>
        </w:rPr>
        <w:t>,</w:t>
      </w:r>
      <w:r w:rsidR="00927B96" w:rsidRPr="00BC62FD">
        <w:rPr>
          <w:iCs/>
        </w:rPr>
        <w:t xml:space="preserve"> ir </w:t>
      </w:r>
      <w:r w:rsidR="008F6D99" w:rsidRPr="00BC62FD">
        <w:rPr>
          <w:iCs/>
        </w:rPr>
        <w:t xml:space="preserve">faktiškai </w:t>
      </w:r>
      <w:r w:rsidR="003A12FC" w:rsidRPr="00BC62FD">
        <w:rPr>
          <w:iCs/>
        </w:rPr>
        <w:t xml:space="preserve">nustatė tik narkotinės medžiagos rūšį, konkretų jos pavadinimą </w:t>
      </w:r>
      <w:r w:rsidR="0043676B" w:rsidRPr="00BC62FD">
        <w:rPr>
          <w:iCs/>
        </w:rPr>
        <w:t xml:space="preserve">bei </w:t>
      </w:r>
      <w:r w:rsidR="003A12FC" w:rsidRPr="00BC62FD">
        <w:rPr>
          <w:iCs/>
        </w:rPr>
        <w:t xml:space="preserve">veikliosios medžiagos kiekį, tačiau neįrodė, kad </w:t>
      </w:r>
      <w:bookmarkStart w:id="69" w:name="Buk_40"/>
      <w:r w:rsidR="002E5D11" w:rsidRPr="002E5D11">
        <w:rPr>
          <w:iCs/>
        </w:rPr>
        <w:t xml:space="preserve">M. S. </w:t>
      </w:r>
      <w:bookmarkEnd w:id="69"/>
      <w:r w:rsidR="003A12FC" w:rsidRPr="00BC62FD">
        <w:rPr>
          <w:iCs/>
        </w:rPr>
        <w:t xml:space="preserve">bent bendrais bruožais suvokė, </w:t>
      </w:r>
      <w:r w:rsidR="004A674B" w:rsidRPr="00BC62FD">
        <w:rPr>
          <w:iCs/>
        </w:rPr>
        <w:t xml:space="preserve">jog jis </w:t>
      </w:r>
      <w:r w:rsidR="003A12FC" w:rsidRPr="00BC62FD">
        <w:rPr>
          <w:iCs/>
        </w:rPr>
        <w:t xml:space="preserve">disponuoja </w:t>
      </w:r>
      <w:r w:rsidR="00A076D4" w:rsidRPr="00BC62FD">
        <w:rPr>
          <w:iCs/>
        </w:rPr>
        <w:t xml:space="preserve">būtent </w:t>
      </w:r>
      <w:r w:rsidR="003A12FC" w:rsidRPr="00BC62FD">
        <w:rPr>
          <w:iCs/>
        </w:rPr>
        <w:t xml:space="preserve">narkotine medžiaga. </w:t>
      </w:r>
    </w:p>
    <w:p w14:paraId="7001EA27" w14:textId="2B6726D0" w:rsidR="00222166" w:rsidRPr="008B71A5" w:rsidRDefault="00037FF9" w:rsidP="008B71A5">
      <w:pPr>
        <w:pStyle w:val="Pagrindinistekstas"/>
        <w:numPr>
          <w:ilvl w:val="0"/>
          <w:numId w:val="1"/>
        </w:numPr>
        <w:rPr>
          <w:iCs/>
        </w:rPr>
      </w:pPr>
      <w:r>
        <w:rPr>
          <w:iCs/>
        </w:rPr>
        <w:t>P</w:t>
      </w:r>
      <w:r w:rsidR="003D53FE" w:rsidRPr="003A12FC">
        <w:rPr>
          <w:iCs/>
        </w:rPr>
        <w:t xml:space="preserve">luoštinių kanapių įstatymo 3 straipsnyje </w:t>
      </w:r>
      <w:r w:rsidR="00373674" w:rsidRPr="003A12FC">
        <w:rPr>
          <w:iCs/>
        </w:rPr>
        <w:t xml:space="preserve">(2021 m. birželio 10 d. įstatymo redakcija) </w:t>
      </w:r>
      <w:r w:rsidR="003D53FE" w:rsidRPr="003A12FC">
        <w:rPr>
          <w:iCs/>
        </w:rPr>
        <w:t>įtvirtinti pluoštinių kanapių auginimo ir auginimo priežiūros reikalavimai</w:t>
      </w:r>
      <w:r w:rsidR="00864DD9" w:rsidRPr="003A12FC">
        <w:rPr>
          <w:iCs/>
        </w:rPr>
        <w:t>, taikytini pluoštinių kanapių augintoj</w:t>
      </w:r>
      <w:r>
        <w:rPr>
          <w:iCs/>
        </w:rPr>
        <w:t>ams</w:t>
      </w:r>
      <w:r w:rsidR="003D53FE" w:rsidRPr="003A12FC">
        <w:rPr>
          <w:iCs/>
        </w:rPr>
        <w:t>. Šio straipsnio 5 dalyje</w:t>
      </w:r>
      <w:r w:rsidR="00373674" w:rsidRPr="003A12FC">
        <w:rPr>
          <w:iCs/>
        </w:rPr>
        <w:t>, be kita ko,</w:t>
      </w:r>
      <w:r w:rsidR="003D53FE" w:rsidRPr="003A12FC">
        <w:rPr>
          <w:iCs/>
        </w:rPr>
        <w:t xml:space="preserve"> nustatyta, kad mėginius</w:t>
      </w:r>
      <w:r w:rsidR="008B71A5">
        <w:rPr>
          <w:iCs/>
        </w:rPr>
        <w:t xml:space="preserve"> </w:t>
      </w:r>
      <w:r w:rsidR="008B71A5" w:rsidRPr="003A12FC">
        <w:rPr>
          <w:iCs/>
        </w:rPr>
        <w:t>tetrahidrokanabinolio</w:t>
      </w:r>
      <w:r w:rsidR="008B71A5">
        <w:rPr>
          <w:iCs/>
        </w:rPr>
        <w:t xml:space="preserve"> (toliau – ir</w:t>
      </w:r>
      <w:r w:rsidR="003D53FE" w:rsidRPr="008B71A5">
        <w:rPr>
          <w:iCs/>
        </w:rPr>
        <w:t xml:space="preserve"> THC</w:t>
      </w:r>
      <w:r w:rsidR="008B71A5">
        <w:rPr>
          <w:iCs/>
        </w:rPr>
        <w:t>)</w:t>
      </w:r>
      <w:r w:rsidR="003D53FE" w:rsidRPr="008B71A5">
        <w:rPr>
          <w:iCs/>
        </w:rPr>
        <w:t xml:space="preserve"> kiekiui pluoštinėse kanapėse nustatyti, vadovaudamasi THC kiekio nustatymo tyrimo metodu, išdėstytu Deleguotojo reglamento (ES) Nr. 639/2014 III priede, tiria Nacionalinio maisto ir veterinarijos rizikos vertinimo instituto laboratorija.</w:t>
      </w:r>
      <w:r w:rsidR="00864DD9" w:rsidRPr="008B71A5">
        <w:rPr>
          <w:iCs/>
        </w:rPr>
        <w:t xml:space="preserve"> </w:t>
      </w:r>
      <w:r w:rsidR="00373674" w:rsidRPr="008B71A5">
        <w:rPr>
          <w:iCs/>
        </w:rPr>
        <w:t>Pluoštinių kanapių įstatymo 4</w:t>
      </w:r>
      <w:r>
        <w:rPr>
          <w:iCs/>
        </w:rPr>
        <w:t> </w:t>
      </w:r>
      <w:r w:rsidR="00373674" w:rsidRPr="008B71A5">
        <w:rPr>
          <w:iCs/>
        </w:rPr>
        <w:t>straipsnis, be kita ko, reglamentuoja nagrinėjamai bylai aktualią pluoštinių kanapių produktų tiekim</w:t>
      </w:r>
      <w:r w:rsidR="00C51E46">
        <w:rPr>
          <w:iCs/>
        </w:rPr>
        <w:t>o</w:t>
      </w:r>
      <w:r w:rsidR="00373674" w:rsidRPr="008B71A5">
        <w:rPr>
          <w:iCs/>
        </w:rPr>
        <w:t xml:space="preserve"> rinkai</w:t>
      </w:r>
      <w:r w:rsidR="00C51E46">
        <w:rPr>
          <w:iCs/>
        </w:rPr>
        <w:t xml:space="preserve"> tvarką</w:t>
      </w:r>
      <w:r w:rsidR="00373674" w:rsidRPr="008B71A5">
        <w:rPr>
          <w:iCs/>
        </w:rPr>
        <w:t xml:space="preserve">. Šio straipsnio 3 dalyje nustatyta, kad Lietuvos Respublikoje ir (arba) kitose Europos Sąjungos valstybėse narėse gaunami, pagaminti ir </w:t>
      </w:r>
      <w:bookmarkStart w:id="70" w:name="_Hlk209603050"/>
      <w:r w:rsidR="00373674" w:rsidRPr="008B71A5">
        <w:rPr>
          <w:iCs/>
        </w:rPr>
        <w:t>tiekiami rinkai pluoštinių kanapių produktai ir jų gaminiai turi būti gauti ar pagaminti iš pluoštinių kanapių, kuriose THC kiekis neviršija leidžiamos 0,2 procento rib</w:t>
      </w:r>
      <w:bookmarkEnd w:id="70"/>
      <w:r w:rsidR="00373674" w:rsidRPr="008B71A5">
        <w:rPr>
          <w:iCs/>
        </w:rPr>
        <w:t xml:space="preserve">os, ir turi turėti tai patvirtinančią pažymą, kurią išduoda Tarnyba žemės ūkio ministro nustatyta tvarka arba kitos Europos Sąjungos valstybės narės atsakinga institucija. </w:t>
      </w:r>
      <w:r w:rsidR="00901CDE" w:rsidRPr="008B71A5">
        <w:rPr>
          <w:iCs/>
        </w:rPr>
        <w:t>Pirmiau aptartų</w:t>
      </w:r>
      <w:r w:rsidR="006C54AD" w:rsidRPr="008B71A5">
        <w:rPr>
          <w:iCs/>
        </w:rPr>
        <w:t xml:space="preserve"> Pluoštinių kanapių</w:t>
      </w:r>
      <w:r w:rsidR="00901CDE" w:rsidRPr="008B71A5">
        <w:rPr>
          <w:iCs/>
        </w:rPr>
        <w:t xml:space="preserve"> įstatyme įtvirtintų reikalavimų sisteminis aiškinimas leidžia spręsti, kad </w:t>
      </w:r>
      <w:r w:rsidR="006C54AD" w:rsidRPr="008B71A5">
        <w:rPr>
          <w:iCs/>
        </w:rPr>
        <w:t xml:space="preserve">aptariamas </w:t>
      </w:r>
      <w:r w:rsidR="00864DD9" w:rsidRPr="008B71A5">
        <w:rPr>
          <w:iCs/>
        </w:rPr>
        <w:t>reikalavimas turėti kompetentingos institucijos išduot</w:t>
      </w:r>
      <w:r w:rsidR="00886221">
        <w:rPr>
          <w:iCs/>
        </w:rPr>
        <w:t>ą</w:t>
      </w:r>
      <w:r w:rsidR="00864DD9" w:rsidRPr="008B71A5">
        <w:rPr>
          <w:iCs/>
        </w:rPr>
        <w:t xml:space="preserve"> pažymą, patvirtinančią leistiną tetrahidrokanabinolio kiekio ribą pluoštinių kanapių produkt</w:t>
      </w:r>
      <w:r w:rsidR="00166A34" w:rsidRPr="008B71A5">
        <w:rPr>
          <w:iCs/>
        </w:rPr>
        <w:t>uose</w:t>
      </w:r>
      <w:r w:rsidR="00864DD9" w:rsidRPr="008B71A5">
        <w:rPr>
          <w:iCs/>
        </w:rPr>
        <w:t xml:space="preserve"> ir j</w:t>
      </w:r>
      <w:r w:rsidR="00166A34" w:rsidRPr="008B71A5">
        <w:rPr>
          <w:iCs/>
        </w:rPr>
        <w:t>ų</w:t>
      </w:r>
      <w:r w:rsidR="00864DD9" w:rsidRPr="008B71A5">
        <w:rPr>
          <w:iCs/>
        </w:rPr>
        <w:t xml:space="preserve"> gamin</w:t>
      </w:r>
      <w:r w:rsidR="00166A34" w:rsidRPr="008B71A5">
        <w:rPr>
          <w:iCs/>
        </w:rPr>
        <w:t>iuose</w:t>
      </w:r>
      <w:r w:rsidR="00864DD9" w:rsidRPr="008B71A5">
        <w:rPr>
          <w:iCs/>
        </w:rPr>
        <w:t>,</w:t>
      </w:r>
      <w:r w:rsidR="00166A34" w:rsidRPr="008B71A5">
        <w:rPr>
          <w:iCs/>
        </w:rPr>
        <w:t xml:space="preserve"> visų pirma </w:t>
      </w:r>
      <w:r w:rsidR="006C54AD" w:rsidRPr="008B71A5">
        <w:rPr>
          <w:iCs/>
        </w:rPr>
        <w:t xml:space="preserve">yra </w:t>
      </w:r>
      <w:r w:rsidR="00166A34" w:rsidRPr="008B71A5">
        <w:rPr>
          <w:iCs/>
        </w:rPr>
        <w:t xml:space="preserve">taikytinas pluoštinių kanapių </w:t>
      </w:r>
      <w:r w:rsidRPr="008B71A5">
        <w:rPr>
          <w:iCs/>
        </w:rPr>
        <w:t>augintoj</w:t>
      </w:r>
      <w:r>
        <w:rPr>
          <w:iCs/>
        </w:rPr>
        <w:t>ams</w:t>
      </w:r>
      <w:r w:rsidR="00166A34" w:rsidRPr="008B71A5">
        <w:rPr>
          <w:iCs/>
        </w:rPr>
        <w:t>, kuri</w:t>
      </w:r>
      <w:r>
        <w:rPr>
          <w:iCs/>
        </w:rPr>
        <w:t>e</w:t>
      </w:r>
      <w:r w:rsidR="00166A34" w:rsidRPr="008B71A5">
        <w:rPr>
          <w:iCs/>
        </w:rPr>
        <w:t xml:space="preserve"> </w:t>
      </w:r>
      <w:r w:rsidR="00032F7C">
        <w:rPr>
          <w:iCs/>
        </w:rPr>
        <w:t xml:space="preserve">ir </w:t>
      </w:r>
      <w:r w:rsidR="00166A34" w:rsidRPr="008B71A5">
        <w:rPr>
          <w:iCs/>
        </w:rPr>
        <w:t xml:space="preserve">privalo užtikrinti, kad ši pažyma būtų išduota </w:t>
      </w:r>
      <w:r w:rsidR="00864DD9" w:rsidRPr="008B71A5">
        <w:rPr>
          <w:iCs/>
        </w:rPr>
        <w:t>atlikus tyrimą pagal Deleguotojo reglamento (ES) Nr.</w:t>
      </w:r>
      <w:r>
        <w:rPr>
          <w:iCs/>
        </w:rPr>
        <w:t> </w:t>
      </w:r>
      <w:r w:rsidR="00864DD9" w:rsidRPr="008B71A5">
        <w:rPr>
          <w:iCs/>
        </w:rPr>
        <w:t>639/2014 III priede nustatyt</w:t>
      </w:r>
      <w:r>
        <w:rPr>
          <w:iCs/>
        </w:rPr>
        <w:t>ą</w:t>
      </w:r>
      <w:r w:rsidR="00864DD9" w:rsidRPr="008B71A5">
        <w:rPr>
          <w:iCs/>
        </w:rPr>
        <w:t xml:space="preserve"> metod</w:t>
      </w:r>
      <w:r w:rsidR="00A779C5">
        <w:rPr>
          <w:iCs/>
        </w:rPr>
        <w:t>ą</w:t>
      </w:r>
      <w:r w:rsidR="00166A34" w:rsidRPr="008B71A5">
        <w:rPr>
          <w:iCs/>
        </w:rPr>
        <w:t>.</w:t>
      </w:r>
      <w:r w:rsidR="00B028AE" w:rsidRPr="008B71A5">
        <w:rPr>
          <w:iCs/>
        </w:rPr>
        <w:t xml:space="preserve"> </w:t>
      </w:r>
    </w:p>
    <w:p w14:paraId="2FBAE597" w14:textId="6A0F220B" w:rsidR="0077761F" w:rsidRPr="00694483" w:rsidRDefault="00B028AE" w:rsidP="00694483">
      <w:pPr>
        <w:pStyle w:val="Pagrindinistekstas"/>
        <w:numPr>
          <w:ilvl w:val="0"/>
          <w:numId w:val="1"/>
        </w:numPr>
        <w:rPr>
          <w:iCs/>
        </w:rPr>
      </w:pPr>
      <w:r w:rsidRPr="009B6456">
        <w:rPr>
          <w:iCs/>
        </w:rPr>
        <w:t xml:space="preserve">Tai reiškia, jog </w:t>
      </w:r>
      <w:r w:rsidR="00F55193" w:rsidRPr="009B6456">
        <w:rPr>
          <w:iCs/>
        </w:rPr>
        <w:t xml:space="preserve">teismai šiame kontekste nepagrįstai </w:t>
      </w:r>
      <w:r w:rsidR="00F55193" w:rsidRPr="00BC62FD">
        <w:rPr>
          <w:iCs/>
        </w:rPr>
        <w:t xml:space="preserve">sureikšmino </w:t>
      </w:r>
      <w:bookmarkStart w:id="71" w:name="Buk_73"/>
      <w:r w:rsidR="002E5D11" w:rsidRPr="002E5D11">
        <w:rPr>
          <w:iCs/>
        </w:rPr>
        <w:t xml:space="preserve">M. S. </w:t>
      </w:r>
      <w:bookmarkEnd w:id="71"/>
      <w:r w:rsidR="00F55193" w:rsidRPr="00BC62FD">
        <w:rPr>
          <w:iCs/>
        </w:rPr>
        <w:t>pareigą</w:t>
      </w:r>
      <w:r w:rsidR="00BC62FD" w:rsidRPr="00BC62FD">
        <w:rPr>
          <w:iCs/>
        </w:rPr>
        <w:t xml:space="preserve"> </w:t>
      </w:r>
      <w:r w:rsidR="00F55193" w:rsidRPr="00BC62FD">
        <w:rPr>
          <w:iCs/>
        </w:rPr>
        <w:t>turėti kompetentingos institucijos išduot</w:t>
      </w:r>
      <w:r w:rsidR="007B7B57" w:rsidRPr="00BC62FD">
        <w:rPr>
          <w:iCs/>
        </w:rPr>
        <w:t>ą</w:t>
      </w:r>
      <w:r w:rsidR="00F55193" w:rsidRPr="00BC62FD">
        <w:rPr>
          <w:iCs/>
        </w:rPr>
        <w:t xml:space="preserve"> pažymą, patvirtinančią </w:t>
      </w:r>
      <w:r w:rsidR="004131B7" w:rsidRPr="00BC62FD">
        <w:rPr>
          <w:iCs/>
        </w:rPr>
        <w:t xml:space="preserve">ne tik </w:t>
      </w:r>
      <w:r w:rsidR="00F55193" w:rsidRPr="00BC62FD">
        <w:rPr>
          <w:iCs/>
        </w:rPr>
        <w:t>leistiną tetrahidrokanabinolio kiekio ribą pluoštinių kanapių produktuose</w:t>
      </w:r>
      <w:r w:rsidR="00F044C9" w:rsidRPr="00BC62FD">
        <w:rPr>
          <w:iCs/>
        </w:rPr>
        <w:t xml:space="preserve">, bet </w:t>
      </w:r>
      <w:r w:rsidR="00F55193" w:rsidRPr="00BC62FD">
        <w:rPr>
          <w:iCs/>
        </w:rPr>
        <w:t>ir j</w:t>
      </w:r>
      <w:r w:rsidR="00F044C9" w:rsidRPr="00BC62FD">
        <w:rPr>
          <w:iCs/>
        </w:rPr>
        <w:t>os atitiktį</w:t>
      </w:r>
      <w:r w:rsidR="00F044C9">
        <w:rPr>
          <w:iCs/>
        </w:rPr>
        <w:t xml:space="preserve"> taikomiems tyrimo metod</w:t>
      </w:r>
      <w:r w:rsidR="00466C08">
        <w:rPr>
          <w:iCs/>
        </w:rPr>
        <w:t>a</w:t>
      </w:r>
      <w:r w:rsidR="00F044C9">
        <w:rPr>
          <w:iCs/>
        </w:rPr>
        <w:t>ms</w:t>
      </w:r>
      <w:r w:rsidR="00D30F26">
        <w:rPr>
          <w:iCs/>
        </w:rPr>
        <w:t>,</w:t>
      </w:r>
      <w:r w:rsidR="00F55193" w:rsidRPr="009B6456">
        <w:rPr>
          <w:iCs/>
        </w:rPr>
        <w:t xml:space="preserve"> </w:t>
      </w:r>
      <w:r w:rsidR="00F044C9">
        <w:rPr>
          <w:iCs/>
        </w:rPr>
        <w:t>ir tai laikė pagrindine priežastimi</w:t>
      </w:r>
      <w:r w:rsidR="00F55193" w:rsidRPr="009B6456">
        <w:rPr>
          <w:iCs/>
        </w:rPr>
        <w:t>, dėl kurios</w:t>
      </w:r>
      <w:r w:rsidR="009B6456" w:rsidRPr="009B6456">
        <w:rPr>
          <w:iCs/>
        </w:rPr>
        <w:t>,</w:t>
      </w:r>
      <w:r w:rsidR="009B6456">
        <w:rPr>
          <w:iCs/>
        </w:rPr>
        <w:t xml:space="preserve"> </w:t>
      </w:r>
      <w:r w:rsidR="00A779C5">
        <w:rPr>
          <w:iCs/>
        </w:rPr>
        <w:t xml:space="preserve">faktiškai </w:t>
      </w:r>
      <w:r w:rsidR="009B6456" w:rsidRPr="009B6456">
        <w:rPr>
          <w:iCs/>
        </w:rPr>
        <w:t>disponuojant nelegalios apyvartos dalyku,</w:t>
      </w:r>
      <w:r w:rsidR="00F55193" w:rsidRPr="009B6456">
        <w:rPr>
          <w:iCs/>
        </w:rPr>
        <w:t xml:space="preserve"> buvo </w:t>
      </w:r>
      <w:r w:rsidR="00694483">
        <w:rPr>
          <w:iCs/>
        </w:rPr>
        <w:t>pažeista</w:t>
      </w:r>
      <w:r w:rsidR="00F55193" w:rsidRPr="009B6456">
        <w:rPr>
          <w:iCs/>
        </w:rPr>
        <w:t xml:space="preserve"> prekybos pluoštinėmis kanapėmis laikymosi tvarka</w:t>
      </w:r>
      <w:r w:rsidR="009B6456" w:rsidRPr="009B6456">
        <w:rPr>
          <w:iCs/>
        </w:rPr>
        <w:t>.</w:t>
      </w:r>
      <w:r w:rsidR="009B6456">
        <w:rPr>
          <w:iCs/>
        </w:rPr>
        <w:t xml:space="preserve"> </w:t>
      </w:r>
      <w:r w:rsidR="00A779C5">
        <w:rPr>
          <w:iCs/>
        </w:rPr>
        <w:t>P</w:t>
      </w:r>
      <w:r w:rsidR="00694443" w:rsidRPr="00694483">
        <w:rPr>
          <w:iCs/>
        </w:rPr>
        <w:t>agal nagrinėjamoje byloje teismų nustatytas aplinkyb</w:t>
      </w:r>
      <w:r w:rsidR="00037FF9">
        <w:rPr>
          <w:iCs/>
        </w:rPr>
        <w:t>e</w:t>
      </w:r>
      <w:r w:rsidR="00694443" w:rsidRPr="00694483">
        <w:rPr>
          <w:iCs/>
        </w:rPr>
        <w:t>s</w:t>
      </w:r>
      <w:r w:rsidR="00037FF9">
        <w:rPr>
          <w:iCs/>
        </w:rPr>
        <w:t>,</w:t>
      </w:r>
      <w:r w:rsidR="00694443" w:rsidRPr="00694483">
        <w:rPr>
          <w:iCs/>
        </w:rPr>
        <w:t xml:space="preserve"> </w:t>
      </w:r>
      <w:r w:rsidR="00F044C9">
        <w:rPr>
          <w:iCs/>
        </w:rPr>
        <w:t>kaltininko tyčios tinkamam nustatymui ir atitinkamai tinka</w:t>
      </w:r>
      <w:r w:rsidR="001A1BA5">
        <w:rPr>
          <w:iCs/>
        </w:rPr>
        <w:t>m</w:t>
      </w:r>
      <w:r w:rsidR="00F044C9">
        <w:rPr>
          <w:iCs/>
        </w:rPr>
        <w:t xml:space="preserve">am </w:t>
      </w:r>
      <w:r w:rsidR="00694443" w:rsidRPr="00694483">
        <w:rPr>
          <w:iCs/>
        </w:rPr>
        <w:t xml:space="preserve">nagrinėjamos nusikalstamos veikos </w:t>
      </w:r>
      <w:r w:rsidR="00F044C9">
        <w:rPr>
          <w:iCs/>
        </w:rPr>
        <w:t xml:space="preserve">teisiniam </w:t>
      </w:r>
      <w:r w:rsidR="00694443" w:rsidRPr="00694483">
        <w:rPr>
          <w:iCs/>
        </w:rPr>
        <w:t>kvalifikavimui buvo reikšminga įrodyti tai, kad nuteistasis</w:t>
      </w:r>
      <w:r w:rsidR="00DD2913" w:rsidRPr="00694483">
        <w:rPr>
          <w:iCs/>
        </w:rPr>
        <w:t xml:space="preserve">, būdamas susipažinęs su teisiniu reguliavimu ir žinodamas reikalavimus dėl tetrahidrokanabinolio </w:t>
      </w:r>
      <w:r w:rsidR="006C54AD" w:rsidRPr="00694483">
        <w:rPr>
          <w:iCs/>
        </w:rPr>
        <w:t xml:space="preserve">kiekio nustatymo </w:t>
      </w:r>
      <w:r w:rsidR="00DD2913" w:rsidRPr="00694483">
        <w:rPr>
          <w:iCs/>
        </w:rPr>
        <w:t xml:space="preserve">metodo, </w:t>
      </w:r>
      <w:r w:rsidR="006C54AD" w:rsidRPr="00694483">
        <w:rPr>
          <w:iCs/>
        </w:rPr>
        <w:t xml:space="preserve">sąmoningai </w:t>
      </w:r>
      <w:r w:rsidR="0072029A" w:rsidRPr="00694483">
        <w:rPr>
          <w:iCs/>
        </w:rPr>
        <w:t xml:space="preserve">pasirinko tiekėjus, kurie naudojo netinkamą tetrahidrokanabinolio kiekio nustatymo metodą, </w:t>
      </w:r>
      <w:r w:rsidR="00037FF9">
        <w:rPr>
          <w:iCs/>
        </w:rPr>
        <w:t xml:space="preserve">kurį </w:t>
      </w:r>
      <w:r w:rsidR="00DD2913" w:rsidRPr="00694483">
        <w:rPr>
          <w:iCs/>
        </w:rPr>
        <w:t xml:space="preserve">taikant šis kiekis buvo tikslingai </w:t>
      </w:r>
      <w:r w:rsidR="00DD2913" w:rsidRPr="00694483">
        <w:rPr>
          <w:iCs/>
        </w:rPr>
        <w:lastRenderedPageBreak/>
        <w:t>mažinamas,</w:t>
      </w:r>
      <w:r w:rsidR="0072029A" w:rsidRPr="00694483">
        <w:rPr>
          <w:iCs/>
        </w:rPr>
        <w:t xml:space="preserve"> </w:t>
      </w:r>
      <w:r w:rsidR="00DD2913" w:rsidRPr="00694483">
        <w:rPr>
          <w:iCs/>
        </w:rPr>
        <w:t>arba</w:t>
      </w:r>
      <w:r w:rsidR="006C54AD" w:rsidRPr="00694483">
        <w:rPr>
          <w:iCs/>
        </w:rPr>
        <w:t xml:space="preserve"> tai, kad kaltininkas</w:t>
      </w:r>
      <w:r w:rsidR="00DD2913" w:rsidRPr="00694483">
        <w:rPr>
          <w:iCs/>
        </w:rPr>
        <w:t xml:space="preserve"> </w:t>
      </w:r>
      <w:r w:rsidR="0077761F" w:rsidRPr="00694483">
        <w:rPr>
          <w:iCs/>
        </w:rPr>
        <w:t xml:space="preserve">abejingai žiūrėjo į galimai pavojingą veikos pobūdį, taip </w:t>
      </w:r>
      <w:r w:rsidR="00DD2913" w:rsidRPr="00694483">
        <w:rPr>
          <w:iCs/>
        </w:rPr>
        <w:t>įgydavo narkotin</w:t>
      </w:r>
      <w:r w:rsidR="00D00416">
        <w:rPr>
          <w:iCs/>
        </w:rPr>
        <w:t>ių</w:t>
      </w:r>
      <w:r w:rsidR="00DD2913" w:rsidRPr="00694483">
        <w:rPr>
          <w:iCs/>
        </w:rPr>
        <w:t xml:space="preserve"> medžiag</w:t>
      </w:r>
      <w:r w:rsidR="00D00416">
        <w:rPr>
          <w:iCs/>
        </w:rPr>
        <w:t>ų</w:t>
      </w:r>
      <w:r w:rsidR="00DD2913" w:rsidRPr="00694483">
        <w:rPr>
          <w:iCs/>
        </w:rPr>
        <w:t xml:space="preserve">, </w:t>
      </w:r>
      <w:r w:rsidR="0077761F" w:rsidRPr="00694483">
        <w:rPr>
          <w:iCs/>
        </w:rPr>
        <w:t xml:space="preserve">sąmoningai </w:t>
      </w:r>
      <w:r w:rsidR="00DD2913" w:rsidRPr="00694483">
        <w:rPr>
          <w:iCs/>
        </w:rPr>
        <w:t>ignoruodamas tokiai veiklai taikomus reikalavimus bei ribojimus</w:t>
      </w:r>
      <w:r w:rsidR="006C54AD" w:rsidRPr="00694483">
        <w:rPr>
          <w:iCs/>
        </w:rPr>
        <w:t xml:space="preserve">, </w:t>
      </w:r>
      <w:r w:rsidR="00D00416">
        <w:rPr>
          <w:iCs/>
        </w:rPr>
        <w:t>ir jas</w:t>
      </w:r>
      <w:r w:rsidR="00D00416" w:rsidRPr="00694483">
        <w:rPr>
          <w:iCs/>
        </w:rPr>
        <w:t xml:space="preserve"> </w:t>
      </w:r>
      <w:r w:rsidR="00A779C5">
        <w:rPr>
          <w:iCs/>
        </w:rPr>
        <w:t>ketino platinti</w:t>
      </w:r>
      <w:r w:rsidR="006C54AD" w:rsidRPr="00694483">
        <w:rPr>
          <w:iCs/>
        </w:rPr>
        <w:t xml:space="preserve"> </w:t>
      </w:r>
      <w:r w:rsidR="00360E9F">
        <w:rPr>
          <w:iCs/>
        </w:rPr>
        <w:t xml:space="preserve">kaip </w:t>
      </w:r>
      <w:r w:rsidR="006C54AD" w:rsidRPr="00694483">
        <w:rPr>
          <w:iCs/>
        </w:rPr>
        <w:t xml:space="preserve">pluoštinių kanapių </w:t>
      </w:r>
      <w:r w:rsidR="00360E9F">
        <w:rPr>
          <w:iCs/>
        </w:rPr>
        <w:t>produktus</w:t>
      </w:r>
      <w:r w:rsidR="009B6456" w:rsidRPr="00694483">
        <w:rPr>
          <w:iCs/>
        </w:rPr>
        <w:t>.</w:t>
      </w:r>
      <w:r w:rsidR="006C54AD" w:rsidRPr="00694483">
        <w:rPr>
          <w:iCs/>
        </w:rPr>
        <w:t xml:space="preserve"> </w:t>
      </w:r>
      <w:r w:rsidR="009B6456" w:rsidRPr="00694483">
        <w:rPr>
          <w:iCs/>
        </w:rPr>
        <w:t>T</w:t>
      </w:r>
      <w:r w:rsidR="00694443" w:rsidRPr="00694483">
        <w:rPr>
          <w:iCs/>
        </w:rPr>
        <w:t>okių aplinkybių bylą nagrinėję teismai nenustatė.</w:t>
      </w:r>
    </w:p>
    <w:p w14:paraId="3315876A" w14:textId="3FE7B83D" w:rsidR="00222166" w:rsidRPr="00146A9A" w:rsidRDefault="001942CD" w:rsidP="00146A9A">
      <w:pPr>
        <w:pStyle w:val="Pagrindinistekstas"/>
        <w:numPr>
          <w:ilvl w:val="0"/>
          <w:numId w:val="1"/>
        </w:numPr>
        <w:rPr>
          <w:iCs/>
        </w:rPr>
      </w:pPr>
      <w:r>
        <w:rPr>
          <w:iCs/>
        </w:rPr>
        <w:t>A</w:t>
      </w:r>
      <w:r w:rsidR="008D4BC5" w:rsidRPr="00DD2913">
        <w:rPr>
          <w:iCs/>
        </w:rPr>
        <w:t>peliacinės instancijos teism</w:t>
      </w:r>
      <w:r>
        <w:rPr>
          <w:iCs/>
        </w:rPr>
        <w:t>as</w:t>
      </w:r>
      <w:r w:rsidR="008D4BC5" w:rsidRPr="00DD2913">
        <w:rPr>
          <w:iCs/>
        </w:rPr>
        <w:t xml:space="preserve"> </w:t>
      </w:r>
      <w:r w:rsidR="005B7DD6">
        <w:rPr>
          <w:iCs/>
        </w:rPr>
        <w:t>konstatavo</w:t>
      </w:r>
      <w:r w:rsidR="008D4BC5" w:rsidRPr="00DD2913">
        <w:rPr>
          <w:iCs/>
        </w:rPr>
        <w:t xml:space="preserve">, kad </w:t>
      </w:r>
      <w:bookmarkStart w:id="72" w:name="_Hlk209522850"/>
      <w:bookmarkStart w:id="73" w:name="Buk_41"/>
      <w:r w:rsidR="002E5D11" w:rsidRPr="002E5D11">
        <w:rPr>
          <w:iCs/>
        </w:rPr>
        <w:t>M. S.</w:t>
      </w:r>
      <w:bookmarkEnd w:id="73"/>
      <w:r w:rsidR="00D00416">
        <w:rPr>
          <w:iCs/>
        </w:rPr>
        <w:t>,</w:t>
      </w:r>
      <w:r w:rsidR="008D4BC5" w:rsidRPr="00DD2913">
        <w:rPr>
          <w:iCs/>
        </w:rPr>
        <w:t xml:space="preserve"> </w:t>
      </w:r>
      <w:bookmarkEnd w:id="72"/>
      <w:r w:rsidR="00D00416">
        <w:rPr>
          <w:iCs/>
        </w:rPr>
        <w:t>plėtodamas</w:t>
      </w:r>
      <w:r w:rsidR="00D00416" w:rsidRPr="00DD2913">
        <w:rPr>
          <w:iCs/>
        </w:rPr>
        <w:t xml:space="preserve"> </w:t>
      </w:r>
      <w:r w:rsidR="005777AA" w:rsidRPr="00DD2913">
        <w:rPr>
          <w:iCs/>
        </w:rPr>
        <w:t>verslą</w:t>
      </w:r>
      <w:r w:rsidR="00D00416">
        <w:rPr>
          <w:iCs/>
        </w:rPr>
        <w:t>,</w:t>
      </w:r>
      <w:r w:rsidR="005777AA" w:rsidRPr="00DD2913">
        <w:rPr>
          <w:iCs/>
        </w:rPr>
        <w:t xml:space="preserve"> </w:t>
      </w:r>
      <w:r w:rsidR="008D4BC5" w:rsidRPr="00DD2913">
        <w:rPr>
          <w:iCs/>
        </w:rPr>
        <w:t xml:space="preserve">nebuvo itin apdairus ir atsakingas, </w:t>
      </w:r>
      <w:r w:rsidR="0027207F">
        <w:rPr>
          <w:iCs/>
        </w:rPr>
        <w:t>nes</w:t>
      </w:r>
      <w:r w:rsidR="008D4BC5" w:rsidRPr="00DD2913">
        <w:rPr>
          <w:iCs/>
        </w:rPr>
        <w:t xml:space="preserve">, užsakinėdamas pluoštinių kanapių prekes, tinkamai neanalizavo ir nevertino </w:t>
      </w:r>
      <w:r w:rsidR="00662903" w:rsidRPr="00DD2913">
        <w:rPr>
          <w:iCs/>
        </w:rPr>
        <w:t xml:space="preserve">visų </w:t>
      </w:r>
      <w:r w:rsidR="008D4BC5" w:rsidRPr="00DD2913">
        <w:rPr>
          <w:iCs/>
        </w:rPr>
        <w:t>prekių sertifikatų, kuriuose nurodyta tetrahidrokanabinolio koncentracija</w:t>
      </w:r>
      <w:r w:rsidR="002E448D" w:rsidRPr="00DD2913">
        <w:rPr>
          <w:iCs/>
        </w:rPr>
        <w:t xml:space="preserve"> </w:t>
      </w:r>
      <w:r w:rsidR="00D00416">
        <w:rPr>
          <w:iCs/>
        </w:rPr>
        <w:t>ir</w:t>
      </w:r>
      <w:r w:rsidR="00D00416" w:rsidRPr="00DD2913">
        <w:rPr>
          <w:iCs/>
        </w:rPr>
        <w:t xml:space="preserve"> </w:t>
      </w:r>
      <w:r w:rsidR="00662903" w:rsidRPr="00DD2913">
        <w:rPr>
          <w:iCs/>
        </w:rPr>
        <w:t>jos nustatymui</w:t>
      </w:r>
      <w:r w:rsidR="008D4BC5" w:rsidRPr="00DD2913">
        <w:rPr>
          <w:iCs/>
        </w:rPr>
        <w:t xml:space="preserve"> taikomas tyrimo metodas, </w:t>
      </w:r>
      <w:r w:rsidR="00454E52">
        <w:rPr>
          <w:iCs/>
        </w:rPr>
        <w:t>ta</w:t>
      </w:r>
      <w:r w:rsidR="00A005FC">
        <w:rPr>
          <w:iCs/>
        </w:rPr>
        <w:t xml:space="preserve">ip </w:t>
      </w:r>
      <w:r w:rsidR="008D4BC5" w:rsidRPr="00DD2913">
        <w:rPr>
          <w:iCs/>
        </w:rPr>
        <w:t>aplaidžiai tiekdavo prekes rinkai</w:t>
      </w:r>
      <w:r w:rsidR="00C2141C">
        <w:rPr>
          <w:iCs/>
        </w:rPr>
        <w:t>. Tačiau apeliacinės instancijos teismas</w:t>
      </w:r>
      <w:r w:rsidR="00F044C9">
        <w:rPr>
          <w:iCs/>
        </w:rPr>
        <w:t xml:space="preserve"> nei atsakė į klausimą, ar toks apdairumas yra būtinas</w:t>
      </w:r>
      <w:r w:rsidR="00C2141C">
        <w:rPr>
          <w:iCs/>
        </w:rPr>
        <w:t xml:space="preserve"> (nes tiekimas vyko per du </w:t>
      </w:r>
      <w:r w:rsidR="00591C52">
        <w:rPr>
          <w:iCs/>
        </w:rPr>
        <w:t xml:space="preserve">oficialiai </w:t>
      </w:r>
      <w:r w:rsidR="008926DB">
        <w:rPr>
          <w:iCs/>
        </w:rPr>
        <w:t>prekybą vykd</w:t>
      </w:r>
      <w:r w:rsidR="00591C52">
        <w:rPr>
          <w:iCs/>
        </w:rPr>
        <w:t xml:space="preserve">žiusius </w:t>
      </w:r>
      <w:r w:rsidR="002B6DAB">
        <w:rPr>
          <w:iCs/>
        </w:rPr>
        <w:t xml:space="preserve">juridinius asmenis </w:t>
      </w:r>
      <w:r w:rsidR="00C2141C">
        <w:rPr>
          <w:iCs/>
        </w:rPr>
        <w:t xml:space="preserve">(žr. </w:t>
      </w:r>
      <w:r w:rsidR="00F7286F">
        <w:rPr>
          <w:iCs/>
        </w:rPr>
        <w:t>18</w:t>
      </w:r>
      <w:r w:rsidR="00C2141C">
        <w:rPr>
          <w:iCs/>
        </w:rPr>
        <w:t xml:space="preserve"> p</w:t>
      </w:r>
      <w:r w:rsidR="00D00416">
        <w:rPr>
          <w:iCs/>
        </w:rPr>
        <w:t>unktą</w:t>
      </w:r>
      <w:r w:rsidR="00C2141C">
        <w:rPr>
          <w:iCs/>
        </w:rPr>
        <w:t>))</w:t>
      </w:r>
      <w:r w:rsidR="00F044C9">
        <w:rPr>
          <w:iCs/>
        </w:rPr>
        <w:t xml:space="preserve">, nei paneigė </w:t>
      </w:r>
      <w:r w:rsidR="008D4BC5" w:rsidRPr="00DD2913">
        <w:rPr>
          <w:iCs/>
        </w:rPr>
        <w:t>nuteistojo parodym</w:t>
      </w:r>
      <w:r w:rsidR="00F044C9">
        <w:rPr>
          <w:iCs/>
        </w:rPr>
        <w:t>us</w:t>
      </w:r>
      <w:r w:rsidR="008D4BC5" w:rsidRPr="00DD2913">
        <w:rPr>
          <w:iCs/>
        </w:rPr>
        <w:t xml:space="preserve">, </w:t>
      </w:r>
      <w:r w:rsidR="009B6456">
        <w:rPr>
          <w:iCs/>
        </w:rPr>
        <w:t>kad</w:t>
      </w:r>
      <w:r w:rsidR="008D4BC5" w:rsidRPr="00DD2913">
        <w:rPr>
          <w:iCs/>
        </w:rPr>
        <w:t xml:space="preserve"> </w:t>
      </w:r>
      <w:r w:rsidR="00454E52">
        <w:rPr>
          <w:iCs/>
        </w:rPr>
        <w:t xml:space="preserve">jis </w:t>
      </w:r>
      <w:r w:rsidR="008D4BC5" w:rsidRPr="00DD2913">
        <w:rPr>
          <w:iCs/>
        </w:rPr>
        <w:t>vadovavosi vyraujančia verslo praktika, būtent</w:t>
      </w:r>
      <w:r w:rsidR="00A32ED9" w:rsidRPr="00DD2913">
        <w:rPr>
          <w:iCs/>
        </w:rPr>
        <w:t>:</w:t>
      </w:r>
      <w:r w:rsidR="008D4BC5" w:rsidRPr="00DD2913">
        <w:rPr>
          <w:iCs/>
        </w:rPr>
        <w:t xml:space="preserve"> </w:t>
      </w:r>
      <w:r w:rsidR="009B6456">
        <w:rPr>
          <w:iCs/>
        </w:rPr>
        <w:t xml:space="preserve">kaltinime inkriminuotas </w:t>
      </w:r>
      <w:r w:rsidR="008D4BC5" w:rsidRPr="00DD2913">
        <w:rPr>
          <w:iCs/>
        </w:rPr>
        <w:t>prek</w:t>
      </w:r>
      <w:r w:rsidR="0059332A">
        <w:rPr>
          <w:iCs/>
        </w:rPr>
        <w:t>e</w:t>
      </w:r>
      <w:r w:rsidR="008D4BC5" w:rsidRPr="00DD2913">
        <w:rPr>
          <w:iCs/>
        </w:rPr>
        <w:t xml:space="preserve">s </w:t>
      </w:r>
      <w:r w:rsidR="00A32ED9" w:rsidRPr="00DD2913">
        <w:rPr>
          <w:iCs/>
        </w:rPr>
        <w:t xml:space="preserve">civilinių sutarčių pagrindu </w:t>
      </w:r>
      <w:r w:rsidR="00680764">
        <w:rPr>
          <w:iCs/>
        </w:rPr>
        <w:t xml:space="preserve">viešai rinkoje </w:t>
      </w:r>
      <w:r w:rsidR="008D4BC5" w:rsidRPr="00DD2913">
        <w:rPr>
          <w:iCs/>
        </w:rPr>
        <w:t>užsakinėdavo</w:t>
      </w:r>
      <w:r w:rsidR="00834535" w:rsidRPr="00DD2913">
        <w:rPr>
          <w:iCs/>
        </w:rPr>
        <w:t xml:space="preserve"> visiškai </w:t>
      </w:r>
      <w:r w:rsidR="008D4BC5" w:rsidRPr="00DD2913">
        <w:rPr>
          <w:iCs/>
        </w:rPr>
        <w:t>pasitikėdamas pirmini</w:t>
      </w:r>
      <w:r w:rsidR="00144264">
        <w:rPr>
          <w:iCs/>
        </w:rPr>
        <w:t>u</w:t>
      </w:r>
      <w:r w:rsidR="008D4BC5" w:rsidRPr="00DD2913">
        <w:rPr>
          <w:iCs/>
        </w:rPr>
        <w:t xml:space="preserve"> tiekė</w:t>
      </w:r>
      <w:r w:rsidR="00A32ED9" w:rsidRPr="00DD2913">
        <w:rPr>
          <w:iCs/>
        </w:rPr>
        <w:t>ju – Lietuvos Respublikoje veikusi</w:t>
      </w:r>
      <w:r w:rsidR="00FC5049" w:rsidRPr="00DD2913">
        <w:rPr>
          <w:iCs/>
        </w:rPr>
        <w:t>a</w:t>
      </w:r>
      <w:r w:rsidR="00A32ED9" w:rsidRPr="00DD2913">
        <w:rPr>
          <w:iCs/>
        </w:rPr>
        <w:t xml:space="preserve"> UAB „Kanapės žiedas“, kuri vertėsi </w:t>
      </w:r>
      <w:r w:rsidR="00222166" w:rsidRPr="00222166">
        <w:rPr>
          <w:iCs/>
        </w:rPr>
        <w:t xml:space="preserve">pluoštinių kanapių produktų ir jų gaminių </w:t>
      </w:r>
      <w:r w:rsidR="00A32ED9" w:rsidRPr="00222166">
        <w:rPr>
          <w:iCs/>
        </w:rPr>
        <w:t>didmenine prekyba</w:t>
      </w:r>
      <w:r w:rsidR="00F33CB5">
        <w:rPr>
          <w:iCs/>
        </w:rPr>
        <w:t xml:space="preserve">, </w:t>
      </w:r>
      <w:r w:rsidR="00F33CB5" w:rsidRPr="00F33CB5">
        <w:rPr>
          <w:iCs/>
        </w:rPr>
        <w:t xml:space="preserve">pateikdavo sertifikatus, </w:t>
      </w:r>
      <w:r w:rsidR="00F33CB5">
        <w:rPr>
          <w:iCs/>
        </w:rPr>
        <w:t xml:space="preserve">užtikrindama, kad </w:t>
      </w:r>
      <w:r w:rsidR="00F33CB5" w:rsidRPr="00F33CB5">
        <w:rPr>
          <w:iCs/>
        </w:rPr>
        <w:t>tiekiamų pluoštinių kanapių produktuose ir jų gaminiuose tetrahidrokanabinolio kiekis neviršija leidžiamos 0,2</w:t>
      </w:r>
      <w:r w:rsidR="00D00416">
        <w:rPr>
          <w:iCs/>
        </w:rPr>
        <w:t> </w:t>
      </w:r>
      <w:r w:rsidR="00F33CB5" w:rsidRPr="00F33CB5">
        <w:rPr>
          <w:iCs/>
        </w:rPr>
        <w:t>procento ribos</w:t>
      </w:r>
      <w:r w:rsidR="00A32ED9" w:rsidRPr="00146A9A">
        <w:rPr>
          <w:iCs/>
        </w:rPr>
        <w:t>.</w:t>
      </w:r>
      <w:r w:rsidR="00F0529C" w:rsidRPr="00146A9A">
        <w:rPr>
          <w:iCs/>
        </w:rPr>
        <w:t xml:space="preserve"> </w:t>
      </w:r>
      <w:r w:rsidR="00A005FC" w:rsidRPr="00146A9A">
        <w:rPr>
          <w:iCs/>
        </w:rPr>
        <w:t>P</w:t>
      </w:r>
      <w:r w:rsidR="00162404" w:rsidRPr="00146A9A">
        <w:rPr>
          <w:iCs/>
        </w:rPr>
        <w:t xml:space="preserve">riešingai nei nurodoma apeliacinės instancijos teismo nuosprendyje, tokios aplinkybės nereiškia, jog </w:t>
      </w:r>
      <w:bookmarkStart w:id="74" w:name="Buk_42"/>
      <w:r w:rsidR="002E5D11" w:rsidRPr="002E5D11">
        <w:rPr>
          <w:iCs/>
        </w:rPr>
        <w:t xml:space="preserve">M. S. </w:t>
      </w:r>
      <w:bookmarkEnd w:id="74"/>
      <w:r w:rsidR="00162404" w:rsidRPr="00146A9A">
        <w:rPr>
          <w:iCs/>
        </w:rPr>
        <w:t xml:space="preserve">veikos padarymo metu, suvokdamas savo veiksmų neteisėtumą, žinojo bei suprato savo veikos pavojingumą (nusikalstamumą) ir veikė tiesiogine tyčia. </w:t>
      </w:r>
      <w:r w:rsidR="00965176" w:rsidRPr="00146A9A">
        <w:rPr>
          <w:iCs/>
        </w:rPr>
        <w:t>Konstatavus</w:t>
      </w:r>
      <w:r w:rsidR="00D00416">
        <w:rPr>
          <w:iCs/>
        </w:rPr>
        <w:t>i</w:t>
      </w:r>
      <w:r w:rsidR="00965176" w:rsidRPr="00146A9A">
        <w:rPr>
          <w:iCs/>
        </w:rPr>
        <w:t xml:space="preserve">, kad narkotinės medžiagos buvo įgytos kasatoriaus nurodytomis aplinkybėmis, </w:t>
      </w:r>
      <w:r w:rsidR="00D00416">
        <w:rPr>
          <w:iCs/>
        </w:rPr>
        <w:t xml:space="preserve">teisėjų </w:t>
      </w:r>
      <w:r w:rsidR="00965176" w:rsidRPr="00146A9A">
        <w:rPr>
          <w:iCs/>
        </w:rPr>
        <w:t xml:space="preserve">kolegija daro išvadą, kad </w:t>
      </w:r>
      <w:bookmarkStart w:id="75" w:name="Buk_43"/>
      <w:r w:rsidR="002E5D11" w:rsidRPr="002E5D11">
        <w:rPr>
          <w:iCs/>
        </w:rPr>
        <w:t xml:space="preserve">M. S. </w:t>
      </w:r>
      <w:bookmarkEnd w:id="75"/>
      <w:r w:rsidR="00D62146" w:rsidRPr="00146A9A">
        <w:rPr>
          <w:iCs/>
        </w:rPr>
        <w:t xml:space="preserve">sprendimą vykdyti veiką priėmė </w:t>
      </w:r>
      <w:r w:rsidR="00A005FC" w:rsidRPr="00146A9A">
        <w:rPr>
          <w:iCs/>
        </w:rPr>
        <w:t xml:space="preserve">įvertinęs savo veikimo pobūdį, situaciją, būdamas įsitikinęs, jog veikia teisėtai, </w:t>
      </w:r>
      <w:r w:rsidR="00146A9A">
        <w:rPr>
          <w:iCs/>
        </w:rPr>
        <w:t>remdamasis</w:t>
      </w:r>
      <w:r w:rsidR="00A005FC" w:rsidRPr="00146A9A">
        <w:rPr>
          <w:iCs/>
        </w:rPr>
        <w:t xml:space="preserve"> pirmiau aptartomis konkrečiomis aplinkybėmis, taip </w:t>
      </w:r>
      <w:r w:rsidR="00965176" w:rsidRPr="00146A9A">
        <w:rPr>
          <w:iCs/>
        </w:rPr>
        <w:t>nesuprato savo veikos pavojingo pobūdžio.</w:t>
      </w:r>
    </w:p>
    <w:p w14:paraId="3FEFDEEC" w14:textId="3D8AA169" w:rsidR="00666041" w:rsidRPr="00995C3D" w:rsidRDefault="00A32ED9" w:rsidP="00995C3D">
      <w:pPr>
        <w:pStyle w:val="Pagrindinistekstas"/>
        <w:numPr>
          <w:ilvl w:val="0"/>
          <w:numId w:val="1"/>
        </w:numPr>
        <w:rPr>
          <w:iCs/>
        </w:rPr>
      </w:pPr>
      <w:r w:rsidRPr="00222166">
        <w:rPr>
          <w:iCs/>
        </w:rPr>
        <w:t>Pagal byloje nustatytas aplinkybes, tai</w:t>
      </w:r>
      <w:r w:rsidR="00D00416">
        <w:rPr>
          <w:iCs/>
        </w:rPr>
        <w:t>,</w:t>
      </w:r>
      <w:r w:rsidRPr="00222166">
        <w:rPr>
          <w:iCs/>
        </w:rPr>
        <w:t xml:space="preserve"> kad </w:t>
      </w:r>
      <w:r w:rsidR="006C79DB" w:rsidRPr="00222166">
        <w:rPr>
          <w:iCs/>
        </w:rPr>
        <w:t>MB „Lama Kush“ parduodamoje produkcijoje buvo narkotinė</w:t>
      </w:r>
      <w:r w:rsidR="00D00416">
        <w:rPr>
          <w:iCs/>
        </w:rPr>
        <w:t>s</w:t>
      </w:r>
      <w:r w:rsidR="006C79DB" w:rsidRPr="00222166">
        <w:rPr>
          <w:iCs/>
        </w:rPr>
        <w:t xml:space="preserve"> medžiag</w:t>
      </w:r>
      <w:r w:rsidR="00D00416">
        <w:rPr>
          <w:iCs/>
        </w:rPr>
        <w:t>os</w:t>
      </w:r>
      <w:r w:rsidR="006C79DB" w:rsidRPr="00222166">
        <w:rPr>
          <w:iCs/>
        </w:rPr>
        <w:t xml:space="preserve"> – kanap</w:t>
      </w:r>
      <w:r w:rsidR="00D00416">
        <w:rPr>
          <w:iCs/>
        </w:rPr>
        <w:t>ių</w:t>
      </w:r>
      <w:r w:rsidR="006C79DB" w:rsidRPr="00222166">
        <w:rPr>
          <w:iCs/>
        </w:rPr>
        <w:t xml:space="preserve">, kuriose tetrahidrokanabinolio kiekis viršija leistiną 0,2 procento ribą, nuteistasis sužinojo tik </w:t>
      </w:r>
      <w:r w:rsidR="00D00416">
        <w:rPr>
          <w:iCs/>
        </w:rPr>
        <w:t xml:space="preserve">per </w:t>
      </w:r>
      <w:r w:rsidR="00F0529C" w:rsidRPr="00222166">
        <w:rPr>
          <w:iCs/>
        </w:rPr>
        <w:t>patikrinim</w:t>
      </w:r>
      <w:r w:rsidR="00D00416">
        <w:rPr>
          <w:iCs/>
        </w:rPr>
        <w:t>ą</w:t>
      </w:r>
      <w:r w:rsidR="006C79DB" w:rsidRPr="00222166">
        <w:rPr>
          <w:iCs/>
        </w:rPr>
        <w:t xml:space="preserve">, atlikus objektų tyrimą. </w:t>
      </w:r>
      <w:r w:rsidR="008D4BC5" w:rsidRPr="00222166">
        <w:rPr>
          <w:iCs/>
        </w:rPr>
        <w:t>Tuomet</w:t>
      </w:r>
      <w:r w:rsidR="00F0529C" w:rsidRPr="00222166">
        <w:rPr>
          <w:iCs/>
        </w:rPr>
        <w:t xml:space="preserve">, remiantis </w:t>
      </w:r>
      <w:r w:rsidR="00662903" w:rsidRPr="00222166">
        <w:rPr>
          <w:iCs/>
        </w:rPr>
        <w:t xml:space="preserve">paties </w:t>
      </w:r>
      <w:r w:rsidR="00F0529C" w:rsidRPr="00222166">
        <w:rPr>
          <w:iCs/>
        </w:rPr>
        <w:t xml:space="preserve">nuteistojo, </w:t>
      </w:r>
      <w:r w:rsidR="0076387C" w:rsidRPr="00222166">
        <w:rPr>
          <w:iCs/>
        </w:rPr>
        <w:t>MB</w:t>
      </w:r>
      <w:r w:rsidR="004A6AEE" w:rsidRPr="00222166">
        <w:rPr>
          <w:iCs/>
        </w:rPr>
        <w:t> </w:t>
      </w:r>
      <w:r w:rsidR="0076387C" w:rsidRPr="00222166">
        <w:rPr>
          <w:iCs/>
        </w:rPr>
        <w:t>„Lama Kush“ akcinink</w:t>
      </w:r>
      <w:r w:rsidR="00F0529C" w:rsidRPr="00222166">
        <w:rPr>
          <w:iCs/>
        </w:rPr>
        <w:t xml:space="preserve">ų parodymais, šios prekės buvo išimtos iš prekybos, </w:t>
      </w:r>
      <w:r w:rsidR="00146A9A">
        <w:rPr>
          <w:iCs/>
        </w:rPr>
        <w:t xml:space="preserve">vykdyta </w:t>
      </w:r>
      <w:r w:rsidR="00FC5049" w:rsidRPr="00222166">
        <w:rPr>
          <w:iCs/>
        </w:rPr>
        <w:t xml:space="preserve">prekyba buvo sustabdyta, jie susisiekė su </w:t>
      </w:r>
      <w:r w:rsidR="00F0529C" w:rsidRPr="00222166">
        <w:rPr>
          <w:iCs/>
        </w:rPr>
        <w:t xml:space="preserve">tiekėju. </w:t>
      </w:r>
      <w:r w:rsidR="00FC5049" w:rsidRPr="00222166">
        <w:rPr>
          <w:iCs/>
        </w:rPr>
        <w:t xml:space="preserve">UAB „Kanapės žiedas“ darbuotojai </w:t>
      </w:r>
      <w:bookmarkStart w:id="76" w:name="Buk_88"/>
      <w:r w:rsidR="002E5D11" w:rsidRPr="002E5D11">
        <w:rPr>
          <w:iCs/>
        </w:rPr>
        <w:t xml:space="preserve">N. R. </w:t>
      </w:r>
      <w:bookmarkEnd w:id="76"/>
      <w:r w:rsidR="00FC5049" w:rsidRPr="00222166">
        <w:rPr>
          <w:iCs/>
        </w:rPr>
        <w:t xml:space="preserve">ir </w:t>
      </w:r>
      <w:bookmarkStart w:id="77" w:name="Buk_12"/>
      <w:r w:rsidR="002E5D11" w:rsidRPr="002E5D11">
        <w:rPr>
          <w:iCs/>
        </w:rPr>
        <w:t xml:space="preserve">A. R. </w:t>
      </w:r>
      <w:bookmarkEnd w:id="77"/>
      <w:r w:rsidR="00FC5049" w:rsidRPr="00222166">
        <w:rPr>
          <w:iCs/>
        </w:rPr>
        <w:t xml:space="preserve">apklausų metu patvirtino, kad juos MB „Lama Kush“ atstovai informavo, jog jų </w:t>
      </w:r>
      <w:r w:rsidR="00162404" w:rsidRPr="00222166">
        <w:rPr>
          <w:iCs/>
        </w:rPr>
        <w:t xml:space="preserve">parduodamoje </w:t>
      </w:r>
      <w:r w:rsidR="00FC5049" w:rsidRPr="00222166">
        <w:rPr>
          <w:iCs/>
        </w:rPr>
        <w:t>produkcijoje tetrahidrokanabinolio kiekis viršij</w:t>
      </w:r>
      <w:r w:rsidR="00662903" w:rsidRPr="00222166">
        <w:rPr>
          <w:iCs/>
        </w:rPr>
        <w:t>o</w:t>
      </w:r>
      <w:r w:rsidR="00FC5049" w:rsidRPr="00222166">
        <w:rPr>
          <w:iCs/>
        </w:rPr>
        <w:t xml:space="preserve"> leistiną 0,2 procento ribą, dėl to</w:t>
      </w:r>
      <w:r w:rsidR="00662903" w:rsidRPr="00222166">
        <w:rPr>
          <w:iCs/>
        </w:rPr>
        <w:t xml:space="preserve"> pastarieji</w:t>
      </w:r>
      <w:r w:rsidR="00FC5049" w:rsidRPr="00222166">
        <w:rPr>
          <w:iCs/>
        </w:rPr>
        <w:t xml:space="preserve"> susisiekė su pirminiu t</w:t>
      </w:r>
      <w:r w:rsidR="00CA564D">
        <w:rPr>
          <w:iCs/>
        </w:rPr>
        <w:t>i</w:t>
      </w:r>
      <w:r w:rsidR="00FC5049" w:rsidRPr="00222166">
        <w:rPr>
          <w:iCs/>
        </w:rPr>
        <w:t xml:space="preserve">ekėju, </w:t>
      </w:r>
      <w:r w:rsidR="00D00416">
        <w:rPr>
          <w:iCs/>
        </w:rPr>
        <w:t>š</w:t>
      </w:r>
      <w:r w:rsidR="00D00416" w:rsidRPr="00222166">
        <w:rPr>
          <w:iCs/>
        </w:rPr>
        <w:t xml:space="preserve">is </w:t>
      </w:r>
      <w:r w:rsidR="00FC5049" w:rsidRPr="00222166">
        <w:rPr>
          <w:iCs/>
        </w:rPr>
        <w:t>užsakė šių prekių grąžinimą.</w:t>
      </w:r>
      <w:r w:rsidR="00666041" w:rsidRPr="00222166">
        <w:rPr>
          <w:iCs/>
        </w:rPr>
        <w:t xml:space="preserve"> Teisėjų kolegijos vertinimu, šių aplinkybių kontekste kylančių dvejonių dėl asmens aiškaus suvokimo disponuojant narkotin</w:t>
      </w:r>
      <w:r w:rsidR="00EE6056">
        <w:rPr>
          <w:iCs/>
        </w:rPr>
        <w:t>e</w:t>
      </w:r>
      <w:r w:rsidR="00666041" w:rsidRPr="00222166">
        <w:rPr>
          <w:iCs/>
        </w:rPr>
        <w:t xml:space="preserve"> medžiaga bylą nagrinėję teismai neįvertino, BPK nustatyta tvarka nepašalino</w:t>
      </w:r>
      <w:r w:rsidR="00694483">
        <w:rPr>
          <w:iCs/>
        </w:rPr>
        <w:t>, nors</w:t>
      </w:r>
      <w:r w:rsidR="00694483" w:rsidRPr="00694483">
        <w:rPr>
          <w:iCs/>
        </w:rPr>
        <w:t xml:space="preserve">, nesant tiesioginių įrodymų, atskleidžiančių </w:t>
      </w:r>
      <w:r w:rsidR="00174A72" w:rsidRPr="00694483">
        <w:rPr>
          <w:iCs/>
        </w:rPr>
        <w:t>subjektyvi</w:t>
      </w:r>
      <w:r w:rsidR="00174A72">
        <w:rPr>
          <w:iCs/>
        </w:rPr>
        <w:t>uo</w:t>
      </w:r>
      <w:r w:rsidR="00057240">
        <w:rPr>
          <w:iCs/>
        </w:rPr>
        <w:t xml:space="preserve">sius </w:t>
      </w:r>
      <w:r w:rsidR="00694483" w:rsidRPr="00694483">
        <w:rPr>
          <w:iCs/>
        </w:rPr>
        <w:t>nusikalstamos veikos požymi</w:t>
      </w:r>
      <w:r w:rsidR="00057240">
        <w:rPr>
          <w:iCs/>
        </w:rPr>
        <w:t>us</w:t>
      </w:r>
      <w:r w:rsidR="00694483" w:rsidRPr="00694483">
        <w:rPr>
          <w:iCs/>
        </w:rPr>
        <w:t>, turėtų būti kruopščiai išnagrinėta ir įvertinta paties kaltinamojo parodymų visuma, įvertinta, ar netiesioginių įrodymų nagrinėjamoje byloje visuma be pagrįstų abejonių leidžia padaryti išvadą dėl kaltinamojo kaltės (kasacinė nutartis baudžiamojoje byloje Nr. 2K-30-976/2025).</w:t>
      </w:r>
      <w:r w:rsidR="00995C3D">
        <w:rPr>
          <w:iCs/>
        </w:rPr>
        <w:t xml:space="preserve"> </w:t>
      </w:r>
      <w:r w:rsidR="008D4BC5" w:rsidRPr="00995C3D">
        <w:rPr>
          <w:iCs/>
        </w:rPr>
        <w:t xml:space="preserve">Aiškinantis </w:t>
      </w:r>
      <w:bookmarkStart w:id="78" w:name="Buk_74"/>
      <w:r w:rsidR="002E5D11" w:rsidRPr="002E5D11">
        <w:rPr>
          <w:iCs/>
        </w:rPr>
        <w:t xml:space="preserve">M. S. </w:t>
      </w:r>
      <w:bookmarkEnd w:id="78"/>
      <w:r w:rsidR="008D4BC5" w:rsidRPr="00995C3D">
        <w:rPr>
          <w:iCs/>
        </w:rPr>
        <w:t xml:space="preserve">tyčios turinį, atkreiptinas dėmesys ir į tai, kad </w:t>
      </w:r>
      <w:bookmarkStart w:id="79" w:name="Buk_44"/>
      <w:r w:rsidR="002E5D11" w:rsidRPr="002E5D11">
        <w:rPr>
          <w:iCs/>
        </w:rPr>
        <w:t xml:space="preserve">M. S. </w:t>
      </w:r>
      <w:bookmarkEnd w:id="79"/>
      <w:r w:rsidR="008D4BC5" w:rsidRPr="00995C3D">
        <w:rPr>
          <w:iCs/>
        </w:rPr>
        <w:t>savo veiklos neslėpė</w:t>
      </w:r>
      <w:r w:rsidR="00F61DDE">
        <w:rPr>
          <w:iCs/>
        </w:rPr>
        <w:t>:</w:t>
      </w:r>
      <w:r w:rsidR="002E448D" w:rsidRPr="00995C3D">
        <w:rPr>
          <w:iCs/>
        </w:rPr>
        <w:t xml:space="preserve"> kanapių gaminiais buvo prekiaujama viešai, </w:t>
      </w:r>
      <w:r w:rsidR="00B47A76">
        <w:rPr>
          <w:iCs/>
        </w:rPr>
        <w:t xml:space="preserve">apibūdinant </w:t>
      </w:r>
      <w:r w:rsidR="00834535" w:rsidRPr="00995C3D">
        <w:rPr>
          <w:iCs/>
        </w:rPr>
        <w:t>šias prekes kaip pluoštines kanapes</w:t>
      </w:r>
      <w:r w:rsidR="002E448D" w:rsidRPr="00995C3D">
        <w:rPr>
          <w:iCs/>
        </w:rPr>
        <w:t xml:space="preserve">, </w:t>
      </w:r>
      <w:r w:rsidR="00666041" w:rsidRPr="00995C3D">
        <w:rPr>
          <w:iCs/>
        </w:rPr>
        <w:t xml:space="preserve">be to, kaip nustatė apeliacinės instancijos teismas, ne visuose </w:t>
      </w:r>
      <w:bookmarkStart w:id="80" w:name="Buk_75"/>
      <w:r w:rsidR="002E5D11" w:rsidRPr="002E5D11">
        <w:rPr>
          <w:iCs/>
        </w:rPr>
        <w:t xml:space="preserve">M. S. </w:t>
      </w:r>
      <w:bookmarkEnd w:id="80"/>
      <w:r w:rsidR="00666041" w:rsidRPr="00995C3D">
        <w:rPr>
          <w:iCs/>
        </w:rPr>
        <w:t xml:space="preserve">vadovaujamos įmonės patalpose paimtuose produktuose leistinas medžiagos tetrahidrokanabinolio kiekis viršijo įstatyme įtvirtintą kiekį, </w:t>
      </w:r>
      <w:r w:rsidR="00146A9A">
        <w:rPr>
          <w:iCs/>
        </w:rPr>
        <w:t xml:space="preserve">be kita ko, </w:t>
      </w:r>
      <w:r w:rsidR="00666041" w:rsidRPr="00995C3D">
        <w:rPr>
          <w:iCs/>
        </w:rPr>
        <w:t xml:space="preserve">šie produktai nebuvo laikomi atskirai ar kitokiu būdu </w:t>
      </w:r>
      <w:r w:rsidR="00146A9A">
        <w:rPr>
          <w:iCs/>
        </w:rPr>
        <w:t xml:space="preserve">sąmoningai </w:t>
      </w:r>
      <w:r w:rsidR="00666041" w:rsidRPr="00995C3D">
        <w:rPr>
          <w:iCs/>
        </w:rPr>
        <w:t xml:space="preserve">slepiami, </w:t>
      </w:r>
      <w:r w:rsidR="00D00416">
        <w:rPr>
          <w:iCs/>
        </w:rPr>
        <w:t>tai</w:t>
      </w:r>
      <w:r w:rsidR="00D00416" w:rsidRPr="00995C3D">
        <w:rPr>
          <w:iCs/>
        </w:rPr>
        <w:t xml:space="preserve"> </w:t>
      </w:r>
      <w:r w:rsidR="008D4BC5" w:rsidRPr="00995C3D">
        <w:rPr>
          <w:iCs/>
        </w:rPr>
        <w:t xml:space="preserve">patvirtina </w:t>
      </w:r>
      <w:r w:rsidR="00D2010C" w:rsidRPr="00995C3D">
        <w:rPr>
          <w:iCs/>
        </w:rPr>
        <w:t>nuteistojo</w:t>
      </w:r>
      <w:r w:rsidR="008D4BC5" w:rsidRPr="00995C3D">
        <w:rPr>
          <w:iCs/>
        </w:rPr>
        <w:t xml:space="preserve"> teiginius, </w:t>
      </w:r>
      <w:r w:rsidR="002E448D" w:rsidRPr="00995C3D">
        <w:rPr>
          <w:iCs/>
        </w:rPr>
        <w:t xml:space="preserve">kad </w:t>
      </w:r>
      <w:r w:rsidR="008D4BC5" w:rsidRPr="00995C3D">
        <w:rPr>
          <w:iCs/>
        </w:rPr>
        <w:t>jis apie įstatym</w:t>
      </w:r>
      <w:r w:rsidR="002E448D" w:rsidRPr="00995C3D">
        <w:rPr>
          <w:iCs/>
        </w:rPr>
        <w:t>e tetrahidrokanabinolio kiekio nustatym</w:t>
      </w:r>
      <w:r w:rsidR="00F35A29" w:rsidRPr="00995C3D">
        <w:rPr>
          <w:iCs/>
        </w:rPr>
        <w:t>o metodui</w:t>
      </w:r>
      <w:r w:rsidR="002E448D" w:rsidRPr="00995C3D">
        <w:rPr>
          <w:iCs/>
        </w:rPr>
        <w:t xml:space="preserve"> </w:t>
      </w:r>
      <w:r w:rsidR="00D00416" w:rsidRPr="00995C3D">
        <w:rPr>
          <w:iCs/>
        </w:rPr>
        <w:t xml:space="preserve">keliamus reikalavimus </w:t>
      </w:r>
      <w:r w:rsidR="002E448D" w:rsidRPr="00995C3D">
        <w:rPr>
          <w:iCs/>
        </w:rPr>
        <w:t>nežinojo,</w:t>
      </w:r>
      <w:r w:rsidR="00E65F2A" w:rsidRPr="00995C3D">
        <w:rPr>
          <w:iCs/>
        </w:rPr>
        <w:t xml:space="preserve"> lengvabūdiškai</w:t>
      </w:r>
      <w:r w:rsidR="002E448D" w:rsidRPr="00995C3D">
        <w:rPr>
          <w:iCs/>
        </w:rPr>
        <w:t xml:space="preserve"> </w:t>
      </w:r>
      <w:r w:rsidR="00834535" w:rsidRPr="00995C3D">
        <w:rPr>
          <w:iCs/>
        </w:rPr>
        <w:t>pasikliaudamas tiekėj</w:t>
      </w:r>
      <w:r w:rsidR="00E65F2A" w:rsidRPr="00995C3D">
        <w:rPr>
          <w:iCs/>
        </w:rPr>
        <w:t>u</w:t>
      </w:r>
      <w:r w:rsidR="00834535" w:rsidRPr="00995C3D">
        <w:rPr>
          <w:iCs/>
        </w:rPr>
        <w:t xml:space="preserve">, kuris vertėsi didmenine prekyba, nesuvokė, kad disponuoja draudžiamomis narkotinėmis medžiagomis. </w:t>
      </w:r>
    </w:p>
    <w:p w14:paraId="67E4FBC9" w14:textId="7AA4D385" w:rsidR="005E43D1" w:rsidRPr="006B3CD9" w:rsidRDefault="00AE08FE" w:rsidP="006B3CD9">
      <w:pPr>
        <w:pStyle w:val="Pagrindinistekstas"/>
        <w:numPr>
          <w:ilvl w:val="0"/>
          <w:numId w:val="1"/>
        </w:numPr>
        <w:rPr>
          <w:iCs/>
        </w:rPr>
      </w:pPr>
      <w:r w:rsidRPr="00AE08FE">
        <w:rPr>
          <w:iCs/>
        </w:rPr>
        <w:t xml:space="preserve">Įvertinusi byloje </w:t>
      </w:r>
      <w:r w:rsidR="00215365">
        <w:rPr>
          <w:iCs/>
        </w:rPr>
        <w:t>nustatytas faktines aplinkybes</w:t>
      </w:r>
      <w:r w:rsidRPr="00AE08FE">
        <w:rPr>
          <w:iCs/>
        </w:rPr>
        <w:t xml:space="preserve">, nesant galimybių pašalinti abejonių dėl </w:t>
      </w:r>
      <w:bookmarkStart w:id="81" w:name="Buk_76"/>
      <w:r w:rsidR="002E5D11" w:rsidRPr="002E5D11">
        <w:rPr>
          <w:iCs/>
        </w:rPr>
        <w:t xml:space="preserve">M. S. </w:t>
      </w:r>
      <w:bookmarkEnd w:id="81"/>
      <w:r w:rsidRPr="00AE08FE">
        <w:rPr>
          <w:iCs/>
        </w:rPr>
        <w:t xml:space="preserve">kaltės, </w:t>
      </w:r>
      <w:r w:rsidR="00995C3D" w:rsidRPr="00AE08FE">
        <w:rPr>
          <w:iCs/>
        </w:rPr>
        <w:t xml:space="preserve">teisėjų kolegija nusprendžia, kad </w:t>
      </w:r>
      <w:bookmarkStart w:id="82" w:name="Buk_77"/>
      <w:r w:rsidR="002E5D11" w:rsidRPr="002E5D11">
        <w:rPr>
          <w:iCs/>
        </w:rPr>
        <w:t xml:space="preserve">M. S. </w:t>
      </w:r>
      <w:bookmarkEnd w:id="82"/>
      <w:r w:rsidR="00995C3D" w:rsidRPr="00AE08FE">
        <w:rPr>
          <w:iCs/>
        </w:rPr>
        <w:t>veikoje nėra BK</w:t>
      </w:r>
      <w:r w:rsidR="00D00416">
        <w:rPr>
          <w:iCs/>
        </w:rPr>
        <w:t> </w:t>
      </w:r>
      <w:r w:rsidR="00995C3D" w:rsidRPr="00AE08FE">
        <w:rPr>
          <w:iCs/>
        </w:rPr>
        <w:t>260</w:t>
      </w:r>
      <w:r w:rsidR="00146A9A">
        <w:rPr>
          <w:iCs/>
        </w:rPr>
        <w:t> </w:t>
      </w:r>
      <w:r w:rsidR="00995C3D" w:rsidRPr="00AE08FE">
        <w:rPr>
          <w:iCs/>
        </w:rPr>
        <w:t>straipsnio 1 dalyje nustatytos nusikalstamos veikos sudėties požymių visumos, kadangi jo veikoje nenustatytas tiesioginės tyčios buvimas.</w:t>
      </w:r>
      <w:r w:rsidRPr="00AE08FE">
        <w:rPr>
          <w:iCs/>
        </w:rPr>
        <w:t xml:space="preserve"> Nusikalstamos veikos vienas iš subjektyviųjų požymių yra kaltė, kuri įrodinėtina kiekvienoje byloje ir pagal BK 2 straipsnio 4 dalį turi būti neabejotinai nustatyta patraukiant asmenį baudžiamojon atsakomybėn. Šią išvadą patvirtina</w:t>
      </w:r>
      <w:r w:rsidR="00146A9A">
        <w:rPr>
          <w:iCs/>
        </w:rPr>
        <w:t xml:space="preserve"> ir</w:t>
      </w:r>
      <w:r w:rsidRPr="00AE08FE">
        <w:rPr>
          <w:iCs/>
        </w:rPr>
        <w:t xml:space="preserve"> BK</w:t>
      </w:r>
      <w:r w:rsidR="00D00416">
        <w:rPr>
          <w:iCs/>
        </w:rPr>
        <w:t> </w:t>
      </w:r>
      <w:r w:rsidRPr="00AE08FE">
        <w:rPr>
          <w:iCs/>
        </w:rPr>
        <w:t>2</w:t>
      </w:r>
      <w:r w:rsidR="00215365">
        <w:rPr>
          <w:iCs/>
        </w:rPr>
        <w:t> </w:t>
      </w:r>
      <w:r w:rsidRPr="00AE08FE">
        <w:rPr>
          <w:iCs/>
        </w:rPr>
        <w:t>straipsnio 3</w:t>
      </w:r>
      <w:r w:rsidR="00637FFE">
        <w:rPr>
          <w:iCs/>
        </w:rPr>
        <w:t> </w:t>
      </w:r>
      <w:r w:rsidRPr="00AE08FE">
        <w:rPr>
          <w:iCs/>
        </w:rPr>
        <w:t xml:space="preserve">dalis, nustatanti, kad asmuo atsako pagal baudžiamąjį įstatymą tik tuo atveju, jeigu jis yra kaltas padaręs </w:t>
      </w:r>
      <w:r w:rsidRPr="00AE08FE">
        <w:rPr>
          <w:iCs/>
        </w:rPr>
        <w:lastRenderedPageBreak/>
        <w:t xml:space="preserve">nusikalstamą veiką ir tik jeigu veikos padarymo metu iš jo </w:t>
      </w:r>
      <w:r w:rsidR="00D00416">
        <w:rPr>
          <w:iCs/>
        </w:rPr>
        <w:t xml:space="preserve">buvo </w:t>
      </w:r>
      <w:r w:rsidRPr="00AE08FE">
        <w:rPr>
          <w:iCs/>
        </w:rPr>
        <w:t xml:space="preserve">galima reikalauti įstatymus atitinkančio elgesio. Apibendrindama tai, kas išdėstyta, </w:t>
      </w:r>
      <w:r w:rsidR="00D00416">
        <w:rPr>
          <w:iCs/>
        </w:rPr>
        <w:t xml:space="preserve">teisėjų </w:t>
      </w:r>
      <w:r w:rsidRPr="00AE08FE">
        <w:rPr>
          <w:iCs/>
        </w:rPr>
        <w:t xml:space="preserve">kolegija </w:t>
      </w:r>
      <w:r w:rsidR="00D00416">
        <w:rPr>
          <w:iCs/>
        </w:rPr>
        <w:t>nu</w:t>
      </w:r>
      <w:r w:rsidRPr="00AE08FE">
        <w:rPr>
          <w:iCs/>
        </w:rPr>
        <w:t>sprendžia, kad</w:t>
      </w:r>
      <w:r w:rsidR="00D00416">
        <w:rPr>
          <w:iCs/>
        </w:rPr>
        <w:t>,</w:t>
      </w:r>
      <w:r w:rsidRPr="00AE08FE">
        <w:rPr>
          <w:iCs/>
        </w:rPr>
        <w:t xml:space="preserve"> teismams netinkamai pritaikius baudžiamąjį įstatymą – BK 2 straipsnio 3</w:t>
      </w:r>
      <w:r w:rsidR="00D00416">
        <w:rPr>
          <w:iCs/>
        </w:rPr>
        <w:t> </w:t>
      </w:r>
      <w:r w:rsidR="00170BD3">
        <w:rPr>
          <w:iCs/>
        </w:rPr>
        <w:t>dalį</w:t>
      </w:r>
      <w:r w:rsidRPr="00AE08FE">
        <w:rPr>
          <w:iCs/>
        </w:rPr>
        <w:t>, 15</w:t>
      </w:r>
      <w:r w:rsidR="00215365">
        <w:rPr>
          <w:iCs/>
        </w:rPr>
        <w:t> </w:t>
      </w:r>
      <w:r w:rsidRPr="00AE08FE">
        <w:rPr>
          <w:iCs/>
        </w:rPr>
        <w:t>straipsnio 2</w:t>
      </w:r>
      <w:r w:rsidR="00637FFE">
        <w:rPr>
          <w:iCs/>
        </w:rPr>
        <w:t> </w:t>
      </w:r>
      <w:r w:rsidRPr="00AE08FE">
        <w:rPr>
          <w:iCs/>
        </w:rPr>
        <w:t>dalies 1 punktą, 260 straipsnio 1 dalį</w:t>
      </w:r>
      <w:r w:rsidR="00D00416">
        <w:rPr>
          <w:iCs/>
        </w:rPr>
        <w:t>,</w:t>
      </w:r>
      <w:r w:rsidRPr="00AE08FE">
        <w:rPr>
          <w:iCs/>
        </w:rPr>
        <w:t xml:space="preserve"> </w:t>
      </w:r>
      <w:r w:rsidR="006B3CD9">
        <w:rPr>
          <w:iCs/>
        </w:rPr>
        <w:t xml:space="preserve">pirmosios ir apeliacinės instancijos teismų </w:t>
      </w:r>
      <w:r w:rsidRPr="00AE08FE">
        <w:rPr>
          <w:iCs/>
        </w:rPr>
        <w:t xml:space="preserve">nuosprendžiai BPK </w:t>
      </w:r>
      <w:r w:rsidR="006B3CD9" w:rsidRPr="005E43D1">
        <w:rPr>
          <w:iCs/>
        </w:rPr>
        <w:t>3</w:t>
      </w:r>
      <w:r w:rsidR="006B3CD9">
        <w:rPr>
          <w:iCs/>
        </w:rPr>
        <w:t> </w:t>
      </w:r>
      <w:r w:rsidR="006B3CD9" w:rsidRPr="005E43D1">
        <w:rPr>
          <w:iCs/>
        </w:rPr>
        <w:t>straipsnio 1 dalies 1 punkt</w:t>
      </w:r>
      <w:r w:rsidR="006B3CD9">
        <w:rPr>
          <w:iCs/>
        </w:rPr>
        <w:t xml:space="preserve">o, </w:t>
      </w:r>
      <w:r w:rsidRPr="006B3CD9">
        <w:rPr>
          <w:iCs/>
        </w:rPr>
        <w:t>369</w:t>
      </w:r>
      <w:r w:rsidR="006B3CD9">
        <w:rPr>
          <w:iCs/>
        </w:rPr>
        <w:t> </w:t>
      </w:r>
      <w:r w:rsidRPr="006B3CD9">
        <w:rPr>
          <w:iCs/>
        </w:rPr>
        <w:t>straipsnio 1 dalies 1 punkto</w:t>
      </w:r>
      <w:r w:rsidR="006B3CD9">
        <w:rPr>
          <w:iCs/>
        </w:rPr>
        <w:t xml:space="preserve"> </w:t>
      </w:r>
      <w:r w:rsidRPr="006B3CD9">
        <w:rPr>
          <w:iCs/>
        </w:rPr>
        <w:t>pagrindu naikinti ir byl</w:t>
      </w:r>
      <w:r w:rsidR="006B3CD9">
        <w:rPr>
          <w:iCs/>
        </w:rPr>
        <w:t>a</w:t>
      </w:r>
      <w:r w:rsidR="006B3CD9" w:rsidRPr="006B3CD9">
        <w:rPr>
          <w:iCs/>
        </w:rPr>
        <w:t xml:space="preserve"> </w:t>
      </w:r>
      <w:bookmarkStart w:id="83" w:name="Buk_86"/>
      <w:r w:rsidR="002E5D11" w:rsidRPr="002E5D11">
        <w:rPr>
          <w:iCs/>
        </w:rPr>
        <w:t xml:space="preserve">M. S. </w:t>
      </w:r>
      <w:bookmarkEnd w:id="83"/>
      <w:r w:rsidRPr="006B3CD9">
        <w:rPr>
          <w:iCs/>
        </w:rPr>
        <w:t>nutrauktina.</w:t>
      </w:r>
    </w:p>
    <w:p w14:paraId="4FDE1B48" w14:textId="683E5420" w:rsidR="00A20152" w:rsidRDefault="009453FD" w:rsidP="00637FFE">
      <w:pPr>
        <w:pStyle w:val="Pagrindinistekstas"/>
        <w:numPr>
          <w:ilvl w:val="0"/>
          <w:numId w:val="1"/>
        </w:numPr>
        <w:rPr>
          <w:iCs/>
        </w:rPr>
      </w:pPr>
      <w:r w:rsidRPr="003A12FC">
        <w:rPr>
          <w:iCs/>
        </w:rPr>
        <w:t>Kadangi nuteistojo</w:t>
      </w:r>
      <w:r w:rsidR="003A12FC" w:rsidRPr="003A12FC">
        <w:rPr>
          <w:iCs/>
        </w:rPr>
        <w:t xml:space="preserve"> ir jo</w:t>
      </w:r>
      <w:r w:rsidRPr="003A12FC">
        <w:rPr>
          <w:iCs/>
        </w:rPr>
        <w:t xml:space="preserve"> gynėjo kasacinis skundas pirmiau minėtais motyvais tenkinamas, kasacinės instancijos teismo teisėjų kolegija atskirai nepasisako dėl kitų šio skundo argumentų</w:t>
      </w:r>
      <w:r w:rsidR="003A4FFA" w:rsidRPr="00637FFE">
        <w:rPr>
          <w:iCs/>
        </w:rPr>
        <w:t>.</w:t>
      </w:r>
    </w:p>
    <w:p w14:paraId="17845B2E" w14:textId="77777777" w:rsidR="00637FFE" w:rsidRPr="00637FFE" w:rsidRDefault="00637FFE" w:rsidP="00637FFE">
      <w:pPr>
        <w:pStyle w:val="Pagrindinistekstas"/>
        <w:ind w:left="0" w:firstLine="0"/>
        <w:rPr>
          <w:iCs/>
        </w:rPr>
      </w:pPr>
    </w:p>
    <w:p w14:paraId="4C94286E" w14:textId="37296A54" w:rsidR="00F43A7B" w:rsidRPr="004E1DA6" w:rsidRDefault="00F43A7B" w:rsidP="00F43A7B">
      <w:pPr>
        <w:spacing w:after="0"/>
        <w:ind w:left="0" w:firstLine="720"/>
        <w:rPr>
          <w:lang w:val="lt-LT"/>
        </w:rPr>
      </w:pPr>
      <w:r w:rsidRPr="00C21720">
        <w:rPr>
          <w:lang w:val="lt-LT"/>
        </w:rPr>
        <w:t>Teisėjų kolegija, atsižvelg</w:t>
      </w:r>
      <w:r w:rsidR="004D24B5" w:rsidRPr="00C21720">
        <w:rPr>
          <w:lang w:val="lt-LT"/>
        </w:rPr>
        <w:t xml:space="preserve">dama į išdėstytus argumentus ir </w:t>
      </w:r>
      <w:r w:rsidRPr="00C21720">
        <w:rPr>
          <w:lang w:val="lt-LT"/>
        </w:rPr>
        <w:t>vadovaudamasi Lietuvos Respublikos baudžiamojo proceso kodekso 382</w:t>
      </w:r>
      <w:r w:rsidR="00C21720">
        <w:rPr>
          <w:lang w:val="lt-LT"/>
        </w:rPr>
        <w:t xml:space="preserve"> </w:t>
      </w:r>
      <w:r w:rsidRPr="00C21720">
        <w:rPr>
          <w:lang w:val="lt-LT"/>
        </w:rPr>
        <w:t>straipsnio</w:t>
      </w:r>
      <w:r w:rsidR="00DD554B" w:rsidRPr="00C21720">
        <w:rPr>
          <w:lang w:val="lt-LT"/>
        </w:rPr>
        <w:t xml:space="preserve"> </w:t>
      </w:r>
      <w:r w:rsidR="004843F9">
        <w:rPr>
          <w:lang w:val="lt-LT"/>
        </w:rPr>
        <w:t xml:space="preserve">2 </w:t>
      </w:r>
      <w:r w:rsidRPr="004843F9">
        <w:rPr>
          <w:lang w:val="lt-LT"/>
        </w:rPr>
        <w:t>punktu,</w:t>
      </w:r>
    </w:p>
    <w:p w14:paraId="6ADFE85D" w14:textId="2E3E832A" w:rsidR="00F43A7B" w:rsidRPr="004E1DA6" w:rsidRDefault="00F43A7B" w:rsidP="003612A1">
      <w:pPr>
        <w:spacing w:after="0"/>
        <w:rPr>
          <w:lang w:val="lt-LT"/>
        </w:rPr>
      </w:pPr>
    </w:p>
    <w:p w14:paraId="2AE220E9" w14:textId="77777777" w:rsidR="00F43A7B" w:rsidRPr="004E1DA6" w:rsidRDefault="00F43A7B" w:rsidP="00F43A7B">
      <w:pPr>
        <w:spacing w:after="0"/>
        <w:ind w:left="0" w:firstLine="0"/>
        <w:rPr>
          <w:lang w:val="lt-LT"/>
        </w:rPr>
      </w:pPr>
      <w:r w:rsidRPr="004E1DA6">
        <w:rPr>
          <w:lang w:val="lt-LT"/>
        </w:rPr>
        <w:t>n u t a r i a :</w:t>
      </w:r>
    </w:p>
    <w:p w14:paraId="30E292EE" w14:textId="77777777" w:rsidR="004843F9" w:rsidRDefault="004843F9" w:rsidP="004843F9">
      <w:pPr>
        <w:spacing w:after="0"/>
        <w:ind w:left="0" w:firstLine="0"/>
        <w:rPr>
          <w:lang w:val="lt-LT"/>
        </w:rPr>
      </w:pPr>
    </w:p>
    <w:p w14:paraId="28422164" w14:textId="43AC3A6E" w:rsidR="008B3377" w:rsidRDefault="004843F9" w:rsidP="008B3377">
      <w:pPr>
        <w:spacing w:after="0"/>
        <w:ind w:left="0" w:firstLine="720"/>
        <w:rPr>
          <w:lang w:val="lt-LT"/>
        </w:rPr>
      </w:pPr>
      <w:r>
        <w:rPr>
          <w:lang w:val="lt-LT"/>
        </w:rPr>
        <w:t>P</w:t>
      </w:r>
      <w:r w:rsidRPr="004843F9">
        <w:rPr>
          <w:lang w:val="lt-LT"/>
        </w:rPr>
        <w:t>anaikinti</w:t>
      </w:r>
      <w:r>
        <w:rPr>
          <w:lang w:val="lt-LT"/>
        </w:rPr>
        <w:t xml:space="preserve"> </w:t>
      </w:r>
      <w:r w:rsidRPr="004843F9">
        <w:rPr>
          <w:lang w:val="lt-LT"/>
        </w:rPr>
        <w:t>Kauno apylinkės teismo 2024 m. vasario 22 d. nuosprend</w:t>
      </w:r>
      <w:r>
        <w:rPr>
          <w:lang w:val="lt-LT"/>
        </w:rPr>
        <w:t xml:space="preserve">į </w:t>
      </w:r>
      <w:r w:rsidR="006B3CD9">
        <w:rPr>
          <w:lang w:val="lt-LT"/>
        </w:rPr>
        <w:t>bei</w:t>
      </w:r>
      <w:r>
        <w:rPr>
          <w:lang w:val="lt-LT"/>
        </w:rPr>
        <w:t xml:space="preserve"> </w:t>
      </w:r>
      <w:r w:rsidRPr="004843F9">
        <w:rPr>
          <w:lang w:val="lt-LT"/>
        </w:rPr>
        <w:t>Kauno apygardos teismo Baudžiamųjų bylų skyriaus teisėjų kolegijos 2024 m. gruodžio 19 d. nuosprend</w:t>
      </w:r>
      <w:r>
        <w:rPr>
          <w:lang w:val="lt-LT"/>
        </w:rPr>
        <w:t xml:space="preserve">į </w:t>
      </w:r>
      <w:r w:rsidRPr="004843F9">
        <w:rPr>
          <w:lang w:val="lt-LT"/>
        </w:rPr>
        <w:t>ir</w:t>
      </w:r>
      <w:r w:rsidR="008B3377">
        <w:rPr>
          <w:lang w:val="lt-LT"/>
        </w:rPr>
        <w:t xml:space="preserve"> </w:t>
      </w:r>
      <w:r w:rsidR="008B3377" w:rsidRPr="008B3377">
        <w:rPr>
          <w:lang w:val="lt-LT"/>
        </w:rPr>
        <w:t xml:space="preserve">baudžiamąją bylą </w:t>
      </w:r>
      <w:bookmarkStart w:id="84" w:name="Buk_87"/>
      <w:r w:rsidR="002E5D11" w:rsidRPr="002E5D11">
        <w:rPr>
          <w:lang w:val="lt-LT"/>
        </w:rPr>
        <w:t xml:space="preserve">M. S. </w:t>
      </w:r>
      <w:bookmarkEnd w:id="84"/>
      <w:r w:rsidR="008B3377" w:rsidRPr="008B3377">
        <w:rPr>
          <w:lang w:val="lt-LT"/>
        </w:rPr>
        <w:t>nutraukti.</w:t>
      </w:r>
    </w:p>
    <w:p w14:paraId="40155E7D" w14:textId="08E29032" w:rsidR="00F43A7B" w:rsidRPr="004E1DA6" w:rsidRDefault="00F43A7B" w:rsidP="00F43A7B">
      <w:pPr>
        <w:spacing w:after="0"/>
        <w:ind w:left="0" w:firstLine="0"/>
        <w:rPr>
          <w:lang w:val="lt-LT"/>
        </w:rPr>
      </w:pPr>
    </w:p>
    <w:p w14:paraId="4FC47934" w14:textId="43616FDF" w:rsidR="00D95EE9" w:rsidRPr="004E1DA6" w:rsidRDefault="00D95EE9" w:rsidP="00510BA9">
      <w:pPr>
        <w:spacing w:after="0"/>
        <w:rPr>
          <w:lang w:val="lt-LT"/>
        </w:rPr>
      </w:pPr>
    </w:p>
    <w:p w14:paraId="6875EE69" w14:textId="7C7433DA" w:rsidR="00F43A7B" w:rsidRPr="004E1DA6" w:rsidRDefault="00F43A7B" w:rsidP="00F43A7B">
      <w:pPr>
        <w:spacing w:after="0"/>
        <w:ind w:left="0" w:firstLine="0"/>
        <w:rPr>
          <w:lang w:val="lt-LT"/>
        </w:rPr>
      </w:pPr>
      <w:r w:rsidRPr="004E1DA6">
        <w:rPr>
          <w:lang w:val="lt-LT"/>
        </w:rPr>
        <w:t>Teisėjai</w:t>
      </w:r>
      <w:r w:rsidRPr="004E1DA6">
        <w:rPr>
          <w:lang w:val="lt-LT"/>
        </w:rPr>
        <w:tab/>
      </w:r>
      <w:r w:rsidR="00526CFF">
        <w:rPr>
          <w:lang w:val="lt-LT"/>
        </w:rPr>
        <w:tab/>
      </w:r>
      <w:r w:rsidR="00526CFF">
        <w:rPr>
          <w:lang w:val="lt-LT"/>
        </w:rPr>
        <w:tab/>
      </w:r>
      <w:r w:rsidR="00526CFF">
        <w:rPr>
          <w:lang w:val="lt-LT"/>
        </w:rPr>
        <w:tab/>
      </w:r>
      <w:r w:rsidR="00526CFF">
        <w:rPr>
          <w:lang w:val="lt-LT"/>
        </w:rPr>
        <w:tab/>
        <w:t xml:space="preserve">   </w:t>
      </w:r>
      <w:r w:rsidR="00AF3C58" w:rsidRPr="00526CFF">
        <w:rPr>
          <w:lang w:val="lt-LT"/>
        </w:rPr>
        <w:t>Gabrielė Juodkaitė-Granskienė</w:t>
      </w:r>
    </w:p>
    <w:p w14:paraId="0F48234A" w14:textId="3AF432AA" w:rsidR="00F43A7B" w:rsidRPr="004E1DA6" w:rsidRDefault="00F43A7B" w:rsidP="00F43A7B">
      <w:pPr>
        <w:spacing w:after="0"/>
        <w:ind w:left="0" w:firstLine="0"/>
        <w:rPr>
          <w:lang w:val="lt-LT"/>
        </w:rPr>
      </w:pPr>
    </w:p>
    <w:p w14:paraId="5D7E8BFF" w14:textId="77777777" w:rsidR="00F43A7B" w:rsidRPr="004E1DA6" w:rsidRDefault="00F43A7B" w:rsidP="00F43A7B">
      <w:pPr>
        <w:spacing w:after="0"/>
        <w:ind w:left="0" w:firstLine="0"/>
        <w:rPr>
          <w:lang w:val="lt-LT"/>
        </w:rPr>
      </w:pPr>
    </w:p>
    <w:p w14:paraId="5ACDA5BA" w14:textId="2D254739" w:rsidR="00F43A7B" w:rsidRPr="004E1DA6" w:rsidRDefault="00526CFF" w:rsidP="00526CFF">
      <w:pPr>
        <w:spacing w:after="0"/>
        <w:ind w:left="6480" w:firstLine="0"/>
        <w:rPr>
          <w:lang w:val="lt-LT"/>
        </w:rPr>
      </w:pPr>
      <w:r>
        <w:rPr>
          <w:lang w:val="lt-LT"/>
        </w:rPr>
        <w:t xml:space="preserve">   </w:t>
      </w:r>
      <w:r w:rsidR="00954658" w:rsidRPr="00954658">
        <w:t>Sigit</w:t>
      </w:r>
      <w:r w:rsidR="00954658">
        <w:t>a</w:t>
      </w:r>
      <w:r w:rsidR="00954658" w:rsidRPr="00954658">
        <w:t xml:space="preserve"> Jokimaitė</w:t>
      </w:r>
    </w:p>
    <w:p w14:paraId="1E5BC696" w14:textId="5BF030BB" w:rsidR="00F43A7B" w:rsidRPr="004E1DA6" w:rsidRDefault="00F43A7B" w:rsidP="00F43A7B">
      <w:pPr>
        <w:spacing w:after="0"/>
        <w:ind w:left="0" w:firstLine="0"/>
        <w:rPr>
          <w:lang w:val="lt-LT"/>
        </w:rPr>
      </w:pPr>
    </w:p>
    <w:p w14:paraId="41DE1F31" w14:textId="77777777" w:rsidR="00F43A7B" w:rsidRPr="004E1DA6" w:rsidRDefault="00F43A7B" w:rsidP="00F43A7B">
      <w:pPr>
        <w:spacing w:after="0"/>
        <w:ind w:left="0" w:firstLine="0"/>
        <w:rPr>
          <w:lang w:val="lt-LT"/>
        </w:rPr>
      </w:pPr>
    </w:p>
    <w:p w14:paraId="457BD709" w14:textId="3C8C160F" w:rsidR="00100FC3" w:rsidRPr="004E1DA6" w:rsidRDefault="00F43A7B" w:rsidP="009B4376">
      <w:pPr>
        <w:spacing w:after="0"/>
        <w:ind w:left="0" w:firstLine="0"/>
        <w:rPr>
          <w:lang w:val="lt-LT"/>
        </w:rPr>
      </w:pPr>
      <w:r w:rsidRPr="004E1DA6">
        <w:rPr>
          <w:lang w:val="lt-LT"/>
        </w:rPr>
        <w:tab/>
      </w:r>
      <w:r w:rsidRPr="004E1DA6">
        <w:rPr>
          <w:lang w:val="lt-LT"/>
        </w:rPr>
        <w:tab/>
      </w:r>
      <w:r w:rsidRPr="004E1DA6">
        <w:rPr>
          <w:lang w:val="lt-LT"/>
        </w:rPr>
        <w:tab/>
      </w:r>
      <w:r w:rsidRPr="004E1DA6">
        <w:rPr>
          <w:lang w:val="lt-LT"/>
        </w:rPr>
        <w:tab/>
      </w:r>
      <w:r w:rsidR="00064C69">
        <w:rPr>
          <w:lang w:val="lt-LT"/>
        </w:rPr>
        <w:tab/>
      </w:r>
      <w:r w:rsidR="00526CFF">
        <w:rPr>
          <w:lang w:val="lt-LT"/>
        </w:rPr>
        <w:t xml:space="preserve">   </w:t>
      </w:r>
      <w:r w:rsidR="00954658" w:rsidRPr="00954658">
        <w:rPr>
          <w:lang w:val="lt-LT"/>
        </w:rPr>
        <w:t>Arūn</w:t>
      </w:r>
      <w:r w:rsidR="00954658">
        <w:rPr>
          <w:lang w:val="lt-LT"/>
        </w:rPr>
        <w:t>as</w:t>
      </w:r>
      <w:r w:rsidR="00954658" w:rsidRPr="00954658">
        <w:rPr>
          <w:lang w:val="lt-LT"/>
        </w:rPr>
        <w:t xml:space="preserve"> Budr</w:t>
      </w:r>
      <w:r w:rsidR="00954658">
        <w:rPr>
          <w:lang w:val="lt-LT"/>
        </w:rPr>
        <w:t>ys</w:t>
      </w:r>
    </w:p>
    <w:sectPr w:rsidR="00100FC3" w:rsidRPr="004E1DA6" w:rsidSect="00463EB9">
      <w:headerReference w:type="even" r:id="rId12"/>
      <w:headerReference w:type="default" r:id="rId13"/>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66E5C" w14:textId="77777777" w:rsidR="00D834C2" w:rsidRDefault="00D834C2">
      <w:pPr>
        <w:spacing w:after="0"/>
      </w:pPr>
      <w:r>
        <w:separator/>
      </w:r>
    </w:p>
  </w:endnote>
  <w:endnote w:type="continuationSeparator" w:id="0">
    <w:p w14:paraId="62E48394" w14:textId="77777777" w:rsidR="00D834C2" w:rsidRDefault="00D834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F32AE" w14:textId="77777777" w:rsidR="00D834C2" w:rsidRDefault="00D834C2">
      <w:pPr>
        <w:spacing w:after="0"/>
      </w:pPr>
      <w:r>
        <w:separator/>
      </w:r>
    </w:p>
  </w:footnote>
  <w:footnote w:type="continuationSeparator" w:id="0">
    <w:p w14:paraId="28537A9C" w14:textId="77777777" w:rsidR="00D834C2" w:rsidRDefault="00D834C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E2480" w14:textId="77777777" w:rsidR="00CF4809" w:rsidRDefault="00CF480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FB02CB" w14:textId="77777777" w:rsidR="00CF4809" w:rsidRDefault="00CF480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7FB78" w14:textId="53DA875D" w:rsidR="00CF4809" w:rsidRDefault="00CF4809">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E1C17">
      <w:rPr>
        <w:rStyle w:val="Puslapionumeris"/>
        <w:noProof/>
      </w:rPr>
      <w:t>9</w:t>
    </w:r>
    <w:r>
      <w:rPr>
        <w:rStyle w:val="Puslapionumeris"/>
      </w:rPr>
      <w:fldChar w:fldCharType="end"/>
    </w:r>
  </w:p>
  <w:p w14:paraId="1146EC29" w14:textId="77777777" w:rsidR="00CF4809" w:rsidRDefault="00CF480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D40EE"/>
    <w:multiLevelType w:val="hybridMultilevel"/>
    <w:tmpl w:val="52B664FA"/>
    <w:lvl w:ilvl="0" w:tplc="3C96B834">
      <w:start w:val="1"/>
      <w:numFmt w:val="decimal"/>
      <w:lvlText w:val="%1."/>
      <w:lvlJc w:val="left"/>
      <w:pPr>
        <w:ind w:left="720" w:hanging="360"/>
      </w:pPr>
    </w:lvl>
    <w:lvl w:ilvl="1" w:tplc="36A24DBE">
      <w:start w:val="1"/>
      <w:numFmt w:val="decimal"/>
      <w:lvlText w:val="%2."/>
      <w:lvlJc w:val="left"/>
      <w:pPr>
        <w:ind w:left="720" w:hanging="360"/>
      </w:pPr>
    </w:lvl>
    <w:lvl w:ilvl="2" w:tplc="E6AC11A0">
      <w:start w:val="1"/>
      <w:numFmt w:val="decimal"/>
      <w:lvlText w:val="%3."/>
      <w:lvlJc w:val="left"/>
      <w:pPr>
        <w:ind w:left="720" w:hanging="360"/>
      </w:pPr>
    </w:lvl>
    <w:lvl w:ilvl="3" w:tplc="675215A0">
      <w:start w:val="1"/>
      <w:numFmt w:val="decimal"/>
      <w:lvlText w:val="%4."/>
      <w:lvlJc w:val="left"/>
      <w:pPr>
        <w:ind w:left="720" w:hanging="360"/>
      </w:pPr>
    </w:lvl>
    <w:lvl w:ilvl="4" w:tplc="DDEC3D54">
      <w:start w:val="1"/>
      <w:numFmt w:val="decimal"/>
      <w:lvlText w:val="%5."/>
      <w:lvlJc w:val="left"/>
      <w:pPr>
        <w:ind w:left="720" w:hanging="360"/>
      </w:pPr>
    </w:lvl>
    <w:lvl w:ilvl="5" w:tplc="3E7A5752">
      <w:start w:val="1"/>
      <w:numFmt w:val="decimal"/>
      <w:lvlText w:val="%6."/>
      <w:lvlJc w:val="left"/>
      <w:pPr>
        <w:ind w:left="720" w:hanging="360"/>
      </w:pPr>
    </w:lvl>
    <w:lvl w:ilvl="6" w:tplc="707A69F8">
      <w:start w:val="1"/>
      <w:numFmt w:val="decimal"/>
      <w:lvlText w:val="%7."/>
      <w:lvlJc w:val="left"/>
      <w:pPr>
        <w:ind w:left="720" w:hanging="360"/>
      </w:pPr>
    </w:lvl>
    <w:lvl w:ilvl="7" w:tplc="BE5092A8">
      <w:start w:val="1"/>
      <w:numFmt w:val="decimal"/>
      <w:lvlText w:val="%8."/>
      <w:lvlJc w:val="left"/>
      <w:pPr>
        <w:ind w:left="720" w:hanging="360"/>
      </w:pPr>
    </w:lvl>
    <w:lvl w:ilvl="8" w:tplc="D488F29C">
      <w:start w:val="1"/>
      <w:numFmt w:val="decimal"/>
      <w:lvlText w:val="%9."/>
      <w:lvlJc w:val="left"/>
      <w:pPr>
        <w:ind w:left="720" w:hanging="360"/>
      </w:pPr>
    </w:lvl>
  </w:abstractNum>
  <w:abstractNum w:abstractNumId="1" w15:restartNumberingAfterBreak="0">
    <w:nsid w:val="058E5689"/>
    <w:multiLevelType w:val="multilevel"/>
    <w:tmpl w:val="34BC775C"/>
    <w:lvl w:ilvl="0">
      <w:start w:val="1"/>
      <w:numFmt w:val="decimal"/>
      <w:lvlText w:val="%1."/>
      <w:lvlJc w:val="left"/>
      <w:pPr>
        <w:ind w:left="360" w:hanging="360"/>
      </w:pPr>
      <w:rPr>
        <w:rFonts w:hint="default"/>
        <w:b w:val="0"/>
        <w:i w:val="0"/>
        <w:iCs/>
      </w:rPr>
    </w:lvl>
    <w:lvl w:ilvl="1">
      <w:start w:val="1"/>
      <w:numFmt w:val="decimal"/>
      <w:suff w:val="space"/>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DE667AC"/>
    <w:multiLevelType w:val="hybridMultilevel"/>
    <w:tmpl w:val="3356C8A0"/>
    <w:lvl w:ilvl="0" w:tplc="B7D63BA0">
      <w:start w:val="1"/>
      <w:numFmt w:val="decimal"/>
      <w:lvlText w:val="4.%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5C30D77"/>
    <w:multiLevelType w:val="hybridMultilevel"/>
    <w:tmpl w:val="8258CA5E"/>
    <w:lvl w:ilvl="0" w:tplc="15BC3CA6">
      <w:start w:val="1"/>
      <w:numFmt w:val="decimal"/>
      <w:lvlText w:val="%1."/>
      <w:lvlJc w:val="left"/>
      <w:pPr>
        <w:ind w:left="1440" w:hanging="360"/>
      </w:pPr>
    </w:lvl>
    <w:lvl w:ilvl="1" w:tplc="0252642C">
      <w:start w:val="1"/>
      <w:numFmt w:val="decimal"/>
      <w:lvlText w:val="%2."/>
      <w:lvlJc w:val="left"/>
      <w:pPr>
        <w:ind w:left="1440" w:hanging="360"/>
      </w:pPr>
    </w:lvl>
    <w:lvl w:ilvl="2" w:tplc="8954C798">
      <w:start w:val="1"/>
      <w:numFmt w:val="decimal"/>
      <w:lvlText w:val="%3."/>
      <w:lvlJc w:val="left"/>
      <w:pPr>
        <w:ind w:left="1440" w:hanging="360"/>
      </w:pPr>
    </w:lvl>
    <w:lvl w:ilvl="3" w:tplc="BE7C4D18">
      <w:start w:val="1"/>
      <w:numFmt w:val="decimal"/>
      <w:lvlText w:val="%4."/>
      <w:lvlJc w:val="left"/>
      <w:pPr>
        <w:ind w:left="1440" w:hanging="360"/>
      </w:pPr>
    </w:lvl>
    <w:lvl w:ilvl="4" w:tplc="EFBEE5C6">
      <w:start w:val="1"/>
      <w:numFmt w:val="decimal"/>
      <w:lvlText w:val="%5."/>
      <w:lvlJc w:val="left"/>
      <w:pPr>
        <w:ind w:left="1440" w:hanging="360"/>
      </w:pPr>
    </w:lvl>
    <w:lvl w:ilvl="5" w:tplc="926236E6">
      <w:start w:val="1"/>
      <w:numFmt w:val="decimal"/>
      <w:lvlText w:val="%6."/>
      <w:lvlJc w:val="left"/>
      <w:pPr>
        <w:ind w:left="1440" w:hanging="360"/>
      </w:pPr>
    </w:lvl>
    <w:lvl w:ilvl="6" w:tplc="6394C0D8">
      <w:start w:val="1"/>
      <w:numFmt w:val="decimal"/>
      <w:lvlText w:val="%7."/>
      <w:lvlJc w:val="left"/>
      <w:pPr>
        <w:ind w:left="1440" w:hanging="360"/>
      </w:pPr>
    </w:lvl>
    <w:lvl w:ilvl="7" w:tplc="B0541372">
      <w:start w:val="1"/>
      <w:numFmt w:val="decimal"/>
      <w:lvlText w:val="%8."/>
      <w:lvlJc w:val="left"/>
      <w:pPr>
        <w:ind w:left="1440" w:hanging="360"/>
      </w:pPr>
    </w:lvl>
    <w:lvl w:ilvl="8" w:tplc="568A62B6">
      <w:start w:val="1"/>
      <w:numFmt w:val="decimal"/>
      <w:lvlText w:val="%9."/>
      <w:lvlJc w:val="left"/>
      <w:pPr>
        <w:ind w:left="1440" w:hanging="360"/>
      </w:pPr>
    </w:lvl>
  </w:abstractNum>
  <w:abstractNum w:abstractNumId="4" w15:restartNumberingAfterBreak="0">
    <w:nsid w:val="15DB30C5"/>
    <w:multiLevelType w:val="hybridMultilevel"/>
    <w:tmpl w:val="CDBEB0A2"/>
    <w:lvl w:ilvl="0" w:tplc="E206A224">
      <w:start w:val="1"/>
      <w:numFmt w:val="decimal"/>
      <w:lvlText w:val="%1)"/>
      <w:lvlJc w:val="left"/>
      <w:pPr>
        <w:ind w:left="780" w:hanging="360"/>
      </w:pPr>
      <w:rPr>
        <w:rFonts w:hint="default"/>
      </w:rPr>
    </w:lvl>
    <w:lvl w:ilvl="1" w:tplc="04270019" w:tentative="1">
      <w:start w:val="1"/>
      <w:numFmt w:val="lowerLetter"/>
      <w:lvlText w:val="%2."/>
      <w:lvlJc w:val="left"/>
      <w:pPr>
        <w:ind w:left="1500" w:hanging="360"/>
      </w:pPr>
    </w:lvl>
    <w:lvl w:ilvl="2" w:tplc="0427001B" w:tentative="1">
      <w:start w:val="1"/>
      <w:numFmt w:val="lowerRoman"/>
      <w:lvlText w:val="%3."/>
      <w:lvlJc w:val="right"/>
      <w:pPr>
        <w:ind w:left="2220" w:hanging="180"/>
      </w:pPr>
    </w:lvl>
    <w:lvl w:ilvl="3" w:tplc="0427000F" w:tentative="1">
      <w:start w:val="1"/>
      <w:numFmt w:val="decimal"/>
      <w:lvlText w:val="%4."/>
      <w:lvlJc w:val="left"/>
      <w:pPr>
        <w:ind w:left="2940" w:hanging="360"/>
      </w:pPr>
    </w:lvl>
    <w:lvl w:ilvl="4" w:tplc="04270019" w:tentative="1">
      <w:start w:val="1"/>
      <w:numFmt w:val="lowerLetter"/>
      <w:lvlText w:val="%5."/>
      <w:lvlJc w:val="left"/>
      <w:pPr>
        <w:ind w:left="3660" w:hanging="360"/>
      </w:pPr>
    </w:lvl>
    <w:lvl w:ilvl="5" w:tplc="0427001B" w:tentative="1">
      <w:start w:val="1"/>
      <w:numFmt w:val="lowerRoman"/>
      <w:lvlText w:val="%6."/>
      <w:lvlJc w:val="right"/>
      <w:pPr>
        <w:ind w:left="4380" w:hanging="180"/>
      </w:pPr>
    </w:lvl>
    <w:lvl w:ilvl="6" w:tplc="0427000F" w:tentative="1">
      <w:start w:val="1"/>
      <w:numFmt w:val="decimal"/>
      <w:lvlText w:val="%7."/>
      <w:lvlJc w:val="left"/>
      <w:pPr>
        <w:ind w:left="5100" w:hanging="360"/>
      </w:pPr>
    </w:lvl>
    <w:lvl w:ilvl="7" w:tplc="04270019" w:tentative="1">
      <w:start w:val="1"/>
      <w:numFmt w:val="lowerLetter"/>
      <w:lvlText w:val="%8."/>
      <w:lvlJc w:val="left"/>
      <w:pPr>
        <w:ind w:left="5820" w:hanging="360"/>
      </w:pPr>
    </w:lvl>
    <w:lvl w:ilvl="8" w:tplc="0427001B" w:tentative="1">
      <w:start w:val="1"/>
      <w:numFmt w:val="lowerRoman"/>
      <w:lvlText w:val="%9."/>
      <w:lvlJc w:val="right"/>
      <w:pPr>
        <w:ind w:left="6540" w:hanging="180"/>
      </w:pPr>
    </w:lvl>
  </w:abstractNum>
  <w:abstractNum w:abstractNumId="5" w15:restartNumberingAfterBreak="0">
    <w:nsid w:val="18507242"/>
    <w:multiLevelType w:val="hybridMultilevel"/>
    <w:tmpl w:val="C3563D40"/>
    <w:lvl w:ilvl="0" w:tplc="50007354">
      <w:start w:val="1"/>
      <w:numFmt w:val="decimal"/>
      <w:lvlText w:val="8.%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62C0F0C"/>
    <w:multiLevelType w:val="multilevel"/>
    <w:tmpl w:val="0809001F"/>
    <w:lvl w:ilvl="0">
      <w:start w:val="1"/>
      <w:numFmt w:val="decimal"/>
      <w:lvlText w:val="%1."/>
      <w:lvlJc w:val="left"/>
      <w:pPr>
        <w:ind w:left="360" w:hanging="360"/>
      </w:pPr>
      <w:rPr>
        <w:rFonts w:hint="default"/>
        <w:b w:val="0"/>
        <w:bCs/>
        <w:color w:val="auto"/>
        <w:spacing w:val="0"/>
        <w:w w:val="100"/>
        <w:position w:val="0"/>
        <w:sz w:val="24"/>
      </w:rPr>
    </w:lvl>
    <w:lvl w:ilvl="1">
      <w:start w:val="1"/>
      <w:numFmt w:val="decimal"/>
      <w:lvlText w:val="%1.%2."/>
      <w:lvlJc w:val="left"/>
      <w:pPr>
        <w:ind w:left="792" w:hanging="432"/>
      </w:pPr>
      <w:rPr>
        <w:rFonts w:hint="default"/>
        <w:sz w:val="24"/>
      </w:rPr>
    </w:lvl>
    <w:lvl w:ilvl="2">
      <w:start w:val="1"/>
      <w:numFmt w:val="decimal"/>
      <w:lvlText w:val="%1.%2.%3."/>
      <w:lvlJc w:val="left"/>
      <w:pPr>
        <w:ind w:left="1224" w:hanging="504"/>
      </w:pPr>
      <w:rPr>
        <w:rFonts w:hint="default"/>
        <w:b w:val="0"/>
        <w:bCs/>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62C77A0"/>
    <w:multiLevelType w:val="hybridMultilevel"/>
    <w:tmpl w:val="5044D52E"/>
    <w:lvl w:ilvl="0" w:tplc="F6467D52">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8" w15:restartNumberingAfterBreak="0">
    <w:nsid w:val="71A06827"/>
    <w:multiLevelType w:val="hybridMultilevel"/>
    <w:tmpl w:val="B33A3880"/>
    <w:lvl w:ilvl="0" w:tplc="C7CC88C6">
      <w:numFmt w:val="bullet"/>
      <w:lvlText w:val="–"/>
      <w:lvlJc w:val="left"/>
      <w:pPr>
        <w:ind w:left="1069" w:hanging="360"/>
      </w:pPr>
      <w:rPr>
        <w:rFonts w:ascii="Times New Roman" w:eastAsia="Times New Roman"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num w:numId="1" w16cid:durableId="217087401">
    <w:abstractNumId w:val="1"/>
  </w:num>
  <w:num w:numId="2" w16cid:durableId="347607270">
    <w:abstractNumId w:val="8"/>
  </w:num>
  <w:num w:numId="3" w16cid:durableId="873927340">
    <w:abstractNumId w:val="6"/>
  </w:num>
  <w:num w:numId="4" w16cid:durableId="339090654">
    <w:abstractNumId w:val="5"/>
  </w:num>
  <w:num w:numId="5" w16cid:durableId="458233166">
    <w:abstractNumId w:val="7"/>
  </w:num>
  <w:num w:numId="6" w16cid:durableId="796024541">
    <w:abstractNumId w:val="4"/>
  </w:num>
  <w:num w:numId="7" w16cid:durableId="1858424810">
    <w:abstractNumId w:val="2"/>
  </w:num>
  <w:num w:numId="8" w16cid:durableId="757363328">
    <w:abstractNumId w:val="1"/>
    <w:lvlOverride w:ilvl="0">
      <w:lvl w:ilvl="0">
        <w:start w:val="1"/>
        <w:numFmt w:val="decimal"/>
        <w:lvlText w:val="%1."/>
        <w:lvlJc w:val="left"/>
        <w:pPr>
          <w:ind w:left="360" w:hanging="360"/>
        </w:pPr>
        <w:rPr>
          <w:rFonts w:hint="default"/>
          <w:b w:val="0"/>
          <w:i w:val="0"/>
          <w:iCs/>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16cid:durableId="818419048">
    <w:abstractNumId w:val="1"/>
    <w:lvlOverride w:ilvl="0">
      <w:lvl w:ilvl="0">
        <w:start w:val="1"/>
        <w:numFmt w:val="decimal"/>
        <w:lvlText w:val="%1."/>
        <w:lvlJc w:val="left"/>
        <w:pPr>
          <w:ind w:left="360" w:hanging="360"/>
        </w:pPr>
        <w:rPr>
          <w:rFonts w:hint="default"/>
          <w:b w:val="0"/>
          <w:i w:val="0"/>
          <w:iCs/>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812524923">
    <w:abstractNumId w:val="3"/>
  </w:num>
  <w:num w:numId="11" w16cid:durableId="1952467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939"/>
    <w:rsid w:val="0000189E"/>
    <w:rsid w:val="00004AB8"/>
    <w:rsid w:val="00004C08"/>
    <w:rsid w:val="00007335"/>
    <w:rsid w:val="0000770A"/>
    <w:rsid w:val="0001249E"/>
    <w:rsid w:val="00012AE5"/>
    <w:rsid w:val="00013355"/>
    <w:rsid w:val="000136FC"/>
    <w:rsid w:val="00013771"/>
    <w:rsid w:val="000138D2"/>
    <w:rsid w:val="000149D4"/>
    <w:rsid w:val="00014AE3"/>
    <w:rsid w:val="00015E16"/>
    <w:rsid w:val="00016135"/>
    <w:rsid w:val="000163E3"/>
    <w:rsid w:val="00016DD5"/>
    <w:rsid w:val="00020F9A"/>
    <w:rsid w:val="00024481"/>
    <w:rsid w:val="00027288"/>
    <w:rsid w:val="000276A6"/>
    <w:rsid w:val="00027898"/>
    <w:rsid w:val="00030637"/>
    <w:rsid w:val="0003084D"/>
    <w:rsid w:val="00032C14"/>
    <w:rsid w:val="00032F7C"/>
    <w:rsid w:val="000334F6"/>
    <w:rsid w:val="0003366F"/>
    <w:rsid w:val="0003539D"/>
    <w:rsid w:val="00035D1B"/>
    <w:rsid w:val="0003775D"/>
    <w:rsid w:val="000377B1"/>
    <w:rsid w:val="00037FF9"/>
    <w:rsid w:val="000402A1"/>
    <w:rsid w:val="000405DC"/>
    <w:rsid w:val="00040635"/>
    <w:rsid w:val="00040660"/>
    <w:rsid w:val="00040AF3"/>
    <w:rsid w:val="000435FE"/>
    <w:rsid w:val="00043672"/>
    <w:rsid w:val="00044EE9"/>
    <w:rsid w:val="00047490"/>
    <w:rsid w:val="0004796E"/>
    <w:rsid w:val="00047C83"/>
    <w:rsid w:val="000519A2"/>
    <w:rsid w:val="000519E1"/>
    <w:rsid w:val="0005305E"/>
    <w:rsid w:val="0005346C"/>
    <w:rsid w:val="00056653"/>
    <w:rsid w:val="000566DD"/>
    <w:rsid w:val="00056746"/>
    <w:rsid w:val="00056C9A"/>
    <w:rsid w:val="00056FAB"/>
    <w:rsid w:val="00057240"/>
    <w:rsid w:val="00057844"/>
    <w:rsid w:val="0006125A"/>
    <w:rsid w:val="00062195"/>
    <w:rsid w:val="00063AD7"/>
    <w:rsid w:val="00064C69"/>
    <w:rsid w:val="0006576A"/>
    <w:rsid w:val="00066553"/>
    <w:rsid w:val="00067F1E"/>
    <w:rsid w:val="000706A0"/>
    <w:rsid w:val="00070E71"/>
    <w:rsid w:val="0007102C"/>
    <w:rsid w:val="00072ED2"/>
    <w:rsid w:val="00074371"/>
    <w:rsid w:val="00076B9D"/>
    <w:rsid w:val="00076DC5"/>
    <w:rsid w:val="00076E6A"/>
    <w:rsid w:val="00076F03"/>
    <w:rsid w:val="0007724E"/>
    <w:rsid w:val="000772DE"/>
    <w:rsid w:val="00080463"/>
    <w:rsid w:val="00080B17"/>
    <w:rsid w:val="00080DF3"/>
    <w:rsid w:val="00080F3D"/>
    <w:rsid w:val="000819EB"/>
    <w:rsid w:val="000843F7"/>
    <w:rsid w:val="00084613"/>
    <w:rsid w:val="0008603E"/>
    <w:rsid w:val="00086B55"/>
    <w:rsid w:val="000879AF"/>
    <w:rsid w:val="00087CF8"/>
    <w:rsid w:val="00091870"/>
    <w:rsid w:val="00091985"/>
    <w:rsid w:val="0009391F"/>
    <w:rsid w:val="00096E25"/>
    <w:rsid w:val="000A02F2"/>
    <w:rsid w:val="000A0FF0"/>
    <w:rsid w:val="000A1BEF"/>
    <w:rsid w:val="000A298D"/>
    <w:rsid w:val="000A5819"/>
    <w:rsid w:val="000A5C53"/>
    <w:rsid w:val="000A79EB"/>
    <w:rsid w:val="000A7A7E"/>
    <w:rsid w:val="000B0233"/>
    <w:rsid w:val="000B20C0"/>
    <w:rsid w:val="000B2CD9"/>
    <w:rsid w:val="000B4691"/>
    <w:rsid w:val="000B4AF1"/>
    <w:rsid w:val="000B59FD"/>
    <w:rsid w:val="000B6029"/>
    <w:rsid w:val="000B6BAA"/>
    <w:rsid w:val="000B6C50"/>
    <w:rsid w:val="000B7FA5"/>
    <w:rsid w:val="000C00FA"/>
    <w:rsid w:val="000C197C"/>
    <w:rsid w:val="000C25BB"/>
    <w:rsid w:val="000C2981"/>
    <w:rsid w:val="000C32C1"/>
    <w:rsid w:val="000C4261"/>
    <w:rsid w:val="000C549B"/>
    <w:rsid w:val="000C5C57"/>
    <w:rsid w:val="000C618A"/>
    <w:rsid w:val="000C7F85"/>
    <w:rsid w:val="000D001B"/>
    <w:rsid w:val="000D1C06"/>
    <w:rsid w:val="000D2E59"/>
    <w:rsid w:val="000D30A1"/>
    <w:rsid w:val="000D45C1"/>
    <w:rsid w:val="000D65A2"/>
    <w:rsid w:val="000E3D9B"/>
    <w:rsid w:val="000E55A0"/>
    <w:rsid w:val="000E5C82"/>
    <w:rsid w:val="000E712E"/>
    <w:rsid w:val="000F0040"/>
    <w:rsid w:val="000F09D5"/>
    <w:rsid w:val="000F1B4D"/>
    <w:rsid w:val="000F1C53"/>
    <w:rsid w:val="000F3869"/>
    <w:rsid w:val="000F397A"/>
    <w:rsid w:val="000F51F7"/>
    <w:rsid w:val="000F5B13"/>
    <w:rsid w:val="000F7D09"/>
    <w:rsid w:val="0010023F"/>
    <w:rsid w:val="00100336"/>
    <w:rsid w:val="001008CB"/>
    <w:rsid w:val="00100FB3"/>
    <w:rsid w:val="00100FC3"/>
    <w:rsid w:val="00101E0E"/>
    <w:rsid w:val="00102103"/>
    <w:rsid w:val="0010401E"/>
    <w:rsid w:val="00104B69"/>
    <w:rsid w:val="001056F1"/>
    <w:rsid w:val="00110014"/>
    <w:rsid w:val="00111353"/>
    <w:rsid w:val="00111E7B"/>
    <w:rsid w:val="00113E29"/>
    <w:rsid w:val="00115218"/>
    <w:rsid w:val="001158EB"/>
    <w:rsid w:val="00116A64"/>
    <w:rsid w:val="00117930"/>
    <w:rsid w:val="00121FED"/>
    <w:rsid w:val="00122F01"/>
    <w:rsid w:val="00124F8F"/>
    <w:rsid w:val="001330F3"/>
    <w:rsid w:val="00135EB0"/>
    <w:rsid w:val="00136312"/>
    <w:rsid w:val="0014126E"/>
    <w:rsid w:val="00141658"/>
    <w:rsid w:val="00143037"/>
    <w:rsid w:val="00144264"/>
    <w:rsid w:val="00144D78"/>
    <w:rsid w:val="00145863"/>
    <w:rsid w:val="00146184"/>
    <w:rsid w:val="00146A9A"/>
    <w:rsid w:val="001478F9"/>
    <w:rsid w:val="0015031E"/>
    <w:rsid w:val="00150DF6"/>
    <w:rsid w:val="00151149"/>
    <w:rsid w:val="00154F70"/>
    <w:rsid w:val="001556ED"/>
    <w:rsid w:val="00161FEC"/>
    <w:rsid w:val="00162246"/>
    <w:rsid w:val="00162404"/>
    <w:rsid w:val="00162775"/>
    <w:rsid w:val="00162D8C"/>
    <w:rsid w:val="00162DBE"/>
    <w:rsid w:val="001637F9"/>
    <w:rsid w:val="00163B06"/>
    <w:rsid w:val="00164B29"/>
    <w:rsid w:val="00165E0D"/>
    <w:rsid w:val="0016670A"/>
    <w:rsid w:val="0016676E"/>
    <w:rsid w:val="00166A34"/>
    <w:rsid w:val="0016737B"/>
    <w:rsid w:val="001673FB"/>
    <w:rsid w:val="0017023C"/>
    <w:rsid w:val="001703EB"/>
    <w:rsid w:val="00170BD3"/>
    <w:rsid w:val="00174A72"/>
    <w:rsid w:val="00174C64"/>
    <w:rsid w:val="001750E1"/>
    <w:rsid w:val="001755E1"/>
    <w:rsid w:val="001769F9"/>
    <w:rsid w:val="0018457B"/>
    <w:rsid w:val="00185F42"/>
    <w:rsid w:val="001865EF"/>
    <w:rsid w:val="00186DA2"/>
    <w:rsid w:val="001942CD"/>
    <w:rsid w:val="001956AE"/>
    <w:rsid w:val="00195B93"/>
    <w:rsid w:val="001A026C"/>
    <w:rsid w:val="001A0FE1"/>
    <w:rsid w:val="001A1BA5"/>
    <w:rsid w:val="001A1D7D"/>
    <w:rsid w:val="001A2AEB"/>
    <w:rsid w:val="001A2E60"/>
    <w:rsid w:val="001A30CD"/>
    <w:rsid w:val="001A3D00"/>
    <w:rsid w:val="001A528B"/>
    <w:rsid w:val="001A7890"/>
    <w:rsid w:val="001B0DD4"/>
    <w:rsid w:val="001B16C5"/>
    <w:rsid w:val="001B3200"/>
    <w:rsid w:val="001B433E"/>
    <w:rsid w:val="001B490C"/>
    <w:rsid w:val="001B610D"/>
    <w:rsid w:val="001B6C74"/>
    <w:rsid w:val="001C0989"/>
    <w:rsid w:val="001C11DC"/>
    <w:rsid w:val="001C1E82"/>
    <w:rsid w:val="001C33DF"/>
    <w:rsid w:val="001C380D"/>
    <w:rsid w:val="001C4BDE"/>
    <w:rsid w:val="001C61D7"/>
    <w:rsid w:val="001C61E7"/>
    <w:rsid w:val="001C666B"/>
    <w:rsid w:val="001C6717"/>
    <w:rsid w:val="001C705E"/>
    <w:rsid w:val="001C7DBA"/>
    <w:rsid w:val="001D03B5"/>
    <w:rsid w:val="001D0DA6"/>
    <w:rsid w:val="001D1E28"/>
    <w:rsid w:val="001D1E35"/>
    <w:rsid w:val="001D256F"/>
    <w:rsid w:val="001D3B1D"/>
    <w:rsid w:val="001D4FE3"/>
    <w:rsid w:val="001D7708"/>
    <w:rsid w:val="001D7E25"/>
    <w:rsid w:val="001D7E74"/>
    <w:rsid w:val="001E3797"/>
    <w:rsid w:val="001E38EB"/>
    <w:rsid w:val="001E48CB"/>
    <w:rsid w:val="001E5C70"/>
    <w:rsid w:val="001E6527"/>
    <w:rsid w:val="001E6E89"/>
    <w:rsid w:val="001E7B20"/>
    <w:rsid w:val="001F0454"/>
    <w:rsid w:val="001F06D7"/>
    <w:rsid w:val="001F4F2D"/>
    <w:rsid w:val="001F6161"/>
    <w:rsid w:val="001F679D"/>
    <w:rsid w:val="001F6854"/>
    <w:rsid w:val="001F6BE3"/>
    <w:rsid w:val="001F6CA9"/>
    <w:rsid w:val="001F6CB9"/>
    <w:rsid w:val="001F7534"/>
    <w:rsid w:val="001F771F"/>
    <w:rsid w:val="001F7C82"/>
    <w:rsid w:val="002003C5"/>
    <w:rsid w:val="002012DB"/>
    <w:rsid w:val="002019E8"/>
    <w:rsid w:val="00201F6D"/>
    <w:rsid w:val="00203050"/>
    <w:rsid w:val="002040CD"/>
    <w:rsid w:val="00206D2D"/>
    <w:rsid w:val="00206F5D"/>
    <w:rsid w:val="0020740F"/>
    <w:rsid w:val="00211FB1"/>
    <w:rsid w:val="00213426"/>
    <w:rsid w:val="00215365"/>
    <w:rsid w:val="00215486"/>
    <w:rsid w:val="00216B88"/>
    <w:rsid w:val="00217C0B"/>
    <w:rsid w:val="00220398"/>
    <w:rsid w:val="00220E53"/>
    <w:rsid w:val="00221C45"/>
    <w:rsid w:val="00222166"/>
    <w:rsid w:val="00222C62"/>
    <w:rsid w:val="00223A9A"/>
    <w:rsid w:val="0022651B"/>
    <w:rsid w:val="00230E55"/>
    <w:rsid w:val="00232CA3"/>
    <w:rsid w:val="0023456E"/>
    <w:rsid w:val="00237FDC"/>
    <w:rsid w:val="002401A4"/>
    <w:rsid w:val="002415AE"/>
    <w:rsid w:val="00241610"/>
    <w:rsid w:val="0024225D"/>
    <w:rsid w:val="00242404"/>
    <w:rsid w:val="002430A3"/>
    <w:rsid w:val="002430E3"/>
    <w:rsid w:val="00245CA3"/>
    <w:rsid w:val="00247A0C"/>
    <w:rsid w:val="00247AA8"/>
    <w:rsid w:val="00247E58"/>
    <w:rsid w:val="00250089"/>
    <w:rsid w:val="00250DF8"/>
    <w:rsid w:val="00251E01"/>
    <w:rsid w:val="00253E34"/>
    <w:rsid w:val="00255145"/>
    <w:rsid w:val="002551C0"/>
    <w:rsid w:val="00255E35"/>
    <w:rsid w:val="00257E99"/>
    <w:rsid w:val="00260EF4"/>
    <w:rsid w:val="0026102D"/>
    <w:rsid w:val="0026454A"/>
    <w:rsid w:val="002658E8"/>
    <w:rsid w:val="0026660E"/>
    <w:rsid w:val="00267C0A"/>
    <w:rsid w:val="00267ECB"/>
    <w:rsid w:val="0027207F"/>
    <w:rsid w:val="0027261D"/>
    <w:rsid w:val="00272981"/>
    <w:rsid w:val="00272E56"/>
    <w:rsid w:val="00274BA9"/>
    <w:rsid w:val="00276325"/>
    <w:rsid w:val="0027724E"/>
    <w:rsid w:val="00277BAE"/>
    <w:rsid w:val="002808E4"/>
    <w:rsid w:val="00282E83"/>
    <w:rsid w:val="00283767"/>
    <w:rsid w:val="00283785"/>
    <w:rsid w:val="00283937"/>
    <w:rsid w:val="0028503E"/>
    <w:rsid w:val="0028515A"/>
    <w:rsid w:val="0028536A"/>
    <w:rsid w:val="0029282F"/>
    <w:rsid w:val="002933AE"/>
    <w:rsid w:val="0029391C"/>
    <w:rsid w:val="0029460E"/>
    <w:rsid w:val="00296554"/>
    <w:rsid w:val="002A0CF2"/>
    <w:rsid w:val="002A1EEB"/>
    <w:rsid w:val="002A2511"/>
    <w:rsid w:val="002A334C"/>
    <w:rsid w:val="002A438A"/>
    <w:rsid w:val="002A46A2"/>
    <w:rsid w:val="002A4DB6"/>
    <w:rsid w:val="002A5E7B"/>
    <w:rsid w:val="002B2187"/>
    <w:rsid w:val="002B41C2"/>
    <w:rsid w:val="002B536E"/>
    <w:rsid w:val="002B5695"/>
    <w:rsid w:val="002B6DAB"/>
    <w:rsid w:val="002C2367"/>
    <w:rsid w:val="002C2E62"/>
    <w:rsid w:val="002C364A"/>
    <w:rsid w:val="002C474C"/>
    <w:rsid w:val="002C47FC"/>
    <w:rsid w:val="002C49DD"/>
    <w:rsid w:val="002C4E19"/>
    <w:rsid w:val="002C5905"/>
    <w:rsid w:val="002C70CB"/>
    <w:rsid w:val="002C7336"/>
    <w:rsid w:val="002D00E8"/>
    <w:rsid w:val="002D076B"/>
    <w:rsid w:val="002D1C84"/>
    <w:rsid w:val="002D248F"/>
    <w:rsid w:val="002D2BD4"/>
    <w:rsid w:val="002D42FF"/>
    <w:rsid w:val="002D489B"/>
    <w:rsid w:val="002D50D5"/>
    <w:rsid w:val="002D66A8"/>
    <w:rsid w:val="002D7A07"/>
    <w:rsid w:val="002E060C"/>
    <w:rsid w:val="002E1712"/>
    <w:rsid w:val="002E25E8"/>
    <w:rsid w:val="002E448D"/>
    <w:rsid w:val="002E4947"/>
    <w:rsid w:val="002E5458"/>
    <w:rsid w:val="002E56E1"/>
    <w:rsid w:val="002E5D11"/>
    <w:rsid w:val="002E6918"/>
    <w:rsid w:val="002E75F3"/>
    <w:rsid w:val="002E776A"/>
    <w:rsid w:val="002F051E"/>
    <w:rsid w:val="002F2446"/>
    <w:rsid w:val="002F2895"/>
    <w:rsid w:val="002F336B"/>
    <w:rsid w:val="002F377B"/>
    <w:rsid w:val="002F4369"/>
    <w:rsid w:val="002F5299"/>
    <w:rsid w:val="002F66F7"/>
    <w:rsid w:val="002F683D"/>
    <w:rsid w:val="00300DB6"/>
    <w:rsid w:val="00301E73"/>
    <w:rsid w:val="00303AE6"/>
    <w:rsid w:val="00304283"/>
    <w:rsid w:val="00305720"/>
    <w:rsid w:val="003069F0"/>
    <w:rsid w:val="00306C50"/>
    <w:rsid w:val="0030723C"/>
    <w:rsid w:val="003105C6"/>
    <w:rsid w:val="0031178B"/>
    <w:rsid w:val="003118CB"/>
    <w:rsid w:val="00311A58"/>
    <w:rsid w:val="00311EB9"/>
    <w:rsid w:val="00313774"/>
    <w:rsid w:val="00315205"/>
    <w:rsid w:val="00317C1A"/>
    <w:rsid w:val="00321DF2"/>
    <w:rsid w:val="0032266B"/>
    <w:rsid w:val="00324B4D"/>
    <w:rsid w:val="0032566D"/>
    <w:rsid w:val="00327508"/>
    <w:rsid w:val="00330015"/>
    <w:rsid w:val="00331EEC"/>
    <w:rsid w:val="00335392"/>
    <w:rsid w:val="0033567C"/>
    <w:rsid w:val="0033666B"/>
    <w:rsid w:val="00337401"/>
    <w:rsid w:val="00337D89"/>
    <w:rsid w:val="00340079"/>
    <w:rsid w:val="00340655"/>
    <w:rsid w:val="00341301"/>
    <w:rsid w:val="00341F37"/>
    <w:rsid w:val="0034247B"/>
    <w:rsid w:val="00342836"/>
    <w:rsid w:val="00342CD4"/>
    <w:rsid w:val="0034571E"/>
    <w:rsid w:val="00345828"/>
    <w:rsid w:val="00345CDF"/>
    <w:rsid w:val="003463C8"/>
    <w:rsid w:val="00346693"/>
    <w:rsid w:val="00346E29"/>
    <w:rsid w:val="0034706A"/>
    <w:rsid w:val="00353BF0"/>
    <w:rsid w:val="003573E8"/>
    <w:rsid w:val="00360256"/>
    <w:rsid w:val="00360E9F"/>
    <w:rsid w:val="003612A1"/>
    <w:rsid w:val="003632D6"/>
    <w:rsid w:val="00365589"/>
    <w:rsid w:val="00366AFF"/>
    <w:rsid w:val="00370B69"/>
    <w:rsid w:val="003714B1"/>
    <w:rsid w:val="00371ECC"/>
    <w:rsid w:val="00373073"/>
    <w:rsid w:val="00373674"/>
    <w:rsid w:val="003744F5"/>
    <w:rsid w:val="00375ADE"/>
    <w:rsid w:val="00377A9C"/>
    <w:rsid w:val="00380BC2"/>
    <w:rsid w:val="00381168"/>
    <w:rsid w:val="003828ED"/>
    <w:rsid w:val="00383B5F"/>
    <w:rsid w:val="00384B84"/>
    <w:rsid w:val="00385BA6"/>
    <w:rsid w:val="003862A6"/>
    <w:rsid w:val="003865EB"/>
    <w:rsid w:val="00390988"/>
    <w:rsid w:val="00393305"/>
    <w:rsid w:val="003942F0"/>
    <w:rsid w:val="00395A1C"/>
    <w:rsid w:val="00396AD7"/>
    <w:rsid w:val="003A05D3"/>
    <w:rsid w:val="003A10F3"/>
    <w:rsid w:val="003A12FC"/>
    <w:rsid w:val="003A243B"/>
    <w:rsid w:val="003A253D"/>
    <w:rsid w:val="003A29EE"/>
    <w:rsid w:val="003A4FFA"/>
    <w:rsid w:val="003A6CF0"/>
    <w:rsid w:val="003B0441"/>
    <w:rsid w:val="003B064C"/>
    <w:rsid w:val="003B0D29"/>
    <w:rsid w:val="003B1B07"/>
    <w:rsid w:val="003B1DB7"/>
    <w:rsid w:val="003B2381"/>
    <w:rsid w:val="003B25F2"/>
    <w:rsid w:val="003B4140"/>
    <w:rsid w:val="003B54E0"/>
    <w:rsid w:val="003C1045"/>
    <w:rsid w:val="003C4507"/>
    <w:rsid w:val="003C47A0"/>
    <w:rsid w:val="003C4D69"/>
    <w:rsid w:val="003C4E1E"/>
    <w:rsid w:val="003C5E0C"/>
    <w:rsid w:val="003C622A"/>
    <w:rsid w:val="003C63C4"/>
    <w:rsid w:val="003C66CF"/>
    <w:rsid w:val="003C7076"/>
    <w:rsid w:val="003D1650"/>
    <w:rsid w:val="003D348B"/>
    <w:rsid w:val="003D36B3"/>
    <w:rsid w:val="003D4CE9"/>
    <w:rsid w:val="003D53FE"/>
    <w:rsid w:val="003D5FD0"/>
    <w:rsid w:val="003D6722"/>
    <w:rsid w:val="003D6F0F"/>
    <w:rsid w:val="003D6FEB"/>
    <w:rsid w:val="003E06D0"/>
    <w:rsid w:val="003E0CF5"/>
    <w:rsid w:val="003E278D"/>
    <w:rsid w:val="003E2FEB"/>
    <w:rsid w:val="003E485F"/>
    <w:rsid w:val="003E65DE"/>
    <w:rsid w:val="003E69A5"/>
    <w:rsid w:val="003E6CD8"/>
    <w:rsid w:val="003F128B"/>
    <w:rsid w:val="003F33F8"/>
    <w:rsid w:val="003F5A99"/>
    <w:rsid w:val="003F60BE"/>
    <w:rsid w:val="003F640A"/>
    <w:rsid w:val="003F718E"/>
    <w:rsid w:val="0040061F"/>
    <w:rsid w:val="004016D2"/>
    <w:rsid w:val="004030B4"/>
    <w:rsid w:val="00403D50"/>
    <w:rsid w:val="00404788"/>
    <w:rsid w:val="00405175"/>
    <w:rsid w:val="004059EC"/>
    <w:rsid w:val="00406018"/>
    <w:rsid w:val="00407766"/>
    <w:rsid w:val="00407C0A"/>
    <w:rsid w:val="00410C67"/>
    <w:rsid w:val="004111EE"/>
    <w:rsid w:val="00412CB4"/>
    <w:rsid w:val="00412FA7"/>
    <w:rsid w:val="004131B7"/>
    <w:rsid w:val="00414070"/>
    <w:rsid w:val="00414C45"/>
    <w:rsid w:val="00414C8D"/>
    <w:rsid w:val="00415817"/>
    <w:rsid w:val="00416C2A"/>
    <w:rsid w:val="00417207"/>
    <w:rsid w:val="00424FDB"/>
    <w:rsid w:val="00425BBC"/>
    <w:rsid w:val="004263E5"/>
    <w:rsid w:val="00426D1A"/>
    <w:rsid w:val="00427AA3"/>
    <w:rsid w:val="00430942"/>
    <w:rsid w:val="004340CC"/>
    <w:rsid w:val="00434B4B"/>
    <w:rsid w:val="00435E83"/>
    <w:rsid w:val="0043676B"/>
    <w:rsid w:val="00440E15"/>
    <w:rsid w:val="004414AA"/>
    <w:rsid w:val="004422B2"/>
    <w:rsid w:val="00443A50"/>
    <w:rsid w:val="00443BFB"/>
    <w:rsid w:val="00444184"/>
    <w:rsid w:val="00444CBE"/>
    <w:rsid w:val="004476D0"/>
    <w:rsid w:val="00450393"/>
    <w:rsid w:val="00451393"/>
    <w:rsid w:val="00453198"/>
    <w:rsid w:val="0045400B"/>
    <w:rsid w:val="00454E52"/>
    <w:rsid w:val="004551B8"/>
    <w:rsid w:val="00455425"/>
    <w:rsid w:val="00456B87"/>
    <w:rsid w:val="00456B95"/>
    <w:rsid w:val="00457400"/>
    <w:rsid w:val="00460BA0"/>
    <w:rsid w:val="00462A02"/>
    <w:rsid w:val="00463EB9"/>
    <w:rsid w:val="004642CC"/>
    <w:rsid w:val="004646DA"/>
    <w:rsid w:val="00465DDB"/>
    <w:rsid w:val="00466C08"/>
    <w:rsid w:val="00467F21"/>
    <w:rsid w:val="00470410"/>
    <w:rsid w:val="00470B5D"/>
    <w:rsid w:val="0047254B"/>
    <w:rsid w:val="00473201"/>
    <w:rsid w:val="00474401"/>
    <w:rsid w:val="00474907"/>
    <w:rsid w:val="004757A8"/>
    <w:rsid w:val="00476029"/>
    <w:rsid w:val="00477B1A"/>
    <w:rsid w:val="00480234"/>
    <w:rsid w:val="00480CA1"/>
    <w:rsid w:val="00480F02"/>
    <w:rsid w:val="0048313D"/>
    <w:rsid w:val="004831F5"/>
    <w:rsid w:val="004841DF"/>
    <w:rsid w:val="004843F9"/>
    <w:rsid w:val="00484E4B"/>
    <w:rsid w:val="004879A7"/>
    <w:rsid w:val="00490626"/>
    <w:rsid w:val="004923AD"/>
    <w:rsid w:val="00493E5F"/>
    <w:rsid w:val="00493FE9"/>
    <w:rsid w:val="004960DA"/>
    <w:rsid w:val="00496C1F"/>
    <w:rsid w:val="004A024B"/>
    <w:rsid w:val="004A0C31"/>
    <w:rsid w:val="004A4185"/>
    <w:rsid w:val="004A4379"/>
    <w:rsid w:val="004A4FE9"/>
    <w:rsid w:val="004A5FF7"/>
    <w:rsid w:val="004A6465"/>
    <w:rsid w:val="004A674B"/>
    <w:rsid w:val="004A6AEE"/>
    <w:rsid w:val="004A6B5E"/>
    <w:rsid w:val="004B047F"/>
    <w:rsid w:val="004B15F2"/>
    <w:rsid w:val="004B4C45"/>
    <w:rsid w:val="004B4D61"/>
    <w:rsid w:val="004B775A"/>
    <w:rsid w:val="004B7E01"/>
    <w:rsid w:val="004C0E49"/>
    <w:rsid w:val="004C0F2E"/>
    <w:rsid w:val="004C1498"/>
    <w:rsid w:val="004C2769"/>
    <w:rsid w:val="004C4933"/>
    <w:rsid w:val="004C4EA3"/>
    <w:rsid w:val="004C6875"/>
    <w:rsid w:val="004D218C"/>
    <w:rsid w:val="004D24B5"/>
    <w:rsid w:val="004D4561"/>
    <w:rsid w:val="004D4D17"/>
    <w:rsid w:val="004D53EC"/>
    <w:rsid w:val="004D68C0"/>
    <w:rsid w:val="004E18A8"/>
    <w:rsid w:val="004E1C17"/>
    <w:rsid w:val="004E1DA6"/>
    <w:rsid w:val="004E2039"/>
    <w:rsid w:val="004E20F4"/>
    <w:rsid w:val="004E2FBA"/>
    <w:rsid w:val="004E5F2C"/>
    <w:rsid w:val="004E757C"/>
    <w:rsid w:val="004F03C4"/>
    <w:rsid w:val="004F0744"/>
    <w:rsid w:val="004F151F"/>
    <w:rsid w:val="004F2435"/>
    <w:rsid w:val="004F2451"/>
    <w:rsid w:val="004F5C9C"/>
    <w:rsid w:val="00500644"/>
    <w:rsid w:val="00500C6D"/>
    <w:rsid w:val="00501CD6"/>
    <w:rsid w:val="00501D8B"/>
    <w:rsid w:val="00502344"/>
    <w:rsid w:val="00502DF7"/>
    <w:rsid w:val="00503E0C"/>
    <w:rsid w:val="00505B6C"/>
    <w:rsid w:val="00507DA1"/>
    <w:rsid w:val="00510BA9"/>
    <w:rsid w:val="0051187E"/>
    <w:rsid w:val="005146B1"/>
    <w:rsid w:val="005156DC"/>
    <w:rsid w:val="005164BC"/>
    <w:rsid w:val="00516909"/>
    <w:rsid w:val="00524BE0"/>
    <w:rsid w:val="00525A13"/>
    <w:rsid w:val="00525A2A"/>
    <w:rsid w:val="00526CFF"/>
    <w:rsid w:val="00527CE9"/>
    <w:rsid w:val="00527D95"/>
    <w:rsid w:val="00530CC6"/>
    <w:rsid w:val="00532B6B"/>
    <w:rsid w:val="00532C12"/>
    <w:rsid w:val="00540AE1"/>
    <w:rsid w:val="00540CFA"/>
    <w:rsid w:val="0054185E"/>
    <w:rsid w:val="005437A6"/>
    <w:rsid w:val="005514FF"/>
    <w:rsid w:val="005523B6"/>
    <w:rsid w:val="00553B87"/>
    <w:rsid w:val="00554499"/>
    <w:rsid w:val="005552DE"/>
    <w:rsid w:val="00555CBD"/>
    <w:rsid w:val="0055673E"/>
    <w:rsid w:val="0055683F"/>
    <w:rsid w:val="00560133"/>
    <w:rsid w:val="00560CEE"/>
    <w:rsid w:val="00561D13"/>
    <w:rsid w:val="005640AA"/>
    <w:rsid w:val="00564AC5"/>
    <w:rsid w:val="00564D04"/>
    <w:rsid w:val="005660CA"/>
    <w:rsid w:val="00566EFF"/>
    <w:rsid w:val="0056731F"/>
    <w:rsid w:val="00567CCC"/>
    <w:rsid w:val="00571AE3"/>
    <w:rsid w:val="00571BD6"/>
    <w:rsid w:val="0057248C"/>
    <w:rsid w:val="00573126"/>
    <w:rsid w:val="00574DBB"/>
    <w:rsid w:val="005765F6"/>
    <w:rsid w:val="0057737B"/>
    <w:rsid w:val="005777AA"/>
    <w:rsid w:val="00581C55"/>
    <w:rsid w:val="00582B09"/>
    <w:rsid w:val="00584E90"/>
    <w:rsid w:val="00585C78"/>
    <w:rsid w:val="005914FB"/>
    <w:rsid w:val="0059152A"/>
    <w:rsid w:val="00591C52"/>
    <w:rsid w:val="00592F1C"/>
    <w:rsid w:val="0059332A"/>
    <w:rsid w:val="0059577E"/>
    <w:rsid w:val="0059592B"/>
    <w:rsid w:val="00596653"/>
    <w:rsid w:val="00596812"/>
    <w:rsid w:val="00596AE6"/>
    <w:rsid w:val="00596DC3"/>
    <w:rsid w:val="005A0BBC"/>
    <w:rsid w:val="005A16AE"/>
    <w:rsid w:val="005A24A3"/>
    <w:rsid w:val="005A2A9E"/>
    <w:rsid w:val="005A3218"/>
    <w:rsid w:val="005A3F56"/>
    <w:rsid w:val="005A4EEE"/>
    <w:rsid w:val="005A4F4E"/>
    <w:rsid w:val="005A5A8D"/>
    <w:rsid w:val="005A5CB7"/>
    <w:rsid w:val="005A5DCD"/>
    <w:rsid w:val="005A6EE9"/>
    <w:rsid w:val="005A71A1"/>
    <w:rsid w:val="005B120F"/>
    <w:rsid w:val="005B1F3E"/>
    <w:rsid w:val="005B1FDF"/>
    <w:rsid w:val="005B328C"/>
    <w:rsid w:val="005B4F79"/>
    <w:rsid w:val="005B5BD0"/>
    <w:rsid w:val="005B6FA3"/>
    <w:rsid w:val="005B7D02"/>
    <w:rsid w:val="005B7DD6"/>
    <w:rsid w:val="005C0049"/>
    <w:rsid w:val="005C0B8D"/>
    <w:rsid w:val="005C1914"/>
    <w:rsid w:val="005C2446"/>
    <w:rsid w:val="005C28FD"/>
    <w:rsid w:val="005C294B"/>
    <w:rsid w:val="005C3DDA"/>
    <w:rsid w:val="005C4024"/>
    <w:rsid w:val="005C4822"/>
    <w:rsid w:val="005C4A40"/>
    <w:rsid w:val="005C4C62"/>
    <w:rsid w:val="005C528D"/>
    <w:rsid w:val="005C5341"/>
    <w:rsid w:val="005C5C05"/>
    <w:rsid w:val="005C6B60"/>
    <w:rsid w:val="005C7CDD"/>
    <w:rsid w:val="005D0ABC"/>
    <w:rsid w:val="005D234A"/>
    <w:rsid w:val="005D2670"/>
    <w:rsid w:val="005D3B11"/>
    <w:rsid w:val="005D5B07"/>
    <w:rsid w:val="005D695F"/>
    <w:rsid w:val="005E2A96"/>
    <w:rsid w:val="005E43D1"/>
    <w:rsid w:val="005E44DA"/>
    <w:rsid w:val="005E78DB"/>
    <w:rsid w:val="005F00DE"/>
    <w:rsid w:val="005F200C"/>
    <w:rsid w:val="005F329B"/>
    <w:rsid w:val="005F4ECE"/>
    <w:rsid w:val="005F52EA"/>
    <w:rsid w:val="005F7278"/>
    <w:rsid w:val="005F7628"/>
    <w:rsid w:val="00600A57"/>
    <w:rsid w:val="006015EE"/>
    <w:rsid w:val="0060222E"/>
    <w:rsid w:val="0060241F"/>
    <w:rsid w:val="00603FD2"/>
    <w:rsid w:val="00604B77"/>
    <w:rsid w:val="00604EB5"/>
    <w:rsid w:val="00605216"/>
    <w:rsid w:val="006052D7"/>
    <w:rsid w:val="00607032"/>
    <w:rsid w:val="006112F6"/>
    <w:rsid w:val="0061170F"/>
    <w:rsid w:val="00611843"/>
    <w:rsid w:val="006118D2"/>
    <w:rsid w:val="0062022C"/>
    <w:rsid w:val="00620385"/>
    <w:rsid w:val="00624462"/>
    <w:rsid w:val="0062676B"/>
    <w:rsid w:val="00627295"/>
    <w:rsid w:val="00630008"/>
    <w:rsid w:val="00630B9D"/>
    <w:rsid w:val="00631A45"/>
    <w:rsid w:val="006357AF"/>
    <w:rsid w:val="006365B5"/>
    <w:rsid w:val="00636E52"/>
    <w:rsid w:val="00637098"/>
    <w:rsid w:val="00637D15"/>
    <w:rsid w:val="00637FFE"/>
    <w:rsid w:val="006414AF"/>
    <w:rsid w:val="00642766"/>
    <w:rsid w:val="00643CF7"/>
    <w:rsid w:val="00646211"/>
    <w:rsid w:val="00646368"/>
    <w:rsid w:val="00646400"/>
    <w:rsid w:val="00647B6F"/>
    <w:rsid w:val="006506E6"/>
    <w:rsid w:val="00650772"/>
    <w:rsid w:val="00650F6D"/>
    <w:rsid w:val="00652A8C"/>
    <w:rsid w:val="00660B51"/>
    <w:rsid w:val="00661632"/>
    <w:rsid w:val="00661AC9"/>
    <w:rsid w:val="00662578"/>
    <w:rsid w:val="00662903"/>
    <w:rsid w:val="00662A30"/>
    <w:rsid w:val="00664424"/>
    <w:rsid w:val="00666041"/>
    <w:rsid w:val="00666098"/>
    <w:rsid w:val="006669D2"/>
    <w:rsid w:val="006673A1"/>
    <w:rsid w:val="00670126"/>
    <w:rsid w:val="0067042B"/>
    <w:rsid w:val="006713DE"/>
    <w:rsid w:val="00672D19"/>
    <w:rsid w:val="00672D36"/>
    <w:rsid w:val="00673A41"/>
    <w:rsid w:val="0067441F"/>
    <w:rsid w:val="006744A5"/>
    <w:rsid w:val="006748B2"/>
    <w:rsid w:val="00675C35"/>
    <w:rsid w:val="00676B46"/>
    <w:rsid w:val="00680764"/>
    <w:rsid w:val="006815F6"/>
    <w:rsid w:val="00682539"/>
    <w:rsid w:val="00682F67"/>
    <w:rsid w:val="00684195"/>
    <w:rsid w:val="00684A64"/>
    <w:rsid w:val="0068531B"/>
    <w:rsid w:val="00685476"/>
    <w:rsid w:val="00685D9D"/>
    <w:rsid w:val="00690AF2"/>
    <w:rsid w:val="00694443"/>
    <w:rsid w:val="00694483"/>
    <w:rsid w:val="00695825"/>
    <w:rsid w:val="00695CE7"/>
    <w:rsid w:val="00697969"/>
    <w:rsid w:val="006A060C"/>
    <w:rsid w:val="006A09A1"/>
    <w:rsid w:val="006A3128"/>
    <w:rsid w:val="006A315F"/>
    <w:rsid w:val="006A3F86"/>
    <w:rsid w:val="006A4D7D"/>
    <w:rsid w:val="006B0224"/>
    <w:rsid w:val="006B02B0"/>
    <w:rsid w:val="006B1AC4"/>
    <w:rsid w:val="006B275C"/>
    <w:rsid w:val="006B2B2A"/>
    <w:rsid w:val="006B339C"/>
    <w:rsid w:val="006B3CD9"/>
    <w:rsid w:val="006B49F8"/>
    <w:rsid w:val="006B503C"/>
    <w:rsid w:val="006C2B08"/>
    <w:rsid w:val="006C3B8C"/>
    <w:rsid w:val="006C54AD"/>
    <w:rsid w:val="006C59CF"/>
    <w:rsid w:val="006C6335"/>
    <w:rsid w:val="006C79DB"/>
    <w:rsid w:val="006D0447"/>
    <w:rsid w:val="006D0DCD"/>
    <w:rsid w:val="006D1382"/>
    <w:rsid w:val="006D14D5"/>
    <w:rsid w:val="006D4123"/>
    <w:rsid w:val="006D4B59"/>
    <w:rsid w:val="006D59CE"/>
    <w:rsid w:val="006E02D3"/>
    <w:rsid w:val="006E0862"/>
    <w:rsid w:val="006E2EB1"/>
    <w:rsid w:val="006E46AA"/>
    <w:rsid w:val="006E5070"/>
    <w:rsid w:val="006E6249"/>
    <w:rsid w:val="006E7073"/>
    <w:rsid w:val="006E73D0"/>
    <w:rsid w:val="006E7A81"/>
    <w:rsid w:val="006F1204"/>
    <w:rsid w:val="006F133F"/>
    <w:rsid w:val="006F14C2"/>
    <w:rsid w:val="006F2C21"/>
    <w:rsid w:val="006F522B"/>
    <w:rsid w:val="006F6B14"/>
    <w:rsid w:val="006F7036"/>
    <w:rsid w:val="006F767B"/>
    <w:rsid w:val="00702972"/>
    <w:rsid w:val="0070381A"/>
    <w:rsid w:val="00704827"/>
    <w:rsid w:val="0070618F"/>
    <w:rsid w:val="00706480"/>
    <w:rsid w:val="00710798"/>
    <w:rsid w:val="00714F65"/>
    <w:rsid w:val="00716173"/>
    <w:rsid w:val="00716A8D"/>
    <w:rsid w:val="00717315"/>
    <w:rsid w:val="00717D9A"/>
    <w:rsid w:val="0072029A"/>
    <w:rsid w:val="007203D3"/>
    <w:rsid w:val="0072308E"/>
    <w:rsid w:val="00723429"/>
    <w:rsid w:val="0072382E"/>
    <w:rsid w:val="007240B2"/>
    <w:rsid w:val="007243FA"/>
    <w:rsid w:val="00726A4E"/>
    <w:rsid w:val="00730E9F"/>
    <w:rsid w:val="00733820"/>
    <w:rsid w:val="007349DF"/>
    <w:rsid w:val="00734C8E"/>
    <w:rsid w:val="00736DBD"/>
    <w:rsid w:val="007411EA"/>
    <w:rsid w:val="00741263"/>
    <w:rsid w:val="0074490B"/>
    <w:rsid w:val="00746CEE"/>
    <w:rsid w:val="00746F7E"/>
    <w:rsid w:val="00747E6A"/>
    <w:rsid w:val="00747FE8"/>
    <w:rsid w:val="007512FB"/>
    <w:rsid w:val="007518F0"/>
    <w:rsid w:val="0075407C"/>
    <w:rsid w:val="007552D6"/>
    <w:rsid w:val="007562AB"/>
    <w:rsid w:val="007604A6"/>
    <w:rsid w:val="0076075C"/>
    <w:rsid w:val="00760D62"/>
    <w:rsid w:val="0076143D"/>
    <w:rsid w:val="00761DB2"/>
    <w:rsid w:val="00761ECD"/>
    <w:rsid w:val="0076229C"/>
    <w:rsid w:val="0076387C"/>
    <w:rsid w:val="007661D9"/>
    <w:rsid w:val="00766424"/>
    <w:rsid w:val="00767078"/>
    <w:rsid w:val="007700F7"/>
    <w:rsid w:val="007710D2"/>
    <w:rsid w:val="00772B4A"/>
    <w:rsid w:val="00772CDE"/>
    <w:rsid w:val="00775127"/>
    <w:rsid w:val="007764B7"/>
    <w:rsid w:val="0077761F"/>
    <w:rsid w:val="00780D47"/>
    <w:rsid w:val="00782C8E"/>
    <w:rsid w:val="00783648"/>
    <w:rsid w:val="00783A46"/>
    <w:rsid w:val="00784452"/>
    <w:rsid w:val="00784AAD"/>
    <w:rsid w:val="007850FF"/>
    <w:rsid w:val="007900D8"/>
    <w:rsid w:val="0079036A"/>
    <w:rsid w:val="007908C8"/>
    <w:rsid w:val="00790CA7"/>
    <w:rsid w:val="007923BE"/>
    <w:rsid w:val="007941B8"/>
    <w:rsid w:val="00795F3E"/>
    <w:rsid w:val="0079667A"/>
    <w:rsid w:val="007A1D7C"/>
    <w:rsid w:val="007A369D"/>
    <w:rsid w:val="007A4D74"/>
    <w:rsid w:val="007A4F17"/>
    <w:rsid w:val="007A553F"/>
    <w:rsid w:val="007A6954"/>
    <w:rsid w:val="007B17AA"/>
    <w:rsid w:val="007B1E1D"/>
    <w:rsid w:val="007B4C88"/>
    <w:rsid w:val="007B722E"/>
    <w:rsid w:val="007B7B57"/>
    <w:rsid w:val="007C06C3"/>
    <w:rsid w:val="007C1354"/>
    <w:rsid w:val="007C247B"/>
    <w:rsid w:val="007C2F7A"/>
    <w:rsid w:val="007C3A65"/>
    <w:rsid w:val="007C41D3"/>
    <w:rsid w:val="007C48BC"/>
    <w:rsid w:val="007C4FA0"/>
    <w:rsid w:val="007C6976"/>
    <w:rsid w:val="007C6E02"/>
    <w:rsid w:val="007D0BCD"/>
    <w:rsid w:val="007D1234"/>
    <w:rsid w:val="007D55D6"/>
    <w:rsid w:val="007D68EC"/>
    <w:rsid w:val="007E1740"/>
    <w:rsid w:val="007E260D"/>
    <w:rsid w:val="007E72D6"/>
    <w:rsid w:val="007E797F"/>
    <w:rsid w:val="007F04E4"/>
    <w:rsid w:val="007F3228"/>
    <w:rsid w:val="007F33F7"/>
    <w:rsid w:val="007F4C40"/>
    <w:rsid w:val="007F52CA"/>
    <w:rsid w:val="007F5486"/>
    <w:rsid w:val="007F63FB"/>
    <w:rsid w:val="007F64D7"/>
    <w:rsid w:val="00800C8E"/>
    <w:rsid w:val="00801265"/>
    <w:rsid w:val="00805D49"/>
    <w:rsid w:val="00810103"/>
    <w:rsid w:val="00810AB1"/>
    <w:rsid w:val="00811228"/>
    <w:rsid w:val="008146C8"/>
    <w:rsid w:val="00814C54"/>
    <w:rsid w:val="00815DB0"/>
    <w:rsid w:val="008163EA"/>
    <w:rsid w:val="00816802"/>
    <w:rsid w:val="0081681D"/>
    <w:rsid w:val="00817A94"/>
    <w:rsid w:val="00820BDB"/>
    <w:rsid w:val="00821FAA"/>
    <w:rsid w:val="00822DE0"/>
    <w:rsid w:val="008233E9"/>
    <w:rsid w:val="0082387D"/>
    <w:rsid w:val="00823B0C"/>
    <w:rsid w:val="0082551B"/>
    <w:rsid w:val="00825C2A"/>
    <w:rsid w:val="00826540"/>
    <w:rsid w:val="008266AC"/>
    <w:rsid w:val="00826C86"/>
    <w:rsid w:val="00827600"/>
    <w:rsid w:val="00831DF6"/>
    <w:rsid w:val="00833F6B"/>
    <w:rsid w:val="00834535"/>
    <w:rsid w:val="00835475"/>
    <w:rsid w:val="00835F66"/>
    <w:rsid w:val="00837BB7"/>
    <w:rsid w:val="00837DD8"/>
    <w:rsid w:val="008401F7"/>
    <w:rsid w:val="00842597"/>
    <w:rsid w:val="00842B9F"/>
    <w:rsid w:val="00843454"/>
    <w:rsid w:val="00844043"/>
    <w:rsid w:val="00845196"/>
    <w:rsid w:val="008464F7"/>
    <w:rsid w:val="00847846"/>
    <w:rsid w:val="00853047"/>
    <w:rsid w:val="00855A70"/>
    <w:rsid w:val="00855E30"/>
    <w:rsid w:val="00857487"/>
    <w:rsid w:val="00857DE4"/>
    <w:rsid w:val="008615C2"/>
    <w:rsid w:val="00861FCA"/>
    <w:rsid w:val="0086362D"/>
    <w:rsid w:val="00864DD9"/>
    <w:rsid w:val="008671DB"/>
    <w:rsid w:val="00867E0B"/>
    <w:rsid w:val="008705F7"/>
    <w:rsid w:val="00872009"/>
    <w:rsid w:val="0087297E"/>
    <w:rsid w:val="00872AC1"/>
    <w:rsid w:val="00873B23"/>
    <w:rsid w:val="008749DE"/>
    <w:rsid w:val="00874A8C"/>
    <w:rsid w:val="00876F61"/>
    <w:rsid w:val="008779A4"/>
    <w:rsid w:val="00881F3F"/>
    <w:rsid w:val="008824F9"/>
    <w:rsid w:val="008845CD"/>
    <w:rsid w:val="00885337"/>
    <w:rsid w:val="00886221"/>
    <w:rsid w:val="00886330"/>
    <w:rsid w:val="00887F04"/>
    <w:rsid w:val="008904B6"/>
    <w:rsid w:val="00890D4A"/>
    <w:rsid w:val="00891F0A"/>
    <w:rsid w:val="008926DB"/>
    <w:rsid w:val="00892965"/>
    <w:rsid w:val="00893ADA"/>
    <w:rsid w:val="00893C33"/>
    <w:rsid w:val="00893F0B"/>
    <w:rsid w:val="00894046"/>
    <w:rsid w:val="00894F73"/>
    <w:rsid w:val="00895523"/>
    <w:rsid w:val="0089757E"/>
    <w:rsid w:val="008A0D02"/>
    <w:rsid w:val="008A16AE"/>
    <w:rsid w:val="008A1723"/>
    <w:rsid w:val="008A1777"/>
    <w:rsid w:val="008A1993"/>
    <w:rsid w:val="008A529D"/>
    <w:rsid w:val="008A6797"/>
    <w:rsid w:val="008A769C"/>
    <w:rsid w:val="008B0E7B"/>
    <w:rsid w:val="008B2858"/>
    <w:rsid w:val="008B3377"/>
    <w:rsid w:val="008B71A5"/>
    <w:rsid w:val="008C0DC3"/>
    <w:rsid w:val="008C0E58"/>
    <w:rsid w:val="008C0F93"/>
    <w:rsid w:val="008C203E"/>
    <w:rsid w:val="008C3620"/>
    <w:rsid w:val="008D115F"/>
    <w:rsid w:val="008D1DAE"/>
    <w:rsid w:val="008D35F3"/>
    <w:rsid w:val="008D4BC5"/>
    <w:rsid w:val="008E13DC"/>
    <w:rsid w:val="008E14E2"/>
    <w:rsid w:val="008E33A2"/>
    <w:rsid w:val="008E3D7E"/>
    <w:rsid w:val="008E4638"/>
    <w:rsid w:val="008E50FC"/>
    <w:rsid w:val="008E6D54"/>
    <w:rsid w:val="008E71D2"/>
    <w:rsid w:val="008E7A80"/>
    <w:rsid w:val="008F20A6"/>
    <w:rsid w:val="008F67F5"/>
    <w:rsid w:val="008F6D99"/>
    <w:rsid w:val="00900B66"/>
    <w:rsid w:val="00901CDE"/>
    <w:rsid w:val="00902F91"/>
    <w:rsid w:val="009035F8"/>
    <w:rsid w:val="00903D99"/>
    <w:rsid w:val="00904AA3"/>
    <w:rsid w:val="00905452"/>
    <w:rsid w:val="00910338"/>
    <w:rsid w:val="00912F0E"/>
    <w:rsid w:val="009136AC"/>
    <w:rsid w:val="00915E36"/>
    <w:rsid w:val="00915EB7"/>
    <w:rsid w:val="00916292"/>
    <w:rsid w:val="00916926"/>
    <w:rsid w:val="00917F05"/>
    <w:rsid w:val="00923294"/>
    <w:rsid w:val="00923F2D"/>
    <w:rsid w:val="00923FBC"/>
    <w:rsid w:val="00927B96"/>
    <w:rsid w:val="00931281"/>
    <w:rsid w:val="00932F91"/>
    <w:rsid w:val="00933B76"/>
    <w:rsid w:val="00934A8D"/>
    <w:rsid w:val="00935657"/>
    <w:rsid w:val="00935CF8"/>
    <w:rsid w:val="00936888"/>
    <w:rsid w:val="00937122"/>
    <w:rsid w:val="00940275"/>
    <w:rsid w:val="0094136C"/>
    <w:rsid w:val="0094431C"/>
    <w:rsid w:val="0094466F"/>
    <w:rsid w:val="00944744"/>
    <w:rsid w:val="009453FD"/>
    <w:rsid w:val="00947BDF"/>
    <w:rsid w:val="009507F7"/>
    <w:rsid w:val="009513B2"/>
    <w:rsid w:val="00951870"/>
    <w:rsid w:val="00951D17"/>
    <w:rsid w:val="00951FD8"/>
    <w:rsid w:val="00952684"/>
    <w:rsid w:val="009534A4"/>
    <w:rsid w:val="00953AA0"/>
    <w:rsid w:val="00954658"/>
    <w:rsid w:val="00955F0B"/>
    <w:rsid w:val="00956207"/>
    <w:rsid w:val="0095664F"/>
    <w:rsid w:val="00957FA0"/>
    <w:rsid w:val="009631C0"/>
    <w:rsid w:val="00963292"/>
    <w:rsid w:val="0096396F"/>
    <w:rsid w:val="009642AF"/>
    <w:rsid w:val="00965176"/>
    <w:rsid w:val="009678C4"/>
    <w:rsid w:val="00974F73"/>
    <w:rsid w:val="00975912"/>
    <w:rsid w:val="009765D3"/>
    <w:rsid w:val="00976BF1"/>
    <w:rsid w:val="00977FE8"/>
    <w:rsid w:val="00980F32"/>
    <w:rsid w:val="00981DE3"/>
    <w:rsid w:val="009827D5"/>
    <w:rsid w:val="00984C93"/>
    <w:rsid w:val="009855CA"/>
    <w:rsid w:val="0098592B"/>
    <w:rsid w:val="00985F2A"/>
    <w:rsid w:val="00986867"/>
    <w:rsid w:val="00986BC1"/>
    <w:rsid w:val="009873DF"/>
    <w:rsid w:val="00987E0C"/>
    <w:rsid w:val="009908FC"/>
    <w:rsid w:val="009911CE"/>
    <w:rsid w:val="00991652"/>
    <w:rsid w:val="00993A7B"/>
    <w:rsid w:val="0099519E"/>
    <w:rsid w:val="00995C3D"/>
    <w:rsid w:val="00996147"/>
    <w:rsid w:val="009A0878"/>
    <w:rsid w:val="009A1031"/>
    <w:rsid w:val="009A1860"/>
    <w:rsid w:val="009A1DE3"/>
    <w:rsid w:val="009A5DF3"/>
    <w:rsid w:val="009A61AB"/>
    <w:rsid w:val="009A681A"/>
    <w:rsid w:val="009B0211"/>
    <w:rsid w:val="009B0872"/>
    <w:rsid w:val="009B3869"/>
    <w:rsid w:val="009B3919"/>
    <w:rsid w:val="009B3A23"/>
    <w:rsid w:val="009B41CC"/>
    <w:rsid w:val="009B4376"/>
    <w:rsid w:val="009B6456"/>
    <w:rsid w:val="009B7142"/>
    <w:rsid w:val="009B7153"/>
    <w:rsid w:val="009C006A"/>
    <w:rsid w:val="009C1A9E"/>
    <w:rsid w:val="009C3874"/>
    <w:rsid w:val="009C4DAC"/>
    <w:rsid w:val="009C56AD"/>
    <w:rsid w:val="009D02C2"/>
    <w:rsid w:val="009D0772"/>
    <w:rsid w:val="009D15B7"/>
    <w:rsid w:val="009D193D"/>
    <w:rsid w:val="009D2039"/>
    <w:rsid w:val="009D215F"/>
    <w:rsid w:val="009D2DD9"/>
    <w:rsid w:val="009D3A70"/>
    <w:rsid w:val="009D51A3"/>
    <w:rsid w:val="009E0914"/>
    <w:rsid w:val="009E19D1"/>
    <w:rsid w:val="009E1DD8"/>
    <w:rsid w:val="009E269A"/>
    <w:rsid w:val="009E2812"/>
    <w:rsid w:val="009F088E"/>
    <w:rsid w:val="009F208E"/>
    <w:rsid w:val="009F7BCF"/>
    <w:rsid w:val="00A005FC"/>
    <w:rsid w:val="00A0060A"/>
    <w:rsid w:val="00A010D0"/>
    <w:rsid w:val="00A02AEA"/>
    <w:rsid w:val="00A033E2"/>
    <w:rsid w:val="00A04E62"/>
    <w:rsid w:val="00A05C90"/>
    <w:rsid w:val="00A068D6"/>
    <w:rsid w:val="00A076D4"/>
    <w:rsid w:val="00A1044E"/>
    <w:rsid w:val="00A120DF"/>
    <w:rsid w:val="00A1228B"/>
    <w:rsid w:val="00A12621"/>
    <w:rsid w:val="00A135BB"/>
    <w:rsid w:val="00A14A2F"/>
    <w:rsid w:val="00A15D7E"/>
    <w:rsid w:val="00A15ED5"/>
    <w:rsid w:val="00A17C2B"/>
    <w:rsid w:val="00A20152"/>
    <w:rsid w:val="00A209A5"/>
    <w:rsid w:val="00A22073"/>
    <w:rsid w:val="00A22CE5"/>
    <w:rsid w:val="00A23AC6"/>
    <w:rsid w:val="00A25BD8"/>
    <w:rsid w:val="00A26DCD"/>
    <w:rsid w:val="00A305A3"/>
    <w:rsid w:val="00A32ED9"/>
    <w:rsid w:val="00A334F5"/>
    <w:rsid w:val="00A41591"/>
    <w:rsid w:val="00A42DDC"/>
    <w:rsid w:val="00A44A13"/>
    <w:rsid w:val="00A457A6"/>
    <w:rsid w:val="00A5144B"/>
    <w:rsid w:val="00A51DD4"/>
    <w:rsid w:val="00A51E4F"/>
    <w:rsid w:val="00A52E2C"/>
    <w:rsid w:val="00A5389A"/>
    <w:rsid w:val="00A543CC"/>
    <w:rsid w:val="00A54BA0"/>
    <w:rsid w:val="00A56778"/>
    <w:rsid w:val="00A575D2"/>
    <w:rsid w:val="00A57C6C"/>
    <w:rsid w:val="00A60F31"/>
    <w:rsid w:val="00A6213A"/>
    <w:rsid w:val="00A623EA"/>
    <w:rsid w:val="00A665D1"/>
    <w:rsid w:val="00A72D63"/>
    <w:rsid w:val="00A77990"/>
    <w:rsid w:val="00A779C5"/>
    <w:rsid w:val="00A8037B"/>
    <w:rsid w:val="00A815B8"/>
    <w:rsid w:val="00A81826"/>
    <w:rsid w:val="00A83333"/>
    <w:rsid w:val="00A834B2"/>
    <w:rsid w:val="00A83ADF"/>
    <w:rsid w:val="00A8526E"/>
    <w:rsid w:val="00A85557"/>
    <w:rsid w:val="00A85898"/>
    <w:rsid w:val="00A86544"/>
    <w:rsid w:val="00A86C0A"/>
    <w:rsid w:val="00A91531"/>
    <w:rsid w:val="00A9216D"/>
    <w:rsid w:val="00A95B52"/>
    <w:rsid w:val="00A95DAA"/>
    <w:rsid w:val="00A96C3E"/>
    <w:rsid w:val="00A9783A"/>
    <w:rsid w:val="00AA1149"/>
    <w:rsid w:val="00AA1512"/>
    <w:rsid w:val="00AA2E5F"/>
    <w:rsid w:val="00AA36EB"/>
    <w:rsid w:val="00AA3C4C"/>
    <w:rsid w:val="00AA42E2"/>
    <w:rsid w:val="00AB2066"/>
    <w:rsid w:val="00AB2B4C"/>
    <w:rsid w:val="00AB3B20"/>
    <w:rsid w:val="00AB452E"/>
    <w:rsid w:val="00AB65EC"/>
    <w:rsid w:val="00AB6FA4"/>
    <w:rsid w:val="00AC12C8"/>
    <w:rsid w:val="00AC460E"/>
    <w:rsid w:val="00AC477C"/>
    <w:rsid w:val="00AC67F6"/>
    <w:rsid w:val="00AC69D1"/>
    <w:rsid w:val="00AD0AAD"/>
    <w:rsid w:val="00AD1E9E"/>
    <w:rsid w:val="00AD2F27"/>
    <w:rsid w:val="00AD2F34"/>
    <w:rsid w:val="00AD4FCC"/>
    <w:rsid w:val="00AD7519"/>
    <w:rsid w:val="00AE08FE"/>
    <w:rsid w:val="00AE0A53"/>
    <w:rsid w:val="00AE0DF2"/>
    <w:rsid w:val="00AE1868"/>
    <w:rsid w:val="00AE21A9"/>
    <w:rsid w:val="00AE5140"/>
    <w:rsid w:val="00AE516F"/>
    <w:rsid w:val="00AE5744"/>
    <w:rsid w:val="00AE6650"/>
    <w:rsid w:val="00AF18FC"/>
    <w:rsid w:val="00AF1DB6"/>
    <w:rsid w:val="00AF2AC0"/>
    <w:rsid w:val="00AF2DF5"/>
    <w:rsid w:val="00AF34F6"/>
    <w:rsid w:val="00AF3A83"/>
    <w:rsid w:val="00AF3C58"/>
    <w:rsid w:val="00AF3FC0"/>
    <w:rsid w:val="00AF51DF"/>
    <w:rsid w:val="00AF55EC"/>
    <w:rsid w:val="00AF5676"/>
    <w:rsid w:val="00AF5CF1"/>
    <w:rsid w:val="00AF67EE"/>
    <w:rsid w:val="00AF67F0"/>
    <w:rsid w:val="00AF74CE"/>
    <w:rsid w:val="00AF7E86"/>
    <w:rsid w:val="00B012C1"/>
    <w:rsid w:val="00B015AD"/>
    <w:rsid w:val="00B02206"/>
    <w:rsid w:val="00B028AE"/>
    <w:rsid w:val="00B0349E"/>
    <w:rsid w:val="00B0467C"/>
    <w:rsid w:val="00B0517D"/>
    <w:rsid w:val="00B06C8F"/>
    <w:rsid w:val="00B06E77"/>
    <w:rsid w:val="00B06F0A"/>
    <w:rsid w:val="00B07F35"/>
    <w:rsid w:val="00B12DD9"/>
    <w:rsid w:val="00B12FBA"/>
    <w:rsid w:val="00B13248"/>
    <w:rsid w:val="00B16972"/>
    <w:rsid w:val="00B176E7"/>
    <w:rsid w:val="00B2081D"/>
    <w:rsid w:val="00B24055"/>
    <w:rsid w:val="00B2567F"/>
    <w:rsid w:val="00B27C14"/>
    <w:rsid w:val="00B3033B"/>
    <w:rsid w:val="00B304DE"/>
    <w:rsid w:val="00B33385"/>
    <w:rsid w:val="00B33921"/>
    <w:rsid w:val="00B3447F"/>
    <w:rsid w:val="00B34642"/>
    <w:rsid w:val="00B374BA"/>
    <w:rsid w:val="00B403E1"/>
    <w:rsid w:val="00B405D6"/>
    <w:rsid w:val="00B42B99"/>
    <w:rsid w:val="00B45002"/>
    <w:rsid w:val="00B45519"/>
    <w:rsid w:val="00B4582B"/>
    <w:rsid w:val="00B47A76"/>
    <w:rsid w:val="00B47E93"/>
    <w:rsid w:val="00B5130E"/>
    <w:rsid w:val="00B5195D"/>
    <w:rsid w:val="00B54BDA"/>
    <w:rsid w:val="00B565B9"/>
    <w:rsid w:val="00B57199"/>
    <w:rsid w:val="00B57901"/>
    <w:rsid w:val="00B6011B"/>
    <w:rsid w:val="00B63922"/>
    <w:rsid w:val="00B63A23"/>
    <w:rsid w:val="00B640A4"/>
    <w:rsid w:val="00B64B23"/>
    <w:rsid w:val="00B651C1"/>
    <w:rsid w:val="00B65763"/>
    <w:rsid w:val="00B6673F"/>
    <w:rsid w:val="00B6681E"/>
    <w:rsid w:val="00B675E3"/>
    <w:rsid w:val="00B67776"/>
    <w:rsid w:val="00B67871"/>
    <w:rsid w:val="00B70DB2"/>
    <w:rsid w:val="00B7113A"/>
    <w:rsid w:val="00B73201"/>
    <w:rsid w:val="00B73ADA"/>
    <w:rsid w:val="00B74D34"/>
    <w:rsid w:val="00B75080"/>
    <w:rsid w:val="00B75E9E"/>
    <w:rsid w:val="00B76CD5"/>
    <w:rsid w:val="00B81B5F"/>
    <w:rsid w:val="00B82B1A"/>
    <w:rsid w:val="00B8339C"/>
    <w:rsid w:val="00B84B12"/>
    <w:rsid w:val="00B85CFD"/>
    <w:rsid w:val="00B8688B"/>
    <w:rsid w:val="00B91BCF"/>
    <w:rsid w:val="00B91D37"/>
    <w:rsid w:val="00B92278"/>
    <w:rsid w:val="00B92513"/>
    <w:rsid w:val="00B92786"/>
    <w:rsid w:val="00B92C91"/>
    <w:rsid w:val="00B95CB2"/>
    <w:rsid w:val="00B97752"/>
    <w:rsid w:val="00BA0063"/>
    <w:rsid w:val="00BA20D9"/>
    <w:rsid w:val="00BA4375"/>
    <w:rsid w:val="00BA43EC"/>
    <w:rsid w:val="00BA4893"/>
    <w:rsid w:val="00BA7808"/>
    <w:rsid w:val="00BA7CD3"/>
    <w:rsid w:val="00BB0A26"/>
    <w:rsid w:val="00BB3543"/>
    <w:rsid w:val="00BB36E8"/>
    <w:rsid w:val="00BB3E29"/>
    <w:rsid w:val="00BB4419"/>
    <w:rsid w:val="00BB4693"/>
    <w:rsid w:val="00BB4AF8"/>
    <w:rsid w:val="00BB59E6"/>
    <w:rsid w:val="00BB6A4D"/>
    <w:rsid w:val="00BB6FF5"/>
    <w:rsid w:val="00BC14B2"/>
    <w:rsid w:val="00BC349F"/>
    <w:rsid w:val="00BC3F01"/>
    <w:rsid w:val="00BC439C"/>
    <w:rsid w:val="00BC53BD"/>
    <w:rsid w:val="00BC553D"/>
    <w:rsid w:val="00BC56B2"/>
    <w:rsid w:val="00BC5D62"/>
    <w:rsid w:val="00BC62FD"/>
    <w:rsid w:val="00BC68FE"/>
    <w:rsid w:val="00BC6A2C"/>
    <w:rsid w:val="00BC7ECD"/>
    <w:rsid w:val="00BD0B6E"/>
    <w:rsid w:val="00BD0D08"/>
    <w:rsid w:val="00BD2117"/>
    <w:rsid w:val="00BD31CC"/>
    <w:rsid w:val="00BD4BF4"/>
    <w:rsid w:val="00BD4C8D"/>
    <w:rsid w:val="00BD5D8B"/>
    <w:rsid w:val="00BD6CE3"/>
    <w:rsid w:val="00BD758E"/>
    <w:rsid w:val="00BD798A"/>
    <w:rsid w:val="00BE01DB"/>
    <w:rsid w:val="00BE25A3"/>
    <w:rsid w:val="00BE272C"/>
    <w:rsid w:val="00BE2A65"/>
    <w:rsid w:val="00BE39A2"/>
    <w:rsid w:val="00BE3BE1"/>
    <w:rsid w:val="00BE4094"/>
    <w:rsid w:val="00BE50D8"/>
    <w:rsid w:val="00BE63F5"/>
    <w:rsid w:val="00BE6A97"/>
    <w:rsid w:val="00BE7C11"/>
    <w:rsid w:val="00BF0CC9"/>
    <w:rsid w:val="00BF10D2"/>
    <w:rsid w:val="00BF1EA4"/>
    <w:rsid w:val="00BF713D"/>
    <w:rsid w:val="00BF7F82"/>
    <w:rsid w:val="00C007A5"/>
    <w:rsid w:val="00C00F8A"/>
    <w:rsid w:val="00C02B75"/>
    <w:rsid w:val="00C03633"/>
    <w:rsid w:val="00C045C2"/>
    <w:rsid w:val="00C07F1A"/>
    <w:rsid w:val="00C107A6"/>
    <w:rsid w:val="00C110AA"/>
    <w:rsid w:val="00C1204E"/>
    <w:rsid w:val="00C1374A"/>
    <w:rsid w:val="00C13D67"/>
    <w:rsid w:val="00C15EE9"/>
    <w:rsid w:val="00C16E6F"/>
    <w:rsid w:val="00C17D1C"/>
    <w:rsid w:val="00C202AA"/>
    <w:rsid w:val="00C2141C"/>
    <w:rsid w:val="00C21720"/>
    <w:rsid w:val="00C21EB2"/>
    <w:rsid w:val="00C23E53"/>
    <w:rsid w:val="00C25437"/>
    <w:rsid w:val="00C25534"/>
    <w:rsid w:val="00C271EE"/>
    <w:rsid w:val="00C2770B"/>
    <w:rsid w:val="00C3203B"/>
    <w:rsid w:val="00C33013"/>
    <w:rsid w:val="00C34362"/>
    <w:rsid w:val="00C35419"/>
    <w:rsid w:val="00C370D1"/>
    <w:rsid w:val="00C404F1"/>
    <w:rsid w:val="00C40598"/>
    <w:rsid w:val="00C41534"/>
    <w:rsid w:val="00C41A90"/>
    <w:rsid w:val="00C4242C"/>
    <w:rsid w:val="00C42B92"/>
    <w:rsid w:val="00C4302F"/>
    <w:rsid w:val="00C447CB"/>
    <w:rsid w:val="00C4482C"/>
    <w:rsid w:val="00C4683F"/>
    <w:rsid w:val="00C51525"/>
    <w:rsid w:val="00C51E46"/>
    <w:rsid w:val="00C524BF"/>
    <w:rsid w:val="00C52AAA"/>
    <w:rsid w:val="00C53A2C"/>
    <w:rsid w:val="00C5624D"/>
    <w:rsid w:val="00C5745B"/>
    <w:rsid w:val="00C57D3B"/>
    <w:rsid w:val="00C61A58"/>
    <w:rsid w:val="00C63887"/>
    <w:rsid w:val="00C64F16"/>
    <w:rsid w:val="00C65C12"/>
    <w:rsid w:val="00C66AC1"/>
    <w:rsid w:val="00C66DAC"/>
    <w:rsid w:val="00C67C78"/>
    <w:rsid w:val="00C71065"/>
    <w:rsid w:val="00C7397A"/>
    <w:rsid w:val="00C7575A"/>
    <w:rsid w:val="00C76376"/>
    <w:rsid w:val="00C8022B"/>
    <w:rsid w:val="00C827EC"/>
    <w:rsid w:val="00C8408D"/>
    <w:rsid w:val="00C85540"/>
    <w:rsid w:val="00C8559C"/>
    <w:rsid w:val="00C861DF"/>
    <w:rsid w:val="00C87D96"/>
    <w:rsid w:val="00C91E6C"/>
    <w:rsid w:val="00C931D2"/>
    <w:rsid w:val="00C93590"/>
    <w:rsid w:val="00C9393A"/>
    <w:rsid w:val="00C977EF"/>
    <w:rsid w:val="00CA0BAC"/>
    <w:rsid w:val="00CA2398"/>
    <w:rsid w:val="00CA44E4"/>
    <w:rsid w:val="00CA4D27"/>
    <w:rsid w:val="00CA5267"/>
    <w:rsid w:val="00CA564D"/>
    <w:rsid w:val="00CA6202"/>
    <w:rsid w:val="00CA6F9A"/>
    <w:rsid w:val="00CB0A12"/>
    <w:rsid w:val="00CB3148"/>
    <w:rsid w:val="00CC0AB6"/>
    <w:rsid w:val="00CC0DE1"/>
    <w:rsid w:val="00CC0DE9"/>
    <w:rsid w:val="00CC2802"/>
    <w:rsid w:val="00CC4A15"/>
    <w:rsid w:val="00CC6523"/>
    <w:rsid w:val="00CC6A39"/>
    <w:rsid w:val="00CC6F55"/>
    <w:rsid w:val="00CC7435"/>
    <w:rsid w:val="00CD117A"/>
    <w:rsid w:val="00CD3A2D"/>
    <w:rsid w:val="00CD3F40"/>
    <w:rsid w:val="00CD4B2A"/>
    <w:rsid w:val="00CD5DC1"/>
    <w:rsid w:val="00CD5F83"/>
    <w:rsid w:val="00CD7F1F"/>
    <w:rsid w:val="00CE11F8"/>
    <w:rsid w:val="00CE1C0F"/>
    <w:rsid w:val="00CE2670"/>
    <w:rsid w:val="00CE2CE4"/>
    <w:rsid w:val="00CE2EC8"/>
    <w:rsid w:val="00CE4DFB"/>
    <w:rsid w:val="00CE58CF"/>
    <w:rsid w:val="00CE7AB7"/>
    <w:rsid w:val="00CE7F54"/>
    <w:rsid w:val="00CF11EC"/>
    <w:rsid w:val="00CF1795"/>
    <w:rsid w:val="00CF1A8A"/>
    <w:rsid w:val="00CF2262"/>
    <w:rsid w:val="00CF3A1F"/>
    <w:rsid w:val="00CF4809"/>
    <w:rsid w:val="00CF5817"/>
    <w:rsid w:val="00CF6AC0"/>
    <w:rsid w:val="00CF73FF"/>
    <w:rsid w:val="00CF765A"/>
    <w:rsid w:val="00D00416"/>
    <w:rsid w:val="00D00924"/>
    <w:rsid w:val="00D01055"/>
    <w:rsid w:val="00D02412"/>
    <w:rsid w:val="00D03263"/>
    <w:rsid w:val="00D039B1"/>
    <w:rsid w:val="00D06088"/>
    <w:rsid w:val="00D06F53"/>
    <w:rsid w:val="00D077FB"/>
    <w:rsid w:val="00D07D1F"/>
    <w:rsid w:val="00D101D5"/>
    <w:rsid w:val="00D10B3B"/>
    <w:rsid w:val="00D116AA"/>
    <w:rsid w:val="00D12850"/>
    <w:rsid w:val="00D12D6C"/>
    <w:rsid w:val="00D12F8E"/>
    <w:rsid w:val="00D1306C"/>
    <w:rsid w:val="00D135A8"/>
    <w:rsid w:val="00D14BDC"/>
    <w:rsid w:val="00D1568D"/>
    <w:rsid w:val="00D15839"/>
    <w:rsid w:val="00D16196"/>
    <w:rsid w:val="00D16C91"/>
    <w:rsid w:val="00D171B8"/>
    <w:rsid w:val="00D2010C"/>
    <w:rsid w:val="00D2231A"/>
    <w:rsid w:val="00D24FE6"/>
    <w:rsid w:val="00D262E2"/>
    <w:rsid w:val="00D26F8F"/>
    <w:rsid w:val="00D3027E"/>
    <w:rsid w:val="00D30513"/>
    <w:rsid w:val="00D30F26"/>
    <w:rsid w:val="00D31217"/>
    <w:rsid w:val="00D31341"/>
    <w:rsid w:val="00D3172E"/>
    <w:rsid w:val="00D3332C"/>
    <w:rsid w:val="00D3455C"/>
    <w:rsid w:val="00D3533A"/>
    <w:rsid w:val="00D35591"/>
    <w:rsid w:val="00D35DF4"/>
    <w:rsid w:val="00D3656C"/>
    <w:rsid w:val="00D36C06"/>
    <w:rsid w:val="00D3767E"/>
    <w:rsid w:val="00D4027A"/>
    <w:rsid w:val="00D41CFA"/>
    <w:rsid w:val="00D42B10"/>
    <w:rsid w:val="00D42CDD"/>
    <w:rsid w:val="00D434F6"/>
    <w:rsid w:val="00D4401F"/>
    <w:rsid w:val="00D44DD0"/>
    <w:rsid w:val="00D53752"/>
    <w:rsid w:val="00D53C76"/>
    <w:rsid w:val="00D54909"/>
    <w:rsid w:val="00D60565"/>
    <w:rsid w:val="00D606EA"/>
    <w:rsid w:val="00D60E65"/>
    <w:rsid w:val="00D6113B"/>
    <w:rsid w:val="00D61459"/>
    <w:rsid w:val="00D61466"/>
    <w:rsid w:val="00D62146"/>
    <w:rsid w:val="00D62E80"/>
    <w:rsid w:val="00D662D5"/>
    <w:rsid w:val="00D67036"/>
    <w:rsid w:val="00D7092F"/>
    <w:rsid w:val="00D71B5F"/>
    <w:rsid w:val="00D73743"/>
    <w:rsid w:val="00D73AE4"/>
    <w:rsid w:val="00D74512"/>
    <w:rsid w:val="00D74B02"/>
    <w:rsid w:val="00D756A8"/>
    <w:rsid w:val="00D760C6"/>
    <w:rsid w:val="00D76443"/>
    <w:rsid w:val="00D767C8"/>
    <w:rsid w:val="00D76ACE"/>
    <w:rsid w:val="00D76D47"/>
    <w:rsid w:val="00D76DE4"/>
    <w:rsid w:val="00D77DA0"/>
    <w:rsid w:val="00D8017E"/>
    <w:rsid w:val="00D80693"/>
    <w:rsid w:val="00D8185D"/>
    <w:rsid w:val="00D82D9D"/>
    <w:rsid w:val="00D834C2"/>
    <w:rsid w:val="00D85B72"/>
    <w:rsid w:val="00D87732"/>
    <w:rsid w:val="00D87BB1"/>
    <w:rsid w:val="00D87C41"/>
    <w:rsid w:val="00D925E6"/>
    <w:rsid w:val="00D95348"/>
    <w:rsid w:val="00D957B7"/>
    <w:rsid w:val="00D95EDB"/>
    <w:rsid w:val="00D95EE9"/>
    <w:rsid w:val="00D96142"/>
    <w:rsid w:val="00DA0364"/>
    <w:rsid w:val="00DA16FF"/>
    <w:rsid w:val="00DA21E2"/>
    <w:rsid w:val="00DA252B"/>
    <w:rsid w:val="00DA2F54"/>
    <w:rsid w:val="00DA35D9"/>
    <w:rsid w:val="00DA4BD9"/>
    <w:rsid w:val="00DA5A54"/>
    <w:rsid w:val="00DB09ED"/>
    <w:rsid w:val="00DB1B2B"/>
    <w:rsid w:val="00DB30B5"/>
    <w:rsid w:val="00DB42A7"/>
    <w:rsid w:val="00DB79BC"/>
    <w:rsid w:val="00DC0E41"/>
    <w:rsid w:val="00DC150A"/>
    <w:rsid w:val="00DC4E0F"/>
    <w:rsid w:val="00DC63B8"/>
    <w:rsid w:val="00DC7602"/>
    <w:rsid w:val="00DD2913"/>
    <w:rsid w:val="00DD368B"/>
    <w:rsid w:val="00DD44B6"/>
    <w:rsid w:val="00DD554B"/>
    <w:rsid w:val="00DD5752"/>
    <w:rsid w:val="00DD5939"/>
    <w:rsid w:val="00DD6864"/>
    <w:rsid w:val="00DD72F2"/>
    <w:rsid w:val="00DE0523"/>
    <w:rsid w:val="00DE253F"/>
    <w:rsid w:val="00DE2CC1"/>
    <w:rsid w:val="00DE3F4B"/>
    <w:rsid w:val="00DE41A0"/>
    <w:rsid w:val="00DE53FC"/>
    <w:rsid w:val="00DE6ED9"/>
    <w:rsid w:val="00DE7ABB"/>
    <w:rsid w:val="00DE7CBA"/>
    <w:rsid w:val="00DF0538"/>
    <w:rsid w:val="00DF0C62"/>
    <w:rsid w:val="00DF2B70"/>
    <w:rsid w:val="00DF57AD"/>
    <w:rsid w:val="00DF5989"/>
    <w:rsid w:val="00DF76DB"/>
    <w:rsid w:val="00E00CD4"/>
    <w:rsid w:val="00E0107B"/>
    <w:rsid w:val="00E0314E"/>
    <w:rsid w:val="00E104CC"/>
    <w:rsid w:val="00E10F88"/>
    <w:rsid w:val="00E11598"/>
    <w:rsid w:val="00E15B25"/>
    <w:rsid w:val="00E169CC"/>
    <w:rsid w:val="00E17810"/>
    <w:rsid w:val="00E17894"/>
    <w:rsid w:val="00E17E45"/>
    <w:rsid w:val="00E20212"/>
    <w:rsid w:val="00E20BC4"/>
    <w:rsid w:val="00E20C9A"/>
    <w:rsid w:val="00E21139"/>
    <w:rsid w:val="00E21391"/>
    <w:rsid w:val="00E21538"/>
    <w:rsid w:val="00E2302A"/>
    <w:rsid w:val="00E23787"/>
    <w:rsid w:val="00E23D33"/>
    <w:rsid w:val="00E24372"/>
    <w:rsid w:val="00E2659B"/>
    <w:rsid w:val="00E26DFD"/>
    <w:rsid w:val="00E305A3"/>
    <w:rsid w:val="00E30EE0"/>
    <w:rsid w:val="00E3133E"/>
    <w:rsid w:val="00E31C48"/>
    <w:rsid w:val="00E3204A"/>
    <w:rsid w:val="00E32E1F"/>
    <w:rsid w:val="00E35481"/>
    <w:rsid w:val="00E3569A"/>
    <w:rsid w:val="00E35EA4"/>
    <w:rsid w:val="00E367F7"/>
    <w:rsid w:val="00E410A6"/>
    <w:rsid w:val="00E41347"/>
    <w:rsid w:val="00E45742"/>
    <w:rsid w:val="00E462A4"/>
    <w:rsid w:val="00E473CE"/>
    <w:rsid w:val="00E476D9"/>
    <w:rsid w:val="00E4773F"/>
    <w:rsid w:val="00E47AF9"/>
    <w:rsid w:val="00E50536"/>
    <w:rsid w:val="00E51261"/>
    <w:rsid w:val="00E53752"/>
    <w:rsid w:val="00E53A02"/>
    <w:rsid w:val="00E54A55"/>
    <w:rsid w:val="00E558E0"/>
    <w:rsid w:val="00E56410"/>
    <w:rsid w:val="00E5697B"/>
    <w:rsid w:val="00E56D44"/>
    <w:rsid w:val="00E5725D"/>
    <w:rsid w:val="00E60030"/>
    <w:rsid w:val="00E605E7"/>
    <w:rsid w:val="00E61419"/>
    <w:rsid w:val="00E61FE8"/>
    <w:rsid w:val="00E6305F"/>
    <w:rsid w:val="00E64E9E"/>
    <w:rsid w:val="00E65F2A"/>
    <w:rsid w:val="00E6759A"/>
    <w:rsid w:val="00E71002"/>
    <w:rsid w:val="00E71AD2"/>
    <w:rsid w:val="00E7584A"/>
    <w:rsid w:val="00E769DA"/>
    <w:rsid w:val="00E77337"/>
    <w:rsid w:val="00E77F0D"/>
    <w:rsid w:val="00E80016"/>
    <w:rsid w:val="00E80744"/>
    <w:rsid w:val="00E811CB"/>
    <w:rsid w:val="00E8316C"/>
    <w:rsid w:val="00E83E78"/>
    <w:rsid w:val="00E903FD"/>
    <w:rsid w:val="00E91ABB"/>
    <w:rsid w:val="00E9404B"/>
    <w:rsid w:val="00E942A7"/>
    <w:rsid w:val="00E95F7C"/>
    <w:rsid w:val="00E97245"/>
    <w:rsid w:val="00E97DF3"/>
    <w:rsid w:val="00EA2C49"/>
    <w:rsid w:val="00EA30B8"/>
    <w:rsid w:val="00EA42A9"/>
    <w:rsid w:val="00EA5296"/>
    <w:rsid w:val="00EA7254"/>
    <w:rsid w:val="00EA7D68"/>
    <w:rsid w:val="00EB17B3"/>
    <w:rsid w:val="00EB2371"/>
    <w:rsid w:val="00EB26FC"/>
    <w:rsid w:val="00EB43B2"/>
    <w:rsid w:val="00EB5935"/>
    <w:rsid w:val="00EB6D30"/>
    <w:rsid w:val="00EB726D"/>
    <w:rsid w:val="00EB73DA"/>
    <w:rsid w:val="00EC1355"/>
    <w:rsid w:val="00EC28AA"/>
    <w:rsid w:val="00EC3528"/>
    <w:rsid w:val="00EC38C6"/>
    <w:rsid w:val="00EC3B35"/>
    <w:rsid w:val="00EC6030"/>
    <w:rsid w:val="00EC63CF"/>
    <w:rsid w:val="00ED05D9"/>
    <w:rsid w:val="00ED0806"/>
    <w:rsid w:val="00ED2ED9"/>
    <w:rsid w:val="00ED353B"/>
    <w:rsid w:val="00ED44BA"/>
    <w:rsid w:val="00ED4EFA"/>
    <w:rsid w:val="00ED5C50"/>
    <w:rsid w:val="00EE06AD"/>
    <w:rsid w:val="00EE1E7E"/>
    <w:rsid w:val="00EE2E3A"/>
    <w:rsid w:val="00EE3648"/>
    <w:rsid w:val="00EE3CEC"/>
    <w:rsid w:val="00EE430A"/>
    <w:rsid w:val="00EE4866"/>
    <w:rsid w:val="00EE494B"/>
    <w:rsid w:val="00EE4C56"/>
    <w:rsid w:val="00EE56ED"/>
    <w:rsid w:val="00EE6056"/>
    <w:rsid w:val="00EE6380"/>
    <w:rsid w:val="00EE6A70"/>
    <w:rsid w:val="00EE7BC7"/>
    <w:rsid w:val="00EF151E"/>
    <w:rsid w:val="00EF2706"/>
    <w:rsid w:val="00EF7592"/>
    <w:rsid w:val="00EF7D69"/>
    <w:rsid w:val="00F0004E"/>
    <w:rsid w:val="00F01597"/>
    <w:rsid w:val="00F0176A"/>
    <w:rsid w:val="00F021B0"/>
    <w:rsid w:val="00F02C77"/>
    <w:rsid w:val="00F03A72"/>
    <w:rsid w:val="00F044C9"/>
    <w:rsid w:val="00F048E1"/>
    <w:rsid w:val="00F0529C"/>
    <w:rsid w:val="00F0609F"/>
    <w:rsid w:val="00F07989"/>
    <w:rsid w:val="00F10F13"/>
    <w:rsid w:val="00F13D04"/>
    <w:rsid w:val="00F145E1"/>
    <w:rsid w:val="00F15BC2"/>
    <w:rsid w:val="00F1608B"/>
    <w:rsid w:val="00F16FFD"/>
    <w:rsid w:val="00F211D6"/>
    <w:rsid w:val="00F2450B"/>
    <w:rsid w:val="00F24DFF"/>
    <w:rsid w:val="00F2502F"/>
    <w:rsid w:val="00F261D2"/>
    <w:rsid w:val="00F26326"/>
    <w:rsid w:val="00F26DF6"/>
    <w:rsid w:val="00F3038F"/>
    <w:rsid w:val="00F3130C"/>
    <w:rsid w:val="00F3204D"/>
    <w:rsid w:val="00F3365E"/>
    <w:rsid w:val="00F33874"/>
    <w:rsid w:val="00F33CB5"/>
    <w:rsid w:val="00F34BC5"/>
    <w:rsid w:val="00F35A29"/>
    <w:rsid w:val="00F36131"/>
    <w:rsid w:val="00F41CAC"/>
    <w:rsid w:val="00F4305E"/>
    <w:rsid w:val="00F435C6"/>
    <w:rsid w:val="00F43A7B"/>
    <w:rsid w:val="00F43CF8"/>
    <w:rsid w:val="00F43E93"/>
    <w:rsid w:val="00F45079"/>
    <w:rsid w:val="00F450AF"/>
    <w:rsid w:val="00F45830"/>
    <w:rsid w:val="00F45904"/>
    <w:rsid w:val="00F5144D"/>
    <w:rsid w:val="00F51FBC"/>
    <w:rsid w:val="00F52798"/>
    <w:rsid w:val="00F53A5B"/>
    <w:rsid w:val="00F53FFB"/>
    <w:rsid w:val="00F54117"/>
    <w:rsid w:val="00F55193"/>
    <w:rsid w:val="00F558D9"/>
    <w:rsid w:val="00F561EB"/>
    <w:rsid w:val="00F60666"/>
    <w:rsid w:val="00F60827"/>
    <w:rsid w:val="00F6138A"/>
    <w:rsid w:val="00F61B3C"/>
    <w:rsid w:val="00F61DDE"/>
    <w:rsid w:val="00F62362"/>
    <w:rsid w:val="00F62A58"/>
    <w:rsid w:val="00F62F24"/>
    <w:rsid w:val="00F648E7"/>
    <w:rsid w:val="00F67005"/>
    <w:rsid w:val="00F67294"/>
    <w:rsid w:val="00F70C6E"/>
    <w:rsid w:val="00F70FCD"/>
    <w:rsid w:val="00F71D54"/>
    <w:rsid w:val="00F7286F"/>
    <w:rsid w:val="00F72CED"/>
    <w:rsid w:val="00F730E8"/>
    <w:rsid w:val="00F734C5"/>
    <w:rsid w:val="00F73BC4"/>
    <w:rsid w:val="00F74497"/>
    <w:rsid w:val="00F76BA7"/>
    <w:rsid w:val="00F77044"/>
    <w:rsid w:val="00F81116"/>
    <w:rsid w:val="00F812FE"/>
    <w:rsid w:val="00F81EE4"/>
    <w:rsid w:val="00F83E14"/>
    <w:rsid w:val="00F86B55"/>
    <w:rsid w:val="00F91022"/>
    <w:rsid w:val="00F91BCC"/>
    <w:rsid w:val="00F93863"/>
    <w:rsid w:val="00F9437A"/>
    <w:rsid w:val="00F94734"/>
    <w:rsid w:val="00FA0624"/>
    <w:rsid w:val="00FA0CB3"/>
    <w:rsid w:val="00FA194E"/>
    <w:rsid w:val="00FA43AA"/>
    <w:rsid w:val="00FA6E2B"/>
    <w:rsid w:val="00FA732B"/>
    <w:rsid w:val="00FA78B6"/>
    <w:rsid w:val="00FB219C"/>
    <w:rsid w:val="00FB27B1"/>
    <w:rsid w:val="00FB2C1F"/>
    <w:rsid w:val="00FB3222"/>
    <w:rsid w:val="00FB5F75"/>
    <w:rsid w:val="00FB72BB"/>
    <w:rsid w:val="00FB78D1"/>
    <w:rsid w:val="00FC13D0"/>
    <w:rsid w:val="00FC15BE"/>
    <w:rsid w:val="00FC18A0"/>
    <w:rsid w:val="00FC2D19"/>
    <w:rsid w:val="00FC4068"/>
    <w:rsid w:val="00FC5049"/>
    <w:rsid w:val="00FC699C"/>
    <w:rsid w:val="00FC6C5E"/>
    <w:rsid w:val="00FC7789"/>
    <w:rsid w:val="00FC782D"/>
    <w:rsid w:val="00FD0BC3"/>
    <w:rsid w:val="00FD0C3D"/>
    <w:rsid w:val="00FD289A"/>
    <w:rsid w:val="00FD38EF"/>
    <w:rsid w:val="00FD52D2"/>
    <w:rsid w:val="00FD5BE6"/>
    <w:rsid w:val="00FD6630"/>
    <w:rsid w:val="00FE07AD"/>
    <w:rsid w:val="00FE1514"/>
    <w:rsid w:val="00FE2090"/>
    <w:rsid w:val="00FE385A"/>
    <w:rsid w:val="00FE3E46"/>
    <w:rsid w:val="00FE5CC6"/>
    <w:rsid w:val="00FF1762"/>
    <w:rsid w:val="00FF2AB7"/>
    <w:rsid w:val="00FF3BD1"/>
    <w:rsid w:val="00FF50F2"/>
    <w:rsid w:val="00FF5859"/>
    <w:rsid w:val="00FF64F7"/>
    <w:rsid w:val="00FF6793"/>
    <w:rsid w:val="00FF6F18"/>
    <w:rsid w:val="00FF7C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E48CE"/>
  <w15:chartTrackingRefBased/>
  <w15:docId w15:val="{F1A7C38F-EBD1-4428-8E79-291B52A1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A3F86"/>
    <w:pPr>
      <w:spacing w:after="120" w:line="240" w:lineRule="auto"/>
      <w:ind w:left="357" w:hanging="357"/>
      <w:jc w:val="both"/>
    </w:pPr>
    <w:rPr>
      <w:rFonts w:ascii="Times New Roman" w:eastAsia="Times New Roman" w:hAnsi="Times New Roman" w:cs="Times New Roman"/>
      <w:kern w:val="0"/>
      <w:sz w:val="24"/>
      <w:szCs w:val="24"/>
      <w:lang w:val="en-GB"/>
      <w14:ligatures w14:val="none"/>
    </w:rPr>
  </w:style>
  <w:style w:type="paragraph" w:styleId="Antrat1">
    <w:name w:val="heading 1"/>
    <w:basedOn w:val="prastasis"/>
    <w:next w:val="prastasis"/>
    <w:link w:val="Antrat1Diagrama"/>
    <w:uiPriority w:val="9"/>
    <w:qFormat/>
    <w:rsid w:val="00EF75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F43A7B"/>
    <w:pPr>
      <w:tabs>
        <w:tab w:val="center" w:pos="4153"/>
        <w:tab w:val="right" w:pos="8306"/>
      </w:tabs>
    </w:pPr>
  </w:style>
  <w:style w:type="character" w:customStyle="1" w:styleId="AntratsDiagrama">
    <w:name w:val="Antraštės Diagrama"/>
    <w:basedOn w:val="Numatytasispastraiposriftas"/>
    <w:link w:val="Antrats"/>
    <w:rsid w:val="00F43A7B"/>
    <w:rPr>
      <w:rFonts w:ascii="Times New Roman" w:eastAsia="Times New Roman" w:hAnsi="Times New Roman" w:cs="Times New Roman"/>
      <w:kern w:val="0"/>
      <w:sz w:val="24"/>
      <w:szCs w:val="24"/>
      <w:lang w:val="en-GB"/>
      <w14:ligatures w14:val="none"/>
    </w:rPr>
  </w:style>
  <w:style w:type="character" w:styleId="Puslapionumeris">
    <w:name w:val="page number"/>
    <w:basedOn w:val="Numatytasispastraiposriftas"/>
    <w:rsid w:val="00F43A7B"/>
  </w:style>
  <w:style w:type="paragraph" w:styleId="Pagrindinistekstas">
    <w:name w:val="Body Text"/>
    <w:basedOn w:val="prastasis"/>
    <w:link w:val="PagrindinistekstasDiagrama"/>
    <w:rsid w:val="00F43A7B"/>
    <w:rPr>
      <w:lang w:val="lt-LT"/>
    </w:rPr>
  </w:style>
  <w:style w:type="character" w:customStyle="1" w:styleId="PagrindinistekstasDiagrama">
    <w:name w:val="Pagrindinis tekstas Diagrama"/>
    <w:basedOn w:val="Numatytasispastraiposriftas"/>
    <w:link w:val="Pagrindinistekstas"/>
    <w:rsid w:val="00F43A7B"/>
    <w:rPr>
      <w:rFonts w:ascii="Times New Roman" w:eastAsia="Times New Roman" w:hAnsi="Times New Roman" w:cs="Times New Roman"/>
      <w:kern w:val="0"/>
      <w:sz w:val="24"/>
      <w:szCs w:val="24"/>
      <w14:ligatures w14:val="none"/>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F43A7B"/>
    <w:pPr>
      <w:ind w:left="720"/>
      <w:contextualSpacing/>
    </w:p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rsid w:val="00F43A7B"/>
    <w:rPr>
      <w:rFonts w:ascii="Times New Roman" w:eastAsia="Times New Roman" w:hAnsi="Times New Roman" w:cs="Times New Roman"/>
      <w:kern w:val="0"/>
      <w:sz w:val="24"/>
      <w:szCs w:val="24"/>
      <w:lang w:val="en-GB"/>
      <w14:ligatures w14:val="none"/>
    </w:rPr>
  </w:style>
  <w:style w:type="character" w:customStyle="1" w:styleId="Bodytext2">
    <w:name w:val="Body text (2)_"/>
    <w:basedOn w:val="Numatytasispastraiposriftas"/>
    <w:rsid w:val="00A05C90"/>
    <w:rPr>
      <w:rFonts w:ascii="Times New Roman" w:eastAsia="Times New Roman" w:hAnsi="Times New Roman" w:cs="Times New Roman"/>
      <w:b w:val="0"/>
      <w:bCs w:val="0"/>
      <w:i w:val="0"/>
      <w:iCs w:val="0"/>
      <w:smallCaps w:val="0"/>
      <w:strike w:val="0"/>
      <w:u w:val="none"/>
    </w:rPr>
  </w:style>
  <w:style w:type="character" w:customStyle="1" w:styleId="Bodytext20">
    <w:name w:val="Body text (2)"/>
    <w:basedOn w:val="Bodytext2"/>
    <w:rsid w:val="00A05C9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Bodytext2Italic">
    <w:name w:val="Body text (2) + Italic"/>
    <w:basedOn w:val="Bodytext2"/>
    <w:rsid w:val="00A05C90"/>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styleId="Pataisymai">
    <w:name w:val="Revision"/>
    <w:hidden/>
    <w:uiPriority w:val="99"/>
    <w:semiHidden/>
    <w:rsid w:val="003F60BE"/>
    <w:pPr>
      <w:spacing w:after="0" w:line="240" w:lineRule="auto"/>
    </w:pPr>
    <w:rPr>
      <w:rFonts w:ascii="Times New Roman" w:eastAsia="Times New Roman" w:hAnsi="Times New Roman" w:cs="Times New Roman"/>
      <w:kern w:val="0"/>
      <w:sz w:val="24"/>
      <w:szCs w:val="24"/>
      <w:lang w:val="en-GB"/>
      <w14:ligatures w14:val="none"/>
    </w:rPr>
  </w:style>
  <w:style w:type="paragraph" w:styleId="Debesliotekstas">
    <w:name w:val="Balloon Text"/>
    <w:basedOn w:val="prastasis"/>
    <w:link w:val="DebesliotekstasDiagrama"/>
    <w:uiPriority w:val="99"/>
    <w:semiHidden/>
    <w:unhideWhenUsed/>
    <w:rsid w:val="003612A1"/>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612A1"/>
    <w:rPr>
      <w:rFonts w:ascii="Segoe UI" w:eastAsia="Times New Roman" w:hAnsi="Segoe UI" w:cs="Segoe UI"/>
      <w:kern w:val="0"/>
      <w:sz w:val="18"/>
      <w:szCs w:val="18"/>
      <w:lang w:val="en-GB"/>
      <w14:ligatures w14:val="none"/>
    </w:rPr>
  </w:style>
  <w:style w:type="character" w:styleId="Komentaronuoroda">
    <w:name w:val="annotation reference"/>
    <w:basedOn w:val="Numatytasispastraiposriftas"/>
    <w:uiPriority w:val="99"/>
    <w:semiHidden/>
    <w:unhideWhenUsed/>
    <w:rsid w:val="008464F7"/>
    <w:rPr>
      <w:sz w:val="16"/>
      <w:szCs w:val="16"/>
    </w:rPr>
  </w:style>
  <w:style w:type="paragraph" w:styleId="Komentarotekstas">
    <w:name w:val="annotation text"/>
    <w:basedOn w:val="prastasis"/>
    <w:link w:val="KomentarotekstasDiagrama"/>
    <w:uiPriority w:val="99"/>
    <w:unhideWhenUsed/>
    <w:rsid w:val="008464F7"/>
    <w:rPr>
      <w:sz w:val="20"/>
      <w:szCs w:val="20"/>
    </w:rPr>
  </w:style>
  <w:style w:type="character" w:customStyle="1" w:styleId="KomentarotekstasDiagrama">
    <w:name w:val="Komentaro tekstas Diagrama"/>
    <w:basedOn w:val="Numatytasispastraiposriftas"/>
    <w:link w:val="Komentarotekstas"/>
    <w:uiPriority w:val="99"/>
    <w:rsid w:val="008464F7"/>
    <w:rPr>
      <w:rFonts w:ascii="Times New Roman" w:eastAsia="Times New Roman" w:hAnsi="Times New Roman" w:cs="Times New Roman"/>
      <w:kern w:val="0"/>
      <w:sz w:val="20"/>
      <w:szCs w:val="20"/>
      <w:lang w:val="en-GB"/>
      <w14:ligatures w14:val="none"/>
    </w:rPr>
  </w:style>
  <w:style w:type="paragraph" w:styleId="Komentarotema">
    <w:name w:val="annotation subject"/>
    <w:basedOn w:val="Komentarotekstas"/>
    <w:next w:val="Komentarotekstas"/>
    <w:link w:val="KomentarotemaDiagrama"/>
    <w:uiPriority w:val="99"/>
    <w:semiHidden/>
    <w:unhideWhenUsed/>
    <w:rsid w:val="008464F7"/>
    <w:rPr>
      <w:b/>
      <w:bCs/>
    </w:rPr>
  </w:style>
  <w:style w:type="character" w:customStyle="1" w:styleId="KomentarotemaDiagrama">
    <w:name w:val="Komentaro tema Diagrama"/>
    <w:basedOn w:val="KomentarotekstasDiagrama"/>
    <w:link w:val="Komentarotema"/>
    <w:uiPriority w:val="99"/>
    <w:semiHidden/>
    <w:rsid w:val="008464F7"/>
    <w:rPr>
      <w:rFonts w:ascii="Times New Roman" w:eastAsia="Times New Roman" w:hAnsi="Times New Roman" w:cs="Times New Roman"/>
      <w:b/>
      <w:bCs/>
      <w:kern w:val="0"/>
      <w:sz w:val="20"/>
      <w:szCs w:val="20"/>
      <w:lang w:val="en-GB"/>
      <w14:ligatures w14:val="none"/>
    </w:rPr>
  </w:style>
  <w:style w:type="paragraph" w:styleId="Porat">
    <w:name w:val="footer"/>
    <w:basedOn w:val="prastasis"/>
    <w:link w:val="PoratDiagrama"/>
    <w:uiPriority w:val="99"/>
    <w:unhideWhenUsed/>
    <w:rsid w:val="006B339C"/>
    <w:pPr>
      <w:tabs>
        <w:tab w:val="center" w:pos="4513"/>
        <w:tab w:val="right" w:pos="9026"/>
      </w:tabs>
      <w:spacing w:after="0"/>
    </w:pPr>
  </w:style>
  <w:style w:type="character" w:customStyle="1" w:styleId="PoratDiagrama">
    <w:name w:val="Poraštė Diagrama"/>
    <w:basedOn w:val="Numatytasispastraiposriftas"/>
    <w:link w:val="Porat"/>
    <w:uiPriority w:val="99"/>
    <w:rsid w:val="006B339C"/>
    <w:rPr>
      <w:rFonts w:ascii="Times New Roman" w:eastAsia="Times New Roman" w:hAnsi="Times New Roman" w:cs="Times New Roman"/>
      <w:kern w:val="0"/>
      <w:sz w:val="24"/>
      <w:szCs w:val="24"/>
      <w:lang w:val="en-GB"/>
      <w14:ligatures w14:val="none"/>
    </w:rPr>
  </w:style>
  <w:style w:type="character" w:styleId="Hipersaitas">
    <w:name w:val="Hyperlink"/>
    <w:basedOn w:val="Numatytasispastraiposriftas"/>
    <w:uiPriority w:val="99"/>
    <w:unhideWhenUsed/>
    <w:rsid w:val="008A1993"/>
    <w:rPr>
      <w:color w:val="0563C1" w:themeColor="hyperlink"/>
      <w:u w:val="single"/>
    </w:rPr>
  </w:style>
  <w:style w:type="character" w:customStyle="1" w:styleId="Neapdorotaspaminjimas1">
    <w:name w:val="Neapdorotas paminėjimas1"/>
    <w:basedOn w:val="Numatytasispastraiposriftas"/>
    <w:uiPriority w:val="99"/>
    <w:semiHidden/>
    <w:unhideWhenUsed/>
    <w:rsid w:val="008A1993"/>
    <w:rPr>
      <w:color w:val="605E5C"/>
      <w:shd w:val="clear" w:color="auto" w:fill="E1DFDD"/>
    </w:rPr>
  </w:style>
  <w:style w:type="character" w:styleId="Vietosrezervavimoenklotekstas">
    <w:name w:val="Placeholder Text"/>
    <w:basedOn w:val="Numatytasispastraiposriftas"/>
    <w:uiPriority w:val="99"/>
    <w:semiHidden/>
    <w:rsid w:val="00456B95"/>
    <w:rPr>
      <w:color w:val="666666"/>
    </w:rPr>
  </w:style>
  <w:style w:type="character" w:customStyle="1" w:styleId="Antrat1Diagrama">
    <w:name w:val="Antraštė 1 Diagrama"/>
    <w:basedOn w:val="Numatytasispastraiposriftas"/>
    <w:link w:val="Antrat1"/>
    <w:uiPriority w:val="9"/>
    <w:rsid w:val="00EF7592"/>
    <w:rPr>
      <w:rFonts w:asciiTheme="majorHAnsi" w:eastAsiaTheme="majorEastAsia" w:hAnsiTheme="majorHAnsi" w:cstheme="majorBidi"/>
      <w:color w:val="2F5496" w:themeColor="accent1" w:themeShade="BF"/>
      <w:kern w:val="0"/>
      <w:sz w:val="32"/>
      <w:szCs w:val="32"/>
      <w:lang w:val="en-GB"/>
      <w14:ligatures w14:val="none"/>
    </w:rPr>
  </w:style>
  <w:style w:type="character" w:styleId="Neapdorotaspaminjimas">
    <w:name w:val="Unresolved Mention"/>
    <w:basedOn w:val="Numatytasispastraiposriftas"/>
    <w:uiPriority w:val="99"/>
    <w:semiHidden/>
    <w:unhideWhenUsed/>
    <w:rsid w:val="003E06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26001">
      <w:bodyDiv w:val="1"/>
      <w:marLeft w:val="0"/>
      <w:marRight w:val="0"/>
      <w:marTop w:val="0"/>
      <w:marBottom w:val="0"/>
      <w:divBdr>
        <w:top w:val="none" w:sz="0" w:space="0" w:color="auto"/>
        <w:left w:val="none" w:sz="0" w:space="0" w:color="auto"/>
        <w:bottom w:val="none" w:sz="0" w:space="0" w:color="auto"/>
        <w:right w:val="none" w:sz="0" w:space="0" w:color="auto"/>
      </w:divBdr>
    </w:div>
    <w:div w:id="793212222">
      <w:bodyDiv w:val="1"/>
      <w:marLeft w:val="0"/>
      <w:marRight w:val="0"/>
      <w:marTop w:val="0"/>
      <w:marBottom w:val="0"/>
      <w:divBdr>
        <w:top w:val="none" w:sz="0" w:space="0" w:color="auto"/>
        <w:left w:val="none" w:sz="0" w:space="0" w:color="auto"/>
        <w:bottom w:val="none" w:sz="0" w:space="0" w:color="auto"/>
        <w:right w:val="none" w:sz="0" w:space="0" w:color="auto"/>
      </w:divBdr>
    </w:div>
    <w:div w:id="160677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6c0428d-0fa6-4c3a-837f-b5299624ca3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82FCD509CBA489C38B009555C1CDA" ma:contentTypeVersion="15" ma:contentTypeDescription="Create a new document." ma:contentTypeScope="" ma:versionID="42a90523ff5b2eefdd067e6faa3d65be">
  <xsd:schema xmlns:xsd="http://www.w3.org/2001/XMLSchema" xmlns:xs="http://www.w3.org/2001/XMLSchema" xmlns:p="http://schemas.microsoft.com/office/2006/metadata/properties" xmlns:ns3="5612c1ed-5bb9-4114-b812-0aca4821bf3d" xmlns:ns4="46c0428d-0fa6-4c3a-837f-b5299624ca39" targetNamespace="http://schemas.microsoft.com/office/2006/metadata/properties" ma:root="true" ma:fieldsID="9822ce7a3cd93b1306cfd4456cc7316a" ns3:_="" ns4:_="">
    <xsd:import namespace="5612c1ed-5bb9-4114-b812-0aca4821bf3d"/>
    <xsd:import namespace="46c0428d-0fa6-4c3a-837f-b5299624ca3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_activity" minOccurs="0"/>
                <xsd:element ref="ns4:MediaServiceObjectDetectorVersions" minOccurs="0"/>
                <xsd:element ref="ns4:MediaServiceSystemTags" minOccurs="0"/>
                <xsd:element ref="ns4:MediaServiceGenerationTime" minOccurs="0"/>
                <xsd:element ref="ns4:MediaServiceEventHashCode" minOccurs="0"/>
                <xsd:element ref="ns4:MediaServiceSearchPropertie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12c1ed-5bb9-4114-b812-0aca4821bf3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c0428d-0fa6-4c3a-837f-b5299624ca3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5A1AF8-7556-4864-9E35-243BD5566173}">
  <ds:schemaRefs>
    <ds:schemaRef ds:uri="http://schemas.microsoft.com/sharepoint/v3/contenttype/forms"/>
  </ds:schemaRefs>
</ds:datastoreItem>
</file>

<file path=customXml/itemProps2.xml><?xml version="1.0" encoding="utf-8"?>
<ds:datastoreItem xmlns:ds="http://schemas.openxmlformats.org/officeDocument/2006/customXml" ds:itemID="{2BA3FB51-C39E-427B-A504-6BE5DFDBAF62}">
  <ds:schemaRefs>
    <ds:schemaRef ds:uri="http://schemas.microsoft.com/office/2006/metadata/properties"/>
    <ds:schemaRef ds:uri="http://schemas.microsoft.com/office/infopath/2007/PartnerControls"/>
    <ds:schemaRef ds:uri="46c0428d-0fa6-4c3a-837f-b5299624ca39"/>
  </ds:schemaRefs>
</ds:datastoreItem>
</file>

<file path=customXml/itemProps3.xml><?xml version="1.0" encoding="utf-8"?>
<ds:datastoreItem xmlns:ds="http://schemas.openxmlformats.org/officeDocument/2006/customXml" ds:itemID="{4DE0A6E3-78AB-4B0A-BE89-BE2BF0C5DF04}">
  <ds:schemaRefs>
    <ds:schemaRef ds:uri="http://schemas.openxmlformats.org/officeDocument/2006/bibliography"/>
  </ds:schemaRefs>
</ds:datastoreItem>
</file>

<file path=customXml/itemProps4.xml><?xml version="1.0" encoding="utf-8"?>
<ds:datastoreItem xmlns:ds="http://schemas.openxmlformats.org/officeDocument/2006/customXml" ds:itemID="{38A54E42-F630-48E7-AB8D-93766711B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12c1ed-5bb9-4114-b812-0aca4821bf3d"/>
    <ds:schemaRef ds:uri="46c0428d-0fa6-4c3a-837f-b5299624ca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26745</Words>
  <Characters>15246</Characters>
  <Application>Microsoft Office Word</Application>
  <DocSecurity>0</DocSecurity>
  <Lines>127</Lines>
  <Paragraphs>83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Dmitrij Persijanov</cp:lastModifiedBy>
  <cp:lastPrinted>2025-01-30T11:14:00Z</cp:lastPrinted>
  <dcterms:created xsi:type="dcterms:W3CDTF">2025-09-30T06:26:00Z</dcterms:created>
  <dcterms:modified xsi:type="dcterms:W3CDTF">2025-10-01T07:23:00Z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a98b541b9f76416e9735f7bcf11674a5202501301717509">
    <vt:lpwstr>WC7MYF2SBjfD7pBfIWdmtYsnEeU=</vt:lpwstr>
  </property>
  <property fmtid="{D5CDD505-2E9C-101B-9397-08002B2CF9AE}" pid="3" name="ContentTypeId">
    <vt:lpwstr>0x01010015182FCD509CBA489C38B009555C1CDA</vt:lpwstr>
  </property>
  <property fmtid="{D5CDD505-2E9C-101B-9397-08002B2CF9AE}" pid="4" name="NSMccf0f09ea713424387bda63e097bf401202510011019343">
    <vt:lpwstr>8Qfq9zVxOgtR3tdKh4p+P7Yuuus=</vt:lpwstr>
  </property>
</Properties>
</file>