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5DCF7FFE" w:rsidR="00123EE2" w:rsidRDefault="00A80C8A">
      <w:pPr>
        <w:ind w:left="5103"/>
      </w:pPr>
      <w:r>
        <w:t>Civilinė byla Nr. </w:t>
      </w:r>
      <w:r w:rsidR="005A28CF" w:rsidRPr="005A28CF">
        <w:t>e3K-3-251-381/2024</w:t>
      </w:r>
    </w:p>
    <w:p w14:paraId="35FA9DB0" w14:textId="130A4F51" w:rsidR="00123EE2" w:rsidRDefault="00A80C8A">
      <w:pPr>
        <w:ind w:left="5103"/>
        <w:rPr>
          <w:bCs/>
          <w:color w:val="000000"/>
        </w:rPr>
      </w:pPr>
      <w:r>
        <w:t>Teisminio proceso Nr.</w:t>
      </w:r>
      <w:r>
        <w:rPr>
          <w:rFonts w:eastAsia="Calibri"/>
        </w:rPr>
        <w:t> </w:t>
      </w:r>
      <w:r w:rsidR="005A28CF" w:rsidRPr="005A28CF">
        <w:rPr>
          <w:rFonts w:eastAsia="Calibri"/>
        </w:rPr>
        <w:t>2-55-3-00595-2023-1</w:t>
      </w:r>
    </w:p>
    <w:p w14:paraId="6A8034B0" w14:textId="48657442" w:rsidR="00123EE2" w:rsidRDefault="00A80C8A">
      <w:pPr>
        <w:ind w:left="5103"/>
      </w:pPr>
      <w:r>
        <w:t xml:space="preserve">Procesinio sprendimo kategorijos: </w:t>
      </w:r>
      <w:r w:rsidR="006C2116">
        <w:rPr>
          <w:color w:val="000000"/>
        </w:rPr>
        <w:t xml:space="preserve">2.6.1.5; </w:t>
      </w:r>
      <w:r w:rsidR="006C2116" w:rsidRPr="0018083B">
        <w:rPr>
          <w:color w:val="000000"/>
        </w:rPr>
        <w:t>2.6.8.10</w:t>
      </w:r>
      <w:r w:rsidR="006D241A">
        <w:rPr>
          <w:color w:val="000000"/>
        </w:rPr>
        <w:t xml:space="preserve">; </w:t>
      </w:r>
      <w:r w:rsidR="006D241A">
        <w:t>3.2.6.1</w:t>
      </w:r>
      <w:r w:rsidR="00BC7DB8">
        <w:t>;3.3.1.20.4</w:t>
      </w:r>
    </w:p>
    <w:p w14:paraId="426542F8" w14:textId="28417A28" w:rsidR="00C51014" w:rsidRDefault="00852CE6">
      <w:pPr>
        <w:ind w:left="5103"/>
      </w:pPr>
      <w:r>
        <w:t xml:space="preserve">                                                                      </w:t>
      </w:r>
      <w:r w:rsidR="00C51014">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7DE7155F" w:rsidR="00123EE2" w:rsidRDefault="00A80C8A">
      <w:pPr>
        <w:keepNext/>
        <w:jc w:val="center"/>
        <w:outlineLvl w:val="0"/>
        <w:rPr>
          <w:bCs/>
        </w:rPr>
      </w:pPr>
      <w:r>
        <w:rPr>
          <w:bCs/>
        </w:rPr>
        <w:t>20</w:t>
      </w:r>
      <w:r w:rsidR="00606FB4">
        <w:rPr>
          <w:bCs/>
        </w:rPr>
        <w:t>24</w:t>
      </w:r>
      <w:r>
        <w:rPr>
          <w:bCs/>
        </w:rPr>
        <w:t xml:space="preserve"> m.</w:t>
      </w:r>
      <w:r w:rsidR="00606FB4">
        <w:rPr>
          <w:bCs/>
        </w:rPr>
        <w:t xml:space="preserve"> </w:t>
      </w:r>
      <w:r w:rsidR="003B11E6">
        <w:rPr>
          <w:bCs/>
        </w:rPr>
        <w:t xml:space="preserve">gruodžio </w:t>
      </w:r>
      <w:r w:rsidR="008B07F1">
        <w:rPr>
          <w:bCs/>
        </w:rPr>
        <w:t>19</w:t>
      </w:r>
      <w:r w:rsidR="000E22A3">
        <w:rPr>
          <w:bCs/>
        </w:rPr>
        <w:t xml:space="preserve"> </w:t>
      </w:r>
      <w:r>
        <w:rPr>
          <w:bCs/>
        </w:rPr>
        <w:t>d.</w:t>
      </w:r>
    </w:p>
    <w:p w14:paraId="6814364D" w14:textId="77777777" w:rsidR="00123EE2" w:rsidRDefault="00A80C8A">
      <w:pPr>
        <w:jc w:val="center"/>
      </w:pPr>
      <w:r>
        <w:t>Vilnius</w:t>
      </w:r>
    </w:p>
    <w:p w14:paraId="6A741777" w14:textId="77777777" w:rsidR="00123EE2" w:rsidRDefault="00123EE2"/>
    <w:p w14:paraId="02B514DD" w14:textId="17259EB1" w:rsidR="00123EE2" w:rsidRDefault="00A80C8A" w:rsidP="00FB457C">
      <w:pPr>
        <w:ind w:firstLine="720"/>
        <w:jc w:val="both"/>
      </w:pPr>
      <w:r>
        <w:t xml:space="preserve">Lietuvos Aukščiausiojo Teismo Civilinių bylų skyriaus teisėjų kolegija, susidedanti iš teisėjų </w:t>
      </w:r>
      <w:r w:rsidR="005A28CF">
        <w:t xml:space="preserve">Artūro Driuko </w:t>
      </w:r>
      <w:r>
        <w:t>(kolegijos pirminink</w:t>
      </w:r>
      <w:r w:rsidR="002139CB">
        <w:t>as</w:t>
      </w:r>
      <w:r w:rsidR="003B11E6">
        <w:t xml:space="preserve"> ir pranešėja</w:t>
      </w:r>
      <w:r w:rsidR="002139CB">
        <w:t>s</w:t>
      </w:r>
      <w:r w:rsidR="003B11E6">
        <w:t>)</w:t>
      </w:r>
      <w:r>
        <w:t>,</w:t>
      </w:r>
      <w:r w:rsidR="005A28CF">
        <w:t xml:space="preserve"> Virgilij</w:t>
      </w:r>
      <w:r w:rsidR="004F7C99">
        <w:t>a</w:t>
      </w:r>
      <w:r w:rsidR="005A28CF">
        <w:t>us Grabinsk</w:t>
      </w:r>
      <w:r w:rsidR="004F7C99">
        <w:t>o ir</w:t>
      </w:r>
      <w:r w:rsidR="004F7C99" w:rsidRPr="004F7C99">
        <w:t xml:space="preserve"> </w:t>
      </w:r>
      <w:r w:rsidR="004F7C99">
        <w:t>Algirdo Taminsko,</w:t>
      </w:r>
    </w:p>
    <w:p w14:paraId="03724F45" w14:textId="459D4458" w:rsidR="00123EE2" w:rsidRDefault="00A80C8A" w:rsidP="00FB457C">
      <w:pPr>
        <w:ind w:firstLine="720"/>
        <w:jc w:val="both"/>
      </w:pPr>
      <w:r>
        <w:t xml:space="preserve">teismo posėdyje kasacine rašytinio proceso tvarka išnagrinėjo civilinę bylą pagal </w:t>
      </w:r>
      <w:r w:rsidR="005A28CF">
        <w:rPr>
          <w:b/>
          <w:bCs/>
        </w:rPr>
        <w:t>atsa</w:t>
      </w:r>
      <w:r w:rsidR="00423770">
        <w:rPr>
          <w:b/>
          <w:bCs/>
        </w:rPr>
        <w:t>kovės</w:t>
      </w:r>
      <w:r w:rsidR="001C63EC" w:rsidRPr="001C63EC">
        <w:rPr>
          <w:b/>
          <w:bCs/>
        </w:rPr>
        <w:t xml:space="preserve"> </w:t>
      </w:r>
      <w:r w:rsidR="005A28CF">
        <w:rPr>
          <w:b/>
          <w:bCs/>
        </w:rPr>
        <w:t>uždarosios akcinės bendrovės „</w:t>
      </w:r>
      <w:r w:rsidR="00D24D12">
        <w:rPr>
          <w:b/>
          <w:bCs/>
        </w:rPr>
        <w:t>F</w:t>
      </w:r>
      <w:r w:rsidR="005A28CF">
        <w:rPr>
          <w:b/>
          <w:bCs/>
        </w:rPr>
        <w:t>irma VIT</w:t>
      </w:r>
      <w:r w:rsidR="00F90B2D">
        <w:rPr>
          <w:b/>
          <w:bCs/>
        </w:rPr>
        <w:t>I</w:t>
      </w:r>
      <w:r w:rsidR="005A28CF">
        <w:rPr>
          <w:b/>
          <w:bCs/>
        </w:rPr>
        <w:t>“</w:t>
      </w:r>
      <w:r w:rsidR="001C63EC" w:rsidRPr="005A28CF">
        <w:t xml:space="preserve"> </w:t>
      </w:r>
      <w:r>
        <w:t xml:space="preserve">kasacinį skundą dėl </w:t>
      </w:r>
      <w:r w:rsidR="00423770">
        <w:t>Lietuvos apeliacinio</w:t>
      </w:r>
      <w:r w:rsidR="00606FB4">
        <w:t xml:space="preserve"> teismo </w:t>
      </w:r>
      <w:r w:rsidR="006020ED">
        <w:t xml:space="preserve">Civilinių bylų skyriaus teisėjų kolegijos </w:t>
      </w:r>
      <w:r w:rsidR="00606FB4" w:rsidRPr="00606FB4">
        <w:t>20</w:t>
      </w:r>
      <w:r w:rsidR="00606FB4">
        <w:t xml:space="preserve">24 m. </w:t>
      </w:r>
      <w:r w:rsidR="005A28CF">
        <w:t>birželio 18</w:t>
      </w:r>
      <w:r w:rsidR="00606FB4">
        <w:t> d.</w:t>
      </w:r>
      <w:r>
        <w:t xml:space="preserve"> </w:t>
      </w:r>
      <w:r w:rsidR="005A28CF">
        <w:t>nutarties</w:t>
      </w:r>
      <w:r w:rsidR="001D6804">
        <w:t xml:space="preserve"> </w:t>
      </w:r>
      <w:r>
        <w:t xml:space="preserve">peržiūrėjimo civilinėje byloje pagal </w:t>
      </w:r>
      <w:r w:rsidR="005A28CF" w:rsidRPr="005A28CF">
        <w:t xml:space="preserve">ieškovės </w:t>
      </w:r>
      <w:r w:rsidR="00F90B2D">
        <w:t>d</w:t>
      </w:r>
      <w:r w:rsidR="005A28CF" w:rsidRPr="005A28CF">
        <w:t xml:space="preserve">augiabučių namų savininkų bendrijos „Vilkpėdės šilas“ ieškinį atsakovei uždarajai akcinei bendrovei „Firma VITI“ dėl įpareigojimo atlyginti </w:t>
      </w:r>
      <w:r w:rsidR="00987FB8">
        <w:t xml:space="preserve">papildomas </w:t>
      </w:r>
      <w:r w:rsidR="005A28CF" w:rsidRPr="005A28CF">
        <w:t>statinio trūkumų šalinimo išlaidas, tretieji asmenys, nepareiškiantys savarankiškų reikalavimų, uždaroji akcinė bendrovė „Projestos projektai</w:t>
      </w:r>
      <w:r w:rsidR="00F90B2D">
        <w:t>“</w:t>
      </w:r>
      <w:r w:rsidR="005A28CF" w:rsidRPr="005A28CF">
        <w:t xml:space="preserve">, uždaroji akcinė bendrovė </w:t>
      </w:r>
      <w:r w:rsidR="00F90B2D">
        <w:t>„</w:t>
      </w:r>
      <w:r w:rsidR="005A28CF" w:rsidRPr="005A28CF">
        <w:t>Gjensidige</w:t>
      </w:r>
      <w:r w:rsidR="00F90B2D">
        <w:t>“</w:t>
      </w:r>
      <w:r w:rsidR="005A28CF" w:rsidRPr="005A28CF">
        <w:t>, uždaroji akcinė bendrovė „Daila“.</w:t>
      </w:r>
    </w:p>
    <w:p w14:paraId="146E4203" w14:textId="77777777" w:rsidR="00423770" w:rsidRDefault="00423770" w:rsidP="00FB457C">
      <w:pPr>
        <w:ind w:firstLine="720"/>
        <w:jc w:val="both"/>
      </w:pPr>
    </w:p>
    <w:p w14:paraId="5357B227" w14:textId="77777777" w:rsidR="00123EE2" w:rsidRDefault="00A80C8A" w:rsidP="00FB457C">
      <w:pPr>
        <w:ind w:firstLine="720"/>
        <w:jc w:val="both"/>
        <w:rPr>
          <w:b/>
          <w:bCs/>
        </w:rPr>
      </w:pPr>
      <w:r>
        <w:t xml:space="preserve">Teisėjų kolegija </w:t>
      </w:r>
    </w:p>
    <w:p w14:paraId="665A62D3" w14:textId="59F94455" w:rsidR="00123EE2" w:rsidRDefault="00606FB4" w:rsidP="00FB457C">
      <w:pPr>
        <w:ind w:firstLine="720"/>
        <w:jc w:val="both"/>
        <w:rPr>
          <w:b/>
          <w:bCs/>
        </w:rPr>
      </w:pPr>
      <w:r>
        <w:t xml:space="preserve"> </w:t>
      </w:r>
    </w:p>
    <w:p w14:paraId="348E1EA1" w14:textId="77777777" w:rsidR="00123EE2" w:rsidRDefault="00A80C8A" w:rsidP="00FB457C">
      <w:pPr>
        <w:jc w:val="both"/>
      </w:pPr>
      <w:r>
        <w:t>n u s t a t ė :</w:t>
      </w:r>
    </w:p>
    <w:p w14:paraId="4B39E87E" w14:textId="27F2C2E5" w:rsidR="00123EE2" w:rsidRDefault="00606FB4" w:rsidP="00FB457C">
      <w:pPr>
        <w:ind w:left="726" w:hanging="6"/>
        <w:jc w:val="both"/>
      </w:pPr>
      <w:r>
        <w:t xml:space="preserve"> </w:t>
      </w:r>
    </w:p>
    <w:p w14:paraId="07991A18" w14:textId="77777777" w:rsidR="00123EE2" w:rsidRDefault="00A80C8A" w:rsidP="00FB457C">
      <w:pPr>
        <w:spacing w:after="120"/>
        <w:jc w:val="center"/>
      </w:pPr>
      <w:r>
        <w:t>I. Ginčo esmė</w:t>
      </w:r>
    </w:p>
    <w:p w14:paraId="178AC8E9" w14:textId="504A36DF" w:rsidR="00123EE2" w:rsidRDefault="00606FB4" w:rsidP="00FB457C">
      <w:pPr>
        <w:spacing w:after="120"/>
        <w:ind w:firstLine="720"/>
      </w:pPr>
      <w:r>
        <w:t xml:space="preserve"> </w:t>
      </w:r>
    </w:p>
    <w:p w14:paraId="27AB6E05" w14:textId="05F20234" w:rsidR="00C8191A" w:rsidRPr="008623DF" w:rsidRDefault="00A80C8A" w:rsidP="00FB457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623DF">
        <w:rPr>
          <w:rFonts w:ascii="Times New Roman" w:hAnsi="Times New Roman"/>
          <w:sz w:val="24"/>
          <w:szCs w:val="24"/>
        </w:rPr>
        <w:t xml:space="preserve">Kasacinėje byloje sprendžiama dėl </w:t>
      </w:r>
      <w:r w:rsidR="00987FB8">
        <w:rPr>
          <w:rFonts w:ascii="Times New Roman" w:hAnsi="Times New Roman"/>
          <w:sz w:val="24"/>
          <w:szCs w:val="24"/>
        </w:rPr>
        <w:t>materialiosios teisės normų</w:t>
      </w:r>
      <w:r w:rsidR="00AB78F6">
        <w:rPr>
          <w:rFonts w:ascii="Times New Roman" w:hAnsi="Times New Roman"/>
          <w:sz w:val="24"/>
          <w:szCs w:val="24"/>
        </w:rPr>
        <w:t>,</w:t>
      </w:r>
      <w:r w:rsidR="00987FB8">
        <w:rPr>
          <w:rFonts w:ascii="Times New Roman" w:hAnsi="Times New Roman"/>
          <w:sz w:val="24"/>
          <w:szCs w:val="24"/>
        </w:rPr>
        <w:t xml:space="preserve"> reglamentuojančių procesinių palūkanų skaičiavimą tuo atveju, kai reikalavimas įvykdyti piniginę prievolę yra reiškiamas dalimis, </w:t>
      </w:r>
      <w:r w:rsidR="00AB78F6">
        <w:rPr>
          <w:rFonts w:ascii="Times New Roman" w:hAnsi="Times New Roman"/>
          <w:sz w:val="24"/>
          <w:szCs w:val="24"/>
        </w:rPr>
        <w:t>taip pat</w:t>
      </w:r>
      <w:r w:rsidR="00987FB8">
        <w:rPr>
          <w:rFonts w:ascii="Times New Roman" w:hAnsi="Times New Roman"/>
          <w:sz w:val="24"/>
          <w:szCs w:val="24"/>
        </w:rPr>
        <w:t xml:space="preserve"> proceso teisės normų, reglamentuojančių teismo pareigą motyvuoti sprendimą ir šios pareigos nesilaikymo pasekmes, </w:t>
      </w:r>
      <w:r w:rsidRPr="008623DF">
        <w:rPr>
          <w:rFonts w:ascii="Times New Roman" w:hAnsi="Times New Roman"/>
          <w:sz w:val="24"/>
          <w:szCs w:val="24"/>
        </w:rPr>
        <w:t>aiškinimo ir taikymo.</w:t>
      </w:r>
    </w:p>
    <w:p w14:paraId="6234CB48" w14:textId="58BF7D97" w:rsidR="00F90B2D" w:rsidRPr="008623DF" w:rsidRDefault="003B11E6" w:rsidP="00F90B2D">
      <w:pPr>
        <w:pStyle w:val="Sraopastraipa"/>
        <w:numPr>
          <w:ilvl w:val="0"/>
          <w:numId w:val="3"/>
        </w:numPr>
        <w:spacing w:after="120" w:line="240" w:lineRule="auto"/>
        <w:ind w:hanging="357"/>
        <w:contextualSpacing w:val="0"/>
        <w:jc w:val="both"/>
        <w:rPr>
          <w:rFonts w:ascii="Times New Roman" w:hAnsi="Times New Roman"/>
          <w:sz w:val="24"/>
          <w:szCs w:val="24"/>
        </w:rPr>
      </w:pPr>
      <w:r w:rsidRPr="008623DF">
        <w:rPr>
          <w:rFonts w:ascii="Times New Roman" w:hAnsi="Times New Roman"/>
          <w:sz w:val="24"/>
          <w:szCs w:val="24"/>
        </w:rPr>
        <w:t>Ieškovė</w:t>
      </w:r>
      <w:r w:rsidR="00914212" w:rsidRPr="008623DF">
        <w:rPr>
          <w:rFonts w:ascii="Times New Roman" w:hAnsi="Times New Roman"/>
          <w:sz w:val="24"/>
          <w:szCs w:val="24"/>
        </w:rPr>
        <w:t xml:space="preserve"> prašė</w:t>
      </w:r>
      <w:r w:rsidR="00F90B2D" w:rsidRPr="008623DF">
        <w:rPr>
          <w:rFonts w:ascii="Times New Roman" w:hAnsi="Times New Roman"/>
          <w:sz w:val="24"/>
          <w:szCs w:val="24"/>
        </w:rPr>
        <w:t xml:space="preserve"> </w:t>
      </w:r>
      <w:r w:rsidR="00F90B2D" w:rsidRPr="008623DF">
        <w:rPr>
          <w:rFonts w:ascii="Times New Roman" w:eastAsia="Calibri" w:hAnsi="Times New Roman"/>
          <w:sz w:val="24"/>
          <w:szCs w:val="24"/>
          <w:lang w:bidi="lt-LT"/>
        </w:rPr>
        <w:t xml:space="preserve">priteisti jai iš atsakovės </w:t>
      </w:r>
      <w:r w:rsidR="00F90B2D" w:rsidRPr="008623DF">
        <w:rPr>
          <w:rFonts w:ascii="Times New Roman" w:hAnsi="Times New Roman"/>
          <w:iCs/>
          <w:sz w:val="24"/>
          <w:szCs w:val="24"/>
          <w:lang w:bidi="lt-LT"/>
        </w:rPr>
        <w:t>262</w:t>
      </w:r>
      <w:r w:rsidR="00B76D35" w:rsidRPr="008623DF">
        <w:rPr>
          <w:rFonts w:ascii="Times New Roman" w:hAnsi="Times New Roman"/>
          <w:iCs/>
          <w:sz w:val="24"/>
          <w:szCs w:val="24"/>
          <w:lang w:bidi="lt-LT"/>
        </w:rPr>
        <w:t> </w:t>
      </w:r>
      <w:r w:rsidR="00F90B2D" w:rsidRPr="008623DF">
        <w:rPr>
          <w:rFonts w:ascii="Times New Roman" w:hAnsi="Times New Roman"/>
          <w:iCs/>
          <w:sz w:val="24"/>
          <w:szCs w:val="24"/>
          <w:lang w:bidi="lt-LT"/>
        </w:rPr>
        <w:t>295,17</w:t>
      </w:r>
      <w:r w:rsidR="00B76D35" w:rsidRPr="008623DF">
        <w:rPr>
          <w:rFonts w:ascii="Times New Roman" w:hAnsi="Times New Roman"/>
          <w:iCs/>
          <w:sz w:val="24"/>
          <w:szCs w:val="24"/>
          <w:lang w:bidi="lt-LT"/>
        </w:rPr>
        <w:t> </w:t>
      </w:r>
      <w:r w:rsidR="00F90B2D" w:rsidRPr="008623DF">
        <w:rPr>
          <w:rFonts w:ascii="Times New Roman" w:hAnsi="Times New Roman"/>
          <w:iCs/>
          <w:sz w:val="24"/>
          <w:szCs w:val="24"/>
          <w:lang w:bidi="lt-LT"/>
        </w:rPr>
        <w:t xml:space="preserve">Eur </w:t>
      </w:r>
      <w:r w:rsidR="00305564">
        <w:rPr>
          <w:rFonts w:ascii="Times New Roman" w:hAnsi="Times New Roman"/>
          <w:iCs/>
          <w:sz w:val="24"/>
          <w:szCs w:val="24"/>
          <w:lang w:bidi="lt-LT"/>
        </w:rPr>
        <w:t xml:space="preserve">atlyginti </w:t>
      </w:r>
      <w:r w:rsidR="00F90B2D" w:rsidRPr="008623DF">
        <w:rPr>
          <w:rFonts w:ascii="Times New Roman" w:hAnsi="Times New Roman"/>
          <w:iCs/>
          <w:sz w:val="24"/>
          <w:szCs w:val="24"/>
          <w:lang w:bidi="lt-LT"/>
        </w:rPr>
        <w:t xml:space="preserve">papildomoms išlaidoms, </w:t>
      </w:r>
      <w:r w:rsidR="00B76D35" w:rsidRPr="008623DF">
        <w:rPr>
          <w:rFonts w:ascii="Times New Roman" w:hAnsi="Times New Roman"/>
          <w:iCs/>
          <w:sz w:val="24"/>
          <w:szCs w:val="24"/>
          <w:lang w:bidi="lt-LT"/>
        </w:rPr>
        <w:t xml:space="preserve">reikalingoms </w:t>
      </w:r>
      <w:r w:rsidR="00F90B2D" w:rsidRPr="008623DF">
        <w:rPr>
          <w:rFonts w:ascii="Times New Roman" w:hAnsi="Times New Roman"/>
          <w:iCs/>
          <w:sz w:val="24"/>
          <w:szCs w:val="24"/>
          <w:lang w:bidi="lt-LT"/>
        </w:rPr>
        <w:t xml:space="preserve">siekiant pašalinti gyvenamųjų namų, esančių </w:t>
      </w:r>
      <w:r w:rsidR="004E7410">
        <w:rPr>
          <w:rFonts w:ascii="Times New Roman" w:hAnsi="Times New Roman"/>
          <w:iCs/>
          <w:sz w:val="24"/>
          <w:szCs w:val="24"/>
          <w:lang w:bidi="lt-LT"/>
        </w:rPr>
        <w:t>(duomenys neskelbtini)</w:t>
      </w:r>
      <w:r w:rsidR="00F90B2D" w:rsidRPr="008623DF">
        <w:rPr>
          <w:rFonts w:ascii="Times New Roman" w:hAnsi="Times New Roman"/>
          <w:iCs/>
          <w:sz w:val="24"/>
          <w:szCs w:val="24"/>
          <w:lang w:bidi="lt-LT"/>
        </w:rPr>
        <w:t xml:space="preserve"> (unikalus Nr.</w:t>
      </w:r>
      <w:r w:rsidR="00B76D35" w:rsidRPr="008623DF">
        <w:rPr>
          <w:rFonts w:ascii="Times New Roman" w:hAnsi="Times New Roman"/>
          <w:iCs/>
          <w:sz w:val="24"/>
          <w:szCs w:val="24"/>
          <w:lang w:bidi="lt-LT"/>
        </w:rPr>
        <w:t> </w:t>
      </w:r>
      <w:r w:rsidR="004E7410">
        <w:rPr>
          <w:rFonts w:ascii="Times New Roman" w:hAnsi="Times New Roman"/>
          <w:iCs/>
          <w:sz w:val="24"/>
          <w:szCs w:val="24"/>
          <w:lang w:bidi="lt-LT"/>
        </w:rPr>
        <w:t>(duomenys neskelbtini)</w:t>
      </w:r>
      <w:r w:rsidR="00F90B2D" w:rsidRPr="008623DF">
        <w:rPr>
          <w:rFonts w:ascii="Times New Roman" w:hAnsi="Times New Roman"/>
          <w:iCs/>
          <w:sz w:val="24"/>
          <w:szCs w:val="24"/>
          <w:lang w:bidi="lt-LT"/>
        </w:rPr>
        <w:t xml:space="preserve">) ir </w:t>
      </w:r>
      <w:r w:rsidR="004E7410">
        <w:rPr>
          <w:rFonts w:ascii="Times New Roman" w:hAnsi="Times New Roman"/>
          <w:iCs/>
          <w:sz w:val="24"/>
          <w:szCs w:val="24"/>
          <w:lang w:bidi="lt-LT"/>
        </w:rPr>
        <w:t>(duomenys neskelbtini)</w:t>
      </w:r>
      <w:r w:rsidR="00F90B2D" w:rsidRPr="008623DF">
        <w:rPr>
          <w:rFonts w:ascii="Times New Roman" w:hAnsi="Times New Roman"/>
          <w:iCs/>
          <w:sz w:val="24"/>
          <w:szCs w:val="24"/>
          <w:lang w:bidi="lt-LT"/>
        </w:rPr>
        <w:t xml:space="preserve"> (unikalus Nr.</w:t>
      </w:r>
      <w:r w:rsidR="00B76D35" w:rsidRPr="008623DF">
        <w:rPr>
          <w:rFonts w:ascii="Times New Roman" w:hAnsi="Times New Roman"/>
          <w:iCs/>
          <w:sz w:val="24"/>
          <w:szCs w:val="24"/>
          <w:lang w:bidi="lt-LT"/>
        </w:rPr>
        <w:t> </w:t>
      </w:r>
      <w:r w:rsidR="004E7410">
        <w:rPr>
          <w:rFonts w:ascii="Times New Roman" w:hAnsi="Times New Roman"/>
          <w:iCs/>
          <w:sz w:val="24"/>
          <w:szCs w:val="24"/>
          <w:lang w:bidi="lt-LT"/>
        </w:rPr>
        <w:t>(duome</w:t>
      </w:r>
      <w:r w:rsidR="00DC1755">
        <w:rPr>
          <w:rFonts w:ascii="Times New Roman" w:hAnsi="Times New Roman"/>
          <w:iCs/>
          <w:sz w:val="24"/>
          <w:szCs w:val="24"/>
          <w:lang w:bidi="lt-LT"/>
        </w:rPr>
        <w:t>nys neskelbtini</w:t>
      </w:r>
      <w:r w:rsidR="00F90B2D" w:rsidRPr="008623DF">
        <w:rPr>
          <w:rFonts w:ascii="Times New Roman" w:hAnsi="Times New Roman"/>
          <w:iCs/>
          <w:sz w:val="24"/>
          <w:szCs w:val="24"/>
          <w:lang w:bidi="lt-LT"/>
        </w:rPr>
        <w:t xml:space="preserve">), stogų statybos </w:t>
      </w:r>
      <w:r w:rsidR="00167335">
        <w:rPr>
          <w:rFonts w:ascii="Times New Roman" w:hAnsi="Times New Roman"/>
          <w:iCs/>
          <w:sz w:val="24"/>
          <w:szCs w:val="24"/>
          <w:lang w:bidi="lt-LT"/>
        </w:rPr>
        <w:t>trūkumus</w:t>
      </w:r>
      <w:r w:rsidR="00F90B2D" w:rsidRPr="008623DF">
        <w:rPr>
          <w:rFonts w:ascii="Times New Roman" w:hAnsi="Times New Roman"/>
          <w:iCs/>
          <w:sz w:val="24"/>
          <w:szCs w:val="24"/>
          <w:lang w:bidi="lt-LT"/>
        </w:rPr>
        <w:t xml:space="preserve"> ir dėl jų </w:t>
      </w:r>
      <w:r w:rsidR="007F442C">
        <w:rPr>
          <w:rFonts w:ascii="Times New Roman" w:hAnsi="Times New Roman"/>
          <w:iCs/>
          <w:sz w:val="24"/>
          <w:szCs w:val="24"/>
          <w:lang w:bidi="lt-LT"/>
        </w:rPr>
        <w:t>atsiradusias pažaidas</w:t>
      </w:r>
      <w:r w:rsidR="00F90B2D" w:rsidRPr="008623DF">
        <w:rPr>
          <w:rFonts w:ascii="Times New Roman" w:hAnsi="Times New Roman"/>
          <w:iCs/>
          <w:sz w:val="24"/>
          <w:szCs w:val="24"/>
          <w:lang w:bidi="lt-LT"/>
        </w:rPr>
        <w:t>, ir 5 proc. metines palūkanas nuo priteistos sumos</w:t>
      </w:r>
      <w:r w:rsidR="00F41519" w:rsidRPr="008623DF">
        <w:rPr>
          <w:rFonts w:ascii="Times New Roman" w:hAnsi="Times New Roman"/>
          <w:iCs/>
          <w:sz w:val="24"/>
          <w:szCs w:val="24"/>
          <w:lang w:bidi="lt-LT"/>
        </w:rPr>
        <w:t xml:space="preserve">, skaičiuojamas nuo </w:t>
      </w:r>
      <w:r w:rsidR="00F90B2D" w:rsidRPr="008623DF">
        <w:rPr>
          <w:rFonts w:ascii="Times New Roman" w:hAnsi="Times New Roman"/>
          <w:iCs/>
          <w:sz w:val="24"/>
          <w:szCs w:val="24"/>
          <w:lang w:bidi="lt-LT"/>
        </w:rPr>
        <w:t xml:space="preserve">bylos iškėlimo </w:t>
      </w:r>
      <w:r w:rsidR="00F41519" w:rsidRPr="008623DF">
        <w:rPr>
          <w:rFonts w:ascii="Times New Roman" w:hAnsi="Times New Roman"/>
          <w:iCs/>
          <w:sz w:val="24"/>
          <w:szCs w:val="24"/>
          <w:lang w:bidi="lt-LT"/>
        </w:rPr>
        <w:t xml:space="preserve">teisme </w:t>
      </w:r>
      <w:r w:rsidR="00F90B2D" w:rsidRPr="008623DF">
        <w:rPr>
          <w:rFonts w:ascii="Times New Roman" w:hAnsi="Times New Roman"/>
          <w:iCs/>
          <w:sz w:val="24"/>
          <w:szCs w:val="24"/>
          <w:lang w:bidi="lt-LT"/>
        </w:rPr>
        <w:t xml:space="preserve">dienos iki teismo sprendimo </w:t>
      </w:r>
      <w:r w:rsidR="00F41519" w:rsidRPr="008623DF">
        <w:rPr>
          <w:rFonts w:ascii="Times New Roman" w:hAnsi="Times New Roman"/>
          <w:iCs/>
          <w:sz w:val="24"/>
          <w:szCs w:val="24"/>
          <w:lang w:bidi="lt-LT"/>
        </w:rPr>
        <w:t xml:space="preserve">visiško </w:t>
      </w:r>
      <w:r w:rsidR="00F90B2D" w:rsidRPr="008623DF">
        <w:rPr>
          <w:rFonts w:ascii="Times New Roman" w:hAnsi="Times New Roman"/>
          <w:iCs/>
          <w:sz w:val="24"/>
          <w:szCs w:val="24"/>
          <w:lang w:bidi="lt-LT"/>
        </w:rPr>
        <w:t>įvykdymo.</w:t>
      </w:r>
      <w:r w:rsidR="00F41519" w:rsidRPr="008623DF">
        <w:rPr>
          <w:rFonts w:ascii="Times New Roman" w:hAnsi="Times New Roman"/>
          <w:iCs/>
          <w:sz w:val="24"/>
          <w:szCs w:val="24"/>
          <w:lang w:bidi="lt-LT"/>
        </w:rPr>
        <w:t xml:space="preserve"> </w:t>
      </w:r>
    </w:p>
    <w:p w14:paraId="6AF4CAA7" w14:textId="553DF372" w:rsidR="00F90B2D" w:rsidRPr="00467251" w:rsidRDefault="00F90B2D" w:rsidP="008623DF">
      <w:pPr>
        <w:pStyle w:val="Sraopastraipa"/>
        <w:numPr>
          <w:ilvl w:val="0"/>
          <w:numId w:val="3"/>
        </w:numPr>
        <w:suppressAutoHyphens/>
        <w:spacing w:before="120" w:after="0" w:line="240" w:lineRule="auto"/>
        <w:contextualSpacing w:val="0"/>
        <w:jc w:val="both"/>
        <w:rPr>
          <w:rFonts w:ascii="Times New Roman" w:hAnsi="Times New Roman"/>
          <w:iCs/>
          <w:sz w:val="24"/>
          <w:szCs w:val="24"/>
          <w:lang w:bidi="lt-LT"/>
        </w:rPr>
      </w:pPr>
      <w:r w:rsidRPr="008623DF">
        <w:rPr>
          <w:rFonts w:ascii="Times New Roman" w:hAnsi="Times New Roman"/>
          <w:iCs/>
          <w:sz w:val="24"/>
          <w:szCs w:val="24"/>
          <w:lang w:bidi="lt-LT"/>
        </w:rPr>
        <w:t>Ieškovė nurodė, kad Lietuvos apeliacini</w:t>
      </w:r>
      <w:r w:rsidR="007F442C">
        <w:rPr>
          <w:rFonts w:ascii="Times New Roman" w:hAnsi="Times New Roman"/>
          <w:iCs/>
          <w:sz w:val="24"/>
          <w:szCs w:val="24"/>
          <w:lang w:bidi="lt-LT"/>
        </w:rPr>
        <w:t>s</w:t>
      </w:r>
      <w:r w:rsidRPr="008623DF">
        <w:rPr>
          <w:rFonts w:ascii="Times New Roman" w:hAnsi="Times New Roman"/>
          <w:iCs/>
          <w:sz w:val="24"/>
          <w:szCs w:val="24"/>
          <w:lang w:bidi="lt-LT"/>
        </w:rPr>
        <w:t xml:space="preserve"> teism</w:t>
      </w:r>
      <w:r w:rsidR="007F442C">
        <w:rPr>
          <w:rFonts w:ascii="Times New Roman" w:hAnsi="Times New Roman"/>
          <w:iCs/>
          <w:sz w:val="24"/>
          <w:szCs w:val="24"/>
          <w:lang w:bidi="lt-LT"/>
        </w:rPr>
        <w:t>as</w:t>
      </w:r>
      <w:r w:rsidRPr="008623DF">
        <w:rPr>
          <w:rFonts w:ascii="Times New Roman" w:hAnsi="Times New Roman"/>
          <w:iCs/>
          <w:sz w:val="24"/>
          <w:szCs w:val="24"/>
          <w:lang w:bidi="lt-LT"/>
        </w:rPr>
        <w:t xml:space="preserve"> 2023</w:t>
      </w:r>
      <w:r w:rsidR="00B76D35" w:rsidRPr="008623DF">
        <w:rPr>
          <w:rFonts w:ascii="Times New Roman" w:hAnsi="Times New Roman"/>
          <w:iCs/>
          <w:sz w:val="24"/>
          <w:szCs w:val="24"/>
          <w:lang w:bidi="lt-LT"/>
        </w:rPr>
        <w:t> </w:t>
      </w:r>
      <w:r w:rsidRPr="008623DF">
        <w:rPr>
          <w:rFonts w:ascii="Times New Roman" w:hAnsi="Times New Roman"/>
          <w:iCs/>
          <w:sz w:val="24"/>
          <w:szCs w:val="24"/>
          <w:lang w:bidi="lt-LT"/>
        </w:rPr>
        <w:t>m. sausio 26</w:t>
      </w:r>
      <w:r w:rsidR="00B76D35" w:rsidRPr="008623DF">
        <w:rPr>
          <w:rFonts w:ascii="Times New Roman" w:hAnsi="Times New Roman"/>
          <w:iCs/>
          <w:sz w:val="24"/>
          <w:szCs w:val="24"/>
          <w:lang w:bidi="lt-LT"/>
        </w:rPr>
        <w:t> </w:t>
      </w:r>
      <w:r w:rsidRPr="008623DF">
        <w:rPr>
          <w:rFonts w:ascii="Times New Roman" w:hAnsi="Times New Roman"/>
          <w:iCs/>
          <w:sz w:val="24"/>
          <w:szCs w:val="24"/>
          <w:lang w:bidi="lt-LT"/>
        </w:rPr>
        <w:t>d. nutartimi</w:t>
      </w:r>
      <w:r w:rsidR="00167335">
        <w:rPr>
          <w:rFonts w:ascii="Times New Roman" w:hAnsi="Times New Roman"/>
          <w:iCs/>
          <w:sz w:val="24"/>
          <w:szCs w:val="24"/>
          <w:lang w:bidi="lt-LT"/>
        </w:rPr>
        <w:t xml:space="preserve"> anksčiau išnagrinėtoje</w:t>
      </w:r>
      <w:r w:rsidRPr="008623DF">
        <w:rPr>
          <w:rFonts w:ascii="Times New Roman" w:hAnsi="Times New Roman"/>
          <w:iCs/>
          <w:sz w:val="24"/>
          <w:szCs w:val="24"/>
          <w:lang w:bidi="lt-LT"/>
        </w:rPr>
        <w:t xml:space="preserve"> civilinėje byloje Nr.</w:t>
      </w:r>
      <w:r w:rsidR="00F41519" w:rsidRPr="008623DF">
        <w:rPr>
          <w:rFonts w:ascii="Times New Roman" w:hAnsi="Times New Roman"/>
          <w:iCs/>
          <w:sz w:val="24"/>
          <w:szCs w:val="24"/>
          <w:lang w:bidi="lt-LT"/>
        </w:rPr>
        <w:t> </w:t>
      </w:r>
      <w:r w:rsidRPr="008623DF">
        <w:rPr>
          <w:rFonts w:ascii="Times New Roman" w:hAnsi="Times New Roman"/>
          <w:iCs/>
          <w:sz w:val="24"/>
          <w:szCs w:val="24"/>
          <w:lang w:bidi="lt-LT"/>
        </w:rPr>
        <w:t>e2A-8-450/2023</w:t>
      </w:r>
      <w:r w:rsidR="00B76D35" w:rsidRPr="008623DF">
        <w:rPr>
          <w:rFonts w:ascii="Times New Roman" w:hAnsi="Times New Roman"/>
          <w:iCs/>
          <w:sz w:val="24"/>
          <w:szCs w:val="24"/>
          <w:lang w:bidi="lt-LT"/>
        </w:rPr>
        <w:t xml:space="preserve"> </w:t>
      </w:r>
      <w:r w:rsidR="00F41519" w:rsidRPr="008623DF">
        <w:rPr>
          <w:rFonts w:ascii="Times New Roman" w:hAnsi="Times New Roman"/>
          <w:iCs/>
          <w:sz w:val="24"/>
          <w:szCs w:val="24"/>
          <w:lang w:bidi="lt-LT"/>
        </w:rPr>
        <w:t>pakeitė</w:t>
      </w:r>
      <w:r w:rsidRPr="008623DF">
        <w:rPr>
          <w:rFonts w:ascii="Times New Roman" w:hAnsi="Times New Roman"/>
          <w:iCs/>
          <w:sz w:val="24"/>
          <w:szCs w:val="24"/>
          <w:lang w:bidi="lt-LT"/>
        </w:rPr>
        <w:t xml:space="preserve"> Vilniaus apygardos teismo 2020</w:t>
      </w:r>
      <w:r w:rsidR="00B76D35" w:rsidRPr="008623DF">
        <w:rPr>
          <w:rFonts w:ascii="Times New Roman" w:hAnsi="Times New Roman"/>
          <w:iCs/>
          <w:sz w:val="24"/>
          <w:szCs w:val="24"/>
          <w:lang w:bidi="lt-LT"/>
        </w:rPr>
        <w:t> </w:t>
      </w:r>
      <w:r w:rsidRPr="008623DF">
        <w:rPr>
          <w:rFonts w:ascii="Times New Roman" w:hAnsi="Times New Roman"/>
          <w:iCs/>
          <w:sz w:val="24"/>
          <w:szCs w:val="24"/>
          <w:lang w:bidi="lt-LT"/>
        </w:rPr>
        <w:t>m. vasario 6</w:t>
      </w:r>
      <w:r w:rsidR="00B76D35" w:rsidRPr="008623DF">
        <w:rPr>
          <w:rFonts w:ascii="Times New Roman" w:hAnsi="Times New Roman"/>
          <w:iCs/>
          <w:sz w:val="24"/>
          <w:szCs w:val="24"/>
          <w:lang w:bidi="lt-LT"/>
        </w:rPr>
        <w:t> </w:t>
      </w:r>
      <w:r w:rsidRPr="008623DF">
        <w:rPr>
          <w:rFonts w:ascii="Times New Roman" w:hAnsi="Times New Roman"/>
          <w:iCs/>
          <w:sz w:val="24"/>
          <w:szCs w:val="24"/>
          <w:lang w:bidi="lt-LT"/>
        </w:rPr>
        <w:t>d. sprendim</w:t>
      </w:r>
      <w:r w:rsidR="00F41519" w:rsidRPr="008623DF">
        <w:rPr>
          <w:rFonts w:ascii="Times New Roman" w:hAnsi="Times New Roman"/>
          <w:iCs/>
          <w:sz w:val="24"/>
          <w:szCs w:val="24"/>
          <w:lang w:bidi="lt-LT"/>
        </w:rPr>
        <w:t>ą ir konstatavo</w:t>
      </w:r>
      <w:r w:rsidRPr="008623DF">
        <w:rPr>
          <w:rFonts w:ascii="Times New Roman" w:hAnsi="Times New Roman"/>
          <w:iCs/>
          <w:sz w:val="24"/>
          <w:szCs w:val="24"/>
          <w:lang w:bidi="lt-LT"/>
        </w:rPr>
        <w:t xml:space="preserve">, </w:t>
      </w:r>
      <w:r w:rsidR="00D961B4">
        <w:rPr>
          <w:rFonts w:ascii="Times New Roman" w:hAnsi="Times New Roman"/>
          <w:iCs/>
          <w:sz w:val="24"/>
          <w:szCs w:val="24"/>
          <w:lang w:bidi="lt-LT"/>
        </w:rPr>
        <w:t>jog</w:t>
      </w:r>
      <w:r w:rsidR="00F41519" w:rsidRPr="008623DF">
        <w:rPr>
          <w:rFonts w:ascii="Times New Roman" w:hAnsi="Times New Roman"/>
          <w:iCs/>
          <w:sz w:val="24"/>
          <w:szCs w:val="24"/>
          <w:lang w:bidi="lt-LT"/>
        </w:rPr>
        <w:t xml:space="preserve"> atsakovė, kaip daugiabučių namų </w:t>
      </w:r>
      <w:r w:rsidRPr="008623DF">
        <w:rPr>
          <w:rFonts w:ascii="Times New Roman" w:hAnsi="Times New Roman"/>
          <w:iCs/>
          <w:sz w:val="24"/>
          <w:szCs w:val="24"/>
          <w:lang w:bidi="lt-LT"/>
        </w:rPr>
        <w:t>statytoja, generalin</w:t>
      </w:r>
      <w:r w:rsidR="00F41519" w:rsidRPr="008623DF">
        <w:rPr>
          <w:rFonts w:ascii="Times New Roman" w:hAnsi="Times New Roman"/>
          <w:iCs/>
          <w:sz w:val="24"/>
          <w:szCs w:val="24"/>
          <w:lang w:bidi="lt-LT"/>
        </w:rPr>
        <w:t>ė</w:t>
      </w:r>
      <w:r w:rsidRPr="008623DF">
        <w:rPr>
          <w:rFonts w:ascii="Times New Roman" w:hAnsi="Times New Roman"/>
          <w:iCs/>
          <w:sz w:val="24"/>
          <w:szCs w:val="24"/>
          <w:lang w:bidi="lt-LT"/>
        </w:rPr>
        <w:t xml:space="preserve"> rangov</w:t>
      </w:r>
      <w:r w:rsidR="00F41519" w:rsidRPr="008623DF">
        <w:rPr>
          <w:rFonts w:ascii="Times New Roman" w:hAnsi="Times New Roman"/>
          <w:iCs/>
          <w:sz w:val="24"/>
          <w:szCs w:val="24"/>
          <w:lang w:bidi="lt-LT"/>
        </w:rPr>
        <w:t>ė</w:t>
      </w:r>
      <w:r w:rsidRPr="008623DF">
        <w:rPr>
          <w:rFonts w:ascii="Times New Roman" w:hAnsi="Times New Roman"/>
          <w:iCs/>
          <w:sz w:val="24"/>
          <w:szCs w:val="24"/>
          <w:lang w:bidi="lt-LT"/>
        </w:rPr>
        <w:t>, o vėliau</w:t>
      </w:r>
      <w:r w:rsidR="00F41519" w:rsidRPr="008623DF">
        <w:rPr>
          <w:rFonts w:ascii="Times New Roman" w:hAnsi="Times New Roman"/>
          <w:iCs/>
          <w:sz w:val="24"/>
          <w:szCs w:val="24"/>
          <w:lang w:bidi="lt-LT"/>
        </w:rPr>
        <w:t xml:space="preserve"> – </w:t>
      </w:r>
      <w:r w:rsidRPr="008623DF">
        <w:rPr>
          <w:rFonts w:ascii="Times New Roman" w:hAnsi="Times New Roman"/>
          <w:iCs/>
          <w:sz w:val="24"/>
          <w:szCs w:val="24"/>
          <w:lang w:bidi="lt-LT"/>
        </w:rPr>
        <w:t>butų</w:t>
      </w:r>
      <w:r w:rsidR="00F41519" w:rsidRPr="008623DF">
        <w:rPr>
          <w:rFonts w:ascii="Times New Roman" w:hAnsi="Times New Roman"/>
          <w:iCs/>
          <w:sz w:val="24"/>
          <w:szCs w:val="24"/>
          <w:lang w:bidi="lt-LT"/>
        </w:rPr>
        <w:t xml:space="preserve"> (</w:t>
      </w:r>
      <w:r w:rsidRPr="008623DF">
        <w:rPr>
          <w:rFonts w:ascii="Times New Roman" w:hAnsi="Times New Roman"/>
          <w:iCs/>
          <w:sz w:val="24"/>
          <w:szCs w:val="24"/>
          <w:lang w:bidi="lt-LT"/>
        </w:rPr>
        <w:t>patalpų</w:t>
      </w:r>
      <w:r w:rsidR="00F41519" w:rsidRPr="008623DF">
        <w:rPr>
          <w:rFonts w:ascii="Times New Roman" w:hAnsi="Times New Roman"/>
          <w:iCs/>
          <w:sz w:val="24"/>
          <w:szCs w:val="24"/>
          <w:lang w:bidi="lt-LT"/>
        </w:rPr>
        <w:t>)</w:t>
      </w:r>
      <w:r w:rsidRPr="008623DF">
        <w:rPr>
          <w:rFonts w:ascii="Times New Roman" w:hAnsi="Times New Roman"/>
          <w:iCs/>
          <w:sz w:val="24"/>
          <w:szCs w:val="24"/>
          <w:lang w:bidi="lt-LT"/>
        </w:rPr>
        <w:t xml:space="preserve"> pardavėja, suteikė namams</w:t>
      </w:r>
      <w:r w:rsidR="00F41519" w:rsidRPr="008623DF">
        <w:rPr>
          <w:rFonts w:ascii="Times New Roman" w:hAnsi="Times New Roman"/>
          <w:iCs/>
          <w:sz w:val="24"/>
          <w:szCs w:val="24"/>
          <w:lang w:bidi="lt-LT"/>
        </w:rPr>
        <w:t xml:space="preserve"> ir</w:t>
      </w:r>
      <w:r w:rsidRPr="008623DF">
        <w:rPr>
          <w:rFonts w:ascii="Times New Roman" w:hAnsi="Times New Roman"/>
          <w:iCs/>
          <w:sz w:val="24"/>
          <w:szCs w:val="24"/>
          <w:lang w:bidi="lt-LT"/>
        </w:rPr>
        <w:t xml:space="preserve"> butams</w:t>
      </w:r>
      <w:r w:rsidR="00F41519" w:rsidRPr="008623DF">
        <w:rPr>
          <w:rFonts w:ascii="Times New Roman" w:hAnsi="Times New Roman"/>
          <w:iCs/>
          <w:sz w:val="24"/>
          <w:szCs w:val="24"/>
          <w:lang w:bidi="lt-LT"/>
        </w:rPr>
        <w:t xml:space="preserve"> (</w:t>
      </w:r>
      <w:r w:rsidRPr="008623DF">
        <w:rPr>
          <w:rFonts w:ascii="Times New Roman" w:hAnsi="Times New Roman"/>
          <w:iCs/>
          <w:sz w:val="24"/>
          <w:szCs w:val="24"/>
          <w:lang w:bidi="lt-LT"/>
        </w:rPr>
        <w:t>patalpoms</w:t>
      </w:r>
      <w:r w:rsidR="00F41519" w:rsidRPr="008623DF">
        <w:rPr>
          <w:rFonts w:ascii="Times New Roman" w:hAnsi="Times New Roman"/>
          <w:iCs/>
          <w:sz w:val="24"/>
          <w:szCs w:val="24"/>
          <w:lang w:bidi="lt-LT"/>
        </w:rPr>
        <w:t>)</w:t>
      </w:r>
      <w:r w:rsidRPr="008623DF">
        <w:rPr>
          <w:rFonts w:ascii="Times New Roman" w:hAnsi="Times New Roman"/>
          <w:iCs/>
          <w:sz w:val="24"/>
          <w:szCs w:val="24"/>
          <w:lang w:bidi="lt-LT"/>
        </w:rPr>
        <w:t xml:space="preserve"> įstatymuose nu</w:t>
      </w:r>
      <w:r w:rsidR="00F41519" w:rsidRPr="008623DF">
        <w:rPr>
          <w:rFonts w:ascii="Times New Roman" w:hAnsi="Times New Roman"/>
          <w:iCs/>
          <w:sz w:val="24"/>
          <w:szCs w:val="24"/>
          <w:lang w:bidi="lt-LT"/>
        </w:rPr>
        <w:t>st</w:t>
      </w:r>
      <w:r w:rsidRPr="008623DF">
        <w:rPr>
          <w:rFonts w:ascii="Times New Roman" w:hAnsi="Times New Roman"/>
          <w:iCs/>
          <w:sz w:val="24"/>
          <w:szCs w:val="24"/>
          <w:lang w:bidi="lt-LT"/>
        </w:rPr>
        <w:t>atytas garantijas</w:t>
      </w:r>
      <w:r w:rsidR="000E49ED">
        <w:rPr>
          <w:rFonts w:ascii="Times New Roman" w:hAnsi="Times New Roman"/>
          <w:iCs/>
          <w:sz w:val="24"/>
          <w:szCs w:val="24"/>
          <w:lang w:bidi="lt-LT"/>
        </w:rPr>
        <w:t xml:space="preserve">, tačiau </w:t>
      </w:r>
      <w:r w:rsidR="00167335">
        <w:rPr>
          <w:rFonts w:ascii="Times New Roman" w:hAnsi="Times New Roman"/>
          <w:iCs/>
          <w:sz w:val="24"/>
          <w:szCs w:val="24"/>
          <w:lang w:bidi="lt-LT"/>
        </w:rPr>
        <w:t>per garantinį laikotarpį</w:t>
      </w:r>
      <w:r w:rsidRPr="008623DF">
        <w:rPr>
          <w:rFonts w:ascii="Times New Roman" w:hAnsi="Times New Roman"/>
          <w:iCs/>
          <w:sz w:val="24"/>
          <w:szCs w:val="24"/>
          <w:lang w:bidi="lt-LT"/>
        </w:rPr>
        <w:t xml:space="preserve"> paaiškėj</w:t>
      </w:r>
      <w:r w:rsidR="000E49ED">
        <w:rPr>
          <w:rFonts w:ascii="Times New Roman" w:hAnsi="Times New Roman"/>
          <w:iCs/>
          <w:sz w:val="24"/>
          <w:szCs w:val="24"/>
          <w:lang w:bidi="lt-LT"/>
        </w:rPr>
        <w:t>us</w:t>
      </w:r>
      <w:r w:rsidRPr="008623DF">
        <w:rPr>
          <w:rFonts w:ascii="Times New Roman" w:hAnsi="Times New Roman"/>
          <w:iCs/>
          <w:sz w:val="24"/>
          <w:szCs w:val="24"/>
          <w:lang w:bidi="lt-LT"/>
        </w:rPr>
        <w:t xml:space="preserve"> statybos defekta</w:t>
      </w:r>
      <w:r w:rsidR="000E49ED">
        <w:rPr>
          <w:rFonts w:ascii="Times New Roman" w:hAnsi="Times New Roman"/>
          <w:iCs/>
          <w:sz w:val="24"/>
          <w:szCs w:val="24"/>
          <w:lang w:bidi="lt-LT"/>
        </w:rPr>
        <w:t>ms</w:t>
      </w:r>
      <w:r w:rsidR="007F442C">
        <w:rPr>
          <w:rFonts w:ascii="Times New Roman" w:hAnsi="Times New Roman"/>
          <w:iCs/>
          <w:sz w:val="24"/>
          <w:szCs w:val="24"/>
          <w:lang w:bidi="lt-LT"/>
        </w:rPr>
        <w:t xml:space="preserve"> </w:t>
      </w:r>
      <w:r w:rsidR="00F41519" w:rsidRPr="008623DF">
        <w:rPr>
          <w:rFonts w:ascii="Times New Roman" w:hAnsi="Times New Roman"/>
          <w:iCs/>
          <w:sz w:val="24"/>
          <w:szCs w:val="24"/>
          <w:lang w:bidi="lt-LT"/>
        </w:rPr>
        <w:t xml:space="preserve">atsakovė jų </w:t>
      </w:r>
      <w:r w:rsidR="007F442C">
        <w:rPr>
          <w:rFonts w:ascii="Times New Roman" w:hAnsi="Times New Roman"/>
          <w:iCs/>
          <w:sz w:val="24"/>
          <w:szCs w:val="24"/>
          <w:lang w:bidi="lt-LT"/>
        </w:rPr>
        <w:t xml:space="preserve">laiku </w:t>
      </w:r>
      <w:r w:rsidR="00F41519" w:rsidRPr="008623DF">
        <w:rPr>
          <w:rFonts w:ascii="Times New Roman" w:hAnsi="Times New Roman"/>
          <w:iCs/>
          <w:sz w:val="24"/>
          <w:szCs w:val="24"/>
          <w:lang w:bidi="lt-LT"/>
        </w:rPr>
        <w:t>nepašalino, todėl</w:t>
      </w:r>
      <w:r w:rsidRPr="008623DF">
        <w:rPr>
          <w:rFonts w:ascii="Times New Roman" w:hAnsi="Times New Roman"/>
          <w:iCs/>
          <w:sz w:val="24"/>
          <w:szCs w:val="24"/>
          <w:lang w:bidi="lt-LT"/>
        </w:rPr>
        <w:t xml:space="preserve"> formavosi </w:t>
      </w:r>
      <w:r w:rsidR="00F41519" w:rsidRPr="008623DF">
        <w:rPr>
          <w:rFonts w:ascii="Times New Roman" w:hAnsi="Times New Roman"/>
          <w:iCs/>
          <w:sz w:val="24"/>
          <w:szCs w:val="24"/>
          <w:lang w:bidi="lt-LT"/>
        </w:rPr>
        <w:t xml:space="preserve">nauji </w:t>
      </w:r>
      <w:r w:rsidRPr="008623DF">
        <w:rPr>
          <w:rFonts w:ascii="Times New Roman" w:hAnsi="Times New Roman"/>
          <w:iCs/>
          <w:sz w:val="24"/>
          <w:szCs w:val="24"/>
          <w:lang w:bidi="lt-LT"/>
        </w:rPr>
        <w:t>dėl defektų atsiradę konstrukcijų pažeidimai.</w:t>
      </w:r>
      <w:r w:rsidR="00F41519" w:rsidRPr="008623DF">
        <w:rPr>
          <w:rFonts w:ascii="Times New Roman" w:hAnsi="Times New Roman"/>
          <w:iCs/>
          <w:sz w:val="24"/>
          <w:szCs w:val="24"/>
          <w:lang w:bidi="lt-LT"/>
        </w:rPr>
        <w:t xml:space="preserve"> </w:t>
      </w:r>
      <w:r w:rsidRPr="008623DF">
        <w:rPr>
          <w:rFonts w:ascii="Times New Roman" w:hAnsi="Times New Roman"/>
          <w:iCs/>
          <w:sz w:val="24"/>
          <w:szCs w:val="24"/>
          <w:lang w:bidi="lt-LT"/>
        </w:rPr>
        <w:t>Galutin</w:t>
      </w:r>
      <w:r w:rsidR="000E49ED">
        <w:rPr>
          <w:rFonts w:ascii="Times New Roman" w:hAnsi="Times New Roman"/>
          <w:iCs/>
          <w:sz w:val="24"/>
          <w:szCs w:val="24"/>
          <w:lang w:bidi="lt-LT"/>
        </w:rPr>
        <w:t>is</w:t>
      </w:r>
      <w:r w:rsidRPr="008623DF">
        <w:rPr>
          <w:rFonts w:ascii="Times New Roman" w:hAnsi="Times New Roman"/>
          <w:iCs/>
          <w:sz w:val="24"/>
          <w:szCs w:val="24"/>
          <w:lang w:bidi="lt-LT"/>
        </w:rPr>
        <w:t xml:space="preserve"> </w:t>
      </w:r>
      <w:r w:rsidRPr="008623DF">
        <w:rPr>
          <w:rFonts w:ascii="Times New Roman" w:hAnsi="Times New Roman"/>
          <w:iCs/>
          <w:sz w:val="24"/>
          <w:szCs w:val="24"/>
          <w:lang w:bidi="lt-LT"/>
        </w:rPr>
        <w:lastRenderedPageBreak/>
        <w:t xml:space="preserve">namų statybos defektų </w:t>
      </w:r>
      <w:r w:rsidR="00F41519" w:rsidRPr="008623DF">
        <w:rPr>
          <w:rFonts w:ascii="Times New Roman" w:hAnsi="Times New Roman"/>
          <w:iCs/>
          <w:sz w:val="24"/>
          <w:szCs w:val="24"/>
          <w:lang w:bidi="lt-LT"/>
        </w:rPr>
        <w:t>ir</w:t>
      </w:r>
      <w:r w:rsidRPr="008623DF">
        <w:rPr>
          <w:rFonts w:ascii="Times New Roman" w:hAnsi="Times New Roman"/>
          <w:iCs/>
          <w:sz w:val="24"/>
          <w:szCs w:val="24"/>
          <w:lang w:bidi="lt-LT"/>
        </w:rPr>
        <w:t xml:space="preserve"> dėl jų atsiradusių pažaidų </w:t>
      </w:r>
      <w:r w:rsidR="000E49ED">
        <w:rPr>
          <w:rFonts w:ascii="Times New Roman" w:hAnsi="Times New Roman"/>
          <w:iCs/>
          <w:sz w:val="24"/>
          <w:szCs w:val="24"/>
          <w:lang w:bidi="lt-LT"/>
        </w:rPr>
        <w:t>kiekis</w:t>
      </w:r>
      <w:r w:rsidRPr="008623DF">
        <w:rPr>
          <w:rFonts w:ascii="Times New Roman" w:hAnsi="Times New Roman"/>
          <w:iCs/>
          <w:sz w:val="24"/>
          <w:szCs w:val="24"/>
          <w:lang w:bidi="lt-LT"/>
        </w:rPr>
        <w:t xml:space="preserve">, </w:t>
      </w:r>
      <w:r w:rsidR="00F41519" w:rsidRPr="008623DF">
        <w:rPr>
          <w:rFonts w:ascii="Times New Roman" w:hAnsi="Times New Roman"/>
          <w:iCs/>
          <w:sz w:val="24"/>
          <w:szCs w:val="24"/>
          <w:lang w:bidi="lt-LT"/>
        </w:rPr>
        <w:t>taip pat sum</w:t>
      </w:r>
      <w:r w:rsidR="007F442C">
        <w:rPr>
          <w:rFonts w:ascii="Times New Roman" w:hAnsi="Times New Roman"/>
          <w:iCs/>
          <w:sz w:val="24"/>
          <w:szCs w:val="24"/>
          <w:lang w:bidi="lt-LT"/>
        </w:rPr>
        <w:t>os</w:t>
      </w:r>
      <w:r w:rsidR="00F41519" w:rsidRPr="008623DF">
        <w:rPr>
          <w:rFonts w:ascii="Times New Roman" w:hAnsi="Times New Roman"/>
          <w:iCs/>
          <w:sz w:val="24"/>
          <w:szCs w:val="24"/>
          <w:lang w:bidi="lt-LT"/>
        </w:rPr>
        <w:t>, priteistin</w:t>
      </w:r>
      <w:r w:rsidR="007F442C">
        <w:rPr>
          <w:rFonts w:ascii="Times New Roman" w:hAnsi="Times New Roman"/>
          <w:iCs/>
          <w:sz w:val="24"/>
          <w:szCs w:val="24"/>
          <w:lang w:bidi="lt-LT"/>
        </w:rPr>
        <w:t>os</w:t>
      </w:r>
      <w:r w:rsidR="00F41519" w:rsidRPr="008623DF">
        <w:rPr>
          <w:rFonts w:ascii="Times New Roman" w:hAnsi="Times New Roman"/>
          <w:iCs/>
          <w:sz w:val="24"/>
          <w:szCs w:val="24"/>
          <w:lang w:bidi="lt-LT"/>
        </w:rPr>
        <w:t xml:space="preserve"> iš atsakovės </w:t>
      </w:r>
      <w:r w:rsidR="007F442C">
        <w:rPr>
          <w:rFonts w:ascii="Times New Roman" w:hAnsi="Times New Roman"/>
          <w:iCs/>
          <w:sz w:val="24"/>
          <w:szCs w:val="24"/>
          <w:lang w:bidi="lt-LT"/>
        </w:rPr>
        <w:t>šiems defektams pašalinti,</w:t>
      </w:r>
      <w:r w:rsidR="00F41519" w:rsidRPr="008623DF">
        <w:rPr>
          <w:rFonts w:ascii="Times New Roman" w:hAnsi="Times New Roman"/>
          <w:iCs/>
          <w:sz w:val="24"/>
          <w:szCs w:val="24"/>
          <w:lang w:bidi="lt-LT"/>
        </w:rPr>
        <w:t xml:space="preserve"> </w:t>
      </w:r>
      <w:r w:rsidRPr="008623DF">
        <w:rPr>
          <w:rFonts w:ascii="Times New Roman" w:hAnsi="Times New Roman"/>
          <w:iCs/>
          <w:sz w:val="24"/>
          <w:szCs w:val="24"/>
          <w:lang w:bidi="lt-LT"/>
        </w:rPr>
        <w:t xml:space="preserve">buvo nustatyti tik nagrinėjant </w:t>
      </w:r>
      <w:r w:rsidR="00167335">
        <w:rPr>
          <w:rFonts w:ascii="Times New Roman" w:hAnsi="Times New Roman"/>
          <w:iCs/>
          <w:sz w:val="24"/>
          <w:szCs w:val="24"/>
          <w:lang w:bidi="lt-LT"/>
        </w:rPr>
        <w:t xml:space="preserve">minėtą </w:t>
      </w:r>
      <w:r w:rsidRPr="008623DF">
        <w:rPr>
          <w:rFonts w:ascii="Times New Roman" w:hAnsi="Times New Roman"/>
          <w:iCs/>
          <w:sz w:val="24"/>
          <w:szCs w:val="24"/>
          <w:lang w:bidi="lt-LT"/>
        </w:rPr>
        <w:t>bylą apeliacine tvarka</w:t>
      </w:r>
      <w:r w:rsidR="00F41519" w:rsidRPr="008623DF">
        <w:rPr>
          <w:rFonts w:ascii="Times New Roman" w:hAnsi="Times New Roman"/>
          <w:iCs/>
          <w:sz w:val="24"/>
          <w:szCs w:val="24"/>
          <w:lang w:bidi="lt-LT"/>
        </w:rPr>
        <w:t xml:space="preserve">, </w:t>
      </w:r>
      <w:r w:rsidR="00167335">
        <w:rPr>
          <w:rFonts w:ascii="Times New Roman" w:hAnsi="Times New Roman"/>
          <w:iCs/>
          <w:sz w:val="24"/>
          <w:szCs w:val="24"/>
          <w:lang w:bidi="lt-LT"/>
        </w:rPr>
        <w:t>kai buvo atlikta pakartotinė ekspertizė</w:t>
      </w:r>
      <w:r w:rsidRPr="008623DF">
        <w:rPr>
          <w:rFonts w:ascii="Times New Roman" w:hAnsi="Times New Roman"/>
          <w:iCs/>
          <w:sz w:val="24"/>
          <w:szCs w:val="24"/>
          <w:lang w:bidi="lt-LT"/>
        </w:rPr>
        <w:t>. 2022</w:t>
      </w:r>
      <w:r w:rsidR="007F442C">
        <w:rPr>
          <w:rFonts w:ascii="Times New Roman" w:hAnsi="Times New Roman"/>
          <w:iCs/>
          <w:sz w:val="24"/>
          <w:szCs w:val="24"/>
          <w:lang w:bidi="lt-LT"/>
        </w:rPr>
        <w:t> </w:t>
      </w:r>
      <w:r w:rsidRPr="008623DF">
        <w:rPr>
          <w:rFonts w:ascii="Times New Roman" w:hAnsi="Times New Roman"/>
          <w:iCs/>
          <w:sz w:val="24"/>
          <w:szCs w:val="24"/>
          <w:lang w:bidi="lt-LT"/>
        </w:rPr>
        <w:t>m. rugsėjo 22</w:t>
      </w:r>
      <w:r w:rsidR="007F442C">
        <w:rPr>
          <w:rFonts w:ascii="Times New Roman" w:hAnsi="Times New Roman"/>
          <w:iCs/>
          <w:sz w:val="24"/>
          <w:szCs w:val="24"/>
          <w:lang w:bidi="lt-LT"/>
        </w:rPr>
        <w:t> </w:t>
      </w:r>
      <w:r w:rsidRPr="008623DF">
        <w:rPr>
          <w:rFonts w:ascii="Times New Roman" w:hAnsi="Times New Roman"/>
          <w:iCs/>
          <w:sz w:val="24"/>
          <w:szCs w:val="24"/>
          <w:lang w:bidi="lt-LT"/>
        </w:rPr>
        <w:t>d</w:t>
      </w:r>
      <w:r w:rsidRPr="00467251">
        <w:rPr>
          <w:rFonts w:ascii="Times New Roman" w:hAnsi="Times New Roman"/>
          <w:iCs/>
          <w:sz w:val="24"/>
          <w:szCs w:val="24"/>
          <w:lang w:bidi="lt-LT"/>
        </w:rPr>
        <w:t>. ekspertizės akte</w:t>
      </w:r>
      <w:r w:rsidR="007F442C" w:rsidRPr="00467251">
        <w:rPr>
          <w:rFonts w:ascii="Times New Roman" w:hAnsi="Times New Roman"/>
          <w:iCs/>
          <w:sz w:val="24"/>
          <w:szCs w:val="24"/>
          <w:lang w:bidi="lt-LT"/>
        </w:rPr>
        <w:t xml:space="preserve"> </w:t>
      </w:r>
      <w:r w:rsidRPr="00467251">
        <w:rPr>
          <w:rFonts w:ascii="Times New Roman" w:hAnsi="Times New Roman"/>
          <w:iCs/>
          <w:sz w:val="24"/>
          <w:szCs w:val="24"/>
          <w:lang w:bidi="lt-LT"/>
        </w:rPr>
        <w:t xml:space="preserve">nustatyta, kad namų stogų remonto kaina, </w:t>
      </w:r>
      <w:r w:rsidR="007F442C" w:rsidRPr="00467251">
        <w:rPr>
          <w:rFonts w:ascii="Times New Roman" w:hAnsi="Times New Roman"/>
          <w:iCs/>
          <w:sz w:val="24"/>
          <w:szCs w:val="24"/>
          <w:lang w:bidi="lt-LT"/>
        </w:rPr>
        <w:t>apskaičiuota atsižvelgiant į aktualias kainas</w:t>
      </w:r>
      <w:r w:rsidRPr="00467251">
        <w:rPr>
          <w:rFonts w:ascii="Times New Roman" w:hAnsi="Times New Roman"/>
          <w:iCs/>
          <w:sz w:val="24"/>
          <w:szCs w:val="24"/>
          <w:lang w:bidi="lt-LT"/>
        </w:rPr>
        <w:t>, yra 691</w:t>
      </w:r>
      <w:r w:rsidR="007F442C" w:rsidRPr="00467251">
        <w:rPr>
          <w:rFonts w:ascii="Times New Roman" w:hAnsi="Times New Roman"/>
          <w:iCs/>
          <w:sz w:val="24"/>
          <w:szCs w:val="24"/>
          <w:lang w:bidi="lt-LT"/>
        </w:rPr>
        <w:t> </w:t>
      </w:r>
      <w:r w:rsidRPr="00467251">
        <w:rPr>
          <w:rFonts w:ascii="Times New Roman" w:hAnsi="Times New Roman"/>
          <w:iCs/>
          <w:sz w:val="24"/>
          <w:szCs w:val="24"/>
          <w:lang w:bidi="lt-LT"/>
        </w:rPr>
        <w:t>722,17</w:t>
      </w:r>
      <w:r w:rsidR="007F442C" w:rsidRPr="00467251">
        <w:rPr>
          <w:rFonts w:ascii="Times New Roman" w:hAnsi="Times New Roman"/>
          <w:iCs/>
          <w:sz w:val="24"/>
          <w:szCs w:val="24"/>
          <w:lang w:bidi="lt-LT"/>
        </w:rPr>
        <w:t> </w:t>
      </w:r>
      <w:r w:rsidRPr="00467251">
        <w:rPr>
          <w:rFonts w:ascii="Times New Roman" w:hAnsi="Times New Roman"/>
          <w:iCs/>
          <w:sz w:val="24"/>
          <w:szCs w:val="24"/>
          <w:lang w:bidi="lt-LT"/>
        </w:rPr>
        <w:t>Eur</w:t>
      </w:r>
      <w:r w:rsidR="00F41519" w:rsidRPr="00467251">
        <w:rPr>
          <w:rFonts w:ascii="Times New Roman" w:hAnsi="Times New Roman"/>
          <w:iCs/>
          <w:sz w:val="24"/>
          <w:szCs w:val="24"/>
          <w:lang w:bidi="lt-LT"/>
        </w:rPr>
        <w:t xml:space="preserve">. </w:t>
      </w:r>
      <w:r w:rsidRPr="00467251">
        <w:rPr>
          <w:rFonts w:ascii="Times New Roman" w:hAnsi="Times New Roman"/>
          <w:iCs/>
          <w:sz w:val="24"/>
          <w:szCs w:val="24"/>
          <w:lang w:bidi="lt-LT"/>
        </w:rPr>
        <w:t>Lietuvos apeliacinis teismas</w:t>
      </w:r>
      <w:r w:rsidR="007F442C" w:rsidRPr="00467251">
        <w:rPr>
          <w:rFonts w:ascii="Times New Roman" w:hAnsi="Times New Roman"/>
          <w:iCs/>
          <w:sz w:val="24"/>
          <w:szCs w:val="24"/>
          <w:lang w:bidi="lt-LT"/>
        </w:rPr>
        <w:t xml:space="preserve"> šį ekspertizės aktą pripažino pagrįstu ir juo vadovavosi, tačiau</w:t>
      </w:r>
      <w:r w:rsidRPr="00467251">
        <w:rPr>
          <w:rFonts w:ascii="Times New Roman" w:hAnsi="Times New Roman"/>
          <w:iCs/>
          <w:sz w:val="24"/>
          <w:szCs w:val="24"/>
          <w:lang w:bidi="lt-LT"/>
        </w:rPr>
        <w:t xml:space="preserve"> </w:t>
      </w:r>
      <w:r w:rsidR="00F41519" w:rsidRPr="00467251">
        <w:rPr>
          <w:rFonts w:ascii="Times New Roman" w:hAnsi="Times New Roman"/>
          <w:iCs/>
          <w:sz w:val="24"/>
          <w:szCs w:val="24"/>
          <w:lang w:bidi="lt-LT"/>
        </w:rPr>
        <w:t>nurodė, kad</w:t>
      </w:r>
      <w:r w:rsidRPr="00467251">
        <w:rPr>
          <w:rFonts w:ascii="Times New Roman" w:hAnsi="Times New Roman"/>
          <w:iCs/>
          <w:sz w:val="24"/>
          <w:szCs w:val="24"/>
          <w:lang w:bidi="lt-LT"/>
        </w:rPr>
        <w:t xml:space="preserve"> </w:t>
      </w:r>
      <w:r w:rsidR="007F442C" w:rsidRPr="00467251">
        <w:rPr>
          <w:rFonts w:ascii="Times New Roman" w:hAnsi="Times New Roman"/>
          <w:iCs/>
          <w:sz w:val="24"/>
          <w:szCs w:val="24"/>
          <w:lang w:bidi="lt-LT"/>
        </w:rPr>
        <w:t xml:space="preserve">ieškovė </w:t>
      </w:r>
      <w:r w:rsidR="00F41519" w:rsidRPr="00467251">
        <w:rPr>
          <w:rFonts w:ascii="Times New Roman" w:hAnsi="Times New Roman"/>
          <w:iCs/>
          <w:sz w:val="24"/>
          <w:szCs w:val="24"/>
          <w:lang w:bidi="lt-LT"/>
        </w:rPr>
        <w:t>už stog</w:t>
      </w:r>
      <w:r w:rsidR="00571A92" w:rsidRPr="00467251">
        <w:rPr>
          <w:rFonts w:ascii="Times New Roman" w:hAnsi="Times New Roman"/>
          <w:iCs/>
          <w:sz w:val="24"/>
          <w:szCs w:val="24"/>
          <w:lang w:bidi="lt-LT"/>
        </w:rPr>
        <w:t>ų</w:t>
      </w:r>
      <w:r w:rsidR="00F41519" w:rsidRPr="00467251">
        <w:rPr>
          <w:rFonts w:ascii="Times New Roman" w:hAnsi="Times New Roman"/>
          <w:iCs/>
          <w:sz w:val="24"/>
          <w:szCs w:val="24"/>
          <w:lang w:bidi="lt-LT"/>
        </w:rPr>
        <w:t xml:space="preserve"> remontą reikalauja priteisti mažesnę </w:t>
      </w:r>
      <w:r w:rsidR="00D961B4">
        <w:rPr>
          <w:rFonts w:ascii="Times New Roman" w:hAnsi="Times New Roman"/>
          <w:iCs/>
          <w:sz w:val="24"/>
          <w:szCs w:val="24"/>
          <w:lang w:bidi="lt-LT"/>
        </w:rPr>
        <w:t xml:space="preserve">– </w:t>
      </w:r>
      <w:r w:rsidRPr="00467251">
        <w:rPr>
          <w:rFonts w:ascii="Times New Roman" w:hAnsi="Times New Roman"/>
          <w:iCs/>
          <w:sz w:val="24"/>
          <w:szCs w:val="24"/>
          <w:lang w:bidi="lt-LT"/>
        </w:rPr>
        <w:t>429</w:t>
      </w:r>
      <w:r w:rsidR="007F442C" w:rsidRPr="00467251">
        <w:rPr>
          <w:rFonts w:ascii="Times New Roman" w:hAnsi="Times New Roman"/>
          <w:iCs/>
          <w:sz w:val="24"/>
          <w:szCs w:val="24"/>
          <w:lang w:bidi="lt-LT"/>
        </w:rPr>
        <w:t> </w:t>
      </w:r>
      <w:r w:rsidRPr="00467251">
        <w:rPr>
          <w:rFonts w:ascii="Times New Roman" w:hAnsi="Times New Roman"/>
          <w:iCs/>
          <w:sz w:val="24"/>
          <w:szCs w:val="24"/>
          <w:lang w:bidi="lt-LT"/>
        </w:rPr>
        <w:t>427</w:t>
      </w:r>
      <w:r w:rsidR="007F442C" w:rsidRPr="00467251">
        <w:rPr>
          <w:rFonts w:ascii="Times New Roman" w:hAnsi="Times New Roman"/>
          <w:iCs/>
          <w:sz w:val="24"/>
          <w:szCs w:val="24"/>
          <w:lang w:bidi="lt-LT"/>
        </w:rPr>
        <w:t> </w:t>
      </w:r>
      <w:r w:rsidRPr="00467251">
        <w:rPr>
          <w:rFonts w:ascii="Times New Roman" w:hAnsi="Times New Roman"/>
          <w:iCs/>
          <w:sz w:val="24"/>
          <w:szCs w:val="24"/>
          <w:lang w:bidi="lt-LT"/>
        </w:rPr>
        <w:t>Eur</w:t>
      </w:r>
      <w:r w:rsidR="00F41519" w:rsidRPr="00467251">
        <w:rPr>
          <w:rFonts w:ascii="Times New Roman" w:hAnsi="Times New Roman"/>
          <w:iCs/>
          <w:sz w:val="24"/>
          <w:szCs w:val="24"/>
          <w:lang w:bidi="lt-LT"/>
        </w:rPr>
        <w:t xml:space="preserve"> sumą</w:t>
      </w:r>
      <w:r w:rsidR="007F442C" w:rsidRPr="00467251">
        <w:rPr>
          <w:rFonts w:ascii="Times New Roman" w:hAnsi="Times New Roman"/>
          <w:iCs/>
          <w:sz w:val="24"/>
          <w:szCs w:val="24"/>
          <w:lang w:bidi="lt-LT"/>
        </w:rPr>
        <w:t>, o</w:t>
      </w:r>
      <w:r w:rsidR="008623DF" w:rsidRPr="00467251">
        <w:rPr>
          <w:rFonts w:ascii="Times New Roman" w:hAnsi="Times New Roman"/>
          <w:iCs/>
          <w:sz w:val="24"/>
          <w:szCs w:val="24"/>
          <w:lang w:bidi="lt-LT"/>
        </w:rPr>
        <w:t xml:space="preserve"> teismas neturi pagrindo priteisti daugiau, nei prašo ieškovė. </w:t>
      </w:r>
      <w:r w:rsidRPr="00467251">
        <w:rPr>
          <w:rFonts w:ascii="Times New Roman" w:hAnsi="Times New Roman"/>
          <w:iCs/>
          <w:sz w:val="24"/>
          <w:szCs w:val="24"/>
          <w:lang w:bidi="lt-LT"/>
        </w:rPr>
        <w:t xml:space="preserve">Lietuvos apeliacinis teismas priteisė </w:t>
      </w:r>
      <w:r w:rsidR="00B76D35" w:rsidRPr="00467251">
        <w:rPr>
          <w:rFonts w:ascii="Times New Roman" w:hAnsi="Times New Roman"/>
          <w:iCs/>
          <w:sz w:val="24"/>
          <w:szCs w:val="24"/>
          <w:lang w:bidi="lt-LT"/>
        </w:rPr>
        <w:t>ieškovei 262</w:t>
      </w:r>
      <w:r w:rsidR="007F442C" w:rsidRPr="00467251">
        <w:rPr>
          <w:rFonts w:ascii="Times New Roman" w:hAnsi="Times New Roman"/>
          <w:iCs/>
          <w:sz w:val="24"/>
          <w:szCs w:val="24"/>
          <w:lang w:bidi="lt-LT"/>
        </w:rPr>
        <w:t> </w:t>
      </w:r>
      <w:r w:rsidR="00B76D35" w:rsidRPr="00467251">
        <w:rPr>
          <w:rFonts w:ascii="Times New Roman" w:hAnsi="Times New Roman"/>
          <w:iCs/>
          <w:sz w:val="24"/>
          <w:szCs w:val="24"/>
          <w:lang w:bidi="lt-LT"/>
        </w:rPr>
        <w:t>295,17</w:t>
      </w:r>
      <w:r w:rsidR="007F442C" w:rsidRPr="00467251">
        <w:rPr>
          <w:rFonts w:ascii="Times New Roman" w:hAnsi="Times New Roman"/>
          <w:iCs/>
          <w:sz w:val="24"/>
          <w:szCs w:val="24"/>
          <w:lang w:bidi="lt-LT"/>
        </w:rPr>
        <w:t> </w:t>
      </w:r>
      <w:r w:rsidR="00B76D35" w:rsidRPr="00467251">
        <w:rPr>
          <w:rFonts w:ascii="Times New Roman" w:hAnsi="Times New Roman"/>
          <w:iCs/>
          <w:sz w:val="24"/>
          <w:szCs w:val="24"/>
          <w:lang w:bidi="lt-LT"/>
        </w:rPr>
        <w:t xml:space="preserve">Eur </w:t>
      </w:r>
      <w:r w:rsidRPr="00467251">
        <w:rPr>
          <w:rFonts w:ascii="Times New Roman" w:hAnsi="Times New Roman"/>
          <w:iCs/>
          <w:sz w:val="24"/>
          <w:szCs w:val="24"/>
          <w:lang w:bidi="lt-LT"/>
        </w:rPr>
        <w:t>maž</w:t>
      </w:r>
      <w:r w:rsidR="007F442C" w:rsidRPr="00467251">
        <w:rPr>
          <w:rFonts w:ascii="Times New Roman" w:hAnsi="Times New Roman"/>
          <w:iCs/>
          <w:sz w:val="24"/>
          <w:szCs w:val="24"/>
          <w:lang w:bidi="lt-LT"/>
        </w:rPr>
        <w:t xml:space="preserve">iau, </w:t>
      </w:r>
      <w:r w:rsidRPr="00467251">
        <w:rPr>
          <w:rFonts w:ascii="Times New Roman" w:hAnsi="Times New Roman"/>
          <w:iCs/>
          <w:sz w:val="24"/>
          <w:szCs w:val="24"/>
          <w:lang w:bidi="lt-LT"/>
        </w:rPr>
        <w:t>nei nustatė ekspertas</w:t>
      </w:r>
      <w:r w:rsidR="007F442C" w:rsidRPr="00467251">
        <w:rPr>
          <w:rFonts w:ascii="Times New Roman" w:hAnsi="Times New Roman"/>
          <w:iCs/>
          <w:sz w:val="24"/>
          <w:szCs w:val="24"/>
          <w:lang w:bidi="lt-LT"/>
        </w:rPr>
        <w:t>, t</w:t>
      </w:r>
      <w:r w:rsidR="00B76D35" w:rsidRPr="00467251">
        <w:rPr>
          <w:rFonts w:ascii="Times New Roman" w:hAnsi="Times New Roman"/>
          <w:iCs/>
          <w:sz w:val="24"/>
          <w:szCs w:val="24"/>
          <w:lang w:bidi="lt-LT"/>
        </w:rPr>
        <w:t xml:space="preserve">odėl ieškovė prašo priteisti </w:t>
      </w:r>
      <w:r w:rsidR="007F442C" w:rsidRPr="00467251">
        <w:rPr>
          <w:rFonts w:ascii="Times New Roman" w:hAnsi="Times New Roman"/>
          <w:iCs/>
          <w:sz w:val="24"/>
          <w:szCs w:val="24"/>
          <w:lang w:bidi="lt-LT"/>
        </w:rPr>
        <w:t>šį kainų skirtumą.</w:t>
      </w:r>
    </w:p>
    <w:p w14:paraId="2D7C67A2" w14:textId="79CEE804" w:rsidR="00E047DE" w:rsidRPr="00020EDC" w:rsidRDefault="00544540" w:rsidP="00E02159">
      <w:pPr>
        <w:pStyle w:val="Sraopastraipa"/>
        <w:numPr>
          <w:ilvl w:val="0"/>
          <w:numId w:val="3"/>
        </w:numPr>
        <w:suppressAutoHyphens/>
        <w:spacing w:before="120" w:after="120" w:line="240" w:lineRule="auto"/>
        <w:contextualSpacing w:val="0"/>
        <w:jc w:val="both"/>
        <w:rPr>
          <w:bCs/>
        </w:rPr>
      </w:pPr>
      <w:r w:rsidRPr="00467251">
        <w:rPr>
          <w:rFonts w:ascii="Times New Roman" w:hAnsi="Times New Roman"/>
          <w:iCs/>
          <w:sz w:val="24"/>
          <w:szCs w:val="24"/>
          <w:lang w:bidi="lt-LT"/>
        </w:rPr>
        <w:t>Atsakovė atsiliepime į ieškinį nesutiko su ieškovės reikalavimais</w:t>
      </w:r>
      <w:r w:rsidRPr="00E047DE">
        <w:rPr>
          <w:rFonts w:ascii="Times New Roman" w:hAnsi="Times New Roman"/>
          <w:iCs/>
          <w:sz w:val="24"/>
          <w:szCs w:val="24"/>
          <w:lang w:bidi="lt-LT"/>
        </w:rPr>
        <w:t xml:space="preserve">. </w:t>
      </w:r>
      <w:r w:rsidR="00E047DE">
        <w:rPr>
          <w:rFonts w:ascii="Times New Roman" w:hAnsi="Times New Roman"/>
          <w:iCs/>
          <w:sz w:val="24"/>
          <w:szCs w:val="24"/>
          <w:lang w:bidi="lt-LT"/>
        </w:rPr>
        <w:t>Grįsdama savo poziciją, a</w:t>
      </w:r>
      <w:r w:rsidR="00E047DE" w:rsidRPr="00E047DE">
        <w:rPr>
          <w:rFonts w:ascii="Times New Roman" w:hAnsi="Times New Roman"/>
          <w:iCs/>
          <w:sz w:val="24"/>
          <w:szCs w:val="24"/>
          <w:lang w:bidi="lt-LT"/>
        </w:rPr>
        <w:t>tsakovė nurodė</w:t>
      </w:r>
      <w:r w:rsidR="00E047DE">
        <w:rPr>
          <w:rFonts w:ascii="Times New Roman" w:hAnsi="Times New Roman"/>
          <w:iCs/>
          <w:sz w:val="24"/>
          <w:szCs w:val="24"/>
          <w:lang w:bidi="lt-LT"/>
        </w:rPr>
        <w:t xml:space="preserve"> šiuos argumentus: </w:t>
      </w:r>
      <w:r w:rsidR="00E047DE" w:rsidRPr="00E047DE">
        <w:rPr>
          <w:rFonts w:ascii="Times New Roman" w:hAnsi="Times New Roman"/>
          <w:iCs/>
          <w:sz w:val="24"/>
          <w:szCs w:val="24"/>
          <w:lang w:bidi="lt-LT"/>
        </w:rPr>
        <w:t>1)</w:t>
      </w:r>
      <w:r w:rsidR="00E047DE">
        <w:rPr>
          <w:rFonts w:ascii="Times New Roman" w:hAnsi="Times New Roman"/>
          <w:iCs/>
          <w:sz w:val="24"/>
          <w:szCs w:val="24"/>
          <w:lang w:bidi="lt-LT"/>
        </w:rPr>
        <w:t> </w:t>
      </w:r>
      <w:r w:rsidR="00E047DE" w:rsidRPr="00E047DE">
        <w:rPr>
          <w:rFonts w:ascii="Times New Roman" w:hAnsi="Times New Roman"/>
          <w:iCs/>
          <w:sz w:val="24"/>
          <w:szCs w:val="24"/>
          <w:lang w:bidi="lt-LT"/>
        </w:rPr>
        <w:t xml:space="preserve">ieškovė anksčiau išnagrinėtoje byloje prašė atlyginti jai visas </w:t>
      </w:r>
      <w:r w:rsidR="00FC0D60">
        <w:rPr>
          <w:rFonts w:ascii="Times New Roman" w:hAnsi="Times New Roman"/>
          <w:iCs/>
          <w:sz w:val="24"/>
          <w:szCs w:val="24"/>
          <w:lang w:bidi="lt-LT"/>
        </w:rPr>
        <w:t xml:space="preserve">išlaidas, susijusias su </w:t>
      </w:r>
      <w:r w:rsidR="00E047DE" w:rsidRPr="00E047DE">
        <w:rPr>
          <w:rFonts w:ascii="Times New Roman" w:hAnsi="Times New Roman"/>
          <w:iCs/>
          <w:sz w:val="24"/>
          <w:szCs w:val="24"/>
          <w:lang w:bidi="lt-LT"/>
        </w:rPr>
        <w:t>stogų</w:t>
      </w:r>
      <w:r w:rsidR="00FC0D60">
        <w:rPr>
          <w:rFonts w:ascii="Times New Roman" w:hAnsi="Times New Roman"/>
          <w:iCs/>
          <w:sz w:val="24"/>
          <w:szCs w:val="24"/>
          <w:lang w:bidi="lt-LT"/>
        </w:rPr>
        <w:t xml:space="preserve"> trūkumų pašalinimu,</w:t>
      </w:r>
      <w:r w:rsidR="00E047DE" w:rsidRPr="00E047DE">
        <w:rPr>
          <w:rFonts w:ascii="Times New Roman" w:hAnsi="Times New Roman"/>
          <w:iCs/>
          <w:sz w:val="24"/>
          <w:szCs w:val="24"/>
          <w:lang w:bidi="lt-LT"/>
        </w:rPr>
        <w:t xml:space="preserve"> </w:t>
      </w:r>
      <w:r w:rsidR="00FC0D60">
        <w:rPr>
          <w:rFonts w:ascii="Times New Roman" w:hAnsi="Times New Roman"/>
          <w:iCs/>
          <w:sz w:val="24"/>
          <w:szCs w:val="24"/>
          <w:lang w:bidi="lt-LT"/>
        </w:rPr>
        <w:t>todėl ji</w:t>
      </w:r>
      <w:r w:rsidR="00E047DE" w:rsidRPr="00E047DE">
        <w:rPr>
          <w:rFonts w:ascii="Times New Roman" w:hAnsi="Times New Roman"/>
          <w:iCs/>
          <w:sz w:val="24"/>
          <w:szCs w:val="24"/>
          <w:lang w:bidi="lt-LT"/>
        </w:rPr>
        <w:t xml:space="preserve"> negali pakartotinai reikšti tapa</w:t>
      </w:r>
      <w:r w:rsidR="00571A92">
        <w:rPr>
          <w:rFonts w:ascii="Times New Roman" w:hAnsi="Times New Roman"/>
          <w:iCs/>
          <w:sz w:val="24"/>
          <w:szCs w:val="24"/>
          <w:lang w:bidi="lt-LT"/>
        </w:rPr>
        <w:t>taus</w:t>
      </w:r>
      <w:r w:rsidR="00E047DE" w:rsidRPr="00E047DE">
        <w:rPr>
          <w:rFonts w:ascii="Times New Roman" w:hAnsi="Times New Roman"/>
          <w:iCs/>
          <w:sz w:val="24"/>
          <w:szCs w:val="24"/>
          <w:lang w:bidi="lt-LT"/>
        </w:rPr>
        <w:t xml:space="preserve"> reikalavim</w:t>
      </w:r>
      <w:r w:rsidR="00571A92">
        <w:rPr>
          <w:rFonts w:ascii="Times New Roman" w:hAnsi="Times New Roman"/>
          <w:iCs/>
          <w:sz w:val="24"/>
          <w:szCs w:val="24"/>
          <w:lang w:bidi="lt-LT"/>
        </w:rPr>
        <w:t>o</w:t>
      </w:r>
      <w:r w:rsidR="00E047DE">
        <w:rPr>
          <w:rFonts w:ascii="Times New Roman" w:hAnsi="Times New Roman"/>
          <w:iCs/>
          <w:sz w:val="24"/>
          <w:szCs w:val="24"/>
          <w:lang w:bidi="lt-LT"/>
        </w:rPr>
        <w:t xml:space="preserve"> ir byla turi būti nutraukta; 2) r</w:t>
      </w:r>
      <w:r w:rsidR="00E047DE" w:rsidRPr="00E047DE">
        <w:rPr>
          <w:rFonts w:ascii="Times New Roman" w:hAnsi="Times New Roman"/>
          <w:iCs/>
          <w:sz w:val="24"/>
          <w:szCs w:val="24"/>
          <w:lang w:bidi="lt-LT"/>
        </w:rPr>
        <w:t xml:space="preserve">izika, kad ateityje ieškovė patirs daugiau remonto išlaidų, tenka pačiai ieškovei, </w:t>
      </w:r>
      <w:r w:rsidR="00E047DE">
        <w:rPr>
          <w:rFonts w:ascii="Times New Roman" w:hAnsi="Times New Roman"/>
          <w:iCs/>
          <w:sz w:val="24"/>
          <w:szCs w:val="24"/>
          <w:lang w:bidi="lt-LT"/>
        </w:rPr>
        <w:t xml:space="preserve">nes ji </w:t>
      </w:r>
      <w:r w:rsidR="00EE488D">
        <w:rPr>
          <w:rFonts w:ascii="Times New Roman" w:hAnsi="Times New Roman"/>
          <w:iCs/>
          <w:sz w:val="24"/>
          <w:szCs w:val="24"/>
          <w:lang w:bidi="lt-LT"/>
        </w:rPr>
        <w:t>ilgai</w:t>
      </w:r>
      <w:r w:rsidR="00E047DE">
        <w:rPr>
          <w:rFonts w:ascii="Times New Roman" w:hAnsi="Times New Roman"/>
          <w:iCs/>
          <w:sz w:val="24"/>
          <w:szCs w:val="24"/>
          <w:lang w:bidi="lt-LT"/>
        </w:rPr>
        <w:t xml:space="preserve"> </w:t>
      </w:r>
      <w:r w:rsidR="00FC0D60">
        <w:rPr>
          <w:rFonts w:ascii="Times New Roman" w:hAnsi="Times New Roman"/>
          <w:iCs/>
          <w:sz w:val="24"/>
          <w:szCs w:val="24"/>
          <w:lang w:bidi="lt-LT"/>
        </w:rPr>
        <w:t>nešalino</w:t>
      </w:r>
      <w:r w:rsidR="00E047DE">
        <w:rPr>
          <w:rFonts w:ascii="Times New Roman" w:hAnsi="Times New Roman"/>
          <w:iCs/>
          <w:sz w:val="24"/>
          <w:szCs w:val="24"/>
          <w:lang w:bidi="lt-LT"/>
        </w:rPr>
        <w:t xml:space="preserve"> stog</w:t>
      </w:r>
      <w:r w:rsidR="000E49ED">
        <w:rPr>
          <w:rFonts w:ascii="Times New Roman" w:hAnsi="Times New Roman"/>
          <w:iCs/>
          <w:sz w:val="24"/>
          <w:szCs w:val="24"/>
          <w:lang w:bidi="lt-LT"/>
        </w:rPr>
        <w:t>ų</w:t>
      </w:r>
      <w:r w:rsidR="00E047DE">
        <w:rPr>
          <w:rFonts w:ascii="Times New Roman" w:hAnsi="Times New Roman"/>
          <w:iCs/>
          <w:sz w:val="24"/>
          <w:szCs w:val="24"/>
          <w:lang w:bidi="lt-LT"/>
        </w:rPr>
        <w:t xml:space="preserve"> </w:t>
      </w:r>
      <w:r w:rsidR="00FC0D60">
        <w:rPr>
          <w:rFonts w:ascii="Times New Roman" w:hAnsi="Times New Roman"/>
          <w:iCs/>
          <w:sz w:val="24"/>
          <w:szCs w:val="24"/>
          <w:lang w:bidi="lt-LT"/>
        </w:rPr>
        <w:t>trūkumų</w:t>
      </w:r>
      <w:r w:rsidR="00571A92">
        <w:rPr>
          <w:rFonts w:ascii="Times New Roman" w:hAnsi="Times New Roman"/>
          <w:iCs/>
          <w:sz w:val="24"/>
          <w:szCs w:val="24"/>
          <w:lang w:bidi="lt-LT"/>
        </w:rPr>
        <w:t xml:space="preserve"> ir</w:t>
      </w:r>
      <w:r w:rsidR="00E047DE">
        <w:rPr>
          <w:rFonts w:ascii="Times New Roman" w:hAnsi="Times New Roman"/>
          <w:iCs/>
          <w:sz w:val="24"/>
          <w:szCs w:val="24"/>
          <w:lang w:bidi="lt-LT"/>
        </w:rPr>
        <w:t xml:space="preserve"> jų pašalinimo kaina labai </w:t>
      </w:r>
      <w:r w:rsidR="00E047DE" w:rsidRPr="00020EDC">
        <w:rPr>
          <w:rFonts w:ascii="Times New Roman" w:hAnsi="Times New Roman"/>
          <w:iCs/>
          <w:sz w:val="24"/>
          <w:szCs w:val="24"/>
          <w:lang w:bidi="lt-LT"/>
        </w:rPr>
        <w:t xml:space="preserve">padidėjo; 3) ieškovė pareiškė reikalavimus praleidusi ieškinio senaties terminą; 4) visos </w:t>
      </w:r>
      <w:r w:rsidR="000E49ED" w:rsidRPr="00020EDC">
        <w:rPr>
          <w:rFonts w:ascii="Times New Roman" w:hAnsi="Times New Roman"/>
          <w:iCs/>
          <w:sz w:val="24"/>
          <w:szCs w:val="24"/>
          <w:lang w:bidi="lt-LT"/>
        </w:rPr>
        <w:t xml:space="preserve">šioje byloje </w:t>
      </w:r>
      <w:r w:rsidR="00E047DE" w:rsidRPr="00020EDC">
        <w:rPr>
          <w:rFonts w:ascii="Times New Roman" w:hAnsi="Times New Roman"/>
          <w:iCs/>
          <w:sz w:val="24"/>
          <w:szCs w:val="24"/>
          <w:lang w:bidi="lt-LT"/>
        </w:rPr>
        <w:t xml:space="preserve">ieškovės </w:t>
      </w:r>
      <w:r w:rsidR="000E49ED" w:rsidRPr="00020EDC">
        <w:rPr>
          <w:rFonts w:ascii="Times New Roman" w:hAnsi="Times New Roman"/>
          <w:iCs/>
          <w:sz w:val="24"/>
          <w:szCs w:val="24"/>
          <w:lang w:bidi="lt-LT"/>
        </w:rPr>
        <w:t xml:space="preserve">prašomos atlyginti </w:t>
      </w:r>
      <w:r w:rsidR="00E047DE" w:rsidRPr="00020EDC">
        <w:rPr>
          <w:rFonts w:ascii="Times New Roman" w:hAnsi="Times New Roman"/>
          <w:iCs/>
          <w:sz w:val="24"/>
          <w:szCs w:val="24"/>
          <w:lang w:bidi="lt-LT"/>
        </w:rPr>
        <w:t>papildomos išlaidos jau yra atlygintos, nes teismas anksčiau išnagrinėtoje byloje priteisė jai procesines palūkanas</w:t>
      </w:r>
      <w:r w:rsidR="000E49ED" w:rsidRPr="00020EDC">
        <w:rPr>
          <w:rFonts w:ascii="Times New Roman" w:hAnsi="Times New Roman"/>
          <w:iCs/>
          <w:sz w:val="24"/>
          <w:szCs w:val="24"/>
          <w:lang w:bidi="lt-LT"/>
        </w:rPr>
        <w:t xml:space="preserve">, o jos </w:t>
      </w:r>
      <w:r w:rsidR="00FC0D60" w:rsidRPr="00020EDC">
        <w:rPr>
          <w:rFonts w:ascii="Times New Roman" w:hAnsi="Times New Roman"/>
          <w:iCs/>
          <w:sz w:val="24"/>
          <w:szCs w:val="24"/>
          <w:lang w:bidi="lt-LT"/>
        </w:rPr>
        <w:t xml:space="preserve">kompensuoja nuostolius, atsiradusius dėl to, kad prievolė nebuvo įvykdyta. </w:t>
      </w:r>
    </w:p>
    <w:p w14:paraId="7130471C" w14:textId="77777777" w:rsidR="00E047DE" w:rsidRPr="00020EDC" w:rsidRDefault="00E047DE" w:rsidP="00E047DE">
      <w:pPr>
        <w:pStyle w:val="Sraopastraipa"/>
        <w:suppressAutoHyphens/>
        <w:spacing w:before="120" w:after="120" w:line="240" w:lineRule="auto"/>
        <w:ind w:left="360"/>
        <w:contextualSpacing w:val="0"/>
        <w:jc w:val="both"/>
        <w:rPr>
          <w:bCs/>
        </w:rPr>
      </w:pPr>
    </w:p>
    <w:p w14:paraId="69F938A3" w14:textId="77777777" w:rsidR="007E53D2" w:rsidRPr="00020EDC" w:rsidRDefault="007E53D2" w:rsidP="00FA57DB">
      <w:pPr>
        <w:pStyle w:val="Sraopastraipa"/>
        <w:spacing w:after="120" w:line="240" w:lineRule="auto"/>
        <w:ind w:left="0"/>
        <w:contextualSpacing w:val="0"/>
        <w:jc w:val="center"/>
        <w:rPr>
          <w:rFonts w:ascii="Times New Roman" w:hAnsi="Times New Roman"/>
          <w:sz w:val="24"/>
          <w:szCs w:val="24"/>
        </w:rPr>
      </w:pPr>
      <w:r w:rsidRPr="00020EDC">
        <w:rPr>
          <w:rFonts w:ascii="Times New Roman" w:hAnsi="Times New Roman"/>
          <w:sz w:val="24"/>
          <w:szCs w:val="24"/>
        </w:rPr>
        <w:t>II. Pirmosios ir apeliacinės instancijos teismų procesinių sprendimų esmė</w:t>
      </w:r>
    </w:p>
    <w:p w14:paraId="3138D6B7" w14:textId="77777777" w:rsidR="00EF0FD2" w:rsidRPr="00020EDC" w:rsidRDefault="00EF0FD2" w:rsidP="00EF0FD2">
      <w:pPr>
        <w:pStyle w:val="Sraopastraipa"/>
        <w:spacing w:after="120" w:line="240" w:lineRule="auto"/>
        <w:ind w:left="0"/>
        <w:contextualSpacing w:val="0"/>
        <w:rPr>
          <w:rFonts w:ascii="Times New Roman" w:hAnsi="Times New Roman"/>
          <w:sz w:val="24"/>
          <w:szCs w:val="24"/>
        </w:rPr>
      </w:pPr>
    </w:p>
    <w:p w14:paraId="1F016C43" w14:textId="43CB5FAD" w:rsidR="00EF0FD2" w:rsidRPr="00020EDC" w:rsidRDefault="00EF0FD2" w:rsidP="00EF0FD2">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020EDC">
        <w:rPr>
          <w:rFonts w:ascii="Times New Roman" w:hAnsi="Times New Roman"/>
          <w:sz w:val="24"/>
          <w:szCs w:val="24"/>
        </w:rPr>
        <w:t>Vilniaus</w:t>
      </w:r>
      <w:r w:rsidR="00F937AF" w:rsidRPr="00020EDC">
        <w:rPr>
          <w:rFonts w:ascii="Times New Roman" w:hAnsi="Times New Roman"/>
          <w:sz w:val="24"/>
          <w:szCs w:val="24"/>
        </w:rPr>
        <w:t xml:space="preserve"> apygardos</w:t>
      </w:r>
      <w:r w:rsidR="007E53D2" w:rsidRPr="00020EDC">
        <w:rPr>
          <w:rFonts w:ascii="Times New Roman" w:hAnsi="Times New Roman"/>
          <w:sz w:val="24"/>
          <w:szCs w:val="24"/>
        </w:rPr>
        <w:t xml:space="preserve"> teismas 202</w:t>
      </w:r>
      <w:r w:rsidRPr="00020EDC">
        <w:rPr>
          <w:rFonts w:ascii="Times New Roman" w:hAnsi="Times New Roman"/>
          <w:sz w:val="24"/>
          <w:szCs w:val="24"/>
        </w:rPr>
        <w:t>4</w:t>
      </w:r>
      <w:r w:rsidR="007E53D2" w:rsidRPr="00020EDC">
        <w:rPr>
          <w:rFonts w:ascii="Times New Roman" w:hAnsi="Times New Roman"/>
          <w:sz w:val="24"/>
          <w:szCs w:val="24"/>
        </w:rPr>
        <w:t xml:space="preserve"> m. </w:t>
      </w:r>
      <w:r w:rsidRPr="00020EDC">
        <w:rPr>
          <w:rFonts w:ascii="Times New Roman" w:hAnsi="Times New Roman"/>
          <w:sz w:val="24"/>
          <w:szCs w:val="24"/>
        </w:rPr>
        <w:t>vasario 19</w:t>
      </w:r>
      <w:r w:rsidR="007E53D2" w:rsidRPr="00020EDC">
        <w:rPr>
          <w:rFonts w:ascii="Times New Roman" w:hAnsi="Times New Roman"/>
          <w:sz w:val="24"/>
          <w:szCs w:val="24"/>
        </w:rPr>
        <w:t> d. sprendimu ieškinį patenkino</w:t>
      </w:r>
      <w:r w:rsidR="00BF1965" w:rsidRPr="00020EDC">
        <w:rPr>
          <w:rFonts w:ascii="Times New Roman" w:hAnsi="Times New Roman"/>
          <w:sz w:val="24"/>
          <w:szCs w:val="24"/>
        </w:rPr>
        <w:t xml:space="preserve">: </w:t>
      </w:r>
      <w:r w:rsidRPr="00020EDC">
        <w:rPr>
          <w:rFonts w:ascii="Times New Roman" w:hAnsi="Times New Roman"/>
          <w:sz w:val="24"/>
          <w:szCs w:val="24"/>
        </w:rPr>
        <w:t>priteisė ieškovei iš atsakovės 262 295,17 Eur papildom</w:t>
      </w:r>
      <w:r w:rsidR="00DB564F" w:rsidRPr="00020EDC">
        <w:rPr>
          <w:rFonts w:ascii="Times New Roman" w:hAnsi="Times New Roman"/>
          <w:sz w:val="24"/>
          <w:szCs w:val="24"/>
        </w:rPr>
        <w:t>oms</w:t>
      </w:r>
      <w:r w:rsidRPr="00020EDC">
        <w:rPr>
          <w:rFonts w:ascii="Times New Roman" w:hAnsi="Times New Roman"/>
          <w:sz w:val="24"/>
          <w:szCs w:val="24"/>
        </w:rPr>
        <w:t xml:space="preserve"> </w:t>
      </w:r>
      <w:r w:rsidR="00665FC3" w:rsidRPr="00020EDC">
        <w:rPr>
          <w:rFonts w:ascii="Times New Roman" w:hAnsi="Times New Roman"/>
          <w:sz w:val="24"/>
          <w:szCs w:val="24"/>
        </w:rPr>
        <w:t>trūkumų</w:t>
      </w:r>
      <w:r w:rsidRPr="00020EDC">
        <w:rPr>
          <w:rFonts w:ascii="Times New Roman" w:hAnsi="Times New Roman"/>
          <w:sz w:val="24"/>
          <w:szCs w:val="24"/>
        </w:rPr>
        <w:t xml:space="preserve"> šalinimo išlaidoms atlyginti ir 5 proc. metines palūkanas nuo priteistos sumos, skaičiuojamas nuo bylos iškėlimo teisme dienos iki teismo sprendimo visiško įvykdymo.</w:t>
      </w:r>
    </w:p>
    <w:p w14:paraId="2571EE5B" w14:textId="13B0423D" w:rsidR="00725995" w:rsidRPr="00020EDC" w:rsidRDefault="007E53D2" w:rsidP="00A9007E">
      <w:pPr>
        <w:pStyle w:val="Sraopastraipa"/>
        <w:numPr>
          <w:ilvl w:val="0"/>
          <w:numId w:val="3"/>
        </w:numPr>
        <w:spacing w:after="120" w:line="240" w:lineRule="auto"/>
        <w:ind w:left="357" w:hanging="357"/>
        <w:contextualSpacing w:val="0"/>
        <w:jc w:val="both"/>
        <w:rPr>
          <w:rFonts w:ascii="Times New Roman" w:hAnsi="Times New Roman"/>
          <w:iCs/>
          <w:sz w:val="24"/>
          <w:szCs w:val="24"/>
          <w:lang w:bidi="lt-LT"/>
        </w:rPr>
      </w:pPr>
      <w:r w:rsidRPr="00020EDC">
        <w:rPr>
          <w:rFonts w:ascii="Times New Roman" w:hAnsi="Times New Roman"/>
          <w:sz w:val="24"/>
          <w:szCs w:val="24"/>
        </w:rPr>
        <w:t>Teismas nu</w:t>
      </w:r>
      <w:r w:rsidR="003C5B6E" w:rsidRPr="00020EDC">
        <w:rPr>
          <w:rFonts w:ascii="Times New Roman" w:hAnsi="Times New Roman"/>
          <w:sz w:val="24"/>
          <w:szCs w:val="24"/>
        </w:rPr>
        <w:t>statė</w:t>
      </w:r>
      <w:r w:rsidRPr="00020EDC">
        <w:rPr>
          <w:rFonts w:ascii="Times New Roman" w:hAnsi="Times New Roman"/>
          <w:sz w:val="24"/>
          <w:szCs w:val="24"/>
        </w:rPr>
        <w:t xml:space="preserve">, kad </w:t>
      </w:r>
      <w:r w:rsidR="00725995" w:rsidRPr="00020EDC">
        <w:rPr>
          <w:rFonts w:ascii="Times New Roman" w:hAnsi="Times New Roman"/>
          <w:iCs/>
          <w:sz w:val="24"/>
          <w:szCs w:val="24"/>
          <w:lang w:bidi="lt-LT"/>
        </w:rPr>
        <w:t xml:space="preserve">Vilniaus apygardos teismas </w:t>
      </w:r>
      <w:r w:rsidR="00DB564F" w:rsidRPr="00020EDC">
        <w:rPr>
          <w:rFonts w:ascii="Times New Roman" w:hAnsi="Times New Roman"/>
          <w:iCs/>
          <w:sz w:val="24"/>
          <w:szCs w:val="24"/>
          <w:lang w:bidi="lt-LT"/>
        </w:rPr>
        <w:t xml:space="preserve">jau anksčiau </w:t>
      </w:r>
      <w:r w:rsidR="00725995" w:rsidRPr="00020EDC">
        <w:rPr>
          <w:rFonts w:ascii="Times New Roman" w:hAnsi="Times New Roman"/>
          <w:iCs/>
          <w:sz w:val="24"/>
          <w:szCs w:val="24"/>
          <w:lang w:bidi="lt-LT"/>
        </w:rPr>
        <w:t>išnagrinėjo civilinę bylą pagal ieškovės ieškinį atsakovei dėl įpareigojimo atlyginti statinio trūkumų šalinimo išlaidas ir ieškinį patenkino iš dalies, priteisdamas ieškovei iš atsakovės 226 158,74</w:t>
      </w:r>
      <w:r w:rsidR="00665FC3" w:rsidRPr="00020EDC">
        <w:rPr>
          <w:rFonts w:ascii="Times New Roman" w:hAnsi="Times New Roman"/>
          <w:iCs/>
          <w:sz w:val="24"/>
          <w:szCs w:val="24"/>
          <w:lang w:bidi="lt-LT"/>
        </w:rPr>
        <w:t> </w:t>
      </w:r>
      <w:r w:rsidR="00725995" w:rsidRPr="00020EDC">
        <w:rPr>
          <w:rFonts w:ascii="Times New Roman" w:hAnsi="Times New Roman"/>
          <w:iCs/>
          <w:sz w:val="24"/>
          <w:szCs w:val="24"/>
          <w:lang w:bidi="lt-LT"/>
        </w:rPr>
        <w:t>Eur ir 5 proc. metines procesines palūkanas. Lietuvos apeliacinis teismas 2023</w:t>
      </w:r>
      <w:r w:rsidR="003F0885" w:rsidRPr="00020EDC">
        <w:rPr>
          <w:rFonts w:ascii="Times New Roman" w:hAnsi="Times New Roman"/>
          <w:iCs/>
          <w:sz w:val="24"/>
          <w:szCs w:val="24"/>
          <w:lang w:bidi="lt-LT"/>
        </w:rPr>
        <w:t> </w:t>
      </w:r>
      <w:r w:rsidR="00725995" w:rsidRPr="00020EDC">
        <w:rPr>
          <w:rFonts w:ascii="Times New Roman" w:hAnsi="Times New Roman"/>
          <w:iCs/>
          <w:sz w:val="24"/>
          <w:szCs w:val="24"/>
          <w:lang w:bidi="lt-LT"/>
        </w:rPr>
        <w:t>m. sausio 26</w:t>
      </w:r>
      <w:r w:rsidR="003F0885" w:rsidRPr="00020EDC">
        <w:rPr>
          <w:rFonts w:ascii="Times New Roman" w:hAnsi="Times New Roman"/>
          <w:iCs/>
          <w:sz w:val="24"/>
          <w:szCs w:val="24"/>
          <w:lang w:bidi="lt-LT"/>
        </w:rPr>
        <w:t> </w:t>
      </w:r>
      <w:r w:rsidR="00725995" w:rsidRPr="00020EDC">
        <w:rPr>
          <w:rFonts w:ascii="Times New Roman" w:hAnsi="Times New Roman"/>
          <w:iCs/>
          <w:sz w:val="24"/>
          <w:szCs w:val="24"/>
          <w:lang w:bidi="lt-LT"/>
        </w:rPr>
        <w:t>d. nutartimi pakeitė minėtą sprendimą ir priteisė ieškovei 987</w:t>
      </w:r>
      <w:r w:rsidR="001E71A3" w:rsidRPr="00020EDC">
        <w:rPr>
          <w:rFonts w:ascii="Times New Roman" w:hAnsi="Times New Roman"/>
          <w:iCs/>
          <w:sz w:val="24"/>
          <w:szCs w:val="24"/>
          <w:lang w:bidi="lt-LT"/>
        </w:rPr>
        <w:t> </w:t>
      </w:r>
      <w:r w:rsidR="00725995" w:rsidRPr="00020EDC">
        <w:rPr>
          <w:rFonts w:ascii="Times New Roman" w:hAnsi="Times New Roman"/>
          <w:iCs/>
          <w:sz w:val="24"/>
          <w:szCs w:val="24"/>
          <w:lang w:bidi="lt-LT"/>
        </w:rPr>
        <w:t>595,44</w:t>
      </w:r>
      <w:r w:rsidR="001E71A3" w:rsidRPr="00020EDC">
        <w:rPr>
          <w:rFonts w:ascii="Times New Roman" w:hAnsi="Times New Roman"/>
          <w:iCs/>
          <w:sz w:val="24"/>
          <w:szCs w:val="24"/>
          <w:lang w:bidi="lt-LT"/>
        </w:rPr>
        <w:t> </w:t>
      </w:r>
      <w:r w:rsidR="00725995" w:rsidRPr="00020EDC">
        <w:rPr>
          <w:rFonts w:ascii="Times New Roman" w:hAnsi="Times New Roman"/>
          <w:iCs/>
          <w:sz w:val="24"/>
          <w:szCs w:val="24"/>
          <w:lang w:bidi="lt-LT"/>
        </w:rPr>
        <w:t xml:space="preserve">Eur </w:t>
      </w:r>
      <w:r w:rsidR="003C7334" w:rsidRPr="00020EDC">
        <w:rPr>
          <w:rFonts w:ascii="Times New Roman" w:hAnsi="Times New Roman"/>
          <w:iCs/>
          <w:sz w:val="24"/>
          <w:szCs w:val="24"/>
          <w:lang w:bidi="lt-LT"/>
        </w:rPr>
        <w:t>namų stogų</w:t>
      </w:r>
      <w:r w:rsidR="006C6325" w:rsidRPr="00020EDC">
        <w:rPr>
          <w:rFonts w:ascii="Times New Roman" w:hAnsi="Times New Roman"/>
          <w:iCs/>
          <w:sz w:val="24"/>
          <w:szCs w:val="24"/>
          <w:lang w:bidi="lt-LT"/>
        </w:rPr>
        <w:t xml:space="preserve"> remonto</w:t>
      </w:r>
      <w:r w:rsidR="003C7334" w:rsidRPr="00020EDC">
        <w:rPr>
          <w:rFonts w:ascii="Times New Roman" w:hAnsi="Times New Roman"/>
          <w:iCs/>
          <w:sz w:val="24"/>
          <w:szCs w:val="24"/>
          <w:lang w:bidi="lt-LT"/>
        </w:rPr>
        <w:t xml:space="preserve"> ir kit</w:t>
      </w:r>
      <w:r w:rsidR="006C6325" w:rsidRPr="00020EDC">
        <w:rPr>
          <w:rFonts w:ascii="Times New Roman" w:hAnsi="Times New Roman"/>
          <w:iCs/>
          <w:sz w:val="24"/>
          <w:szCs w:val="24"/>
          <w:lang w:bidi="lt-LT"/>
        </w:rPr>
        <w:t>ų</w:t>
      </w:r>
      <w:r w:rsidR="003C7334" w:rsidRPr="00020EDC">
        <w:rPr>
          <w:rFonts w:ascii="Times New Roman" w:hAnsi="Times New Roman"/>
          <w:iCs/>
          <w:sz w:val="24"/>
          <w:szCs w:val="24"/>
          <w:lang w:bidi="lt-LT"/>
        </w:rPr>
        <w:t xml:space="preserve"> </w:t>
      </w:r>
      <w:r w:rsidR="006C6325" w:rsidRPr="00020EDC">
        <w:rPr>
          <w:rFonts w:ascii="Times New Roman" w:hAnsi="Times New Roman"/>
          <w:iCs/>
          <w:sz w:val="24"/>
          <w:szCs w:val="24"/>
          <w:lang w:bidi="lt-LT"/>
        </w:rPr>
        <w:t>namų trūkumų pašalinimo išlaidoms</w:t>
      </w:r>
      <w:r w:rsidR="00725995" w:rsidRPr="00020EDC">
        <w:rPr>
          <w:rFonts w:ascii="Times New Roman" w:hAnsi="Times New Roman"/>
          <w:iCs/>
          <w:sz w:val="24"/>
          <w:szCs w:val="24"/>
          <w:lang w:bidi="lt-LT"/>
        </w:rPr>
        <w:t xml:space="preserve"> atlyginti</w:t>
      </w:r>
      <w:r w:rsidR="003C7334" w:rsidRPr="00020EDC">
        <w:rPr>
          <w:rFonts w:ascii="Times New Roman" w:hAnsi="Times New Roman"/>
          <w:iCs/>
          <w:sz w:val="24"/>
          <w:szCs w:val="24"/>
          <w:lang w:bidi="lt-LT"/>
        </w:rPr>
        <w:t xml:space="preserve">, taip pat </w:t>
      </w:r>
      <w:r w:rsidR="00725995" w:rsidRPr="00020EDC">
        <w:rPr>
          <w:rFonts w:ascii="Times New Roman" w:hAnsi="Times New Roman"/>
          <w:iCs/>
          <w:sz w:val="24"/>
          <w:szCs w:val="24"/>
          <w:lang w:bidi="lt-LT"/>
        </w:rPr>
        <w:t xml:space="preserve">5 proc. metines procesines palūkanas. Lietuvos apeliacinis teismas byloje buvo </w:t>
      </w:r>
      <w:r w:rsidR="00733D92" w:rsidRPr="00020EDC">
        <w:rPr>
          <w:rFonts w:ascii="Times New Roman" w:hAnsi="Times New Roman"/>
          <w:iCs/>
          <w:sz w:val="24"/>
          <w:szCs w:val="24"/>
          <w:lang w:bidi="lt-LT"/>
        </w:rPr>
        <w:t>pa</w:t>
      </w:r>
      <w:r w:rsidR="00725995" w:rsidRPr="00020EDC">
        <w:rPr>
          <w:rFonts w:ascii="Times New Roman" w:hAnsi="Times New Roman"/>
          <w:iCs/>
          <w:sz w:val="24"/>
          <w:szCs w:val="24"/>
          <w:lang w:bidi="lt-LT"/>
        </w:rPr>
        <w:t>skyręs pakartotinę ekspertizę, ją atlikęs ekspertas</w:t>
      </w:r>
      <w:r w:rsidR="001E71A3" w:rsidRPr="00020EDC">
        <w:rPr>
          <w:rFonts w:ascii="Times New Roman" w:hAnsi="Times New Roman"/>
          <w:iCs/>
          <w:sz w:val="24"/>
          <w:szCs w:val="24"/>
          <w:lang w:bidi="lt-LT"/>
        </w:rPr>
        <w:t xml:space="preserve"> </w:t>
      </w:r>
      <w:r w:rsidR="00733D92" w:rsidRPr="00020EDC">
        <w:rPr>
          <w:rFonts w:ascii="Times New Roman" w:hAnsi="Times New Roman"/>
          <w:iCs/>
          <w:sz w:val="24"/>
          <w:szCs w:val="24"/>
          <w:lang w:bidi="lt-LT"/>
        </w:rPr>
        <w:t>nustatė</w:t>
      </w:r>
      <w:r w:rsidR="00725995" w:rsidRPr="00020EDC">
        <w:rPr>
          <w:rFonts w:ascii="Times New Roman" w:hAnsi="Times New Roman"/>
          <w:iCs/>
          <w:sz w:val="24"/>
          <w:szCs w:val="24"/>
          <w:lang w:bidi="lt-LT"/>
        </w:rPr>
        <w:t>, kad stogų remonto kaina</w:t>
      </w:r>
      <w:r w:rsidR="00DB564F" w:rsidRPr="00020EDC">
        <w:rPr>
          <w:rFonts w:ascii="Times New Roman" w:hAnsi="Times New Roman"/>
          <w:iCs/>
          <w:sz w:val="24"/>
          <w:szCs w:val="24"/>
          <w:lang w:bidi="lt-LT"/>
        </w:rPr>
        <w:t xml:space="preserve"> (</w:t>
      </w:r>
      <w:r w:rsidR="001E71A3" w:rsidRPr="00020EDC">
        <w:rPr>
          <w:rFonts w:ascii="Times New Roman" w:hAnsi="Times New Roman"/>
          <w:iCs/>
          <w:sz w:val="24"/>
          <w:szCs w:val="24"/>
          <w:lang w:bidi="lt-LT"/>
        </w:rPr>
        <w:t>apskaičiuota taikant aktualias kainas</w:t>
      </w:r>
      <w:r w:rsidR="00DB564F" w:rsidRPr="00020EDC">
        <w:rPr>
          <w:rFonts w:ascii="Times New Roman" w:hAnsi="Times New Roman"/>
          <w:iCs/>
          <w:sz w:val="24"/>
          <w:szCs w:val="24"/>
          <w:lang w:bidi="lt-LT"/>
        </w:rPr>
        <w:t>)</w:t>
      </w:r>
      <w:r w:rsidR="00725995" w:rsidRPr="00020EDC">
        <w:rPr>
          <w:rFonts w:ascii="Times New Roman" w:hAnsi="Times New Roman"/>
          <w:iCs/>
          <w:sz w:val="24"/>
          <w:szCs w:val="24"/>
          <w:lang w:bidi="lt-LT"/>
        </w:rPr>
        <w:t xml:space="preserve"> yra 691</w:t>
      </w:r>
      <w:r w:rsidR="00733D92" w:rsidRPr="00020EDC">
        <w:rPr>
          <w:rFonts w:ascii="Times New Roman" w:hAnsi="Times New Roman"/>
          <w:iCs/>
          <w:sz w:val="24"/>
          <w:szCs w:val="24"/>
          <w:lang w:bidi="lt-LT"/>
        </w:rPr>
        <w:t> </w:t>
      </w:r>
      <w:r w:rsidR="00725995" w:rsidRPr="00020EDC">
        <w:rPr>
          <w:rFonts w:ascii="Times New Roman" w:hAnsi="Times New Roman"/>
          <w:iCs/>
          <w:sz w:val="24"/>
          <w:szCs w:val="24"/>
          <w:lang w:bidi="lt-LT"/>
        </w:rPr>
        <w:t>722,17</w:t>
      </w:r>
      <w:r w:rsidR="00733D92" w:rsidRPr="00020EDC">
        <w:rPr>
          <w:rFonts w:ascii="Times New Roman" w:hAnsi="Times New Roman"/>
          <w:iCs/>
          <w:sz w:val="24"/>
          <w:szCs w:val="24"/>
          <w:lang w:bidi="lt-LT"/>
        </w:rPr>
        <w:t> </w:t>
      </w:r>
      <w:r w:rsidR="00725995" w:rsidRPr="00020EDC">
        <w:rPr>
          <w:rFonts w:ascii="Times New Roman" w:hAnsi="Times New Roman"/>
          <w:iCs/>
          <w:sz w:val="24"/>
          <w:szCs w:val="24"/>
          <w:lang w:bidi="lt-LT"/>
        </w:rPr>
        <w:t xml:space="preserve">Eur. Lietuvos apeliacinis teismas </w:t>
      </w:r>
      <w:r w:rsidR="00A9007E" w:rsidRPr="00020EDC">
        <w:rPr>
          <w:rFonts w:ascii="Times New Roman" w:hAnsi="Times New Roman"/>
          <w:iCs/>
          <w:sz w:val="24"/>
          <w:szCs w:val="24"/>
          <w:lang w:bidi="lt-LT"/>
        </w:rPr>
        <w:t xml:space="preserve">nurodė, kad </w:t>
      </w:r>
      <w:r w:rsidR="0056124A" w:rsidRPr="00020EDC">
        <w:rPr>
          <w:rFonts w:ascii="Times New Roman" w:hAnsi="Times New Roman"/>
          <w:iCs/>
          <w:sz w:val="24"/>
          <w:szCs w:val="24"/>
          <w:lang w:bidi="lt-LT"/>
        </w:rPr>
        <w:t>ieškovės</w:t>
      </w:r>
      <w:r w:rsidR="00665FC3" w:rsidRPr="00020EDC">
        <w:rPr>
          <w:rFonts w:ascii="Times New Roman" w:hAnsi="Times New Roman"/>
          <w:iCs/>
          <w:sz w:val="24"/>
          <w:szCs w:val="24"/>
          <w:lang w:bidi="lt-LT"/>
        </w:rPr>
        <w:t xml:space="preserve"> patikslintu ieškiniu</w:t>
      </w:r>
      <w:r w:rsidR="0056124A" w:rsidRPr="00020EDC">
        <w:rPr>
          <w:rFonts w:ascii="Times New Roman" w:hAnsi="Times New Roman"/>
          <w:iCs/>
          <w:sz w:val="24"/>
          <w:szCs w:val="24"/>
          <w:lang w:bidi="lt-LT"/>
        </w:rPr>
        <w:t xml:space="preserve"> </w:t>
      </w:r>
      <w:r w:rsidR="001E71A3" w:rsidRPr="00020EDC">
        <w:rPr>
          <w:rFonts w:ascii="Times New Roman" w:hAnsi="Times New Roman"/>
          <w:iCs/>
          <w:sz w:val="24"/>
          <w:szCs w:val="24"/>
          <w:lang w:bidi="lt-LT"/>
        </w:rPr>
        <w:t>prašoma priteisti</w:t>
      </w:r>
      <w:r w:rsidR="003C7334" w:rsidRPr="00020EDC">
        <w:rPr>
          <w:rFonts w:ascii="Times New Roman" w:hAnsi="Times New Roman"/>
          <w:iCs/>
          <w:sz w:val="24"/>
          <w:szCs w:val="24"/>
          <w:lang w:bidi="lt-LT"/>
        </w:rPr>
        <w:t xml:space="preserve"> </w:t>
      </w:r>
      <w:r w:rsidR="001E71A3" w:rsidRPr="00020EDC">
        <w:rPr>
          <w:rFonts w:ascii="Times New Roman" w:hAnsi="Times New Roman"/>
          <w:iCs/>
          <w:sz w:val="24"/>
          <w:szCs w:val="24"/>
          <w:lang w:bidi="lt-LT"/>
        </w:rPr>
        <w:t xml:space="preserve">suma už stogų remontą </w:t>
      </w:r>
      <w:r w:rsidR="003C7334" w:rsidRPr="00020EDC">
        <w:rPr>
          <w:rFonts w:ascii="Times New Roman" w:hAnsi="Times New Roman"/>
          <w:iCs/>
          <w:sz w:val="24"/>
          <w:szCs w:val="24"/>
          <w:lang w:bidi="lt-LT"/>
        </w:rPr>
        <w:t xml:space="preserve">(429 427 Eur) </w:t>
      </w:r>
      <w:r w:rsidR="00733D92" w:rsidRPr="00020EDC">
        <w:rPr>
          <w:rFonts w:ascii="Times New Roman" w:hAnsi="Times New Roman"/>
          <w:iCs/>
          <w:sz w:val="24"/>
          <w:szCs w:val="24"/>
          <w:lang w:bidi="lt-LT"/>
        </w:rPr>
        <w:t xml:space="preserve">yra mažesnė, nei nustatyta eksperto; nors kainų skirtumas susidarė dėl to, kad ekspertas </w:t>
      </w:r>
      <w:r w:rsidR="001E71A3" w:rsidRPr="00020EDC">
        <w:rPr>
          <w:rFonts w:ascii="Times New Roman" w:hAnsi="Times New Roman"/>
          <w:iCs/>
          <w:sz w:val="24"/>
          <w:szCs w:val="24"/>
          <w:lang w:bidi="lt-LT"/>
        </w:rPr>
        <w:t>ap</w:t>
      </w:r>
      <w:r w:rsidR="00733D92" w:rsidRPr="00020EDC">
        <w:rPr>
          <w:rFonts w:ascii="Times New Roman" w:hAnsi="Times New Roman"/>
          <w:iCs/>
          <w:sz w:val="24"/>
          <w:szCs w:val="24"/>
          <w:lang w:bidi="lt-LT"/>
        </w:rPr>
        <w:t xml:space="preserve">skaičiavo trūkumų šalinimo išlaidas vadovaudamasis aktualiomis kainomis, </w:t>
      </w:r>
      <w:r w:rsidR="00DB564F" w:rsidRPr="00020EDC">
        <w:rPr>
          <w:rFonts w:ascii="Times New Roman" w:hAnsi="Times New Roman"/>
          <w:iCs/>
          <w:sz w:val="24"/>
          <w:szCs w:val="24"/>
          <w:lang w:bidi="lt-LT"/>
        </w:rPr>
        <w:t xml:space="preserve">Lietuvos apeliacinis </w:t>
      </w:r>
      <w:r w:rsidR="00733D92" w:rsidRPr="00020EDC">
        <w:rPr>
          <w:rFonts w:ascii="Times New Roman" w:hAnsi="Times New Roman"/>
          <w:iCs/>
          <w:sz w:val="24"/>
          <w:szCs w:val="24"/>
          <w:lang w:bidi="lt-LT"/>
        </w:rPr>
        <w:t xml:space="preserve">teismas priteisė ieškovei jos prašomą mažesnę sumą. </w:t>
      </w:r>
      <w:r w:rsidR="00A9007E" w:rsidRPr="00020EDC">
        <w:rPr>
          <w:rFonts w:ascii="Times New Roman" w:hAnsi="Times New Roman"/>
          <w:iCs/>
          <w:sz w:val="24"/>
          <w:szCs w:val="24"/>
          <w:lang w:bidi="lt-LT"/>
        </w:rPr>
        <w:t xml:space="preserve"> </w:t>
      </w:r>
    </w:p>
    <w:p w14:paraId="711B99B6" w14:textId="6D163409" w:rsidR="00733D92" w:rsidRPr="00020EDC" w:rsidRDefault="00733D92" w:rsidP="000D261A">
      <w:pPr>
        <w:pStyle w:val="Sraopastraipa"/>
        <w:numPr>
          <w:ilvl w:val="0"/>
          <w:numId w:val="3"/>
        </w:numPr>
        <w:spacing w:after="120" w:line="240" w:lineRule="auto"/>
        <w:ind w:left="357" w:hanging="357"/>
        <w:contextualSpacing w:val="0"/>
        <w:jc w:val="both"/>
        <w:rPr>
          <w:rFonts w:ascii="Times New Roman" w:hAnsi="Times New Roman"/>
          <w:sz w:val="24"/>
          <w:szCs w:val="24"/>
          <w:lang w:bidi="lt-LT"/>
        </w:rPr>
      </w:pPr>
      <w:r w:rsidRPr="00020EDC">
        <w:rPr>
          <w:rFonts w:ascii="Times New Roman" w:hAnsi="Times New Roman"/>
          <w:sz w:val="24"/>
          <w:szCs w:val="24"/>
        </w:rPr>
        <w:t xml:space="preserve">Teismas nurodė, kad </w:t>
      </w:r>
      <w:r w:rsidR="00665FC3" w:rsidRPr="00020EDC">
        <w:rPr>
          <w:rFonts w:ascii="Times New Roman" w:hAnsi="Times New Roman"/>
          <w:sz w:val="24"/>
          <w:szCs w:val="24"/>
        </w:rPr>
        <w:t xml:space="preserve">pirmiau minėta </w:t>
      </w:r>
      <w:r w:rsidR="00665FC3" w:rsidRPr="00020EDC">
        <w:rPr>
          <w:rFonts w:ascii="Times New Roman" w:hAnsi="Times New Roman"/>
          <w:sz w:val="24"/>
          <w:szCs w:val="24"/>
          <w:lang w:bidi="lt-LT"/>
        </w:rPr>
        <w:t>įsiteisėjusia Lietuvos apeliacinio teismo nutartimi</w:t>
      </w:r>
      <w:r w:rsidR="00665FC3" w:rsidRPr="00020EDC">
        <w:rPr>
          <w:rFonts w:ascii="Times New Roman" w:hAnsi="Times New Roman"/>
          <w:sz w:val="24"/>
          <w:szCs w:val="24"/>
        </w:rPr>
        <w:t xml:space="preserve"> yra nustatyta </w:t>
      </w:r>
      <w:r w:rsidRPr="00020EDC">
        <w:rPr>
          <w:rFonts w:ascii="Times New Roman" w:hAnsi="Times New Roman"/>
          <w:sz w:val="24"/>
          <w:szCs w:val="24"/>
        </w:rPr>
        <w:t>aplinkyb</w:t>
      </w:r>
      <w:r w:rsidR="00447EE2" w:rsidRPr="00020EDC">
        <w:rPr>
          <w:rFonts w:ascii="Times New Roman" w:hAnsi="Times New Roman"/>
          <w:sz w:val="24"/>
          <w:szCs w:val="24"/>
        </w:rPr>
        <w:t>ė</w:t>
      </w:r>
      <w:r w:rsidRPr="00020EDC">
        <w:rPr>
          <w:rFonts w:ascii="Times New Roman" w:hAnsi="Times New Roman"/>
          <w:sz w:val="24"/>
          <w:szCs w:val="24"/>
        </w:rPr>
        <w:t xml:space="preserve">, </w:t>
      </w:r>
      <w:r w:rsidR="00BC71ED">
        <w:rPr>
          <w:rFonts w:ascii="Times New Roman" w:hAnsi="Times New Roman"/>
          <w:sz w:val="24"/>
          <w:szCs w:val="24"/>
        </w:rPr>
        <w:t>jog</w:t>
      </w:r>
      <w:r w:rsidRPr="00020EDC">
        <w:rPr>
          <w:rFonts w:ascii="Times New Roman" w:hAnsi="Times New Roman"/>
          <w:sz w:val="24"/>
          <w:szCs w:val="24"/>
        </w:rPr>
        <w:t xml:space="preserve"> ieškovės šioje byloje prašoma priteisti suma yra pagrįsta ir yra pagrindas ją priteisti</w:t>
      </w:r>
      <w:r w:rsidRPr="00020EDC">
        <w:rPr>
          <w:rFonts w:ascii="Times New Roman" w:hAnsi="Times New Roman"/>
          <w:sz w:val="24"/>
          <w:szCs w:val="24"/>
          <w:lang w:bidi="lt-LT"/>
        </w:rPr>
        <w:t xml:space="preserve">. Ši nutartis turi prejudicinę galią </w:t>
      </w:r>
      <w:r w:rsidR="00665FC3" w:rsidRPr="00020EDC">
        <w:rPr>
          <w:rFonts w:ascii="Times New Roman" w:hAnsi="Times New Roman"/>
          <w:sz w:val="24"/>
          <w:szCs w:val="24"/>
          <w:lang w:bidi="lt-LT"/>
        </w:rPr>
        <w:t xml:space="preserve">nagrinėjamoje </w:t>
      </w:r>
      <w:r w:rsidRPr="00020EDC">
        <w:rPr>
          <w:rFonts w:ascii="Times New Roman" w:hAnsi="Times New Roman"/>
          <w:sz w:val="24"/>
          <w:szCs w:val="24"/>
          <w:lang w:bidi="lt-LT"/>
        </w:rPr>
        <w:t>byloje, kadangi minėtoje byloje dalyvavo tos pačios šal</w:t>
      </w:r>
      <w:r w:rsidR="00DB564F" w:rsidRPr="00020EDC">
        <w:rPr>
          <w:rFonts w:ascii="Times New Roman" w:hAnsi="Times New Roman"/>
          <w:sz w:val="24"/>
          <w:szCs w:val="24"/>
          <w:lang w:bidi="lt-LT"/>
        </w:rPr>
        <w:t>y</w:t>
      </w:r>
      <w:r w:rsidRPr="00020EDC">
        <w:rPr>
          <w:rFonts w:ascii="Times New Roman" w:hAnsi="Times New Roman"/>
          <w:sz w:val="24"/>
          <w:szCs w:val="24"/>
          <w:lang w:bidi="lt-LT"/>
        </w:rPr>
        <w:t>s</w:t>
      </w:r>
      <w:r w:rsidR="00447EE2" w:rsidRPr="00020EDC">
        <w:rPr>
          <w:rFonts w:ascii="Times New Roman" w:hAnsi="Times New Roman"/>
          <w:sz w:val="24"/>
          <w:szCs w:val="24"/>
          <w:lang w:bidi="lt-LT"/>
        </w:rPr>
        <w:t>, o</w:t>
      </w:r>
      <w:r w:rsidRPr="00020EDC">
        <w:rPr>
          <w:rFonts w:ascii="Times New Roman" w:hAnsi="Times New Roman"/>
          <w:sz w:val="24"/>
          <w:szCs w:val="24"/>
          <w:lang w:bidi="lt-LT"/>
        </w:rPr>
        <w:t xml:space="preserve"> išlaidų stogų remont</w:t>
      </w:r>
      <w:r w:rsidR="001E71A3" w:rsidRPr="00020EDC">
        <w:rPr>
          <w:rFonts w:ascii="Times New Roman" w:hAnsi="Times New Roman"/>
          <w:sz w:val="24"/>
          <w:szCs w:val="24"/>
          <w:lang w:bidi="lt-LT"/>
        </w:rPr>
        <w:t xml:space="preserve">ui dydis sudarė </w:t>
      </w:r>
      <w:r w:rsidR="00665FC3" w:rsidRPr="00020EDC">
        <w:rPr>
          <w:rFonts w:ascii="Times New Roman" w:hAnsi="Times New Roman"/>
          <w:sz w:val="24"/>
          <w:szCs w:val="24"/>
          <w:lang w:bidi="lt-LT"/>
        </w:rPr>
        <w:t xml:space="preserve">joje </w:t>
      </w:r>
      <w:r w:rsidRPr="00020EDC">
        <w:rPr>
          <w:rFonts w:ascii="Times New Roman" w:hAnsi="Times New Roman"/>
          <w:sz w:val="24"/>
          <w:szCs w:val="24"/>
          <w:lang w:bidi="lt-LT"/>
        </w:rPr>
        <w:t xml:space="preserve">įrodinėjimo dalyką. </w:t>
      </w:r>
      <w:r w:rsidR="00447EE2" w:rsidRPr="00020EDC">
        <w:rPr>
          <w:rFonts w:ascii="Times New Roman" w:hAnsi="Times New Roman"/>
          <w:sz w:val="24"/>
          <w:szCs w:val="24"/>
          <w:lang w:bidi="lt-LT"/>
        </w:rPr>
        <w:t>P</w:t>
      </w:r>
      <w:r w:rsidRPr="00020EDC">
        <w:rPr>
          <w:rFonts w:ascii="Times New Roman" w:hAnsi="Times New Roman"/>
          <w:sz w:val="24"/>
          <w:szCs w:val="24"/>
          <w:lang w:bidi="lt-LT"/>
        </w:rPr>
        <w:t xml:space="preserve">akartotinė ekspertizė </w:t>
      </w:r>
      <w:r w:rsidR="00447EE2" w:rsidRPr="00020EDC">
        <w:rPr>
          <w:rFonts w:ascii="Times New Roman" w:hAnsi="Times New Roman"/>
          <w:sz w:val="24"/>
          <w:szCs w:val="24"/>
          <w:lang w:bidi="lt-LT"/>
        </w:rPr>
        <w:t>minėtoje byloje buvo</w:t>
      </w:r>
      <w:r w:rsidR="00447EE2" w:rsidRPr="00A82DE1">
        <w:rPr>
          <w:rFonts w:ascii="Times New Roman" w:hAnsi="Times New Roman"/>
          <w:sz w:val="24"/>
          <w:szCs w:val="24"/>
          <w:lang w:bidi="lt-LT"/>
        </w:rPr>
        <w:t xml:space="preserve"> paskirta tik nagrinėjant bylą </w:t>
      </w:r>
      <w:r w:rsidR="00E961BC">
        <w:rPr>
          <w:rFonts w:ascii="Times New Roman" w:hAnsi="Times New Roman"/>
          <w:sz w:val="24"/>
          <w:szCs w:val="24"/>
          <w:lang w:bidi="lt-LT"/>
        </w:rPr>
        <w:t>apeliacine tvarka</w:t>
      </w:r>
      <w:r w:rsidR="001E71A3">
        <w:rPr>
          <w:rFonts w:ascii="Times New Roman" w:hAnsi="Times New Roman"/>
          <w:sz w:val="24"/>
          <w:szCs w:val="24"/>
          <w:lang w:bidi="lt-LT"/>
        </w:rPr>
        <w:t>,</w:t>
      </w:r>
      <w:r w:rsidR="00447EE2" w:rsidRPr="00A82DE1">
        <w:rPr>
          <w:rFonts w:ascii="Times New Roman" w:hAnsi="Times New Roman"/>
          <w:sz w:val="24"/>
          <w:szCs w:val="24"/>
          <w:lang w:bidi="lt-LT"/>
        </w:rPr>
        <w:t xml:space="preserve"> jos metu buvo nustatyta, </w:t>
      </w:r>
      <w:r w:rsidRPr="00A82DE1">
        <w:rPr>
          <w:rFonts w:ascii="Times New Roman" w:hAnsi="Times New Roman"/>
          <w:sz w:val="24"/>
          <w:szCs w:val="24"/>
          <w:lang w:bidi="lt-LT"/>
        </w:rPr>
        <w:t>kad ieškovė stogų remontui galė</w:t>
      </w:r>
      <w:r w:rsidR="001E71A3">
        <w:rPr>
          <w:rFonts w:ascii="Times New Roman" w:hAnsi="Times New Roman"/>
          <w:sz w:val="24"/>
          <w:szCs w:val="24"/>
          <w:lang w:bidi="lt-LT"/>
        </w:rPr>
        <w:t xml:space="preserve">tų </w:t>
      </w:r>
      <w:r w:rsidRPr="00A82DE1">
        <w:rPr>
          <w:rFonts w:ascii="Times New Roman" w:hAnsi="Times New Roman"/>
          <w:sz w:val="24"/>
          <w:szCs w:val="24"/>
          <w:lang w:bidi="lt-LT"/>
        </w:rPr>
        <w:t xml:space="preserve">reikalauti </w:t>
      </w:r>
      <w:r w:rsidR="00447EE2" w:rsidRPr="00A82DE1">
        <w:rPr>
          <w:rFonts w:ascii="Times New Roman" w:hAnsi="Times New Roman"/>
          <w:sz w:val="24"/>
          <w:szCs w:val="24"/>
          <w:lang w:bidi="lt-LT"/>
        </w:rPr>
        <w:t xml:space="preserve">didesnės sumos, </w:t>
      </w:r>
      <w:r w:rsidR="00665FC3">
        <w:rPr>
          <w:rFonts w:ascii="Times New Roman" w:hAnsi="Times New Roman"/>
          <w:sz w:val="24"/>
          <w:szCs w:val="24"/>
          <w:lang w:bidi="lt-LT"/>
        </w:rPr>
        <w:t xml:space="preserve">nei nurodė byloje, </w:t>
      </w:r>
      <w:r w:rsidR="00447EE2" w:rsidRPr="00A82DE1">
        <w:rPr>
          <w:rFonts w:ascii="Times New Roman" w:hAnsi="Times New Roman"/>
          <w:sz w:val="24"/>
          <w:szCs w:val="24"/>
          <w:lang w:bidi="lt-LT"/>
        </w:rPr>
        <w:t>tačiau ji negalėjo patikslinti savo reikalavimų apeliacinės instancijos teisme. Todėl ieškovė</w:t>
      </w:r>
      <w:r w:rsidRPr="00A82DE1">
        <w:rPr>
          <w:rFonts w:ascii="Times New Roman" w:hAnsi="Times New Roman"/>
          <w:sz w:val="24"/>
          <w:szCs w:val="24"/>
          <w:lang w:bidi="lt-LT"/>
        </w:rPr>
        <w:t xml:space="preserve"> turi teisę reikšti </w:t>
      </w:r>
      <w:r w:rsidR="00447EE2" w:rsidRPr="00A82DE1">
        <w:rPr>
          <w:rFonts w:ascii="Times New Roman" w:hAnsi="Times New Roman"/>
          <w:sz w:val="24"/>
          <w:szCs w:val="24"/>
          <w:lang w:bidi="lt-LT"/>
        </w:rPr>
        <w:t xml:space="preserve">šioje byloje reikalavimą priteisti </w:t>
      </w:r>
      <w:r w:rsidRPr="00A82DE1">
        <w:rPr>
          <w:rFonts w:ascii="Times New Roman" w:hAnsi="Times New Roman"/>
          <w:sz w:val="24"/>
          <w:szCs w:val="24"/>
          <w:lang w:bidi="lt-LT"/>
        </w:rPr>
        <w:t>Lietuvos apeliacinio teismo 2023</w:t>
      </w:r>
      <w:r w:rsidR="001E71A3">
        <w:rPr>
          <w:rFonts w:ascii="Times New Roman" w:hAnsi="Times New Roman"/>
          <w:sz w:val="24"/>
          <w:szCs w:val="24"/>
          <w:lang w:bidi="lt-LT"/>
        </w:rPr>
        <w:t> </w:t>
      </w:r>
      <w:r w:rsidRPr="00A82DE1">
        <w:rPr>
          <w:rFonts w:ascii="Times New Roman" w:hAnsi="Times New Roman"/>
          <w:sz w:val="24"/>
          <w:szCs w:val="24"/>
          <w:lang w:bidi="lt-LT"/>
        </w:rPr>
        <w:t xml:space="preserve">m. </w:t>
      </w:r>
      <w:r w:rsidRPr="00020EDC">
        <w:rPr>
          <w:rFonts w:ascii="Times New Roman" w:hAnsi="Times New Roman"/>
          <w:sz w:val="24"/>
          <w:szCs w:val="24"/>
          <w:lang w:bidi="lt-LT"/>
        </w:rPr>
        <w:t>sausio 26</w:t>
      </w:r>
      <w:r w:rsidR="001E71A3" w:rsidRPr="00020EDC">
        <w:rPr>
          <w:rFonts w:ascii="Times New Roman" w:hAnsi="Times New Roman"/>
          <w:sz w:val="24"/>
          <w:szCs w:val="24"/>
          <w:lang w:bidi="lt-LT"/>
        </w:rPr>
        <w:t> </w:t>
      </w:r>
      <w:r w:rsidRPr="00020EDC">
        <w:rPr>
          <w:rFonts w:ascii="Times New Roman" w:hAnsi="Times New Roman"/>
          <w:sz w:val="24"/>
          <w:szCs w:val="24"/>
          <w:lang w:bidi="lt-LT"/>
        </w:rPr>
        <w:t>d. nutartimi nepriteist</w:t>
      </w:r>
      <w:r w:rsidR="001E71A3" w:rsidRPr="00020EDC">
        <w:rPr>
          <w:rFonts w:ascii="Times New Roman" w:hAnsi="Times New Roman"/>
          <w:sz w:val="24"/>
          <w:szCs w:val="24"/>
          <w:lang w:bidi="lt-LT"/>
        </w:rPr>
        <w:t>us</w:t>
      </w:r>
      <w:r w:rsidRPr="00020EDC">
        <w:rPr>
          <w:rFonts w:ascii="Times New Roman" w:hAnsi="Times New Roman"/>
          <w:sz w:val="24"/>
          <w:szCs w:val="24"/>
          <w:lang w:bidi="lt-LT"/>
        </w:rPr>
        <w:t xml:space="preserve"> 262</w:t>
      </w:r>
      <w:r w:rsidR="001E71A3" w:rsidRPr="00020EDC">
        <w:rPr>
          <w:rFonts w:ascii="Times New Roman" w:hAnsi="Times New Roman"/>
          <w:sz w:val="24"/>
          <w:szCs w:val="24"/>
          <w:lang w:bidi="lt-LT"/>
        </w:rPr>
        <w:t> </w:t>
      </w:r>
      <w:r w:rsidRPr="00020EDC">
        <w:rPr>
          <w:rFonts w:ascii="Times New Roman" w:hAnsi="Times New Roman"/>
          <w:sz w:val="24"/>
          <w:szCs w:val="24"/>
          <w:lang w:bidi="lt-LT"/>
        </w:rPr>
        <w:t>295,17</w:t>
      </w:r>
      <w:r w:rsidR="001E71A3" w:rsidRPr="00020EDC">
        <w:rPr>
          <w:rFonts w:ascii="Times New Roman" w:hAnsi="Times New Roman"/>
          <w:sz w:val="24"/>
          <w:szCs w:val="24"/>
          <w:lang w:bidi="lt-LT"/>
        </w:rPr>
        <w:t> </w:t>
      </w:r>
      <w:r w:rsidRPr="00020EDC">
        <w:rPr>
          <w:rFonts w:ascii="Times New Roman" w:hAnsi="Times New Roman"/>
          <w:sz w:val="24"/>
          <w:szCs w:val="24"/>
          <w:lang w:bidi="lt-LT"/>
        </w:rPr>
        <w:t>Eur</w:t>
      </w:r>
      <w:r w:rsidR="00447EE2" w:rsidRPr="00020EDC">
        <w:rPr>
          <w:rFonts w:ascii="Times New Roman" w:hAnsi="Times New Roman"/>
          <w:sz w:val="24"/>
          <w:szCs w:val="24"/>
          <w:lang w:bidi="lt-LT"/>
        </w:rPr>
        <w:t xml:space="preserve">. </w:t>
      </w:r>
      <w:r w:rsidR="001E71A3" w:rsidRPr="00020EDC">
        <w:rPr>
          <w:rFonts w:ascii="Times New Roman" w:hAnsi="Times New Roman"/>
          <w:sz w:val="24"/>
          <w:szCs w:val="24"/>
          <w:lang w:bidi="lt-LT"/>
        </w:rPr>
        <w:t>A</w:t>
      </w:r>
      <w:r w:rsidR="00447EE2" w:rsidRPr="00020EDC">
        <w:rPr>
          <w:rFonts w:ascii="Times New Roman" w:hAnsi="Times New Roman"/>
          <w:sz w:val="24"/>
          <w:szCs w:val="24"/>
          <w:lang w:bidi="lt-LT"/>
        </w:rPr>
        <w:t>peliacinės instancijos teismas minėtoje byloje neturėjo pagrindo</w:t>
      </w:r>
      <w:r w:rsidRPr="00020EDC">
        <w:rPr>
          <w:rFonts w:ascii="Times New Roman" w:hAnsi="Times New Roman"/>
          <w:sz w:val="24"/>
          <w:szCs w:val="24"/>
          <w:lang w:bidi="lt-LT"/>
        </w:rPr>
        <w:t xml:space="preserve"> peržengti </w:t>
      </w:r>
      <w:r w:rsidR="00665FC3" w:rsidRPr="00020EDC">
        <w:rPr>
          <w:rFonts w:ascii="Times New Roman" w:hAnsi="Times New Roman"/>
          <w:sz w:val="24"/>
          <w:szCs w:val="24"/>
          <w:lang w:bidi="lt-LT"/>
        </w:rPr>
        <w:t>ieškiniu ir apeliaciniu skundu apibrėžtų ginčo ribų</w:t>
      </w:r>
      <w:r w:rsidR="001E71A3" w:rsidRPr="00020EDC">
        <w:rPr>
          <w:rFonts w:ascii="Times New Roman" w:hAnsi="Times New Roman"/>
          <w:sz w:val="24"/>
          <w:szCs w:val="24"/>
          <w:lang w:bidi="lt-LT"/>
        </w:rPr>
        <w:t xml:space="preserve"> ir</w:t>
      </w:r>
      <w:r w:rsidRPr="00020EDC">
        <w:rPr>
          <w:rFonts w:ascii="Times New Roman" w:hAnsi="Times New Roman"/>
          <w:sz w:val="24"/>
          <w:szCs w:val="24"/>
          <w:lang w:bidi="lt-LT"/>
        </w:rPr>
        <w:t xml:space="preserve"> </w:t>
      </w:r>
      <w:r w:rsidR="00447EE2" w:rsidRPr="00020EDC">
        <w:rPr>
          <w:rFonts w:ascii="Times New Roman" w:hAnsi="Times New Roman"/>
          <w:sz w:val="24"/>
          <w:szCs w:val="24"/>
          <w:lang w:bidi="lt-LT"/>
        </w:rPr>
        <w:t>nepriėmė spren</w:t>
      </w:r>
      <w:r w:rsidR="00434A72" w:rsidRPr="00020EDC">
        <w:rPr>
          <w:rFonts w:ascii="Times New Roman" w:hAnsi="Times New Roman"/>
          <w:sz w:val="24"/>
          <w:szCs w:val="24"/>
          <w:lang w:bidi="lt-LT"/>
        </w:rPr>
        <w:t>di</w:t>
      </w:r>
      <w:r w:rsidR="00447EE2" w:rsidRPr="00020EDC">
        <w:rPr>
          <w:rFonts w:ascii="Times New Roman" w:hAnsi="Times New Roman"/>
          <w:sz w:val="24"/>
          <w:szCs w:val="24"/>
          <w:lang w:bidi="lt-LT"/>
        </w:rPr>
        <w:t>mo</w:t>
      </w:r>
      <w:r w:rsidRPr="00020EDC">
        <w:rPr>
          <w:rFonts w:ascii="Times New Roman" w:hAnsi="Times New Roman"/>
          <w:sz w:val="24"/>
          <w:szCs w:val="24"/>
          <w:lang w:bidi="lt-LT"/>
        </w:rPr>
        <w:t xml:space="preserve"> dėl 262 295,17 Eur </w:t>
      </w:r>
      <w:r w:rsidR="00434A72" w:rsidRPr="00020EDC">
        <w:rPr>
          <w:rFonts w:ascii="Times New Roman" w:hAnsi="Times New Roman"/>
          <w:sz w:val="24"/>
          <w:szCs w:val="24"/>
          <w:lang w:bidi="lt-LT"/>
        </w:rPr>
        <w:t>(ne)priteisimo</w:t>
      </w:r>
      <w:r w:rsidRPr="00020EDC">
        <w:rPr>
          <w:rFonts w:ascii="Times New Roman" w:hAnsi="Times New Roman"/>
          <w:sz w:val="24"/>
          <w:szCs w:val="24"/>
          <w:lang w:bidi="lt-LT"/>
        </w:rPr>
        <w:t xml:space="preserve">, nors </w:t>
      </w:r>
      <w:r w:rsidR="00434A72" w:rsidRPr="00020EDC">
        <w:rPr>
          <w:rFonts w:ascii="Times New Roman" w:hAnsi="Times New Roman"/>
          <w:sz w:val="24"/>
          <w:szCs w:val="24"/>
          <w:lang w:bidi="lt-LT"/>
        </w:rPr>
        <w:t xml:space="preserve">nutarties motyvuojamojoje dalyje ir nurodė, kad </w:t>
      </w:r>
      <w:r w:rsidRPr="00020EDC">
        <w:rPr>
          <w:rFonts w:ascii="Times New Roman" w:hAnsi="Times New Roman"/>
          <w:sz w:val="24"/>
          <w:szCs w:val="24"/>
          <w:lang w:bidi="lt-LT"/>
        </w:rPr>
        <w:t xml:space="preserve">toks reikalavimas (jei būtų pareikštas) būtų laikomas pagrįstu. </w:t>
      </w:r>
    </w:p>
    <w:p w14:paraId="24727B65" w14:textId="505BDBBF" w:rsidR="00F67341" w:rsidRPr="00020EDC" w:rsidRDefault="00F67341" w:rsidP="00570144">
      <w:pPr>
        <w:pStyle w:val="Sraopastraipa"/>
        <w:numPr>
          <w:ilvl w:val="0"/>
          <w:numId w:val="3"/>
        </w:numPr>
        <w:spacing w:before="120" w:after="120" w:line="240" w:lineRule="auto"/>
        <w:contextualSpacing w:val="0"/>
        <w:jc w:val="both"/>
        <w:rPr>
          <w:rFonts w:ascii="Times New Roman" w:hAnsi="Times New Roman"/>
          <w:sz w:val="24"/>
          <w:szCs w:val="24"/>
          <w:lang w:bidi="lt-LT"/>
        </w:rPr>
      </w:pPr>
      <w:r w:rsidRPr="00020EDC">
        <w:rPr>
          <w:rFonts w:ascii="Times New Roman" w:hAnsi="Times New Roman"/>
          <w:sz w:val="24"/>
          <w:szCs w:val="24"/>
        </w:rPr>
        <w:lastRenderedPageBreak/>
        <w:t>Teismas vertino, kad ieškovės šioje byloje pareikšti reikalavimai nėra reiškiami pakartotinai, nes tik nagrinėjant bylą Lietuvos apeliaciniame teisme buvo atlikta pakartotinė ekspertizė ir ieškovei paaiškėjo, kad ji gali reikalauti didesnės pinigų sumos stog</w:t>
      </w:r>
      <w:r w:rsidR="001E71A3" w:rsidRPr="00020EDC">
        <w:rPr>
          <w:rFonts w:ascii="Times New Roman" w:hAnsi="Times New Roman"/>
          <w:sz w:val="24"/>
          <w:szCs w:val="24"/>
        </w:rPr>
        <w:t>ų</w:t>
      </w:r>
      <w:r w:rsidRPr="00020EDC">
        <w:rPr>
          <w:rFonts w:ascii="Times New Roman" w:hAnsi="Times New Roman"/>
          <w:sz w:val="24"/>
          <w:szCs w:val="24"/>
        </w:rPr>
        <w:t xml:space="preserve"> remonto išlaidoms atlyginti, nei reikalavo pareikšdama ieškinį. Nors ši</w:t>
      </w:r>
      <w:r w:rsidR="001E71A3" w:rsidRPr="00020EDC">
        <w:rPr>
          <w:rFonts w:ascii="Times New Roman" w:hAnsi="Times New Roman"/>
          <w:sz w:val="24"/>
          <w:szCs w:val="24"/>
        </w:rPr>
        <w:t>oje byloje pareikšto</w:t>
      </w:r>
      <w:r w:rsidRPr="00020EDC">
        <w:rPr>
          <w:rFonts w:ascii="Times New Roman" w:hAnsi="Times New Roman"/>
          <w:sz w:val="24"/>
          <w:szCs w:val="24"/>
        </w:rPr>
        <w:t xml:space="preserve"> ieškinio reikalavimai kyla iš tų pačių teisinių santykių, iš kurių buvo kildinamas ankstesnėje byloje išnagrinėtas ginčas, šio ieškinio pagrindą sudaro aplinkybės, dėl kurių nebuvo nuspręsta minėtoje byloje</w:t>
      </w:r>
      <w:r w:rsidR="00AB521C" w:rsidRPr="00020EDC">
        <w:rPr>
          <w:rFonts w:ascii="Times New Roman" w:hAnsi="Times New Roman"/>
          <w:sz w:val="24"/>
          <w:szCs w:val="24"/>
        </w:rPr>
        <w:t xml:space="preserve">. </w:t>
      </w:r>
      <w:r w:rsidR="001E71A3" w:rsidRPr="00020EDC">
        <w:rPr>
          <w:rFonts w:ascii="Times New Roman" w:hAnsi="Times New Roman"/>
          <w:sz w:val="24"/>
          <w:szCs w:val="24"/>
        </w:rPr>
        <w:t xml:space="preserve">Anksčiau išnagrinėtoje byloje </w:t>
      </w:r>
      <w:r w:rsidRPr="00020EDC">
        <w:rPr>
          <w:rFonts w:ascii="Times New Roman" w:hAnsi="Times New Roman"/>
          <w:sz w:val="24"/>
          <w:szCs w:val="24"/>
        </w:rPr>
        <w:t>ieškovė</w:t>
      </w:r>
      <w:r w:rsidR="001E71A3" w:rsidRPr="00020EDC">
        <w:rPr>
          <w:rFonts w:ascii="Times New Roman" w:hAnsi="Times New Roman"/>
          <w:sz w:val="24"/>
          <w:szCs w:val="24"/>
        </w:rPr>
        <w:t>, nesutikdama su ekspertizės išvadomis,</w:t>
      </w:r>
      <w:r w:rsidRPr="00020EDC">
        <w:rPr>
          <w:rFonts w:ascii="Times New Roman" w:hAnsi="Times New Roman"/>
          <w:sz w:val="24"/>
          <w:szCs w:val="24"/>
        </w:rPr>
        <w:t xml:space="preserve"> ne kartą prašė </w:t>
      </w:r>
      <w:r w:rsidR="00AB521C" w:rsidRPr="00020EDC">
        <w:rPr>
          <w:rFonts w:ascii="Times New Roman" w:hAnsi="Times New Roman"/>
          <w:sz w:val="24"/>
          <w:szCs w:val="24"/>
        </w:rPr>
        <w:t xml:space="preserve">pirmosios instancijos </w:t>
      </w:r>
      <w:r w:rsidRPr="00020EDC">
        <w:rPr>
          <w:rFonts w:ascii="Times New Roman" w:hAnsi="Times New Roman"/>
          <w:sz w:val="24"/>
          <w:szCs w:val="24"/>
        </w:rPr>
        <w:t>teismo skirti pakartotinę ekspertizę, tačiau šis prašymas buvo atme</w:t>
      </w:r>
      <w:r w:rsidR="001E71A3" w:rsidRPr="00020EDC">
        <w:rPr>
          <w:rFonts w:ascii="Times New Roman" w:hAnsi="Times New Roman"/>
          <w:sz w:val="24"/>
          <w:szCs w:val="24"/>
        </w:rPr>
        <w:t>stas</w:t>
      </w:r>
      <w:r w:rsidR="00AB521C" w:rsidRPr="00020EDC">
        <w:rPr>
          <w:rFonts w:ascii="Times New Roman" w:hAnsi="Times New Roman"/>
          <w:sz w:val="24"/>
          <w:szCs w:val="24"/>
        </w:rPr>
        <w:t>, todėl ji</w:t>
      </w:r>
      <w:r w:rsidRPr="00020EDC">
        <w:rPr>
          <w:rFonts w:ascii="Times New Roman" w:hAnsi="Times New Roman"/>
          <w:sz w:val="24"/>
          <w:szCs w:val="24"/>
        </w:rPr>
        <w:t xml:space="preserve"> stogų remont</w:t>
      </w:r>
      <w:r w:rsidR="001E71A3" w:rsidRPr="00020EDC">
        <w:rPr>
          <w:rFonts w:ascii="Times New Roman" w:hAnsi="Times New Roman"/>
          <w:sz w:val="24"/>
          <w:szCs w:val="24"/>
        </w:rPr>
        <w:t>o kainą</w:t>
      </w:r>
      <w:r w:rsidRPr="00020EDC">
        <w:rPr>
          <w:rFonts w:ascii="Times New Roman" w:hAnsi="Times New Roman"/>
          <w:sz w:val="24"/>
          <w:szCs w:val="24"/>
        </w:rPr>
        <w:t xml:space="preserve"> apskaičiavo pagal namus administruojančios bendrovės parengtas </w:t>
      </w:r>
      <w:r w:rsidR="00AD0938" w:rsidRPr="00020EDC">
        <w:rPr>
          <w:rFonts w:ascii="Times New Roman" w:hAnsi="Times New Roman"/>
          <w:sz w:val="24"/>
          <w:szCs w:val="24"/>
        </w:rPr>
        <w:t>sąmatas</w:t>
      </w:r>
      <w:r w:rsidRPr="00020EDC">
        <w:rPr>
          <w:rFonts w:ascii="Times New Roman" w:hAnsi="Times New Roman"/>
          <w:sz w:val="24"/>
          <w:szCs w:val="24"/>
        </w:rPr>
        <w:t>.</w:t>
      </w:r>
      <w:r w:rsidRPr="00020EDC">
        <w:rPr>
          <w:rFonts w:ascii="Times New Roman" w:hAnsi="Times New Roman"/>
          <w:sz w:val="24"/>
          <w:szCs w:val="24"/>
          <w:lang w:bidi="lt-LT"/>
        </w:rPr>
        <w:t xml:space="preserve"> </w:t>
      </w:r>
      <w:r w:rsidR="00AB521C" w:rsidRPr="00020EDC">
        <w:rPr>
          <w:rFonts w:ascii="Times New Roman" w:hAnsi="Times New Roman"/>
          <w:sz w:val="24"/>
          <w:szCs w:val="24"/>
        </w:rPr>
        <w:t>Kol byla buvo nagrinėjama, dėl stogo defektų į butus, esančius viršutiniuose namų aukštuose</w:t>
      </w:r>
      <w:r w:rsidR="00AD0938" w:rsidRPr="00020EDC">
        <w:rPr>
          <w:rFonts w:ascii="Times New Roman" w:hAnsi="Times New Roman"/>
          <w:sz w:val="24"/>
          <w:szCs w:val="24"/>
        </w:rPr>
        <w:t>,</w:t>
      </w:r>
      <w:r w:rsidR="00AB521C" w:rsidRPr="00020EDC">
        <w:rPr>
          <w:rFonts w:ascii="Times New Roman" w:hAnsi="Times New Roman"/>
          <w:sz w:val="24"/>
          <w:szCs w:val="24"/>
        </w:rPr>
        <w:t xml:space="preserve"> nuolat patekdavo vanduo, todėl ieškovė buvo priversta pradėti šalinti defektus dar nesibaigus teisminiam ginčui</w:t>
      </w:r>
      <w:r w:rsidRPr="00020EDC">
        <w:rPr>
          <w:rFonts w:ascii="Times New Roman" w:hAnsi="Times New Roman"/>
          <w:sz w:val="24"/>
          <w:szCs w:val="24"/>
        </w:rPr>
        <w:t>.</w:t>
      </w:r>
      <w:r w:rsidRPr="00020EDC">
        <w:rPr>
          <w:rFonts w:ascii="Times New Roman" w:hAnsi="Times New Roman"/>
          <w:sz w:val="24"/>
          <w:szCs w:val="24"/>
          <w:lang w:bidi="lt-LT"/>
        </w:rPr>
        <w:t xml:space="preserve"> </w:t>
      </w:r>
      <w:r w:rsidR="00AB521C" w:rsidRPr="00020EDC">
        <w:rPr>
          <w:rFonts w:ascii="Times New Roman" w:hAnsi="Times New Roman"/>
          <w:sz w:val="24"/>
          <w:szCs w:val="24"/>
        </w:rPr>
        <w:t>Šiam tikslui b</w:t>
      </w:r>
      <w:r w:rsidRPr="00020EDC">
        <w:rPr>
          <w:rFonts w:ascii="Times New Roman" w:hAnsi="Times New Roman"/>
          <w:sz w:val="24"/>
          <w:szCs w:val="24"/>
        </w:rPr>
        <w:t xml:space="preserve">uvo </w:t>
      </w:r>
      <w:r w:rsidR="00AD0938" w:rsidRPr="00020EDC">
        <w:rPr>
          <w:rFonts w:ascii="Times New Roman" w:hAnsi="Times New Roman"/>
          <w:sz w:val="24"/>
          <w:szCs w:val="24"/>
        </w:rPr>
        <w:t xml:space="preserve">parengtas </w:t>
      </w:r>
      <w:r w:rsidRPr="00020EDC">
        <w:rPr>
          <w:rFonts w:ascii="Times New Roman" w:hAnsi="Times New Roman"/>
          <w:sz w:val="24"/>
          <w:szCs w:val="24"/>
        </w:rPr>
        <w:t xml:space="preserve">stogų dangos remonto techninis darbo projektas </w:t>
      </w:r>
      <w:r w:rsidR="00AB521C" w:rsidRPr="00020EDC">
        <w:rPr>
          <w:rFonts w:ascii="Times New Roman" w:hAnsi="Times New Roman"/>
          <w:sz w:val="24"/>
          <w:szCs w:val="24"/>
        </w:rPr>
        <w:t>ir</w:t>
      </w:r>
      <w:r w:rsidRPr="00020EDC">
        <w:rPr>
          <w:rFonts w:ascii="Times New Roman" w:hAnsi="Times New Roman"/>
          <w:sz w:val="24"/>
          <w:szCs w:val="24"/>
        </w:rPr>
        <w:t xml:space="preserve"> darbų kiekių žiniaraščiai</w:t>
      </w:r>
      <w:r w:rsidR="00AB521C" w:rsidRPr="00020EDC">
        <w:rPr>
          <w:rFonts w:ascii="Times New Roman" w:hAnsi="Times New Roman"/>
          <w:sz w:val="24"/>
          <w:szCs w:val="24"/>
        </w:rPr>
        <w:t xml:space="preserve">; juose </w:t>
      </w:r>
      <w:r w:rsidRPr="00020EDC">
        <w:rPr>
          <w:rFonts w:ascii="Times New Roman" w:hAnsi="Times New Roman"/>
          <w:sz w:val="24"/>
          <w:szCs w:val="24"/>
        </w:rPr>
        <w:t>buvo nurodyta mažesnė, nei namus administruojančios bendrovės sąmatose,</w:t>
      </w:r>
      <w:r w:rsidR="00AB521C" w:rsidRPr="00020EDC">
        <w:rPr>
          <w:rFonts w:ascii="Times New Roman" w:hAnsi="Times New Roman"/>
          <w:sz w:val="24"/>
          <w:szCs w:val="24"/>
        </w:rPr>
        <w:t xml:space="preserve"> </w:t>
      </w:r>
      <w:r w:rsidR="00DB564F" w:rsidRPr="00020EDC">
        <w:rPr>
          <w:rFonts w:ascii="Times New Roman" w:hAnsi="Times New Roman"/>
          <w:sz w:val="24"/>
          <w:szCs w:val="24"/>
        </w:rPr>
        <w:t xml:space="preserve">stogų remonto kaina, </w:t>
      </w:r>
      <w:r w:rsidR="00AB521C" w:rsidRPr="00020EDC">
        <w:rPr>
          <w:rFonts w:ascii="Times New Roman" w:hAnsi="Times New Roman"/>
          <w:sz w:val="24"/>
          <w:szCs w:val="24"/>
        </w:rPr>
        <w:t>todėl</w:t>
      </w:r>
      <w:r w:rsidRPr="00020EDC">
        <w:rPr>
          <w:rFonts w:ascii="Times New Roman" w:hAnsi="Times New Roman"/>
          <w:sz w:val="24"/>
          <w:szCs w:val="24"/>
        </w:rPr>
        <w:t xml:space="preserve"> ieškovė patikslino ieškinio sumą,</w:t>
      </w:r>
      <w:r w:rsidR="00AB521C" w:rsidRPr="00020EDC">
        <w:rPr>
          <w:rFonts w:ascii="Times New Roman" w:hAnsi="Times New Roman"/>
          <w:sz w:val="24"/>
          <w:szCs w:val="24"/>
        </w:rPr>
        <w:t xml:space="preserve"> suderindama ją su projektu ir žiniaraščiais</w:t>
      </w:r>
      <w:r w:rsidRPr="00020EDC">
        <w:rPr>
          <w:rFonts w:ascii="Times New Roman" w:hAnsi="Times New Roman"/>
          <w:sz w:val="24"/>
          <w:szCs w:val="24"/>
        </w:rPr>
        <w:t>.</w:t>
      </w:r>
      <w:r w:rsidRPr="00020EDC">
        <w:rPr>
          <w:rFonts w:ascii="Times New Roman" w:hAnsi="Times New Roman"/>
          <w:sz w:val="24"/>
          <w:szCs w:val="24"/>
          <w:lang w:bidi="lt-LT"/>
        </w:rPr>
        <w:t xml:space="preserve"> </w:t>
      </w:r>
      <w:r w:rsidR="00AB521C" w:rsidRPr="00020EDC">
        <w:rPr>
          <w:rFonts w:ascii="Times New Roman" w:hAnsi="Times New Roman"/>
          <w:sz w:val="24"/>
          <w:szCs w:val="24"/>
          <w:lang w:bidi="lt-LT"/>
        </w:rPr>
        <w:t xml:space="preserve">Nagrinėjant bylą apeliacinės instancijos </w:t>
      </w:r>
      <w:r w:rsidRPr="00020EDC">
        <w:rPr>
          <w:rFonts w:ascii="Times New Roman" w:hAnsi="Times New Roman"/>
          <w:sz w:val="24"/>
          <w:szCs w:val="24"/>
        </w:rPr>
        <w:t xml:space="preserve">teisme </w:t>
      </w:r>
      <w:r w:rsidR="00AB521C" w:rsidRPr="00020EDC">
        <w:rPr>
          <w:rFonts w:ascii="Times New Roman" w:hAnsi="Times New Roman"/>
          <w:sz w:val="24"/>
          <w:szCs w:val="24"/>
        </w:rPr>
        <w:t>buvo</w:t>
      </w:r>
      <w:r w:rsidRPr="00020EDC">
        <w:rPr>
          <w:rFonts w:ascii="Times New Roman" w:hAnsi="Times New Roman"/>
          <w:sz w:val="24"/>
          <w:szCs w:val="24"/>
        </w:rPr>
        <w:t xml:space="preserve"> atlikta pakartotinė ekspertizė</w:t>
      </w:r>
      <w:r w:rsidR="00665FC3" w:rsidRPr="00020EDC">
        <w:rPr>
          <w:rFonts w:ascii="Times New Roman" w:hAnsi="Times New Roman"/>
          <w:sz w:val="24"/>
          <w:szCs w:val="24"/>
        </w:rPr>
        <w:t>;</w:t>
      </w:r>
      <w:r w:rsidRPr="00020EDC">
        <w:rPr>
          <w:rFonts w:ascii="Times New Roman" w:hAnsi="Times New Roman"/>
          <w:sz w:val="24"/>
          <w:szCs w:val="24"/>
        </w:rPr>
        <w:t xml:space="preserve"> </w:t>
      </w:r>
      <w:r w:rsidR="00665FC3" w:rsidRPr="00020EDC">
        <w:rPr>
          <w:rFonts w:ascii="Times New Roman" w:hAnsi="Times New Roman"/>
          <w:sz w:val="24"/>
          <w:szCs w:val="24"/>
        </w:rPr>
        <w:t>j</w:t>
      </w:r>
      <w:r w:rsidR="00AB521C" w:rsidRPr="00020EDC">
        <w:rPr>
          <w:rFonts w:ascii="Times New Roman" w:hAnsi="Times New Roman"/>
          <w:sz w:val="24"/>
          <w:szCs w:val="24"/>
        </w:rPr>
        <w:t>os</w:t>
      </w:r>
      <w:r w:rsidRPr="00020EDC">
        <w:rPr>
          <w:rFonts w:ascii="Times New Roman" w:hAnsi="Times New Roman"/>
          <w:sz w:val="24"/>
          <w:szCs w:val="24"/>
        </w:rPr>
        <w:t xml:space="preserve"> išvados </w:t>
      </w:r>
      <w:r w:rsidR="00AB521C" w:rsidRPr="00020EDC">
        <w:rPr>
          <w:rFonts w:ascii="Times New Roman" w:hAnsi="Times New Roman"/>
          <w:sz w:val="24"/>
          <w:szCs w:val="24"/>
        </w:rPr>
        <w:t>buvo pagrįstos</w:t>
      </w:r>
      <w:r w:rsidRPr="00020EDC">
        <w:rPr>
          <w:rFonts w:ascii="Times New Roman" w:hAnsi="Times New Roman"/>
          <w:sz w:val="24"/>
          <w:szCs w:val="24"/>
        </w:rPr>
        <w:t xml:space="preserve"> 2022</w:t>
      </w:r>
      <w:r w:rsidR="00AD0938" w:rsidRPr="00020EDC">
        <w:rPr>
          <w:rFonts w:ascii="Times New Roman" w:hAnsi="Times New Roman"/>
          <w:sz w:val="24"/>
          <w:szCs w:val="24"/>
        </w:rPr>
        <w:t> </w:t>
      </w:r>
      <w:r w:rsidRPr="00020EDC">
        <w:rPr>
          <w:rFonts w:ascii="Times New Roman" w:hAnsi="Times New Roman"/>
          <w:sz w:val="24"/>
          <w:szCs w:val="24"/>
        </w:rPr>
        <w:t>m</w:t>
      </w:r>
      <w:r w:rsidR="00AB521C" w:rsidRPr="00020EDC">
        <w:rPr>
          <w:rFonts w:ascii="Times New Roman" w:hAnsi="Times New Roman"/>
          <w:sz w:val="24"/>
          <w:szCs w:val="24"/>
        </w:rPr>
        <w:t>etais galiojusiomis</w:t>
      </w:r>
      <w:r w:rsidRPr="00020EDC">
        <w:rPr>
          <w:rFonts w:ascii="Times New Roman" w:hAnsi="Times New Roman"/>
          <w:sz w:val="24"/>
          <w:szCs w:val="24"/>
        </w:rPr>
        <w:t xml:space="preserve"> statybos</w:t>
      </w:r>
      <w:r w:rsidR="00AB521C" w:rsidRPr="00020EDC">
        <w:rPr>
          <w:rFonts w:ascii="Times New Roman" w:hAnsi="Times New Roman"/>
          <w:sz w:val="24"/>
          <w:szCs w:val="24"/>
        </w:rPr>
        <w:t xml:space="preserve"> ir </w:t>
      </w:r>
      <w:r w:rsidRPr="00020EDC">
        <w:rPr>
          <w:rFonts w:ascii="Times New Roman" w:hAnsi="Times New Roman"/>
          <w:sz w:val="24"/>
          <w:szCs w:val="24"/>
        </w:rPr>
        <w:t xml:space="preserve">remonto darbų kainomis. </w:t>
      </w:r>
      <w:r w:rsidR="00AD0938" w:rsidRPr="00020EDC">
        <w:rPr>
          <w:rFonts w:ascii="Times New Roman" w:hAnsi="Times New Roman"/>
          <w:sz w:val="24"/>
          <w:szCs w:val="24"/>
        </w:rPr>
        <w:t xml:space="preserve">Paaiškėjus šioms naujoms aplinkybėms ieškovei </w:t>
      </w:r>
      <w:r w:rsidR="00DB564F" w:rsidRPr="00020EDC">
        <w:rPr>
          <w:rFonts w:ascii="Times New Roman" w:hAnsi="Times New Roman"/>
          <w:sz w:val="24"/>
          <w:szCs w:val="24"/>
        </w:rPr>
        <w:t>atsirado</w:t>
      </w:r>
      <w:r w:rsidRPr="00020EDC">
        <w:rPr>
          <w:rFonts w:ascii="Times New Roman" w:hAnsi="Times New Roman"/>
          <w:sz w:val="24"/>
          <w:szCs w:val="24"/>
        </w:rPr>
        <w:t xml:space="preserve"> pagrindas reikalauti </w:t>
      </w:r>
      <w:r w:rsidR="00AB521C" w:rsidRPr="00020EDC">
        <w:rPr>
          <w:rFonts w:ascii="Times New Roman" w:hAnsi="Times New Roman"/>
          <w:sz w:val="24"/>
          <w:szCs w:val="24"/>
        </w:rPr>
        <w:t xml:space="preserve">atlyginti </w:t>
      </w:r>
      <w:r w:rsidR="006833C7" w:rsidRPr="00020EDC">
        <w:rPr>
          <w:rFonts w:ascii="Times New Roman" w:hAnsi="Times New Roman"/>
          <w:sz w:val="24"/>
          <w:szCs w:val="24"/>
        </w:rPr>
        <w:t>daugiau išlaidų</w:t>
      </w:r>
      <w:r w:rsidR="00AB521C" w:rsidRPr="00020EDC">
        <w:rPr>
          <w:rFonts w:ascii="Times New Roman" w:hAnsi="Times New Roman"/>
          <w:sz w:val="24"/>
          <w:szCs w:val="24"/>
        </w:rPr>
        <w:t xml:space="preserve">. Priešingai nei nurodo atsakovė, ieškovė </w:t>
      </w:r>
      <w:r w:rsidR="00665FC3" w:rsidRPr="00020EDC">
        <w:rPr>
          <w:rFonts w:ascii="Times New Roman" w:hAnsi="Times New Roman"/>
          <w:sz w:val="24"/>
          <w:szCs w:val="24"/>
        </w:rPr>
        <w:t>anksčiau išnagrinėtoje</w:t>
      </w:r>
      <w:r w:rsidR="00AB521C" w:rsidRPr="00020EDC">
        <w:rPr>
          <w:rFonts w:ascii="Times New Roman" w:hAnsi="Times New Roman"/>
          <w:sz w:val="24"/>
          <w:szCs w:val="24"/>
        </w:rPr>
        <w:t xml:space="preserve"> byloje nebuvo atsisakiusi dalies reikalavimų. </w:t>
      </w:r>
      <w:r w:rsidR="00E16059" w:rsidRPr="00020EDC">
        <w:rPr>
          <w:rFonts w:ascii="Times New Roman" w:hAnsi="Times New Roman"/>
          <w:sz w:val="24"/>
          <w:szCs w:val="24"/>
          <w:lang w:bidi="lt-LT"/>
        </w:rPr>
        <w:t>Taip nevertino ir minėtą bylą išnagrinėję teismai</w:t>
      </w:r>
      <w:r w:rsidR="00DB564F" w:rsidRPr="00020EDC">
        <w:rPr>
          <w:rFonts w:ascii="Times New Roman" w:hAnsi="Times New Roman"/>
          <w:sz w:val="24"/>
          <w:szCs w:val="24"/>
          <w:lang w:bidi="lt-LT"/>
        </w:rPr>
        <w:t>:</w:t>
      </w:r>
      <w:r w:rsidR="00E16059" w:rsidRPr="00020EDC">
        <w:rPr>
          <w:rFonts w:ascii="Times New Roman" w:hAnsi="Times New Roman"/>
          <w:sz w:val="24"/>
          <w:szCs w:val="24"/>
        </w:rPr>
        <w:t xml:space="preserve"> pirmosios instancijos</w:t>
      </w:r>
      <w:r w:rsidRPr="00020EDC">
        <w:rPr>
          <w:rFonts w:ascii="Times New Roman" w:hAnsi="Times New Roman"/>
          <w:sz w:val="24"/>
          <w:szCs w:val="24"/>
        </w:rPr>
        <w:t xml:space="preserve"> teismas nesprendė ieškinio reikalavimo atsisakymo priėmimo klausimo</w:t>
      </w:r>
      <w:r w:rsidR="00AB521C" w:rsidRPr="00020EDC">
        <w:rPr>
          <w:rFonts w:ascii="Times New Roman" w:hAnsi="Times New Roman"/>
          <w:sz w:val="24"/>
          <w:szCs w:val="24"/>
        </w:rPr>
        <w:t xml:space="preserve">, neišaiškino </w:t>
      </w:r>
      <w:r w:rsidRPr="00020EDC">
        <w:rPr>
          <w:rFonts w:ascii="Times New Roman" w:hAnsi="Times New Roman"/>
          <w:sz w:val="24"/>
          <w:szCs w:val="24"/>
        </w:rPr>
        <w:t>ieškinio atsisakymo teisin</w:t>
      </w:r>
      <w:r w:rsidR="00AB521C" w:rsidRPr="00020EDC">
        <w:rPr>
          <w:rFonts w:ascii="Times New Roman" w:hAnsi="Times New Roman"/>
          <w:sz w:val="24"/>
          <w:szCs w:val="24"/>
        </w:rPr>
        <w:t>ių</w:t>
      </w:r>
      <w:r w:rsidRPr="00020EDC">
        <w:rPr>
          <w:rFonts w:ascii="Times New Roman" w:hAnsi="Times New Roman"/>
          <w:sz w:val="24"/>
          <w:szCs w:val="24"/>
        </w:rPr>
        <w:t xml:space="preserve"> </w:t>
      </w:r>
      <w:r w:rsidR="00E16059" w:rsidRPr="00020EDC">
        <w:rPr>
          <w:rFonts w:ascii="Times New Roman" w:hAnsi="Times New Roman"/>
          <w:sz w:val="24"/>
          <w:szCs w:val="24"/>
        </w:rPr>
        <w:t>padarinių,</w:t>
      </w:r>
      <w:r w:rsidR="00AB521C" w:rsidRPr="00020EDC">
        <w:rPr>
          <w:rFonts w:ascii="Times New Roman" w:hAnsi="Times New Roman"/>
          <w:sz w:val="24"/>
          <w:szCs w:val="24"/>
        </w:rPr>
        <w:t xml:space="preserve"> teisma</w:t>
      </w:r>
      <w:r w:rsidR="00E16059" w:rsidRPr="00020EDC">
        <w:rPr>
          <w:rFonts w:ascii="Times New Roman" w:hAnsi="Times New Roman"/>
          <w:sz w:val="24"/>
          <w:szCs w:val="24"/>
        </w:rPr>
        <w:t>i</w:t>
      </w:r>
      <w:r w:rsidR="00AB521C" w:rsidRPr="00020EDC">
        <w:rPr>
          <w:rFonts w:ascii="Times New Roman" w:hAnsi="Times New Roman"/>
          <w:sz w:val="24"/>
          <w:szCs w:val="24"/>
        </w:rPr>
        <w:t xml:space="preserve"> procesiniuose sprendimuose nurodė, kad ieškovė sumažino reikalavimus. </w:t>
      </w:r>
      <w:r w:rsidR="000B70C1" w:rsidRPr="00020EDC">
        <w:rPr>
          <w:rFonts w:ascii="Times New Roman" w:hAnsi="Times New Roman"/>
          <w:sz w:val="24"/>
          <w:szCs w:val="24"/>
        </w:rPr>
        <w:t xml:space="preserve">Todėl šiuo atveju </w:t>
      </w:r>
      <w:r w:rsidR="00DB564F" w:rsidRPr="00020EDC">
        <w:rPr>
          <w:rFonts w:ascii="Times New Roman" w:hAnsi="Times New Roman"/>
          <w:sz w:val="24"/>
          <w:szCs w:val="24"/>
        </w:rPr>
        <w:t>netaikytini</w:t>
      </w:r>
      <w:r w:rsidR="000B70C1" w:rsidRPr="00020EDC">
        <w:rPr>
          <w:rFonts w:ascii="Times New Roman" w:hAnsi="Times New Roman"/>
          <w:sz w:val="24"/>
          <w:szCs w:val="24"/>
        </w:rPr>
        <w:t xml:space="preserve"> ieškinio atsisakymo teisini</w:t>
      </w:r>
      <w:r w:rsidR="00DB564F" w:rsidRPr="00020EDC">
        <w:rPr>
          <w:rFonts w:ascii="Times New Roman" w:hAnsi="Times New Roman"/>
          <w:sz w:val="24"/>
          <w:szCs w:val="24"/>
        </w:rPr>
        <w:t>ai</w:t>
      </w:r>
      <w:r w:rsidR="000B70C1" w:rsidRPr="00020EDC">
        <w:rPr>
          <w:rFonts w:ascii="Times New Roman" w:hAnsi="Times New Roman"/>
          <w:sz w:val="24"/>
          <w:szCs w:val="24"/>
        </w:rPr>
        <w:t xml:space="preserve"> padarini</w:t>
      </w:r>
      <w:r w:rsidR="00DB564F" w:rsidRPr="00020EDC">
        <w:rPr>
          <w:rFonts w:ascii="Times New Roman" w:hAnsi="Times New Roman"/>
          <w:sz w:val="24"/>
          <w:szCs w:val="24"/>
        </w:rPr>
        <w:t>ai</w:t>
      </w:r>
      <w:r w:rsidR="000B70C1" w:rsidRPr="00020EDC">
        <w:rPr>
          <w:rFonts w:ascii="Times New Roman" w:hAnsi="Times New Roman"/>
          <w:sz w:val="24"/>
          <w:szCs w:val="24"/>
        </w:rPr>
        <w:t xml:space="preserve">. </w:t>
      </w:r>
    </w:p>
    <w:p w14:paraId="4DF6C0B6" w14:textId="5A66513C" w:rsidR="005072F1" w:rsidRPr="00020EDC" w:rsidRDefault="005072F1" w:rsidP="00A0288B">
      <w:pPr>
        <w:numPr>
          <w:ilvl w:val="0"/>
          <w:numId w:val="3"/>
        </w:numPr>
        <w:spacing w:after="120"/>
        <w:ind w:left="357" w:hanging="357"/>
        <w:jc w:val="both"/>
      </w:pPr>
      <w:r w:rsidRPr="00020EDC">
        <w:t xml:space="preserve">Teismas pripažino, kad ieškovė nepraleido ieškinio senaties termino. </w:t>
      </w:r>
      <w:r w:rsidR="00875C4B" w:rsidRPr="00020EDC">
        <w:t>T</w:t>
      </w:r>
      <w:r w:rsidRPr="00020EDC">
        <w:t>ik susipažinusi su apeliacinės instancijos teisme atliktos ekspertizės akte ir šio teismo nutartyje padarytomis išvadomis</w:t>
      </w:r>
      <w:r w:rsidR="00875C4B" w:rsidRPr="00020EDC">
        <w:t>, ieškovė</w:t>
      </w:r>
      <w:r w:rsidRPr="00020EDC">
        <w:t xml:space="preserve"> </w:t>
      </w:r>
      <w:r w:rsidR="00875C4B" w:rsidRPr="00020EDC">
        <w:t>sužinojo</w:t>
      </w:r>
      <w:r w:rsidRPr="00020EDC">
        <w:t xml:space="preserve">, kad turi teisę </w:t>
      </w:r>
      <w:r w:rsidR="00914CB1" w:rsidRPr="00020EDC">
        <w:t xml:space="preserve">papildomai </w:t>
      </w:r>
      <w:r w:rsidRPr="00020EDC">
        <w:t xml:space="preserve">iš atsakovės </w:t>
      </w:r>
      <w:r w:rsidR="00914CB1" w:rsidRPr="00020EDC">
        <w:t xml:space="preserve">reikalauti </w:t>
      </w:r>
      <w:r w:rsidRPr="00020EDC">
        <w:t xml:space="preserve">262 295,17 Eur. Atsižvelgiant į tai, kad ši </w:t>
      </w:r>
      <w:r w:rsidR="00875C4B" w:rsidRPr="00020EDC">
        <w:t xml:space="preserve">ieškovės </w:t>
      </w:r>
      <w:r w:rsidRPr="00020EDC">
        <w:t>teisė k</w:t>
      </w:r>
      <w:r w:rsidR="00875C4B" w:rsidRPr="00020EDC">
        <w:t>ilo</w:t>
      </w:r>
      <w:r w:rsidRPr="00020EDC">
        <w:t xml:space="preserve"> iš teisinių santykių, buvusių šalių ginčo objektu </w:t>
      </w:r>
      <w:r w:rsidR="007C157F" w:rsidRPr="00020EDC">
        <w:t>kit</w:t>
      </w:r>
      <w:r w:rsidRPr="00020EDC">
        <w:t xml:space="preserve">oje byloje, ieškinio senaties terminas prasidėjo nuo teismo sprendimo minėtoje byloje įsiteisėjimo, t. y. nuo 2023 m. sausio 26 d. </w:t>
      </w:r>
    </w:p>
    <w:p w14:paraId="47A70BB6" w14:textId="79638004" w:rsidR="008511E3" w:rsidRPr="00020EDC" w:rsidRDefault="008511E3" w:rsidP="00A0288B">
      <w:pPr>
        <w:numPr>
          <w:ilvl w:val="0"/>
          <w:numId w:val="3"/>
        </w:numPr>
        <w:spacing w:after="120"/>
        <w:ind w:left="357" w:hanging="357"/>
        <w:jc w:val="both"/>
      </w:pPr>
      <w:r w:rsidRPr="00020EDC">
        <w:t>Nustatęs, kad Lietuvos apeliacinio teismo 2023 m. sausio 26 d. nutartimi buvo nustatytos aplinkybės, turinčios prejudicinę galią šiai bylai</w:t>
      </w:r>
      <w:r w:rsidR="005A6A38" w:rsidRPr="00020EDC">
        <w:t>, kad</w:t>
      </w:r>
      <w:r w:rsidRPr="00020EDC">
        <w:t xml:space="preserve"> ieškovės šioje byloje pareikštas ieškinys nėra tapatus pareikštam ankstesnėje byloje</w:t>
      </w:r>
      <w:r w:rsidR="005A6A38" w:rsidRPr="00020EDC">
        <w:t xml:space="preserve"> </w:t>
      </w:r>
      <w:r w:rsidR="00BC71ED">
        <w:t>ir</w:t>
      </w:r>
      <w:r w:rsidR="005A6A38" w:rsidRPr="00020EDC">
        <w:t xml:space="preserve"> kad</w:t>
      </w:r>
      <w:r w:rsidRPr="00020EDC">
        <w:t xml:space="preserve"> ieškovė nepraleido ieškinio senaties termino</w:t>
      </w:r>
      <w:r w:rsidR="00914CB1" w:rsidRPr="00020EDC">
        <w:t>,</w:t>
      </w:r>
      <w:r w:rsidRPr="00020EDC">
        <w:t xml:space="preserve"> teismas vertino klausimą, ar ieškinys yra pagrįstas. Atsižvelgdamas į Lietuvos apeliacinio teismo </w:t>
      </w:r>
      <w:r w:rsidR="00875C4B" w:rsidRPr="00020EDC">
        <w:t xml:space="preserve">2023 m. sausio 26 d. </w:t>
      </w:r>
      <w:r w:rsidRPr="00020EDC">
        <w:t xml:space="preserve">nutartimi </w:t>
      </w:r>
      <w:r w:rsidR="00875C4B" w:rsidRPr="00020EDC">
        <w:t>konstatuotas aplinkybes, kad ieškovė</w:t>
      </w:r>
      <w:r w:rsidRPr="00020EDC">
        <w:t xml:space="preserve"> turi teisę reikalauti iš atsakovės 262 295,17 Eur, teismas pripažino ieškinio reikalavimus pagrįstais. </w:t>
      </w:r>
    </w:p>
    <w:p w14:paraId="6F4BBBDB" w14:textId="67D81EDF" w:rsidR="00D24D12" w:rsidRPr="00020EDC" w:rsidRDefault="00BF1965" w:rsidP="00A0288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020EDC">
        <w:rPr>
          <w:rFonts w:ascii="Times New Roman" w:hAnsi="Times New Roman"/>
          <w:sz w:val="24"/>
          <w:szCs w:val="24"/>
        </w:rPr>
        <w:t>Lietuvos apeliacinio</w:t>
      </w:r>
      <w:r w:rsidR="007E53D2" w:rsidRPr="00020EDC">
        <w:rPr>
          <w:rFonts w:ascii="Times New Roman" w:hAnsi="Times New Roman"/>
          <w:sz w:val="24"/>
          <w:szCs w:val="24"/>
        </w:rPr>
        <w:t xml:space="preserve"> teismo Civilinių bylų skyriaus teisėjų kolegija, išnagrinėjusi bylą pagal atsakovės apeliacinį skundą, 2024 m. </w:t>
      </w:r>
      <w:r w:rsidR="00A0288B" w:rsidRPr="00020EDC">
        <w:rPr>
          <w:rFonts w:ascii="Times New Roman" w:hAnsi="Times New Roman"/>
          <w:sz w:val="24"/>
          <w:szCs w:val="24"/>
        </w:rPr>
        <w:t>birželio 18</w:t>
      </w:r>
      <w:r w:rsidR="007E53D2" w:rsidRPr="00020EDC">
        <w:rPr>
          <w:rFonts w:ascii="Times New Roman" w:hAnsi="Times New Roman"/>
          <w:sz w:val="24"/>
          <w:szCs w:val="24"/>
        </w:rPr>
        <w:t xml:space="preserve"> d. </w:t>
      </w:r>
      <w:r w:rsidR="00A0288B" w:rsidRPr="00020EDC">
        <w:rPr>
          <w:rFonts w:ascii="Times New Roman" w:hAnsi="Times New Roman"/>
          <w:sz w:val="24"/>
          <w:szCs w:val="24"/>
        </w:rPr>
        <w:t>nutartimi</w:t>
      </w:r>
      <w:r w:rsidR="008B107F" w:rsidRPr="00020EDC">
        <w:rPr>
          <w:rFonts w:ascii="Times New Roman" w:hAnsi="Times New Roman"/>
          <w:sz w:val="24"/>
          <w:szCs w:val="24"/>
        </w:rPr>
        <w:t xml:space="preserve"> </w:t>
      </w:r>
      <w:r w:rsidR="00EF3ED4" w:rsidRPr="00020EDC">
        <w:rPr>
          <w:rFonts w:ascii="Times New Roman" w:hAnsi="Times New Roman"/>
          <w:sz w:val="24"/>
          <w:szCs w:val="24"/>
        </w:rPr>
        <w:t>paliko nepakeistą pirmosios instancijos teismo sprendimą</w:t>
      </w:r>
      <w:r w:rsidR="00A0288B" w:rsidRPr="00020EDC">
        <w:rPr>
          <w:rFonts w:ascii="Times New Roman" w:hAnsi="Times New Roman"/>
          <w:sz w:val="24"/>
          <w:szCs w:val="24"/>
        </w:rPr>
        <w:t>.</w:t>
      </w:r>
    </w:p>
    <w:p w14:paraId="0D6A7A36" w14:textId="25792FB6" w:rsidR="00427FDE" w:rsidRPr="00020EDC" w:rsidRDefault="00A0288B" w:rsidP="00427FDE">
      <w:pPr>
        <w:pStyle w:val="Sraopastraipa"/>
        <w:numPr>
          <w:ilvl w:val="0"/>
          <w:numId w:val="3"/>
        </w:numPr>
        <w:spacing w:after="120" w:line="240" w:lineRule="auto"/>
        <w:contextualSpacing w:val="0"/>
        <w:jc w:val="both"/>
        <w:rPr>
          <w:rFonts w:ascii="Times New Roman" w:hAnsi="Times New Roman"/>
          <w:sz w:val="24"/>
          <w:szCs w:val="24"/>
        </w:rPr>
      </w:pPr>
      <w:r w:rsidRPr="00020EDC">
        <w:rPr>
          <w:rFonts w:ascii="Times New Roman" w:hAnsi="Times New Roman"/>
          <w:sz w:val="24"/>
          <w:szCs w:val="24"/>
        </w:rPr>
        <w:t xml:space="preserve">Kolegija </w:t>
      </w:r>
      <w:r w:rsidR="00130E3C" w:rsidRPr="00020EDC">
        <w:rPr>
          <w:rFonts w:ascii="Times New Roman" w:hAnsi="Times New Roman"/>
          <w:sz w:val="24"/>
          <w:szCs w:val="24"/>
        </w:rPr>
        <w:t>nustatė</w:t>
      </w:r>
      <w:r w:rsidR="00AC57E7" w:rsidRPr="00020EDC">
        <w:rPr>
          <w:rFonts w:ascii="Times New Roman" w:hAnsi="Times New Roman"/>
          <w:sz w:val="24"/>
          <w:szCs w:val="24"/>
        </w:rPr>
        <w:t xml:space="preserve">, kad šioje byloje pareikšti reikalavimai nėra tapatūs reikalavimams, pareikštiems anksčiau teismo išnagrinėtoje byloje. Nors abiejose bylose dalyvavo tie patys asmenys ir jose </w:t>
      </w:r>
      <w:r w:rsidR="00F43D38" w:rsidRPr="00020EDC">
        <w:rPr>
          <w:rFonts w:ascii="Times New Roman" w:hAnsi="Times New Roman"/>
          <w:sz w:val="24"/>
          <w:szCs w:val="24"/>
        </w:rPr>
        <w:t>pareikšti</w:t>
      </w:r>
      <w:r w:rsidR="00AC57E7" w:rsidRPr="00020EDC">
        <w:rPr>
          <w:rFonts w:ascii="Times New Roman" w:hAnsi="Times New Roman"/>
          <w:sz w:val="24"/>
          <w:szCs w:val="24"/>
        </w:rPr>
        <w:t xml:space="preserve"> reikalavimai iš esmės sutampa, </w:t>
      </w:r>
      <w:r w:rsidR="00130E3C" w:rsidRPr="00020EDC">
        <w:rPr>
          <w:rFonts w:ascii="Times New Roman" w:hAnsi="Times New Roman"/>
          <w:sz w:val="24"/>
          <w:szCs w:val="24"/>
        </w:rPr>
        <w:t xml:space="preserve">ieškinių faktiniai pagrindai yra skirtingi – šioje byloje ieškovė savo reikalavimus grindžia naujomis aplinkybėmis apie </w:t>
      </w:r>
      <w:r w:rsidR="00F43D38" w:rsidRPr="00020EDC">
        <w:rPr>
          <w:rFonts w:ascii="Times New Roman" w:hAnsi="Times New Roman"/>
          <w:sz w:val="24"/>
          <w:szCs w:val="24"/>
        </w:rPr>
        <w:t>išlaidų, reikalingų stogų trūkumams pašalinti,</w:t>
      </w:r>
      <w:r w:rsidR="00130E3C" w:rsidRPr="00020EDC">
        <w:rPr>
          <w:rFonts w:ascii="Times New Roman" w:hAnsi="Times New Roman"/>
          <w:sz w:val="24"/>
          <w:szCs w:val="24"/>
        </w:rPr>
        <w:t xml:space="preserve"> dydį</w:t>
      </w:r>
      <w:r w:rsidR="00F43D38" w:rsidRPr="00020EDC">
        <w:rPr>
          <w:rFonts w:ascii="Times New Roman" w:hAnsi="Times New Roman"/>
          <w:sz w:val="24"/>
          <w:szCs w:val="24"/>
        </w:rPr>
        <w:t xml:space="preserve">; šios aplinkybės </w:t>
      </w:r>
      <w:r w:rsidR="00FD013F" w:rsidRPr="00020EDC">
        <w:rPr>
          <w:rFonts w:ascii="Times New Roman" w:hAnsi="Times New Roman"/>
          <w:sz w:val="24"/>
          <w:szCs w:val="24"/>
        </w:rPr>
        <w:t>(</w:t>
      </w:r>
      <w:r w:rsidR="00F43D38" w:rsidRPr="00020EDC">
        <w:rPr>
          <w:rFonts w:ascii="Times New Roman" w:hAnsi="Times New Roman"/>
          <w:sz w:val="24"/>
          <w:szCs w:val="24"/>
        </w:rPr>
        <w:t>trūkumų šalinimo kain</w:t>
      </w:r>
      <w:r w:rsidR="00FD013F" w:rsidRPr="00020EDC">
        <w:rPr>
          <w:rFonts w:ascii="Times New Roman" w:hAnsi="Times New Roman"/>
          <w:sz w:val="24"/>
          <w:szCs w:val="24"/>
        </w:rPr>
        <w:t>a)</w:t>
      </w:r>
      <w:r w:rsidR="00F43D38" w:rsidRPr="00020EDC">
        <w:rPr>
          <w:rFonts w:ascii="Times New Roman" w:hAnsi="Times New Roman"/>
          <w:sz w:val="24"/>
          <w:szCs w:val="24"/>
        </w:rPr>
        <w:t xml:space="preserve"> </w:t>
      </w:r>
      <w:r w:rsidR="00FD013F" w:rsidRPr="00020EDC">
        <w:rPr>
          <w:rFonts w:ascii="Times New Roman" w:hAnsi="Times New Roman"/>
          <w:sz w:val="24"/>
          <w:szCs w:val="24"/>
        </w:rPr>
        <w:t xml:space="preserve">minėtoje byloje </w:t>
      </w:r>
      <w:r w:rsidR="00130E3C" w:rsidRPr="00020EDC">
        <w:rPr>
          <w:rFonts w:ascii="Times New Roman" w:hAnsi="Times New Roman"/>
          <w:sz w:val="24"/>
          <w:szCs w:val="24"/>
        </w:rPr>
        <w:t>apeliacinės instancijos teismo buvo pripažint</w:t>
      </w:r>
      <w:r w:rsidR="00FD013F" w:rsidRPr="00020EDC">
        <w:rPr>
          <w:rFonts w:ascii="Times New Roman" w:hAnsi="Times New Roman"/>
          <w:sz w:val="24"/>
          <w:szCs w:val="24"/>
        </w:rPr>
        <w:t>o</w:t>
      </w:r>
      <w:r w:rsidR="00130E3C" w:rsidRPr="00020EDC">
        <w:rPr>
          <w:rFonts w:ascii="Times New Roman" w:hAnsi="Times New Roman"/>
          <w:sz w:val="24"/>
          <w:szCs w:val="24"/>
        </w:rPr>
        <w:t>s pagrįst</w:t>
      </w:r>
      <w:r w:rsidR="00F43D38" w:rsidRPr="00020EDC">
        <w:rPr>
          <w:rFonts w:ascii="Times New Roman" w:hAnsi="Times New Roman"/>
          <w:sz w:val="24"/>
          <w:szCs w:val="24"/>
        </w:rPr>
        <w:t>omis</w:t>
      </w:r>
      <w:r w:rsidR="00FD013F" w:rsidRPr="00020EDC">
        <w:rPr>
          <w:rFonts w:ascii="Times New Roman" w:hAnsi="Times New Roman"/>
          <w:sz w:val="24"/>
          <w:szCs w:val="24"/>
        </w:rPr>
        <w:t xml:space="preserve">; ieškovės nurodomos aplinkybės paaiškėjo </w:t>
      </w:r>
      <w:r w:rsidR="00130E3C" w:rsidRPr="00020EDC">
        <w:rPr>
          <w:rFonts w:ascii="Times New Roman" w:hAnsi="Times New Roman"/>
          <w:sz w:val="24"/>
          <w:szCs w:val="24"/>
        </w:rPr>
        <w:t>nagrinėjant ankstesnę bylą apeliacinės instancijos teisme.</w:t>
      </w:r>
      <w:r w:rsidR="00130E3C" w:rsidRPr="00020EDC">
        <w:rPr>
          <w:rFonts w:ascii="Times New Roman" w:hAnsi="Times New Roman"/>
          <w:color w:val="000000"/>
          <w:sz w:val="24"/>
          <w:szCs w:val="24"/>
          <w:lang w:eastAsia="en-GB"/>
        </w:rPr>
        <w:t xml:space="preserve"> Tokios faktinės aplinkybės šalims nebuvo žinomos nagrinėjant ankstesnę bylą pirmosios instancijos teisme ir</w:t>
      </w:r>
      <w:r w:rsidR="00130E3C" w:rsidRPr="00020EDC">
        <w:rPr>
          <w:rFonts w:ascii="Times New Roman" w:hAnsi="Times New Roman"/>
          <w:sz w:val="24"/>
          <w:szCs w:val="24"/>
          <w:lang w:eastAsia="en-GB"/>
        </w:rPr>
        <w:t xml:space="preserve"> yra esminės</w:t>
      </w:r>
      <w:r w:rsidR="00130E3C" w:rsidRPr="00020EDC">
        <w:rPr>
          <w:rFonts w:ascii="Times New Roman" w:hAnsi="Times New Roman"/>
          <w:color w:val="000000"/>
          <w:sz w:val="24"/>
          <w:szCs w:val="24"/>
          <w:lang w:eastAsia="en-GB"/>
        </w:rPr>
        <w:t xml:space="preserve"> ieškovei, nes jų nežinodama ji neturėjo pagrindo reikalauti </w:t>
      </w:r>
      <w:r w:rsidR="00FD013F" w:rsidRPr="00020EDC">
        <w:rPr>
          <w:rFonts w:ascii="Times New Roman" w:hAnsi="Times New Roman"/>
          <w:color w:val="000000"/>
          <w:sz w:val="24"/>
          <w:szCs w:val="24"/>
          <w:lang w:eastAsia="en-GB"/>
        </w:rPr>
        <w:t>priteisti šioje byloje prašomą priteisti sumą.</w:t>
      </w:r>
      <w:r w:rsidR="00591518" w:rsidRPr="00020EDC">
        <w:rPr>
          <w:rFonts w:ascii="Times New Roman" w:hAnsi="Times New Roman"/>
          <w:color w:val="000000"/>
          <w:sz w:val="24"/>
          <w:szCs w:val="24"/>
          <w:lang w:eastAsia="en-GB"/>
        </w:rPr>
        <w:t xml:space="preserve"> </w:t>
      </w:r>
    </w:p>
    <w:p w14:paraId="539F141F" w14:textId="5DA48571" w:rsidR="00427FDE" w:rsidRPr="00020EDC" w:rsidRDefault="00427FDE" w:rsidP="00427FDE">
      <w:pPr>
        <w:pStyle w:val="Sraopastraipa"/>
        <w:numPr>
          <w:ilvl w:val="0"/>
          <w:numId w:val="3"/>
        </w:numPr>
        <w:spacing w:after="120" w:line="240" w:lineRule="auto"/>
        <w:contextualSpacing w:val="0"/>
        <w:jc w:val="both"/>
        <w:rPr>
          <w:rFonts w:ascii="Times New Roman" w:hAnsi="Times New Roman"/>
          <w:sz w:val="24"/>
          <w:szCs w:val="24"/>
        </w:rPr>
      </w:pPr>
      <w:r w:rsidRPr="00020EDC">
        <w:rPr>
          <w:rFonts w:ascii="Times New Roman" w:hAnsi="Times New Roman"/>
          <w:sz w:val="24"/>
          <w:szCs w:val="24"/>
        </w:rPr>
        <w:t xml:space="preserve">Kolegija nesutiko su atsakovės argumentais, kad ieškovė, </w:t>
      </w:r>
      <w:r w:rsidR="00FD013F" w:rsidRPr="00020EDC">
        <w:rPr>
          <w:rFonts w:ascii="Times New Roman" w:hAnsi="Times New Roman"/>
          <w:sz w:val="24"/>
          <w:szCs w:val="24"/>
        </w:rPr>
        <w:t>susipažinusi su ekspertizės aktu</w:t>
      </w:r>
      <w:r w:rsidRPr="00020EDC">
        <w:rPr>
          <w:rFonts w:ascii="Times New Roman" w:hAnsi="Times New Roman"/>
          <w:sz w:val="24"/>
          <w:szCs w:val="24"/>
        </w:rPr>
        <w:t xml:space="preserve">, </w:t>
      </w:r>
      <w:r w:rsidRPr="00020EDC">
        <w:rPr>
          <w:rFonts w:ascii="Times New Roman" w:hAnsi="Times New Roman"/>
          <w:color w:val="000000"/>
          <w:sz w:val="24"/>
          <w:szCs w:val="24"/>
          <w:lang w:eastAsia="en-GB"/>
        </w:rPr>
        <w:t xml:space="preserve">turėjo procesinę teisę padidinti ieškinio reikalavimą </w:t>
      </w:r>
      <w:r w:rsidR="00FD013F" w:rsidRPr="00020EDC">
        <w:rPr>
          <w:rFonts w:ascii="Times New Roman" w:hAnsi="Times New Roman"/>
          <w:color w:val="000000"/>
          <w:sz w:val="24"/>
          <w:szCs w:val="24"/>
          <w:lang w:eastAsia="en-GB"/>
        </w:rPr>
        <w:t xml:space="preserve">nagrinėjant ankstesnę bylą </w:t>
      </w:r>
      <w:r w:rsidRPr="00020EDC">
        <w:rPr>
          <w:rFonts w:ascii="Times New Roman" w:hAnsi="Times New Roman"/>
          <w:color w:val="000000"/>
          <w:sz w:val="24"/>
          <w:szCs w:val="24"/>
          <w:lang w:eastAsia="en-GB"/>
        </w:rPr>
        <w:t>apeliacinės instancijos teisme ir</w:t>
      </w:r>
      <w:r w:rsidR="00BA4887" w:rsidRPr="00020EDC">
        <w:rPr>
          <w:rFonts w:ascii="Times New Roman" w:hAnsi="Times New Roman"/>
          <w:color w:val="000000"/>
          <w:sz w:val="24"/>
          <w:szCs w:val="24"/>
          <w:lang w:eastAsia="en-GB"/>
        </w:rPr>
        <w:t>,</w:t>
      </w:r>
      <w:r w:rsidRPr="00020EDC">
        <w:rPr>
          <w:rFonts w:ascii="Times New Roman" w:hAnsi="Times New Roman"/>
          <w:color w:val="000000"/>
          <w:sz w:val="24"/>
          <w:szCs w:val="24"/>
          <w:lang w:eastAsia="en-GB"/>
        </w:rPr>
        <w:t xml:space="preserve"> nepasinaudojusi šia teise</w:t>
      </w:r>
      <w:r w:rsidR="00BA4887" w:rsidRPr="00020EDC">
        <w:rPr>
          <w:rFonts w:ascii="Times New Roman" w:hAnsi="Times New Roman"/>
          <w:color w:val="000000"/>
          <w:sz w:val="24"/>
          <w:szCs w:val="24"/>
          <w:lang w:eastAsia="en-GB"/>
        </w:rPr>
        <w:t>,</w:t>
      </w:r>
      <w:r w:rsidRPr="00020EDC">
        <w:rPr>
          <w:rFonts w:ascii="Times New Roman" w:hAnsi="Times New Roman"/>
          <w:color w:val="000000"/>
          <w:sz w:val="24"/>
          <w:szCs w:val="24"/>
          <w:lang w:eastAsia="en-GB"/>
        </w:rPr>
        <w:t xml:space="preserve"> negali šio reikalavimo reikšti naujoje byloje. Kasacinis teismas yra išaiškinęs, kad įstatyme nėra nustatyta galimybė pakeisti ieškinio reikalavimą </w:t>
      </w:r>
      <w:r w:rsidRPr="00020EDC">
        <w:rPr>
          <w:rFonts w:ascii="Times New Roman" w:hAnsi="Times New Roman"/>
          <w:color w:val="000000"/>
          <w:sz w:val="24"/>
          <w:szCs w:val="24"/>
          <w:lang w:eastAsia="en-GB"/>
        </w:rPr>
        <w:lastRenderedPageBreak/>
        <w:t>apeliacinės instancijos arba kasaciniame teisme, nes tai iš esmės pažeistų civilinės bylos nagrinėjimo instancine tvarka paskirtį ir esmę. Šiuo atveju susiklostė išskirtinė procesinė situacija, kai atsakovė tik apeliaciniame procese sužinojo apie papildomas stog</w:t>
      </w:r>
      <w:r w:rsidR="00BA4887" w:rsidRPr="00020EDC">
        <w:rPr>
          <w:rFonts w:ascii="Times New Roman" w:hAnsi="Times New Roman"/>
          <w:color w:val="000000"/>
          <w:sz w:val="24"/>
          <w:szCs w:val="24"/>
          <w:lang w:eastAsia="en-GB"/>
        </w:rPr>
        <w:t>ų</w:t>
      </w:r>
      <w:r w:rsidRPr="00020EDC">
        <w:rPr>
          <w:rFonts w:ascii="Times New Roman" w:hAnsi="Times New Roman"/>
          <w:color w:val="000000"/>
          <w:sz w:val="24"/>
          <w:szCs w:val="24"/>
          <w:lang w:eastAsia="en-GB"/>
        </w:rPr>
        <w:t xml:space="preserve"> trūkumų šalinimo išlaidas</w:t>
      </w:r>
      <w:r w:rsidRPr="00020EDC">
        <w:rPr>
          <w:rFonts w:ascii="Times New Roman" w:hAnsi="Times New Roman"/>
          <w:sz w:val="24"/>
          <w:szCs w:val="24"/>
          <w:lang w:bidi="lt-LT"/>
        </w:rPr>
        <w:t xml:space="preserve"> ir neturėjo teisės apeliaciniame procese </w:t>
      </w:r>
      <w:r w:rsidR="007C157F" w:rsidRPr="00020EDC">
        <w:rPr>
          <w:rFonts w:ascii="Times New Roman" w:hAnsi="Times New Roman"/>
          <w:sz w:val="24"/>
          <w:szCs w:val="24"/>
          <w:lang w:bidi="lt-LT"/>
        </w:rPr>
        <w:t>pareikalauti</w:t>
      </w:r>
      <w:r w:rsidRPr="00020EDC">
        <w:rPr>
          <w:rFonts w:ascii="Times New Roman" w:hAnsi="Times New Roman"/>
          <w:color w:val="000000"/>
          <w:sz w:val="24"/>
          <w:szCs w:val="24"/>
          <w:lang w:eastAsia="en-GB"/>
        </w:rPr>
        <w:t xml:space="preserve"> jas atlyginti. </w:t>
      </w:r>
    </w:p>
    <w:p w14:paraId="62E21A7B" w14:textId="566D868D" w:rsidR="00A82DE1" w:rsidRPr="00020EDC" w:rsidRDefault="00A82DE1" w:rsidP="00A82DE1">
      <w:pPr>
        <w:pStyle w:val="Sraopastraipa"/>
        <w:numPr>
          <w:ilvl w:val="0"/>
          <w:numId w:val="3"/>
        </w:numPr>
        <w:spacing w:after="120" w:line="240" w:lineRule="auto"/>
        <w:contextualSpacing w:val="0"/>
        <w:jc w:val="both"/>
        <w:rPr>
          <w:rFonts w:ascii="Times New Roman" w:hAnsi="Times New Roman"/>
          <w:color w:val="000000"/>
          <w:sz w:val="24"/>
          <w:szCs w:val="24"/>
          <w:lang w:eastAsia="en-GB"/>
        </w:rPr>
      </w:pPr>
      <w:r w:rsidRPr="00020EDC">
        <w:rPr>
          <w:rFonts w:ascii="Times New Roman" w:hAnsi="Times New Roman"/>
          <w:sz w:val="24"/>
          <w:szCs w:val="24"/>
        </w:rPr>
        <w:t>A</w:t>
      </w:r>
      <w:r w:rsidR="00427FDE" w:rsidRPr="00020EDC">
        <w:rPr>
          <w:rFonts w:ascii="Times New Roman" w:hAnsi="Times New Roman"/>
          <w:sz w:val="24"/>
          <w:szCs w:val="24"/>
        </w:rPr>
        <w:t xml:space="preserve">tsižvelgdama į tai, kad šioje ir </w:t>
      </w:r>
      <w:r w:rsidR="007C157F" w:rsidRPr="00020EDC">
        <w:rPr>
          <w:rFonts w:ascii="Times New Roman" w:hAnsi="Times New Roman"/>
          <w:sz w:val="24"/>
          <w:szCs w:val="24"/>
          <w:lang w:bidi="lt-LT"/>
        </w:rPr>
        <w:t>anksčiau</w:t>
      </w:r>
      <w:r w:rsidR="00427FDE" w:rsidRPr="00020EDC">
        <w:rPr>
          <w:rFonts w:ascii="Times New Roman" w:hAnsi="Times New Roman"/>
          <w:sz w:val="24"/>
          <w:szCs w:val="24"/>
          <w:lang w:bidi="lt-LT"/>
        </w:rPr>
        <w:t xml:space="preserve"> </w:t>
      </w:r>
      <w:r w:rsidR="00427FDE" w:rsidRPr="00020EDC">
        <w:rPr>
          <w:rFonts w:ascii="Times New Roman" w:hAnsi="Times New Roman"/>
          <w:sz w:val="24"/>
          <w:szCs w:val="24"/>
        </w:rPr>
        <w:t xml:space="preserve">išnagrinėtoje byloje ginčai kilo iš </w:t>
      </w:r>
      <w:r w:rsidR="00FD013F" w:rsidRPr="00020EDC">
        <w:rPr>
          <w:rFonts w:ascii="Times New Roman" w:hAnsi="Times New Roman"/>
          <w:sz w:val="24"/>
          <w:szCs w:val="24"/>
        </w:rPr>
        <w:t>tų pačių teisinių santykių</w:t>
      </w:r>
      <w:r w:rsidR="00427FDE" w:rsidRPr="00020EDC">
        <w:rPr>
          <w:rFonts w:ascii="Times New Roman" w:hAnsi="Times New Roman"/>
          <w:sz w:val="24"/>
          <w:szCs w:val="24"/>
        </w:rPr>
        <w:t>, ie</w:t>
      </w:r>
      <w:r w:rsidRPr="00020EDC">
        <w:rPr>
          <w:rFonts w:ascii="Times New Roman" w:hAnsi="Times New Roman"/>
          <w:sz w:val="24"/>
          <w:szCs w:val="24"/>
        </w:rPr>
        <w:t xml:space="preserve">škovė </w:t>
      </w:r>
      <w:r w:rsidR="00427FDE" w:rsidRPr="00020EDC">
        <w:rPr>
          <w:rFonts w:ascii="Times New Roman" w:hAnsi="Times New Roman"/>
          <w:sz w:val="24"/>
          <w:szCs w:val="24"/>
          <w:lang w:bidi="lt-LT"/>
        </w:rPr>
        <w:t xml:space="preserve">prašė </w:t>
      </w:r>
      <w:r w:rsidR="007C157F" w:rsidRPr="00020EDC">
        <w:rPr>
          <w:rFonts w:ascii="Times New Roman" w:hAnsi="Times New Roman"/>
          <w:sz w:val="24"/>
          <w:szCs w:val="24"/>
          <w:lang w:bidi="lt-LT"/>
        </w:rPr>
        <w:t xml:space="preserve">jose </w:t>
      </w:r>
      <w:r w:rsidR="00427FDE" w:rsidRPr="00020EDC">
        <w:rPr>
          <w:rFonts w:ascii="Times New Roman" w:hAnsi="Times New Roman"/>
          <w:sz w:val="24"/>
          <w:szCs w:val="24"/>
          <w:lang w:bidi="lt-LT"/>
        </w:rPr>
        <w:t>taikyti tapatų teisių gynimo būdą,</w:t>
      </w:r>
      <w:r w:rsidRPr="00020EDC">
        <w:rPr>
          <w:rFonts w:ascii="Times New Roman" w:hAnsi="Times New Roman"/>
          <w:sz w:val="24"/>
          <w:szCs w:val="24"/>
          <w:lang w:bidi="lt-LT"/>
        </w:rPr>
        <w:t xml:space="preserve"> tik šioje byloje reikalavimą grindė naujomis faktinėmis aplinkybėmis, paaiškėjusiomis </w:t>
      </w:r>
      <w:r w:rsidR="00427FDE" w:rsidRPr="00020EDC">
        <w:rPr>
          <w:rFonts w:ascii="Times New Roman" w:hAnsi="Times New Roman"/>
          <w:sz w:val="24"/>
          <w:szCs w:val="24"/>
          <w:lang w:bidi="lt-LT"/>
        </w:rPr>
        <w:t>t</w:t>
      </w:r>
      <w:r w:rsidR="005F6C4D" w:rsidRPr="00020EDC">
        <w:rPr>
          <w:rFonts w:ascii="Times New Roman" w:hAnsi="Times New Roman"/>
          <w:sz w:val="24"/>
          <w:szCs w:val="24"/>
          <w:lang w:bidi="lt-LT"/>
        </w:rPr>
        <w:t>ada</w:t>
      </w:r>
      <w:r w:rsidR="00427FDE" w:rsidRPr="00020EDC">
        <w:rPr>
          <w:rFonts w:ascii="Times New Roman" w:hAnsi="Times New Roman"/>
          <w:sz w:val="24"/>
          <w:szCs w:val="24"/>
          <w:lang w:bidi="lt-LT"/>
        </w:rPr>
        <w:t>, kai ieškinio senaties terminas buvo nutrauktas</w:t>
      </w:r>
      <w:r w:rsidR="005F6C4D" w:rsidRPr="00020EDC">
        <w:rPr>
          <w:rFonts w:ascii="Times New Roman" w:hAnsi="Times New Roman"/>
          <w:sz w:val="24"/>
          <w:szCs w:val="24"/>
          <w:lang w:bidi="lt-LT"/>
        </w:rPr>
        <w:t xml:space="preserve"> (</w:t>
      </w:r>
      <w:r w:rsidR="007C157F" w:rsidRPr="00020EDC">
        <w:rPr>
          <w:rFonts w:ascii="Times New Roman" w:hAnsi="Times New Roman"/>
          <w:sz w:val="24"/>
          <w:szCs w:val="24"/>
          <w:lang w:bidi="lt-LT"/>
        </w:rPr>
        <w:t>buvo nagrinėjama ankstesnė byla</w:t>
      </w:r>
      <w:r w:rsidR="005F6C4D" w:rsidRPr="00020EDC">
        <w:rPr>
          <w:rFonts w:ascii="Times New Roman" w:hAnsi="Times New Roman"/>
          <w:sz w:val="24"/>
          <w:szCs w:val="24"/>
          <w:lang w:bidi="lt-LT"/>
        </w:rPr>
        <w:t>)</w:t>
      </w:r>
      <w:r w:rsidR="007C157F" w:rsidRPr="00020EDC">
        <w:rPr>
          <w:rFonts w:ascii="Times New Roman" w:hAnsi="Times New Roman"/>
          <w:sz w:val="24"/>
          <w:szCs w:val="24"/>
          <w:lang w:bidi="lt-LT"/>
        </w:rPr>
        <w:t>,</w:t>
      </w:r>
      <w:r w:rsidR="00427FDE" w:rsidRPr="00020EDC">
        <w:rPr>
          <w:rFonts w:ascii="Times New Roman" w:hAnsi="Times New Roman"/>
          <w:sz w:val="24"/>
          <w:szCs w:val="24"/>
          <w:lang w:bidi="lt-LT"/>
        </w:rPr>
        <w:t xml:space="preserve"> </w:t>
      </w:r>
      <w:r w:rsidRPr="00020EDC">
        <w:rPr>
          <w:rFonts w:ascii="Times New Roman" w:hAnsi="Times New Roman"/>
          <w:sz w:val="24"/>
          <w:szCs w:val="24"/>
          <w:lang w:bidi="lt-LT"/>
        </w:rPr>
        <w:t xml:space="preserve">kolegija padarė išvadą, </w:t>
      </w:r>
      <w:r w:rsidR="00427FDE" w:rsidRPr="00020EDC">
        <w:rPr>
          <w:rFonts w:ascii="Times New Roman" w:hAnsi="Times New Roman"/>
          <w:sz w:val="24"/>
          <w:szCs w:val="24"/>
          <w:lang w:bidi="lt-LT"/>
        </w:rPr>
        <w:t>kad</w:t>
      </w:r>
      <w:r w:rsidR="00BA4887" w:rsidRPr="00020EDC">
        <w:rPr>
          <w:rFonts w:ascii="Times New Roman" w:hAnsi="Times New Roman"/>
          <w:sz w:val="24"/>
          <w:szCs w:val="24"/>
          <w:lang w:bidi="lt-LT"/>
        </w:rPr>
        <w:t xml:space="preserve"> Lietuvos Respublikos civilinio kodekso (toliau –</w:t>
      </w:r>
      <w:r w:rsidR="00427FDE" w:rsidRPr="00020EDC">
        <w:rPr>
          <w:rFonts w:ascii="Times New Roman" w:hAnsi="Times New Roman"/>
          <w:sz w:val="24"/>
          <w:szCs w:val="24"/>
          <w:lang w:bidi="lt-LT"/>
        </w:rPr>
        <w:t xml:space="preserve"> CK</w:t>
      </w:r>
      <w:r w:rsidR="00BA4887" w:rsidRPr="00020EDC">
        <w:rPr>
          <w:rFonts w:ascii="Times New Roman" w:hAnsi="Times New Roman"/>
          <w:sz w:val="24"/>
          <w:szCs w:val="24"/>
          <w:lang w:bidi="lt-LT"/>
        </w:rPr>
        <w:t>)</w:t>
      </w:r>
      <w:r w:rsidR="00427FDE" w:rsidRPr="00020EDC">
        <w:rPr>
          <w:rFonts w:ascii="Times New Roman" w:hAnsi="Times New Roman"/>
          <w:sz w:val="24"/>
          <w:szCs w:val="24"/>
          <w:lang w:bidi="lt-LT"/>
        </w:rPr>
        <w:t xml:space="preserve"> 6.667 straipsnio 1 dalyje </w:t>
      </w:r>
      <w:r w:rsidRPr="00020EDC">
        <w:rPr>
          <w:rFonts w:ascii="Times New Roman" w:hAnsi="Times New Roman"/>
          <w:sz w:val="24"/>
          <w:szCs w:val="24"/>
          <w:lang w:bidi="lt-LT"/>
        </w:rPr>
        <w:t xml:space="preserve">nustatytas </w:t>
      </w:r>
      <w:r w:rsidR="00427FDE" w:rsidRPr="00020EDC">
        <w:rPr>
          <w:rFonts w:ascii="Times New Roman" w:hAnsi="Times New Roman"/>
          <w:sz w:val="24"/>
          <w:szCs w:val="24"/>
          <w:lang w:bidi="lt-LT"/>
        </w:rPr>
        <w:t>1</w:t>
      </w:r>
      <w:r w:rsidRPr="00020EDC">
        <w:rPr>
          <w:rFonts w:ascii="Times New Roman" w:hAnsi="Times New Roman"/>
          <w:sz w:val="24"/>
          <w:szCs w:val="24"/>
          <w:lang w:bidi="lt-LT"/>
        </w:rPr>
        <w:t> </w:t>
      </w:r>
      <w:r w:rsidR="00427FDE" w:rsidRPr="00020EDC">
        <w:rPr>
          <w:rFonts w:ascii="Times New Roman" w:hAnsi="Times New Roman"/>
          <w:sz w:val="24"/>
          <w:szCs w:val="24"/>
          <w:lang w:bidi="lt-LT"/>
        </w:rPr>
        <w:t xml:space="preserve">metų </w:t>
      </w:r>
      <w:r w:rsidRPr="00020EDC">
        <w:rPr>
          <w:rFonts w:ascii="Times New Roman" w:hAnsi="Times New Roman"/>
          <w:sz w:val="24"/>
          <w:szCs w:val="24"/>
          <w:lang w:bidi="lt-LT"/>
        </w:rPr>
        <w:t xml:space="preserve">ieškinio senaties terminas </w:t>
      </w:r>
      <w:r w:rsidR="00427FDE" w:rsidRPr="00020EDC">
        <w:rPr>
          <w:rFonts w:ascii="Times New Roman" w:hAnsi="Times New Roman"/>
          <w:sz w:val="24"/>
          <w:szCs w:val="24"/>
          <w:lang w:bidi="lt-LT"/>
        </w:rPr>
        <w:t xml:space="preserve">pagal CK 1.130 straipsnio 3 dalyje </w:t>
      </w:r>
      <w:r w:rsidRPr="00020EDC">
        <w:rPr>
          <w:rFonts w:ascii="Times New Roman" w:hAnsi="Times New Roman"/>
          <w:sz w:val="24"/>
          <w:szCs w:val="24"/>
          <w:lang w:bidi="lt-LT"/>
        </w:rPr>
        <w:t>nustatytą</w:t>
      </w:r>
      <w:r w:rsidR="00427FDE" w:rsidRPr="00020EDC">
        <w:rPr>
          <w:rFonts w:ascii="Times New Roman" w:hAnsi="Times New Roman"/>
          <w:sz w:val="24"/>
          <w:szCs w:val="24"/>
          <w:lang w:bidi="lt-LT"/>
        </w:rPr>
        <w:t xml:space="preserve"> taisyklę</w:t>
      </w:r>
      <w:r w:rsidRPr="00020EDC">
        <w:rPr>
          <w:rFonts w:ascii="Times New Roman" w:hAnsi="Times New Roman"/>
          <w:sz w:val="24"/>
          <w:szCs w:val="24"/>
          <w:lang w:bidi="lt-LT"/>
        </w:rPr>
        <w:t xml:space="preserve"> ieškovei </w:t>
      </w:r>
      <w:r w:rsidR="00427FDE" w:rsidRPr="00020EDC">
        <w:rPr>
          <w:rFonts w:ascii="Times New Roman" w:hAnsi="Times New Roman"/>
          <w:sz w:val="24"/>
          <w:szCs w:val="24"/>
        </w:rPr>
        <w:t xml:space="preserve">prasidėjo iš naujo nuo </w:t>
      </w:r>
      <w:r w:rsidR="00427FDE" w:rsidRPr="00020EDC">
        <w:rPr>
          <w:rFonts w:ascii="Times New Roman" w:hAnsi="Times New Roman"/>
          <w:sz w:val="24"/>
          <w:szCs w:val="24"/>
          <w:lang w:bidi="lt-LT"/>
        </w:rPr>
        <w:t xml:space="preserve">Lietuvos apeliacinio teismo 2023 m. sausio 26 d. </w:t>
      </w:r>
      <w:r w:rsidR="00427FDE" w:rsidRPr="00020EDC">
        <w:rPr>
          <w:rFonts w:ascii="Times New Roman" w:hAnsi="Times New Roman"/>
          <w:sz w:val="24"/>
          <w:szCs w:val="24"/>
        </w:rPr>
        <w:t>nutarties įsiteisėjimo dienos</w:t>
      </w:r>
      <w:r w:rsidRPr="00020EDC">
        <w:rPr>
          <w:rFonts w:ascii="Times New Roman" w:hAnsi="Times New Roman"/>
          <w:sz w:val="24"/>
          <w:szCs w:val="24"/>
          <w:lang w:bidi="lt-LT"/>
        </w:rPr>
        <w:t xml:space="preserve">, kai </w:t>
      </w:r>
      <w:r w:rsidR="00BC71ED">
        <w:rPr>
          <w:rFonts w:ascii="Times New Roman" w:hAnsi="Times New Roman"/>
          <w:sz w:val="24"/>
          <w:szCs w:val="24"/>
          <w:lang w:bidi="lt-LT"/>
        </w:rPr>
        <w:t>ieškovė</w:t>
      </w:r>
      <w:r w:rsidRPr="00020EDC">
        <w:rPr>
          <w:rFonts w:ascii="Times New Roman" w:hAnsi="Times New Roman"/>
          <w:sz w:val="24"/>
          <w:szCs w:val="24"/>
          <w:lang w:bidi="lt-LT"/>
        </w:rPr>
        <w:t xml:space="preserve"> </w:t>
      </w:r>
      <w:r w:rsidR="00427FDE" w:rsidRPr="00020EDC">
        <w:rPr>
          <w:rFonts w:ascii="Times New Roman" w:hAnsi="Times New Roman"/>
          <w:sz w:val="24"/>
          <w:szCs w:val="24"/>
          <w:lang w:bidi="lt-LT"/>
        </w:rPr>
        <w:t xml:space="preserve">sužinojo apie papildomų išlaidų dydį. </w:t>
      </w:r>
      <w:r w:rsidRPr="00020EDC">
        <w:rPr>
          <w:rFonts w:ascii="Times New Roman" w:hAnsi="Times New Roman"/>
          <w:sz w:val="24"/>
          <w:szCs w:val="24"/>
          <w:lang w:bidi="lt-LT"/>
        </w:rPr>
        <w:t xml:space="preserve">Ieškovė pareiškė ieškinį </w:t>
      </w:r>
      <w:r w:rsidRPr="00020EDC">
        <w:rPr>
          <w:rFonts w:ascii="Times New Roman" w:hAnsi="Times New Roman"/>
          <w:color w:val="000000"/>
          <w:sz w:val="24"/>
          <w:szCs w:val="24"/>
          <w:lang w:eastAsia="en-GB"/>
        </w:rPr>
        <w:t>nepraleidusi</w:t>
      </w:r>
      <w:r w:rsidR="00427FDE" w:rsidRPr="00020EDC">
        <w:rPr>
          <w:rFonts w:ascii="Times New Roman" w:hAnsi="Times New Roman"/>
          <w:color w:val="000000"/>
          <w:sz w:val="24"/>
          <w:szCs w:val="24"/>
          <w:lang w:eastAsia="en-GB"/>
        </w:rPr>
        <w:t xml:space="preserve"> ieškinio senaties termino</w:t>
      </w:r>
      <w:r w:rsidRPr="00020EDC">
        <w:rPr>
          <w:rFonts w:ascii="Times New Roman" w:hAnsi="Times New Roman"/>
          <w:color w:val="000000"/>
          <w:sz w:val="24"/>
          <w:szCs w:val="24"/>
          <w:lang w:eastAsia="en-GB"/>
        </w:rPr>
        <w:t>.</w:t>
      </w:r>
    </w:p>
    <w:p w14:paraId="305BEC0E" w14:textId="44CBFDB9" w:rsidR="00A82DE1" w:rsidRPr="00020EDC" w:rsidRDefault="00A82DE1" w:rsidP="00A82DE1">
      <w:pPr>
        <w:pStyle w:val="Sraopastraipa"/>
        <w:numPr>
          <w:ilvl w:val="0"/>
          <w:numId w:val="3"/>
        </w:numPr>
        <w:spacing w:after="120" w:line="240" w:lineRule="auto"/>
        <w:contextualSpacing w:val="0"/>
        <w:jc w:val="both"/>
        <w:rPr>
          <w:rFonts w:ascii="Times New Roman" w:hAnsi="Times New Roman"/>
          <w:color w:val="000000"/>
          <w:sz w:val="24"/>
          <w:szCs w:val="24"/>
          <w:lang w:eastAsia="en-GB"/>
        </w:rPr>
      </w:pPr>
      <w:r w:rsidRPr="00020EDC">
        <w:rPr>
          <w:rFonts w:ascii="Times New Roman" w:hAnsi="Times New Roman"/>
          <w:sz w:val="24"/>
          <w:szCs w:val="24"/>
        </w:rPr>
        <w:t xml:space="preserve">Vertindama atsakovės argumentus, kad </w:t>
      </w:r>
      <w:r w:rsidRPr="00020EDC">
        <w:rPr>
          <w:rFonts w:ascii="Times New Roman" w:hAnsi="Times New Roman"/>
          <w:color w:val="000000"/>
          <w:sz w:val="24"/>
          <w:szCs w:val="24"/>
          <w:lang w:eastAsia="en-GB"/>
        </w:rPr>
        <w:t>padidėjusias stogų remonto išlaidas nulėmė sąmoningas ieškovės neveikimas, todėl atsakovei neturėtų būti taikoma papildoma atsakomybė už remonto darbų kainos padidėjimą</w:t>
      </w:r>
      <w:r w:rsidR="00FD013F" w:rsidRPr="00020EDC">
        <w:rPr>
          <w:rFonts w:ascii="Times New Roman" w:hAnsi="Times New Roman"/>
          <w:color w:val="000000"/>
          <w:sz w:val="24"/>
          <w:szCs w:val="24"/>
          <w:lang w:eastAsia="en-GB"/>
        </w:rPr>
        <w:t>,</w:t>
      </w:r>
      <w:r w:rsidRPr="00020EDC">
        <w:rPr>
          <w:rFonts w:ascii="Times New Roman" w:hAnsi="Times New Roman"/>
          <w:color w:val="000000"/>
          <w:sz w:val="24"/>
          <w:szCs w:val="24"/>
          <w:lang w:eastAsia="en-GB"/>
        </w:rPr>
        <w:t xml:space="preserve"> kolegija pažymėjo, kad šiai bylai prejudicinę galią turinčioje anksčiau išnagrinėtoje byloje buvo įvertin</w:t>
      </w:r>
      <w:r w:rsidR="00591518" w:rsidRPr="00020EDC">
        <w:rPr>
          <w:rFonts w:ascii="Times New Roman" w:hAnsi="Times New Roman"/>
          <w:color w:val="000000"/>
          <w:sz w:val="24"/>
          <w:szCs w:val="24"/>
          <w:lang w:eastAsia="en-GB"/>
        </w:rPr>
        <w:t>t</w:t>
      </w:r>
      <w:r w:rsidRPr="00020EDC">
        <w:rPr>
          <w:rFonts w:ascii="Times New Roman" w:hAnsi="Times New Roman"/>
          <w:color w:val="000000"/>
          <w:sz w:val="24"/>
          <w:szCs w:val="24"/>
          <w:lang w:eastAsia="en-GB"/>
        </w:rPr>
        <w:t>a</w:t>
      </w:r>
      <w:r w:rsidRPr="00020EDC">
        <w:rPr>
          <w:rFonts w:ascii="Times New Roman" w:hAnsi="Times New Roman"/>
          <w:sz w:val="24"/>
          <w:szCs w:val="24"/>
        </w:rPr>
        <w:t>, kuri šalis yra atsakinga už stogų remonto išlaidas</w:t>
      </w:r>
      <w:r w:rsidR="00DB0927">
        <w:rPr>
          <w:rFonts w:ascii="Times New Roman" w:hAnsi="Times New Roman"/>
          <w:sz w:val="24"/>
          <w:szCs w:val="24"/>
        </w:rPr>
        <w:t>,</w:t>
      </w:r>
      <w:r w:rsidRPr="00020EDC">
        <w:rPr>
          <w:rFonts w:ascii="Times New Roman" w:hAnsi="Times New Roman"/>
          <w:sz w:val="24"/>
          <w:szCs w:val="24"/>
        </w:rPr>
        <w:t xml:space="preserve"> ir atsakovės argumentai buvo pripažinti nepagrįstais. Kolegija atmetė šiuos atsakovės argumentus, </w:t>
      </w:r>
      <w:r w:rsidR="00FD013F" w:rsidRPr="00020EDC">
        <w:rPr>
          <w:rFonts w:ascii="Times New Roman" w:hAnsi="Times New Roman"/>
          <w:sz w:val="24"/>
          <w:szCs w:val="24"/>
        </w:rPr>
        <w:t xml:space="preserve">nurodžiusi, kad jais </w:t>
      </w:r>
      <w:r w:rsidRPr="00020EDC">
        <w:rPr>
          <w:rFonts w:ascii="Times New Roman" w:hAnsi="Times New Roman"/>
          <w:sz w:val="24"/>
          <w:szCs w:val="24"/>
        </w:rPr>
        <w:t xml:space="preserve">iš esmės yra </w:t>
      </w:r>
      <w:r w:rsidRPr="00020EDC">
        <w:rPr>
          <w:rFonts w:ascii="Times New Roman" w:hAnsi="Times New Roman"/>
          <w:color w:val="000000"/>
          <w:sz w:val="24"/>
          <w:szCs w:val="24"/>
          <w:lang w:eastAsia="en-GB"/>
        </w:rPr>
        <w:t>ginčijamos prejudicinę galią įgijusios teismų išvados.</w:t>
      </w:r>
    </w:p>
    <w:p w14:paraId="3CFFA734" w14:textId="77777777" w:rsidR="00A82DE1" w:rsidRPr="00020EDC" w:rsidRDefault="00A82DE1">
      <w:pPr>
        <w:pStyle w:val="Sraopastraipa"/>
        <w:shd w:val="clear" w:color="auto" w:fill="FFFFFF"/>
        <w:spacing w:after="120" w:line="240" w:lineRule="auto"/>
        <w:ind w:left="0"/>
        <w:contextualSpacing w:val="0"/>
        <w:jc w:val="center"/>
        <w:rPr>
          <w:rFonts w:ascii="Times New Roman" w:hAnsi="Times New Roman"/>
          <w:sz w:val="24"/>
          <w:szCs w:val="24"/>
        </w:rPr>
      </w:pPr>
    </w:p>
    <w:p w14:paraId="4BA3775E" w14:textId="27FA00DB" w:rsidR="00123EE2" w:rsidRPr="00020EDC"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020EDC">
        <w:rPr>
          <w:rFonts w:ascii="Times New Roman" w:hAnsi="Times New Roman"/>
          <w:sz w:val="24"/>
          <w:szCs w:val="24"/>
        </w:rPr>
        <w:t>III. Kasacinio skundo</w:t>
      </w:r>
      <w:r w:rsidR="00D24D12" w:rsidRPr="00020EDC">
        <w:rPr>
          <w:rFonts w:ascii="Times New Roman" w:hAnsi="Times New Roman"/>
          <w:sz w:val="24"/>
          <w:szCs w:val="24"/>
        </w:rPr>
        <w:t xml:space="preserve"> ir atsiliepimo</w:t>
      </w:r>
      <w:r w:rsidR="00AF05AA" w:rsidRPr="00020EDC">
        <w:rPr>
          <w:rFonts w:ascii="Times New Roman" w:hAnsi="Times New Roman"/>
          <w:sz w:val="24"/>
          <w:szCs w:val="24"/>
        </w:rPr>
        <w:t xml:space="preserve"> į jį </w:t>
      </w:r>
      <w:r w:rsidRPr="00020EDC">
        <w:rPr>
          <w:rFonts w:ascii="Times New Roman" w:hAnsi="Times New Roman"/>
          <w:sz w:val="24"/>
          <w:szCs w:val="24"/>
        </w:rPr>
        <w:t>teisiniai argumentai</w:t>
      </w:r>
    </w:p>
    <w:p w14:paraId="59273387" w14:textId="7DA2FADF" w:rsidR="00123EE2" w:rsidRPr="00020EDC" w:rsidRDefault="00DF15AD">
      <w:pPr>
        <w:pStyle w:val="Sraopastraipa"/>
        <w:spacing w:after="120" w:line="240" w:lineRule="auto"/>
        <w:ind w:left="0" w:firstLine="720"/>
        <w:contextualSpacing w:val="0"/>
        <w:jc w:val="both"/>
        <w:rPr>
          <w:rFonts w:ascii="Times New Roman" w:hAnsi="Times New Roman"/>
          <w:sz w:val="24"/>
          <w:szCs w:val="24"/>
        </w:rPr>
      </w:pPr>
      <w:r w:rsidRPr="00020EDC">
        <w:rPr>
          <w:rFonts w:ascii="Times New Roman" w:hAnsi="Times New Roman"/>
          <w:sz w:val="24"/>
          <w:szCs w:val="24"/>
        </w:rPr>
        <w:t xml:space="preserve"> </w:t>
      </w:r>
    </w:p>
    <w:p w14:paraId="4FF0AED7" w14:textId="01306CA7" w:rsidR="00123EE2" w:rsidRPr="00020EDC" w:rsidRDefault="00A80C8A" w:rsidP="00346770">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20EDC">
        <w:rPr>
          <w:rFonts w:ascii="Times New Roman" w:hAnsi="Times New Roman"/>
          <w:sz w:val="24"/>
          <w:szCs w:val="24"/>
        </w:rPr>
        <w:t xml:space="preserve">Kasaciniu skundu </w:t>
      </w:r>
      <w:r w:rsidR="006D3D29" w:rsidRPr="00020EDC">
        <w:rPr>
          <w:rFonts w:ascii="Times New Roman" w:hAnsi="Times New Roman"/>
          <w:sz w:val="24"/>
          <w:szCs w:val="24"/>
        </w:rPr>
        <w:t xml:space="preserve">atsakovė </w:t>
      </w:r>
      <w:r w:rsidRPr="00020EDC">
        <w:rPr>
          <w:rFonts w:ascii="Times New Roman" w:hAnsi="Times New Roman"/>
          <w:sz w:val="24"/>
          <w:szCs w:val="24"/>
        </w:rPr>
        <w:t xml:space="preserve">prašo </w:t>
      </w:r>
      <w:r w:rsidR="00FB1132" w:rsidRPr="00020EDC">
        <w:rPr>
          <w:rFonts w:ascii="Times New Roman" w:hAnsi="Times New Roman"/>
          <w:sz w:val="24"/>
          <w:szCs w:val="24"/>
        </w:rPr>
        <w:t xml:space="preserve">panaikinti </w:t>
      </w:r>
      <w:r w:rsidR="006D3D29" w:rsidRPr="00020EDC">
        <w:rPr>
          <w:rFonts w:ascii="Times New Roman" w:hAnsi="Times New Roman"/>
          <w:sz w:val="24"/>
          <w:szCs w:val="24"/>
        </w:rPr>
        <w:t xml:space="preserve">Vilniaus apygardos teismo 2024 m. vasario 19 d. sprendimą ir </w:t>
      </w:r>
      <w:r w:rsidR="00A07DA0" w:rsidRPr="00020EDC">
        <w:rPr>
          <w:rFonts w:ascii="Times New Roman" w:hAnsi="Times New Roman"/>
          <w:color w:val="000000"/>
          <w:sz w:val="24"/>
          <w:szCs w:val="24"/>
          <w:lang w:bidi="lt-LT"/>
        </w:rPr>
        <w:t>Lietuvos apeliacinio</w:t>
      </w:r>
      <w:r w:rsidR="00FB1132" w:rsidRPr="00020EDC">
        <w:rPr>
          <w:rFonts w:ascii="Times New Roman" w:hAnsi="Times New Roman"/>
          <w:color w:val="000000"/>
          <w:sz w:val="24"/>
          <w:szCs w:val="24"/>
          <w:lang w:bidi="lt-LT"/>
        </w:rPr>
        <w:t xml:space="preserve"> teismo </w:t>
      </w:r>
      <w:r w:rsidR="002B659E" w:rsidRPr="00020EDC">
        <w:rPr>
          <w:rFonts w:ascii="Times New Roman" w:hAnsi="Times New Roman"/>
          <w:color w:val="000000"/>
          <w:sz w:val="24"/>
          <w:szCs w:val="24"/>
          <w:lang w:bidi="lt-LT"/>
        </w:rPr>
        <w:t xml:space="preserve">Civilinių bylų skyriaus teisėjų kolegijos </w:t>
      </w:r>
      <w:r w:rsidR="00A07DA0" w:rsidRPr="00020EDC">
        <w:rPr>
          <w:rFonts w:ascii="Times New Roman" w:hAnsi="Times New Roman"/>
          <w:sz w:val="24"/>
          <w:szCs w:val="24"/>
        </w:rPr>
        <w:t xml:space="preserve">2024 m. </w:t>
      </w:r>
      <w:r w:rsidR="006D3D29" w:rsidRPr="00020EDC">
        <w:rPr>
          <w:rFonts w:ascii="Times New Roman" w:hAnsi="Times New Roman"/>
          <w:sz w:val="24"/>
          <w:szCs w:val="24"/>
        </w:rPr>
        <w:t>birželio 18</w:t>
      </w:r>
      <w:r w:rsidR="00A07DA0" w:rsidRPr="00020EDC">
        <w:rPr>
          <w:rFonts w:ascii="Times New Roman" w:hAnsi="Times New Roman"/>
          <w:sz w:val="24"/>
          <w:szCs w:val="24"/>
        </w:rPr>
        <w:t xml:space="preserve"> d. </w:t>
      </w:r>
      <w:r w:rsidR="006D3D29" w:rsidRPr="00020EDC">
        <w:rPr>
          <w:rFonts w:ascii="Times New Roman" w:hAnsi="Times New Roman"/>
          <w:sz w:val="24"/>
          <w:szCs w:val="24"/>
        </w:rPr>
        <w:t>nutartį</w:t>
      </w:r>
      <w:r w:rsidR="00A07DA0" w:rsidRPr="00020EDC">
        <w:rPr>
          <w:rFonts w:ascii="Times New Roman" w:hAnsi="Times New Roman"/>
          <w:sz w:val="24"/>
          <w:szCs w:val="24"/>
        </w:rPr>
        <w:t xml:space="preserve"> </w:t>
      </w:r>
      <w:r w:rsidR="006D3D29" w:rsidRPr="00020EDC">
        <w:rPr>
          <w:rFonts w:ascii="Times New Roman" w:hAnsi="Times New Roman"/>
          <w:sz w:val="24"/>
          <w:szCs w:val="24"/>
        </w:rPr>
        <w:t>ir perduoti bylą iš naujo nagrinėti pirmosios instancijos teismui</w:t>
      </w:r>
      <w:r w:rsidR="00FB1132" w:rsidRPr="00020EDC">
        <w:rPr>
          <w:rFonts w:ascii="Times New Roman" w:hAnsi="Times New Roman"/>
          <w:color w:val="000000"/>
          <w:sz w:val="24"/>
          <w:szCs w:val="24"/>
          <w:lang w:bidi="lt-LT"/>
        </w:rPr>
        <w:t xml:space="preserve">. </w:t>
      </w:r>
      <w:r w:rsidRPr="00020EDC">
        <w:rPr>
          <w:rFonts w:ascii="Times New Roman" w:hAnsi="Times New Roman"/>
          <w:sz w:val="24"/>
          <w:szCs w:val="24"/>
        </w:rPr>
        <w:t>Kasacinis skundas grindžiamas šiais argumentais</w:t>
      </w:r>
      <w:r w:rsidR="00FB1132" w:rsidRPr="00020EDC">
        <w:rPr>
          <w:rFonts w:ascii="Times New Roman" w:hAnsi="Times New Roman"/>
          <w:sz w:val="24"/>
          <w:szCs w:val="24"/>
        </w:rPr>
        <w:t>:</w:t>
      </w:r>
    </w:p>
    <w:p w14:paraId="3ED9510D" w14:textId="749491F8" w:rsidR="00FD4EA1" w:rsidRPr="00020EDC" w:rsidRDefault="00063F1D" w:rsidP="00FD4EA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20EDC">
        <w:rPr>
          <w:rFonts w:ascii="Times New Roman" w:hAnsi="Times New Roman"/>
          <w:sz w:val="24"/>
          <w:szCs w:val="24"/>
        </w:rPr>
        <w:t xml:space="preserve">Teismų procesiniai sprendimai yra be motyvų, todėl yra pagrindas pripažinti, kad buvo padarytas esminis proceso teisės normų pažeidimas (Lietuvos Respublikos civilinio proceso kodekso (toliau – ir CPK) 329 straipsnio 2 dalies 4 punktas). </w:t>
      </w:r>
      <w:r w:rsidR="00F7643F" w:rsidRPr="00020EDC">
        <w:rPr>
          <w:rFonts w:ascii="Times New Roman" w:hAnsi="Times New Roman"/>
          <w:sz w:val="24"/>
          <w:szCs w:val="24"/>
        </w:rPr>
        <w:t>Atsakovė, atsikirsdama į ieškovės reikalavimus, nurodė esminį argumentą, kad ieškovės papildomi nuostoliai jau yra atlyginti, nes anksčiau išnagrinėtoje byloje jai buvo priteistos procesinės palūkanos</w:t>
      </w:r>
      <w:r w:rsidR="00BA4887" w:rsidRPr="00020EDC">
        <w:rPr>
          <w:rFonts w:ascii="Times New Roman" w:hAnsi="Times New Roman"/>
          <w:sz w:val="24"/>
          <w:szCs w:val="24"/>
        </w:rPr>
        <w:t xml:space="preserve"> (</w:t>
      </w:r>
      <w:r w:rsidR="00F7643F" w:rsidRPr="00020EDC">
        <w:rPr>
          <w:rFonts w:ascii="Times New Roman" w:hAnsi="Times New Roman"/>
          <w:sz w:val="24"/>
          <w:szCs w:val="24"/>
        </w:rPr>
        <w:t xml:space="preserve">2023 m. vasario 24 d. </w:t>
      </w:r>
      <w:r w:rsidR="00BA4887" w:rsidRPr="00020EDC">
        <w:rPr>
          <w:rFonts w:ascii="Times New Roman" w:hAnsi="Times New Roman"/>
          <w:sz w:val="24"/>
          <w:szCs w:val="24"/>
        </w:rPr>
        <w:t xml:space="preserve">jos </w:t>
      </w:r>
      <w:r w:rsidR="00F7643F" w:rsidRPr="00020EDC">
        <w:rPr>
          <w:rFonts w:ascii="Times New Roman" w:hAnsi="Times New Roman"/>
          <w:sz w:val="24"/>
          <w:szCs w:val="24"/>
        </w:rPr>
        <w:t xml:space="preserve">sudarė </w:t>
      </w:r>
      <w:r w:rsidRPr="00020EDC">
        <w:rPr>
          <w:rFonts w:ascii="Times New Roman" w:hAnsi="Times New Roman"/>
          <w:sz w:val="24"/>
          <w:szCs w:val="24"/>
        </w:rPr>
        <w:t xml:space="preserve">jau </w:t>
      </w:r>
      <w:r w:rsidR="00F7643F" w:rsidRPr="00020EDC">
        <w:rPr>
          <w:rFonts w:ascii="Times New Roman" w:hAnsi="Times New Roman"/>
          <w:sz w:val="24"/>
          <w:szCs w:val="24"/>
        </w:rPr>
        <w:t>439 682,90 Eur</w:t>
      </w:r>
      <w:r w:rsidR="00BA4887" w:rsidRPr="00020EDC">
        <w:rPr>
          <w:rFonts w:ascii="Times New Roman" w:hAnsi="Times New Roman"/>
          <w:sz w:val="24"/>
          <w:szCs w:val="24"/>
        </w:rPr>
        <w:t xml:space="preserve">) ir </w:t>
      </w:r>
      <w:r w:rsidR="00F7643F" w:rsidRPr="00020EDC">
        <w:rPr>
          <w:rFonts w:ascii="Times New Roman" w:hAnsi="Times New Roman"/>
          <w:sz w:val="24"/>
          <w:szCs w:val="24"/>
        </w:rPr>
        <w:t xml:space="preserve">turi būti taikoma taisyklė, jog palūkanos turi būti įskaitomos į ieškovės reikalaujamus </w:t>
      </w:r>
      <w:r w:rsidR="00E20771" w:rsidRPr="00020EDC">
        <w:rPr>
          <w:rFonts w:ascii="Times New Roman" w:hAnsi="Times New Roman"/>
          <w:sz w:val="24"/>
          <w:szCs w:val="24"/>
        </w:rPr>
        <w:t xml:space="preserve">priteisti </w:t>
      </w:r>
      <w:r w:rsidR="00F7643F" w:rsidRPr="00020EDC">
        <w:rPr>
          <w:rFonts w:ascii="Times New Roman" w:hAnsi="Times New Roman"/>
          <w:sz w:val="24"/>
          <w:szCs w:val="24"/>
        </w:rPr>
        <w:t xml:space="preserve">papildomus nuostolius. Tačiau pirmosios instancijos teismas šį atsakovės argumentą paminėjo tik aprašomojoje sprendimo dalyje, nepateikdamas dėl jo jokių motyvų, o apeliacinės instancijos teismas </w:t>
      </w:r>
      <w:r w:rsidRPr="00020EDC">
        <w:rPr>
          <w:rFonts w:ascii="Times New Roman" w:hAnsi="Times New Roman"/>
          <w:sz w:val="24"/>
          <w:szCs w:val="24"/>
        </w:rPr>
        <w:t>j</w:t>
      </w:r>
      <w:r w:rsidR="00F7643F" w:rsidRPr="00020EDC">
        <w:rPr>
          <w:rFonts w:ascii="Times New Roman" w:hAnsi="Times New Roman"/>
          <w:sz w:val="24"/>
          <w:szCs w:val="24"/>
        </w:rPr>
        <w:t>o net ne</w:t>
      </w:r>
      <w:r w:rsidR="00E20771" w:rsidRPr="00020EDC">
        <w:rPr>
          <w:rFonts w:ascii="Times New Roman" w:hAnsi="Times New Roman"/>
          <w:sz w:val="24"/>
          <w:szCs w:val="24"/>
        </w:rPr>
        <w:t>nurodė</w:t>
      </w:r>
      <w:r w:rsidR="00F7643F" w:rsidRPr="00020EDC">
        <w:rPr>
          <w:rFonts w:ascii="Times New Roman" w:hAnsi="Times New Roman"/>
          <w:sz w:val="24"/>
          <w:szCs w:val="24"/>
        </w:rPr>
        <w:t xml:space="preserve">. </w:t>
      </w:r>
      <w:r w:rsidRPr="00020EDC">
        <w:rPr>
          <w:rFonts w:ascii="Times New Roman" w:hAnsi="Times New Roman"/>
          <w:sz w:val="24"/>
          <w:szCs w:val="24"/>
        </w:rPr>
        <w:t>V</w:t>
      </w:r>
      <w:r w:rsidR="00FD4EA1" w:rsidRPr="00020EDC">
        <w:rPr>
          <w:rFonts w:ascii="Times New Roman" w:hAnsi="Times New Roman"/>
          <w:sz w:val="24"/>
          <w:szCs w:val="24"/>
        </w:rPr>
        <w:t>ienas iš esminių atsakov</w:t>
      </w:r>
      <w:r w:rsidR="00E20771" w:rsidRPr="00020EDC">
        <w:rPr>
          <w:rFonts w:ascii="Times New Roman" w:hAnsi="Times New Roman"/>
          <w:sz w:val="24"/>
          <w:szCs w:val="24"/>
        </w:rPr>
        <w:t>ės</w:t>
      </w:r>
      <w:r w:rsidR="00FD4EA1" w:rsidRPr="00020EDC">
        <w:rPr>
          <w:rFonts w:ascii="Times New Roman" w:hAnsi="Times New Roman"/>
          <w:sz w:val="24"/>
          <w:szCs w:val="24"/>
        </w:rPr>
        <w:t xml:space="preserve"> argumentų liko visiškai neįvertintas, </w:t>
      </w:r>
      <w:r w:rsidRPr="00020EDC">
        <w:rPr>
          <w:rFonts w:ascii="Times New Roman" w:hAnsi="Times New Roman"/>
          <w:sz w:val="24"/>
          <w:szCs w:val="24"/>
        </w:rPr>
        <w:t xml:space="preserve">teismai nepateikė dėl jo jokių motyvų, </w:t>
      </w:r>
      <w:r w:rsidR="00FD4EA1" w:rsidRPr="00020EDC">
        <w:rPr>
          <w:rFonts w:ascii="Times New Roman" w:hAnsi="Times New Roman"/>
          <w:sz w:val="24"/>
          <w:szCs w:val="24"/>
        </w:rPr>
        <w:t xml:space="preserve">todėl ginčijami teismų procesiniai sprendimai turi būti panaikinti net nevertinant minėtų pažeidimų įtakos teisingam bylos išsprendimui. </w:t>
      </w:r>
    </w:p>
    <w:p w14:paraId="35572539" w14:textId="3BFAE1D6" w:rsidR="004E015E" w:rsidRPr="00020EDC" w:rsidRDefault="00FD4EA1" w:rsidP="004E015E">
      <w:pPr>
        <w:pStyle w:val="Sraopastraipa"/>
        <w:numPr>
          <w:ilvl w:val="1"/>
          <w:numId w:val="3"/>
        </w:numPr>
        <w:shd w:val="clear" w:color="auto" w:fill="FFFFFF"/>
        <w:autoSpaceDE w:val="0"/>
        <w:autoSpaceDN w:val="0"/>
        <w:adjustRightInd w:val="0"/>
        <w:spacing w:after="120" w:line="240" w:lineRule="auto"/>
        <w:contextualSpacing w:val="0"/>
        <w:jc w:val="both"/>
        <w:rPr>
          <w:rFonts w:ascii="Times New Roman" w:hAnsi="Times New Roman"/>
          <w:color w:val="000000"/>
          <w:sz w:val="24"/>
          <w:szCs w:val="24"/>
        </w:rPr>
      </w:pPr>
      <w:r w:rsidRPr="00020EDC">
        <w:rPr>
          <w:rFonts w:ascii="Times New Roman" w:hAnsi="Times New Roman"/>
          <w:sz w:val="24"/>
          <w:szCs w:val="24"/>
        </w:rPr>
        <w:t xml:space="preserve">Teismai nukrypo nuo kasacinio teismo praktikos, suformuotos </w:t>
      </w:r>
      <w:r w:rsidR="00DB0927">
        <w:rPr>
          <w:rFonts w:ascii="Times New Roman" w:hAnsi="Times New Roman"/>
          <w:sz w:val="24"/>
          <w:szCs w:val="24"/>
        </w:rPr>
        <w:t xml:space="preserve">civilinėse </w:t>
      </w:r>
      <w:r w:rsidRPr="00020EDC">
        <w:rPr>
          <w:rFonts w:ascii="Times New Roman" w:hAnsi="Times New Roman"/>
          <w:sz w:val="24"/>
          <w:szCs w:val="24"/>
        </w:rPr>
        <w:t>bylos</w:t>
      </w:r>
      <w:r w:rsidR="00E20771" w:rsidRPr="00020EDC">
        <w:rPr>
          <w:rFonts w:ascii="Times New Roman" w:hAnsi="Times New Roman"/>
          <w:sz w:val="24"/>
          <w:szCs w:val="24"/>
        </w:rPr>
        <w:t>e</w:t>
      </w:r>
      <w:r w:rsidRPr="00020EDC">
        <w:rPr>
          <w:rFonts w:ascii="Times New Roman" w:hAnsi="Times New Roman"/>
          <w:sz w:val="24"/>
          <w:szCs w:val="24"/>
        </w:rPr>
        <w:t xml:space="preserve"> Nr.</w:t>
      </w:r>
      <w:r w:rsidR="00E20771" w:rsidRPr="00020EDC">
        <w:rPr>
          <w:rFonts w:ascii="Times New Roman" w:hAnsi="Times New Roman"/>
          <w:sz w:val="24"/>
          <w:szCs w:val="24"/>
        </w:rPr>
        <w:t> </w:t>
      </w:r>
      <w:r w:rsidRPr="00020EDC">
        <w:rPr>
          <w:rFonts w:ascii="Times New Roman" w:hAnsi="Times New Roman"/>
          <w:sz w:val="24"/>
          <w:szCs w:val="24"/>
        </w:rPr>
        <w:t>e3K-3-212-403/2022 ir Nr.</w:t>
      </w:r>
      <w:r w:rsidR="00E20771" w:rsidRPr="00020EDC">
        <w:rPr>
          <w:rFonts w:ascii="Times New Roman" w:hAnsi="Times New Roman"/>
          <w:sz w:val="24"/>
          <w:szCs w:val="24"/>
        </w:rPr>
        <w:t> </w:t>
      </w:r>
      <w:r w:rsidRPr="00020EDC">
        <w:rPr>
          <w:rFonts w:ascii="Times New Roman" w:hAnsi="Times New Roman"/>
          <w:sz w:val="24"/>
          <w:szCs w:val="24"/>
        </w:rPr>
        <w:t>3K-3-475/2012.</w:t>
      </w:r>
      <w:r w:rsidR="00EA202C" w:rsidRPr="00020EDC">
        <w:rPr>
          <w:rFonts w:ascii="Times New Roman" w:hAnsi="Times New Roman"/>
          <w:sz w:val="24"/>
          <w:szCs w:val="24"/>
        </w:rPr>
        <w:t xml:space="preserve"> Kasacinio teismo praktik</w:t>
      </w:r>
      <w:r w:rsidR="00063F1D" w:rsidRPr="00020EDC">
        <w:rPr>
          <w:rFonts w:ascii="Times New Roman" w:hAnsi="Times New Roman"/>
          <w:sz w:val="24"/>
          <w:szCs w:val="24"/>
        </w:rPr>
        <w:t>oje</w:t>
      </w:r>
      <w:r w:rsidR="00EA202C" w:rsidRPr="00020EDC">
        <w:rPr>
          <w:rFonts w:ascii="Times New Roman" w:hAnsi="Times New Roman"/>
          <w:sz w:val="24"/>
          <w:szCs w:val="24"/>
        </w:rPr>
        <w:t xml:space="preserve"> dėl procesinių palūkanų ir papildomų ieškovo nuostolių santykio nurodyta, kad procesinių palūkanų suma turėtų būti įskaitoma į papildomus nuostolius. </w:t>
      </w:r>
      <w:r w:rsidR="00E20771" w:rsidRPr="00020EDC">
        <w:rPr>
          <w:rFonts w:ascii="Times New Roman" w:hAnsi="Times New Roman"/>
          <w:sz w:val="24"/>
          <w:szCs w:val="24"/>
        </w:rPr>
        <w:t>B</w:t>
      </w:r>
      <w:r w:rsidR="00EA202C" w:rsidRPr="00020EDC">
        <w:rPr>
          <w:rFonts w:ascii="Times New Roman" w:hAnsi="Times New Roman"/>
          <w:sz w:val="24"/>
          <w:szCs w:val="24"/>
        </w:rPr>
        <w:t xml:space="preserve">yloje </w:t>
      </w:r>
      <w:r w:rsidR="00EA202C" w:rsidRPr="00020EDC">
        <w:rPr>
          <w:rFonts w:ascii="Times New Roman" w:hAnsi="Times New Roman"/>
          <w:color w:val="000000"/>
          <w:sz w:val="24"/>
          <w:szCs w:val="24"/>
        </w:rPr>
        <w:t>Nr.</w:t>
      </w:r>
      <w:r w:rsidR="00E20771" w:rsidRPr="00020EDC">
        <w:rPr>
          <w:rFonts w:ascii="Times New Roman" w:hAnsi="Times New Roman"/>
          <w:color w:val="000000"/>
          <w:sz w:val="24"/>
          <w:szCs w:val="24"/>
        </w:rPr>
        <w:t> </w:t>
      </w:r>
      <w:r w:rsidR="00EA202C" w:rsidRPr="00020EDC">
        <w:rPr>
          <w:rFonts w:ascii="Times New Roman" w:hAnsi="Times New Roman"/>
          <w:color w:val="000000"/>
          <w:sz w:val="24"/>
          <w:szCs w:val="24"/>
        </w:rPr>
        <w:t xml:space="preserve">e3K-3-212-403/2022 </w:t>
      </w:r>
      <w:r w:rsidR="00E20771" w:rsidRPr="00020EDC">
        <w:rPr>
          <w:rFonts w:ascii="Times New Roman" w:hAnsi="Times New Roman"/>
          <w:color w:val="000000"/>
          <w:sz w:val="24"/>
          <w:szCs w:val="24"/>
        </w:rPr>
        <w:t>kasacinis teismas išaiškino</w:t>
      </w:r>
      <w:r w:rsidR="00EA202C" w:rsidRPr="00020EDC">
        <w:rPr>
          <w:rFonts w:ascii="Times New Roman" w:hAnsi="Times New Roman"/>
          <w:color w:val="000000"/>
          <w:sz w:val="24"/>
          <w:szCs w:val="24"/>
        </w:rPr>
        <w:t>, kad įskaitinių netesybų taisyklė taikoma ir procesinėms palūkanoms,</w:t>
      </w:r>
      <w:r w:rsidR="005155CB" w:rsidRPr="00020EDC">
        <w:rPr>
          <w:rFonts w:ascii="Times New Roman" w:hAnsi="Times New Roman"/>
          <w:color w:val="000000"/>
          <w:sz w:val="24"/>
          <w:szCs w:val="24"/>
        </w:rPr>
        <w:t xml:space="preserve"> nes jos</w:t>
      </w:r>
      <w:r w:rsidR="00E20771" w:rsidRPr="00020EDC">
        <w:rPr>
          <w:rFonts w:ascii="Times New Roman" w:hAnsi="Times New Roman"/>
          <w:color w:val="000000"/>
          <w:sz w:val="24"/>
          <w:szCs w:val="24"/>
        </w:rPr>
        <w:t>,</w:t>
      </w:r>
      <w:r w:rsidR="00EA202C" w:rsidRPr="00020EDC">
        <w:rPr>
          <w:rFonts w:ascii="Times New Roman" w:hAnsi="Times New Roman"/>
          <w:color w:val="000000"/>
          <w:sz w:val="24"/>
          <w:szCs w:val="24"/>
        </w:rPr>
        <w:t xml:space="preserve"> be kita ko</w:t>
      </w:r>
      <w:r w:rsidR="00E20771" w:rsidRPr="00020EDC">
        <w:rPr>
          <w:rFonts w:ascii="Times New Roman" w:hAnsi="Times New Roman"/>
          <w:color w:val="000000"/>
          <w:sz w:val="24"/>
          <w:szCs w:val="24"/>
        </w:rPr>
        <w:t>,</w:t>
      </w:r>
      <w:r w:rsidR="00EA202C" w:rsidRPr="00020EDC">
        <w:rPr>
          <w:rFonts w:ascii="Times New Roman" w:hAnsi="Times New Roman"/>
          <w:color w:val="000000"/>
          <w:sz w:val="24"/>
          <w:szCs w:val="24"/>
        </w:rPr>
        <w:t xml:space="preserve"> atlieka kompensuojamąją funkciją. </w:t>
      </w:r>
      <w:r w:rsidR="00E20771" w:rsidRPr="00020EDC">
        <w:rPr>
          <w:rFonts w:ascii="Times New Roman" w:hAnsi="Times New Roman"/>
          <w:color w:val="000000"/>
          <w:sz w:val="24"/>
          <w:szCs w:val="24"/>
        </w:rPr>
        <w:t>B</w:t>
      </w:r>
      <w:r w:rsidR="004E015E" w:rsidRPr="00020EDC">
        <w:rPr>
          <w:rFonts w:ascii="Times New Roman" w:hAnsi="Times New Roman"/>
          <w:color w:val="000000"/>
          <w:sz w:val="24"/>
          <w:szCs w:val="24"/>
        </w:rPr>
        <w:t>yloje Nr. 3K-3-475/2012, kurioje susiklosčiusi</w:t>
      </w:r>
      <w:r w:rsidR="00E20771" w:rsidRPr="00020EDC">
        <w:rPr>
          <w:rFonts w:ascii="Times New Roman" w:hAnsi="Times New Roman"/>
          <w:color w:val="000000"/>
          <w:sz w:val="24"/>
          <w:szCs w:val="24"/>
        </w:rPr>
        <w:t>os aplinkybės atitinka</w:t>
      </w:r>
      <w:r w:rsidR="004E015E" w:rsidRPr="00020EDC">
        <w:rPr>
          <w:rFonts w:ascii="Times New Roman" w:hAnsi="Times New Roman"/>
          <w:color w:val="000000"/>
          <w:sz w:val="24"/>
          <w:szCs w:val="24"/>
        </w:rPr>
        <w:t xml:space="preserve"> </w:t>
      </w:r>
      <w:r w:rsidR="00E20771" w:rsidRPr="00020EDC">
        <w:rPr>
          <w:rFonts w:ascii="Times New Roman" w:hAnsi="Times New Roman"/>
          <w:color w:val="000000"/>
          <w:sz w:val="24"/>
          <w:szCs w:val="24"/>
        </w:rPr>
        <w:t>nustatytas</w:t>
      </w:r>
      <w:r w:rsidR="004E015E" w:rsidRPr="00020EDC">
        <w:rPr>
          <w:rFonts w:ascii="Times New Roman" w:hAnsi="Times New Roman"/>
          <w:color w:val="000000"/>
          <w:sz w:val="24"/>
          <w:szCs w:val="24"/>
        </w:rPr>
        <w:t xml:space="preserve"> šioje byloje </w:t>
      </w:r>
      <w:r w:rsidR="004E015E" w:rsidRPr="00020EDC">
        <w:rPr>
          <w:rFonts w:ascii="Times New Roman" w:hAnsi="Times New Roman"/>
          <w:sz w:val="24"/>
          <w:szCs w:val="24"/>
        </w:rPr>
        <w:t xml:space="preserve">(ieškovas minėtoje byloje inicijavo atsakovui antrą bylą, grįsdamas atsakovo atsakomybę pirmoje byloje nustatytomis aplinkybėmis (neteisėtais veiksmais) ir prašydamas </w:t>
      </w:r>
      <w:r w:rsidR="00327D03" w:rsidRPr="00020EDC">
        <w:rPr>
          <w:rFonts w:ascii="Times New Roman" w:hAnsi="Times New Roman"/>
          <w:sz w:val="24"/>
          <w:szCs w:val="24"/>
        </w:rPr>
        <w:t xml:space="preserve">atlyginti </w:t>
      </w:r>
      <w:r w:rsidR="004E015E" w:rsidRPr="00020EDC">
        <w:rPr>
          <w:rFonts w:ascii="Times New Roman" w:hAnsi="Times New Roman"/>
          <w:sz w:val="24"/>
          <w:szCs w:val="24"/>
        </w:rPr>
        <w:t>papildomus nuostolius)</w:t>
      </w:r>
      <w:r w:rsidR="00E20771" w:rsidRPr="00020EDC">
        <w:rPr>
          <w:rFonts w:ascii="Times New Roman" w:hAnsi="Times New Roman"/>
          <w:color w:val="000000"/>
          <w:sz w:val="24"/>
          <w:szCs w:val="24"/>
        </w:rPr>
        <w:t xml:space="preserve">, </w:t>
      </w:r>
      <w:r w:rsidR="004E015E" w:rsidRPr="00020EDC">
        <w:rPr>
          <w:rFonts w:ascii="Times New Roman" w:hAnsi="Times New Roman"/>
          <w:color w:val="000000"/>
          <w:sz w:val="24"/>
          <w:szCs w:val="24"/>
        </w:rPr>
        <w:t xml:space="preserve">kasacinis teismas </w:t>
      </w:r>
      <w:r w:rsidR="00E20771" w:rsidRPr="00020EDC">
        <w:rPr>
          <w:rFonts w:ascii="Times New Roman" w:hAnsi="Times New Roman"/>
          <w:color w:val="000000"/>
          <w:sz w:val="24"/>
          <w:szCs w:val="24"/>
        </w:rPr>
        <w:t>išaiškino, kad</w:t>
      </w:r>
      <w:r w:rsidR="004E015E" w:rsidRPr="00020EDC">
        <w:rPr>
          <w:rFonts w:ascii="Times New Roman" w:hAnsi="Times New Roman"/>
          <w:color w:val="000000"/>
          <w:sz w:val="24"/>
          <w:szCs w:val="24"/>
        </w:rPr>
        <w:t xml:space="preserve"> kompensacinis civilinės atsakomybės pobūdis lemia tai, </w:t>
      </w:r>
      <w:r w:rsidR="00E20771" w:rsidRPr="00020EDC">
        <w:rPr>
          <w:rFonts w:ascii="Times New Roman" w:hAnsi="Times New Roman"/>
          <w:color w:val="000000"/>
          <w:sz w:val="24"/>
          <w:szCs w:val="24"/>
        </w:rPr>
        <w:t>jog</w:t>
      </w:r>
      <w:r w:rsidR="004E015E" w:rsidRPr="00020EDC">
        <w:rPr>
          <w:rFonts w:ascii="Times New Roman" w:hAnsi="Times New Roman"/>
          <w:color w:val="000000"/>
          <w:sz w:val="24"/>
          <w:szCs w:val="24"/>
        </w:rPr>
        <w:t xml:space="preserve"> iš ieškovo naujoj</w:t>
      </w:r>
      <w:r w:rsidR="001D0311" w:rsidRPr="00020EDC">
        <w:rPr>
          <w:rFonts w:ascii="Times New Roman" w:hAnsi="Times New Roman"/>
          <w:color w:val="000000"/>
          <w:sz w:val="24"/>
          <w:szCs w:val="24"/>
        </w:rPr>
        <w:t>e</w:t>
      </w:r>
      <w:r w:rsidR="004E015E" w:rsidRPr="00020EDC">
        <w:rPr>
          <w:rFonts w:ascii="Times New Roman" w:hAnsi="Times New Roman"/>
          <w:color w:val="000000"/>
          <w:sz w:val="24"/>
          <w:szCs w:val="24"/>
        </w:rPr>
        <w:t xml:space="preserve"> </w:t>
      </w:r>
      <w:r w:rsidR="001D0311" w:rsidRPr="00020EDC">
        <w:rPr>
          <w:rFonts w:ascii="Times New Roman" w:hAnsi="Times New Roman"/>
          <w:color w:val="000000"/>
          <w:sz w:val="24"/>
          <w:szCs w:val="24"/>
        </w:rPr>
        <w:t>byloje</w:t>
      </w:r>
      <w:r w:rsidR="004E015E" w:rsidRPr="00020EDC">
        <w:rPr>
          <w:rFonts w:ascii="Times New Roman" w:hAnsi="Times New Roman"/>
          <w:color w:val="000000"/>
          <w:sz w:val="24"/>
          <w:szCs w:val="24"/>
        </w:rPr>
        <w:t xml:space="preserve"> prašomų priteisti papildomų nuostolių </w:t>
      </w:r>
      <w:r w:rsidR="005155CB" w:rsidRPr="00020EDC">
        <w:rPr>
          <w:rFonts w:ascii="Times New Roman" w:hAnsi="Times New Roman"/>
          <w:color w:val="000000"/>
          <w:sz w:val="24"/>
          <w:szCs w:val="24"/>
        </w:rPr>
        <w:t>turi būti išskaitytos</w:t>
      </w:r>
      <w:r w:rsidR="004E015E" w:rsidRPr="00020EDC">
        <w:rPr>
          <w:rFonts w:ascii="Times New Roman" w:hAnsi="Times New Roman"/>
          <w:color w:val="000000"/>
          <w:sz w:val="24"/>
          <w:szCs w:val="24"/>
        </w:rPr>
        <w:t xml:space="preserve"> </w:t>
      </w:r>
      <w:r w:rsidR="004E015E" w:rsidRPr="00020EDC">
        <w:rPr>
          <w:rFonts w:ascii="Times New Roman" w:hAnsi="Times New Roman"/>
          <w:color w:val="000000"/>
          <w:sz w:val="24"/>
          <w:szCs w:val="24"/>
        </w:rPr>
        <w:lastRenderedPageBreak/>
        <w:t>procesin</w:t>
      </w:r>
      <w:r w:rsidR="005155CB" w:rsidRPr="00020EDC">
        <w:rPr>
          <w:rFonts w:ascii="Times New Roman" w:hAnsi="Times New Roman"/>
          <w:color w:val="000000"/>
          <w:sz w:val="24"/>
          <w:szCs w:val="24"/>
        </w:rPr>
        <w:t>ė</w:t>
      </w:r>
      <w:r w:rsidR="004E015E" w:rsidRPr="00020EDC">
        <w:rPr>
          <w:rFonts w:ascii="Times New Roman" w:hAnsi="Times New Roman"/>
          <w:color w:val="000000"/>
          <w:sz w:val="24"/>
          <w:szCs w:val="24"/>
        </w:rPr>
        <w:t>s palūkan</w:t>
      </w:r>
      <w:r w:rsidR="005155CB" w:rsidRPr="00020EDC">
        <w:rPr>
          <w:rFonts w:ascii="Times New Roman" w:hAnsi="Times New Roman"/>
          <w:color w:val="000000"/>
          <w:sz w:val="24"/>
          <w:szCs w:val="24"/>
        </w:rPr>
        <w:t>o</w:t>
      </w:r>
      <w:r w:rsidR="004E015E" w:rsidRPr="00020EDC">
        <w:rPr>
          <w:rFonts w:ascii="Times New Roman" w:hAnsi="Times New Roman"/>
          <w:color w:val="000000"/>
          <w:sz w:val="24"/>
          <w:szCs w:val="24"/>
        </w:rPr>
        <w:t>s, priteist</w:t>
      </w:r>
      <w:r w:rsidR="005155CB" w:rsidRPr="00020EDC">
        <w:rPr>
          <w:rFonts w:ascii="Times New Roman" w:hAnsi="Times New Roman"/>
          <w:color w:val="000000"/>
          <w:sz w:val="24"/>
          <w:szCs w:val="24"/>
        </w:rPr>
        <w:t>o</w:t>
      </w:r>
      <w:r w:rsidR="004E015E" w:rsidRPr="00020EDC">
        <w:rPr>
          <w:rFonts w:ascii="Times New Roman" w:hAnsi="Times New Roman"/>
          <w:color w:val="000000"/>
          <w:sz w:val="24"/>
          <w:szCs w:val="24"/>
        </w:rPr>
        <w:t>s ankstesnėje byloje, t.</w:t>
      </w:r>
      <w:r w:rsidR="001D0311" w:rsidRPr="00020EDC">
        <w:rPr>
          <w:rFonts w:ascii="Times New Roman" w:hAnsi="Times New Roman"/>
          <w:color w:val="000000"/>
          <w:sz w:val="24"/>
          <w:szCs w:val="24"/>
        </w:rPr>
        <w:t> </w:t>
      </w:r>
      <w:r w:rsidR="004E015E" w:rsidRPr="00020EDC">
        <w:rPr>
          <w:rFonts w:ascii="Times New Roman" w:hAnsi="Times New Roman"/>
          <w:color w:val="000000"/>
          <w:sz w:val="24"/>
          <w:szCs w:val="24"/>
        </w:rPr>
        <w:t>y.</w:t>
      </w:r>
      <w:r w:rsidR="001D0311" w:rsidRPr="00020EDC">
        <w:rPr>
          <w:rFonts w:ascii="Times New Roman" w:hAnsi="Times New Roman"/>
          <w:color w:val="000000"/>
          <w:sz w:val="24"/>
          <w:szCs w:val="24"/>
        </w:rPr>
        <w:t> </w:t>
      </w:r>
      <w:r w:rsidR="004E015E" w:rsidRPr="00020EDC">
        <w:rPr>
          <w:rFonts w:ascii="Times New Roman" w:hAnsi="Times New Roman"/>
          <w:color w:val="000000"/>
          <w:sz w:val="24"/>
          <w:szCs w:val="24"/>
        </w:rPr>
        <w:t>procesinės palūkanos turi būti įskaitomos į bendrus ieškovo nuostolius.</w:t>
      </w:r>
    </w:p>
    <w:p w14:paraId="5D7FE68E" w14:textId="2247532D" w:rsidR="00C161CC" w:rsidRPr="00020EDC" w:rsidRDefault="004E015E" w:rsidP="00C161CC">
      <w:pPr>
        <w:pStyle w:val="Sraopastraipa"/>
        <w:numPr>
          <w:ilvl w:val="1"/>
          <w:numId w:val="3"/>
        </w:numPr>
        <w:shd w:val="clear" w:color="auto" w:fill="FFFFFF"/>
        <w:autoSpaceDE w:val="0"/>
        <w:autoSpaceDN w:val="0"/>
        <w:adjustRightInd w:val="0"/>
        <w:spacing w:after="120" w:line="240" w:lineRule="auto"/>
        <w:contextualSpacing w:val="0"/>
        <w:jc w:val="both"/>
        <w:rPr>
          <w:rFonts w:ascii="Times New Roman" w:hAnsi="Times New Roman"/>
          <w:sz w:val="24"/>
          <w:szCs w:val="24"/>
        </w:rPr>
      </w:pPr>
      <w:r w:rsidRPr="00020EDC">
        <w:rPr>
          <w:rFonts w:ascii="Times New Roman" w:hAnsi="Times New Roman"/>
          <w:sz w:val="24"/>
          <w:szCs w:val="24"/>
        </w:rPr>
        <w:t>Ieškov</w:t>
      </w:r>
      <w:r w:rsidR="001D0311" w:rsidRPr="00020EDC">
        <w:rPr>
          <w:rFonts w:ascii="Times New Roman" w:hAnsi="Times New Roman"/>
          <w:sz w:val="24"/>
          <w:szCs w:val="24"/>
        </w:rPr>
        <w:t>ė</w:t>
      </w:r>
      <w:r w:rsidRPr="00020EDC">
        <w:rPr>
          <w:rFonts w:ascii="Times New Roman" w:hAnsi="Times New Roman"/>
          <w:sz w:val="24"/>
          <w:szCs w:val="24"/>
        </w:rPr>
        <w:t xml:space="preserve"> šioje byloje įrodinėj</w:t>
      </w:r>
      <w:r w:rsidR="001D0311" w:rsidRPr="00020EDC">
        <w:rPr>
          <w:rFonts w:ascii="Times New Roman" w:hAnsi="Times New Roman"/>
          <w:sz w:val="24"/>
          <w:szCs w:val="24"/>
        </w:rPr>
        <w:t>o</w:t>
      </w:r>
      <w:r w:rsidRPr="00020EDC">
        <w:rPr>
          <w:rFonts w:ascii="Times New Roman" w:hAnsi="Times New Roman"/>
          <w:sz w:val="24"/>
          <w:szCs w:val="24"/>
        </w:rPr>
        <w:t>, kad bendr</w:t>
      </w:r>
      <w:r w:rsidR="001D0311" w:rsidRPr="00020EDC">
        <w:rPr>
          <w:rFonts w:ascii="Times New Roman" w:hAnsi="Times New Roman"/>
          <w:sz w:val="24"/>
          <w:szCs w:val="24"/>
        </w:rPr>
        <w:t>a</w:t>
      </w:r>
      <w:r w:rsidRPr="00020EDC">
        <w:rPr>
          <w:rFonts w:ascii="Times New Roman" w:hAnsi="Times New Roman"/>
          <w:sz w:val="24"/>
          <w:szCs w:val="24"/>
        </w:rPr>
        <w:t xml:space="preserve"> jo</w:t>
      </w:r>
      <w:r w:rsidR="001D0311" w:rsidRPr="00020EDC">
        <w:rPr>
          <w:rFonts w:ascii="Times New Roman" w:hAnsi="Times New Roman"/>
          <w:sz w:val="24"/>
          <w:szCs w:val="24"/>
        </w:rPr>
        <w:t>s</w:t>
      </w:r>
      <w:r w:rsidRPr="00020EDC">
        <w:rPr>
          <w:rFonts w:ascii="Times New Roman" w:hAnsi="Times New Roman"/>
          <w:sz w:val="24"/>
          <w:szCs w:val="24"/>
        </w:rPr>
        <w:t xml:space="preserve"> patirtų nuostolių sum</w:t>
      </w:r>
      <w:r w:rsidR="001D0311" w:rsidRPr="00020EDC">
        <w:rPr>
          <w:rFonts w:ascii="Times New Roman" w:hAnsi="Times New Roman"/>
          <w:sz w:val="24"/>
          <w:szCs w:val="24"/>
        </w:rPr>
        <w:t>a</w:t>
      </w:r>
      <w:r w:rsidRPr="00020EDC">
        <w:rPr>
          <w:rFonts w:ascii="Times New Roman" w:hAnsi="Times New Roman"/>
          <w:sz w:val="24"/>
          <w:szCs w:val="24"/>
        </w:rPr>
        <w:t xml:space="preserve"> </w:t>
      </w:r>
      <w:r w:rsidR="001D0311" w:rsidRPr="00020EDC">
        <w:rPr>
          <w:rFonts w:ascii="Times New Roman" w:hAnsi="Times New Roman"/>
          <w:sz w:val="24"/>
          <w:szCs w:val="24"/>
        </w:rPr>
        <w:t>yra</w:t>
      </w:r>
      <w:r w:rsidRPr="00020EDC">
        <w:rPr>
          <w:rFonts w:ascii="Times New Roman" w:hAnsi="Times New Roman"/>
          <w:sz w:val="24"/>
          <w:szCs w:val="24"/>
        </w:rPr>
        <w:t xml:space="preserve"> 1 249 890,61 Eur, ją sudaro anksčiau išnagrinėtoje byloje priteisti 987 595,44 Eur ir šioje byloje reikalaujami </w:t>
      </w:r>
      <w:r w:rsidR="001D0311" w:rsidRPr="00020EDC">
        <w:rPr>
          <w:rFonts w:ascii="Times New Roman" w:hAnsi="Times New Roman"/>
          <w:sz w:val="24"/>
          <w:szCs w:val="24"/>
        </w:rPr>
        <w:t xml:space="preserve">priteisti </w:t>
      </w:r>
      <w:r w:rsidRPr="00020EDC">
        <w:rPr>
          <w:rFonts w:ascii="Times New Roman" w:hAnsi="Times New Roman"/>
          <w:sz w:val="24"/>
          <w:szCs w:val="24"/>
        </w:rPr>
        <w:t xml:space="preserve">262 295,17 Eur, </w:t>
      </w:r>
      <w:r w:rsidR="001D0311" w:rsidRPr="00020EDC">
        <w:rPr>
          <w:rFonts w:ascii="Times New Roman" w:hAnsi="Times New Roman"/>
          <w:sz w:val="24"/>
          <w:szCs w:val="24"/>
        </w:rPr>
        <w:t>reikalingi</w:t>
      </w:r>
      <w:r w:rsidRPr="00020EDC">
        <w:rPr>
          <w:rFonts w:ascii="Times New Roman" w:hAnsi="Times New Roman"/>
          <w:sz w:val="24"/>
          <w:szCs w:val="24"/>
        </w:rPr>
        <w:t xml:space="preserve"> papildomiems nuostoliams padengti. </w:t>
      </w:r>
      <w:r w:rsidR="001D0311" w:rsidRPr="00020EDC">
        <w:rPr>
          <w:rFonts w:ascii="Times New Roman" w:hAnsi="Times New Roman"/>
          <w:sz w:val="24"/>
          <w:szCs w:val="24"/>
        </w:rPr>
        <w:t>Tačiau a</w:t>
      </w:r>
      <w:r w:rsidR="00C161CC" w:rsidRPr="00020EDC">
        <w:rPr>
          <w:rFonts w:ascii="Times New Roman" w:hAnsi="Times New Roman"/>
          <w:sz w:val="24"/>
          <w:szCs w:val="24"/>
        </w:rPr>
        <w:t xml:space="preserve">nksčiau išnagrinėtoje byloje priimto </w:t>
      </w:r>
      <w:r w:rsidR="001D0311" w:rsidRPr="00020EDC">
        <w:rPr>
          <w:rFonts w:ascii="Times New Roman" w:hAnsi="Times New Roman"/>
          <w:sz w:val="24"/>
          <w:szCs w:val="24"/>
        </w:rPr>
        <w:t xml:space="preserve">teismo </w:t>
      </w:r>
      <w:r w:rsidR="00C161CC" w:rsidRPr="00020EDC">
        <w:rPr>
          <w:rFonts w:ascii="Times New Roman" w:hAnsi="Times New Roman"/>
          <w:sz w:val="24"/>
          <w:szCs w:val="24"/>
        </w:rPr>
        <w:t>sprendimo</w:t>
      </w:r>
      <w:r w:rsidRPr="00020EDC">
        <w:rPr>
          <w:rFonts w:ascii="Times New Roman" w:hAnsi="Times New Roman"/>
          <w:sz w:val="24"/>
          <w:szCs w:val="24"/>
        </w:rPr>
        <w:t xml:space="preserve"> pagrindu inicijuotoje vykdomojoje byloje išieškom</w:t>
      </w:r>
      <w:r w:rsidR="001D0311" w:rsidRPr="00020EDC">
        <w:rPr>
          <w:rFonts w:ascii="Times New Roman" w:hAnsi="Times New Roman"/>
          <w:sz w:val="24"/>
          <w:szCs w:val="24"/>
        </w:rPr>
        <w:t>a</w:t>
      </w:r>
      <w:r w:rsidR="00C161CC" w:rsidRPr="00020EDC">
        <w:rPr>
          <w:rFonts w:ascii="Times New Roman" w:hAnsi="Times New Roman"/>
          <w:sz w:val="24"/>
          <w:szCs w:val="24"/>
        </w:rPr>
        <w:t xml:space="preserve"> </w:t>
      </w:r>
      <w:r w:rsidRPr="00020EDC">
        <w:rPr>
          <w:rFonts w:ascii="Times New Roman" w:hAnsi="Times New Roman"/>
          <w:sz w:val="24"/>
          <w:szCs w:val="24"/>
        </w:rPr>
        <w:t xml:space="preserve">suma ir </w:t>
      </w:r>
      <w:r w:rsidR="001D0311" w:rsidRPr="00020EDC">
        <w:rPr>
          <w:rFonts w:ascii="Times New Roman" w:hAnsi="Times New Roman"/>
          <w:sz w:val="24"/>
          <w:szCs w:val="24"/>
        </w:rPr>
        <w:t>apskaičiuotos procesinės palūkanos</w:t>
      </w:r>
      <w:r w:rsidRPr="00020EDC">
        <w:rPr>
          <w:rFonts w:ascii="Times New Roman" w:hAnsi="Times New Roman"/>
          <w:sz w:val="24"/>
          <w:szCs w:val="24"/>
        </w:rPr>
        <w:t xml:space="preserve"> sudaro 1</w:t>
      </w:r>
      <w:r w:rsidR="00C161CC" w:rsidRPr="00020EDC">
        <w:rPr>
          <w:rFonts w:ascii="Times New Roman" w:hAnsi="Times New Roman"/>
          <w:sz w:val="24"/>
          <w:szCs w:val="24"/>
        </w:rPr>
        <w:t> </w:t>
      </w:r>
      <w:r w:rsidRPr="00020EDC">
        <w:rPr>
          <w:rFonts w:ascii="Times New Roman" w:hAnsi="Times New Roman"/>
          <w:sz w:val="24"/>
          <w:szCs w:val="24"/>
        </w:rPr>
        <w:t>427</w:t>
      </w:r>
      <w:r w:rsidR="00C161CC" w:rsidRPr="00020EDC">
        <w:rPr>
          <w:rFonts w:ascii="Times New Roman" w:hAnsi="Times New Roman"/>
          <w:sz w:val="24"/>
          <w:szCs w:val="24"/>
        </w:rPr>
        <w:t> </w:t>
      </w:r>
      <w:r w:rsidRPr="00020EDC">
        <w:rPr>
          <w:rFonts w:ascii="Times New Roman" w:hAnsi="Times New Roman"/>
          <w:sz w:val="24"/>
          <w:szCs w:val="24"/>
        </w:rPr>
        <w:t>278,34</w:t>
      </w:r>
      <w:r w:rsidR="00C161CC" w:rsidRPr="00020EDC">
        <w:rPr>
          <w:rFonts w:ascii="Times New Roman" w:hAnsi="Times New Roman"/>
          <w:sz w:val="24"/>
          <w:szCs w:val="24"/>
        </w:rPr>
        <w:t> Eur</w:t>
      </w:r>
      <w:r w:rsidR="00327D03" w:rsidRPr="00020EDC">
        <w:rPr>
          <w:rFonts w:ascii="Times New Roman" w:hAnsi="Times New Roman"/>
          <w:sz w:val="24"/>
          <w:szCs w:val="24"/>
        </w:rPr>
        <w:t xml:space="preserve"> ir</w:t>
      </w:r>
      <w:r w:rsidR="00C161CC" w:rsidRPr="00020EDC">
        <w:rPr>
          <w:rFonts w:ascii="Times New Roman" w:hAnsi="Times New Roman"/>
          <w:color w:val="000000"/>
          <w:sz w:val="24"/>
          <w:szCs w:val="24"/>
        </w:rPr>
        <w:t xml:space="preserve"> viršija ieškovės įrodinėjamus </w:t>
      </w:r>
      <w:r w:rsidR="005155CB" w:rsidRPr="00020EDC">
        <w:rPr>
          <w:rFonts w:ascii="Times New Roman" w:hAnsi="Times New Roman"/>
          <w:color w:val="000000"/>
          <w:sz w:val="24"/>
          <w:szCs w:val="24"/>
        </w:rPr>
        <w:t xml:space="preserve">bendrus </w:t>
      </w:r>
      <w:r w:rsidR="00C161CC" w:rsidRPr="00020EDC">
        <w:rPr>
          <w:rFonts w:ascii="Times New Roman" w:hAnsi="Times New Roman"/>
          <w:color w:val="000000"/>
          <w:sz w:val="24"/>
          <w:szCs w:val="24"/>
        </w:rPr>
        <w:t>nuostolius. Tai reiškia, kad</w:t>
      </w:r>
      <w:r w:rsidR="005155CB" w:rsidRPr="00020EDC">
        <w:rPr>
          <w:rFonts w:ascii="Times New Roman" w:hAnsi="Times New Roman"/>
          <w:color w:val="000000"/>
          <w:sz w:val="24"/>
          <w:szCs w:val="24"/>
        </w:rPr>
        <w:t>,</w:t>
      </w:r>
      <w:r w:rsidR="00C161CC" w:rsidRPr="00020EDC">
        <w:rPr>
          <w:rFonts w:ascii="Times New Roman" w:hAnsi="Times New Roman"/>
          <w:color w:val="000000"/>
          <w:sz w:val="24"/>
          <w:szCs w:val="24"/>
        </w:rPr>
        <w:t xml:space="preserve"> </w:t>
      </w:r>
      <w:r w:rsidR="005155CB" w:rsidRPr="00020EDC">
        <w:rPr>
          <w:rFonts w:ascii="Times New Roman" w:hAnsi="Times New Roman"/>
          <w:sz w:val="24"/>
          <w:szCs w:val="24"/>
        </w:rPr>
        <w:t xml:space="preserve">pagal </w:t>
      </w:r>
      <w:r w:rsidRPr="00020EDC">
        <w:rPr>
          <w:rFonts w:ascii="Times New Roman" w:hAnsi="Times New Roman"/>
          <w:sz w:val="24"/>
          <w:szCs w:val="24"/>
        </w:rPr>
        <w:t>įskaitinių netesybų taisyklę</w:t>
      </w:r>
      <w:r w:rsidR="00C161CC" w:rsidRPr="00020EDC">
        <w:rPr>
          <w:rFonts w:ascii="Times New Roman" w:hAnsi="Times New Roman"/>
          <w:sz w:val="24"/>
          <w:szCs w:val="24"/>
        </w:rPr>
        <w:t>,</w:t>
      </w:r>
      <w:r w:rsidRPr="00020EDC">
        <w:rPr>
          <w:rFonts w:ascii="Times New Roman" w:hAnsi="Times New Roman"/>
          <w:sz w:val="24"/>
          <w:szCs w:val="24"/>
        </w:rPr>
        <w:t xml:space="preserve"> šioje byloje turėtų būti pripažinta,</w:t>
      </w:r>
      <w:r w:rsidR="00C161CC" w:rsidRPr="00020EDC">
        <w:rPr>
          <w:rFonts w:ascii="Times New Roman" w:hAnsi="Times New Roman"/>
          <w:sz w:val="24"/>
          <w:szCs w:val="24"/>
        </w:rPr>
        <w:t xml:space="preserve"> </w:t>
      </w:r>
      <w:r w:rsidR="00327D03" w:rsidRPr="00020EDC">
        <w:rPr>
          <w:rFonts w:ascii="Times New Roman" w:hAnsi="Times New Roman"/>
          <w:sz w:val="24"/>
          <w:szCs w:val="24"/>
        </w:rPr>
        <w:t>jog</w:t>
      </w:r>
      <w:r w:rsidR="00C161CC" w:rsidRPr="00020EDC">
        <w:rPr>
          <w:rFonts w:ascii="Times New Roman" w:hAnsi="Times New Roman"/>
          <w:sz w:val="24"/>
          <w:szCs w:val="24"/>
        </w:rPr>
        <w:t xml:space="preserve"> anksčiau išnagrinėtoje byloje priteistos procesinės palūkanos padengė ieškovės prašomus atlyginti papildomus nuostolius. </w:t>
      </w:r>
    </w:p>
    <w:p w14:paraId="177CA309" w14:textId="655EB21E" w:rsidR="00F7643F" w:rsidRPr="00020EDC" w:rsidRDefault="00C161CC" w:rsidP="002B0D5E">
      <w:pPr>
        <w:pStyle w:val="Sraopastraipa"/>
        <w:numPr>
          <w:ilvl w:val="1"/>
          <w:numId w:val="3"/>
        </w:numPr>
        <w:shd w:val="clear" w:color="auto" w:fill="FFFFFF"/>
        <w:autoSpaceDE w:val="0"/>
        <w:autoSpaceDN w:val="0"/>
        <w:adjustRightInd w:val="0"/>
        <w:spacing w:after="120" w:line="240" w:lineRule="auto"/>
        <w:contextualSpacing w:val="0"/>
        <w:jc w:val="both"/>
        <w:rPr>
          <w:rFonts w:ascii="Times New Roman" w:hAnsi="Times New Roman"/>
          <w:color w:val="000000"/>
          <w:sz w:val="24"/>
          <w:szCs w:val="24"/>
        </w:rPr>
      </w:pPr>
      <w:r w:rsidRPr="00020EDC">
        <w:rPr>
          <w:rFonts w:ascii="Times New Roman" w:hAnsi="Times New Roman"/>
          <w:sz w:val="24"/>
          <w:szCs w:val="24"/>
        </w:rPr>
        <w:t xml:space="preserve">Ieškovės papildomi nuostoliai, dėl kurių ji pareiškė reikalavimą šioje byloje, atsirado dėl ilgos anksčiau išnagrinėtos bylos trukmės – ieškovė </w:t>
      </w:r>
      <w:r w:rsidR="00A84064" w:rsidRPr="00020EDC">
        <w:rPr>
          <w:rFonts w:ascii="Times New Roman" w:hAnsi="Times New Roman"/>
          <w:sz w:val="24"/>
          <w:szCs w:val="24"/>
        </w:rPr>
        <w:t xml:space="preserve">inicijavo minėtą bylą </w:t>
      </w:r>
      <w:r w:rsidRPr="00020EDC">
        <w:rPr>
          <w:rFonts w:ascii="Times New Roman" w:hAnsi="Times New Roman"/>
          <w:color w:val="000000"/>
          <w:sz w:val="24"/>
          <w:szCs w:val="24"/>
        </w:rPr>
        <w:t>2014 m. balandžio 2 d.</w:t>
      </w:r>
      <w:r w:rsidR="00A84064" w:rsidRPr="00020EDC">
        <w:rPr>
          <w:rFonts w:ascii="Times New Roman" w:hAnsi="Times New Roman"/>
          <w:color w:val="000000"/>
          <w:sz w:val="24"/>
          <w:szCs w:val="24"/>
        </w:rPr>
        <w:t>, kelis kartus tikslino prašomą priteisti sumą</w:t>
      </w:r>
      <w:r w:rsidR="002B0D5E" w:rsidRPr="00020EDC">
        <w:rPr>
          <w:rFonts w:ascii="Times New Roman" w:hAnsi="Times New Roman"/>
          <w:color w:val="000000"/>
          <w:sz w:val="24"/>
          <w:szCs w:val="24"/>
        </w:rPr>
        <w:t xml:space="preserve">, padidinusi ją </w:t>
      </w:r>
      <w:r w:rsidR="002B0D5E" w:rsidRPr="00020EDC">
        <w:rPr>
          <w:rFonts w:ascii="Times New Roman" w:hAnsi="Times New Roman"/>
          <w:sz w:val="24"/>
          <w:szCs w:val="24"/>
        </w:rPr>
        <w:t xml:space="preserve">nuo 845 642 Eur iki 1 496 088,6 Eur, </w:t>
      </w:r>
      <w:r w:rsidR="00A84064" w:rsidRPr="00020EDC">
        <w:rPr>
          <w:rFonts w:ascii="Times New Roman" w:hAnsi="Times New Roman"/>
          <w:color w:val="000000"/>
          <w:sz w:val="24"/>
          <w:szCs w:val="24"/>
        </w:rPr>
        <w:t>o</w:t>
      </w:r>
      <w:r w:rsidRPr="00020EDC">
        <w:rPr>
          <w:rFonts w:ascii="Times New Roman" w:hAnsi="Times New Roman"/>
          <w:color w:val="000000"/>
          <w:sz w:val="24"/>
          <w:szCs w:val="24"/>
        </w:rPr>
        <w:t xml:space="preserve"> </w:t>
      </w:r>
      <w:r w:rsidR="00A84064" w:rsidRPr="00020EDC">
        <w:rPr>
          <w:rFonts w:ascii="Times New Roman" w:hAnsi="Times New Roman"/>
          <w:sz w:val="24"/>
          <w:szCs w:val="24"/>
        </w:rPr>
        <w:t xml:space="preserve">galiausiai </w:t>
      </w:r>
      <w:r w:rsidR="002B0D5E" w:rsidRPr="00020EDC">
        <w:rPr>
          <w:rFonts w:ascii="Times New Roman" w:hAnsi="Times New Roman"/>
          <w:sz w:val="24"/>
          <w:szCs w:val="24"/>
        </w:rPr>
        <w:t xml:space="preserve">byloje </w:t>
      </w:r>
      <w:r w:rsidR="00A84064" w:rsidRPr="00020EDC">
        <w:rPr>
          <w:rFonts w:ascii="Times New Roman" w:hAnsi="Times New Roman"/>
          <w:sz w:val="24"/>
          <w:szCs w:val="24"/>
        </w:rPr>
        <w:t xml:space="preserve">buvo </w:t>
      </w:r>
      <w:r w:rsidR="001D0311" w:rsidRPr="00020EDC">
        <w:rPr>
          <w:rFonts w:ascii="Times New Roman" w:hAnsi="Times New Roman"/>
          <w:sz w:val="24"/>
          <w:szCs w:val="24"/>
        </w:rPr>
        <w:t xml:space="preserve">remiamasi </w:t>
      </w:r>
      <w:r w:rsidR="00A84064" w:rsidRPr="00020EDC">
        <w:rPr>
          <w:rFonts w:ascii="Times New Roman" w:hAnsi="Times New Roman"/>
          <w:sz w:val="24"/>
          <w:szCs w:val="24"/>
        </w:rPr>
        <w:t xml:space="preserve">tik </w:t>
      </w:r>
      <w:r w:rsidRPr="00020EDC">
        <w:rPr>
          <w:rFonts w:ascii="Times New Roman" w:hAnsi="Times New Roman"/>
          <w:color w:val="000000"/>
          <w:sz w:val="24"/>
          <w:szCs w:val="24"/>
        </w:rPr>
        <w:t>2022</w:t>
      </w:r>
      <w:r w:rsidR="00A84064" w:rsidRPr="00020EDC">
        <w:rPr>
          <w:rFonts w:ascii="Times New Roman" w:hAnsi="Times New Roman"/>
          <w:color w:val="000000"/>
          <w:sz w:val="24"/>
          <w:szCs w:val="24"/>
        </w:rPr>
        <w:t> metais</w:t>
      </w:r>
      <w:r w:rsidRPr="00020EDC">
        <w:rPr>
          <w:rFonts w:ascii="Times New Roman" w:hAnsi="Times New Roman"/>
          <w:color w:val="000000"/>
          <w:sz w:val="24"/>
          <w:szCs w:val="24"/>
        </w:rPr>
        <w:t xml:space="preserve"> atlikt</w:t>
      </w:r>
      <w:r w:rsidR="002B0D5E" w:rsidRPr="00020EDC">
        <w:rPr>
          <w:rFonts w:ascii="Times New Roman" w:hAnsi="Times New Roman"/>
          <w:color w:val="000000"/>
          <w:sz w:val="24"/>
          <w:szCs w:val="24"/>
        </w:rPr>
        <w:t>os</w:t>
      </w:r>
      <w:r w:rsidRPr="00020EDC">
        <w:rPr>
          <w:rFonts w:ascii="Times New Roman" w:hAnsi="Times New Roman"/>
          <w:color w:val="000000"/>
          <w:sz w:val="24"/>
          <w:szCs w:val="24"/>
        </w:rPr>
        <w:t xml:space="preserve"> ekspertizės išvada</w:t>
      </w:r>
      <w:r w:rsidR="00A84064" w:rsidRPr="00020EDC">
        <w:rPr>
          <w:rFonts w:ascii="Times New Roman" w:hAnsi="Times New Roman"/>
          <w:color w:val="000000"/>
          <w:sz w:val="24"/>
          <w:szCs w:val="24"/>
        </w:rPr>
        <w:t xml:space="preserve">, kurioje išlaidos nustatytos pagal tuo metu galiojusias kainas. </w:t>
      </w:r>
      <w:r w:rsidRPr="00020EDC">
        <w:rPr>
          <w:rFonts w:ascii="Times New Roman" w:hAnsi="Times New Roman"/>
          <w:color w:val="000000"/>
          <w:sz w:val="24"/>
          <w:szCs w:val="24"/>
        </w:rPr>
        <w:t>Pagal</w:t>
      </w:r>
      <w:r w:rsidR="00A84064" w:rsidRPr="00020EDC">
        <w:rPr>
          <w:rFonts w:ascii="Times New Roman" w:hAnsi="Times New Roman"/>
          <w:color w:val="000000"/>
          <w:sz w:val="24"/>
          <w:szCs w:val="24"/>
        </w:rPr>
        <w:t xml:space="preserve"> </w:t>
      </w:r>
      <w:r w:rsidRPr="00020EDC">
        <w:rPr>
          <w:rFonts w:ascii="Times New Roman" w:hAnsi="Times New Roman"/>
          <w:color w:val="000000"/>
          <w:sz w:val="24"/>
          <w:szCs w:val="24"/>
        </w:rPr>
        <w:t>kasacinio teismo praktiką, procesinės palūkanos priskiriamos kompen</w:t>
      </w:r>
      <w:r w:rsidR="001D0311" w:rsidRPr="00020EDC">
        <w:rPr>
          <w:rFonts w:ascii="Times New Roman" w:hAnsi="Times New Roman"/>
          <w:color w:val="000000"/>
          <w:sz w:val="24"/>
          <w:szCs w:val="24"/>
        </w:rPr>
        <w:t xml:space="preserve">sacinėms palūkanoms </w:t>
      </w:r>
      <w:r w:rsidR="00A84064" w:rsidRPr="00020EDC">
        <w:rPr>
          <w:rFonts w:ascii="Times New Roman" w:hAnsi="Times New Roman"/>
          <w:color w:val="000000"/>
          <w:sz w:val="24"/>
          <w:szCs w:val="24"/>
        </w:rPr>
        <w:t>ir yra</w:t>
      </w:r>
      <w:r w:rsidRPr="00020EDC">
        <w:rPr>
          <w:rFonts w:ascii="Times New Roman" w:hAnsi="Times New Roman"/>
          <w:color w:val="000000"/>
          <w:sz w:val="24"/>
          <w:szCs w:val="24"/>
        </w:rPr>
        <w:t xml:space="preserve"> skirtos būsimiems, nuo teismo proceso pradžios iki teismo sprendimo</w:t>
      </w:r>
      <w:r w:rsidR="00A84064" w:rsidRPr="00020EDC">
        <w:rPr>
          <w:rFonts w:ascii="Times New Roman" w:hAnsi="Times New Roman"/>
          <w:color w:val="000000"/>
          <w:sz w:val="24"/>
          <w:szCs w:val="24"/>
        </w:rPr>
        <w:t xml:space="preserve"> </w:t>
      </w:r>
      <w:r w:rsidRPr="00020EDC">
        <w:rPr>
          <w:rFonts w:ascii="Times New Roman" w:hAnsi="Times New Roman"/>
          <w:color w:val="000000"/>
          <w:sz w:val="24"/>
          <w:szCs w:val="24"/>
        </w:rPr>
        <w:t>įvykdymo susidariusiems kreditoriaus nuostoliams kompensuoti</w:t>
      </w:r>
      <w:r w:rsidR="00A84064" w:rsidRPr="00020EDC">
        <w:rPr>
          <w:rFonts w:ascii="Times New Roman" w:hAnsi="Times New Roman"/>
          <w:color w:val="000000"/>
          <w:sz w:val="24"/>
          <w:szCs w:val="24"/>
        </w:rPr>
        <w:t>. Teisma</w:t>
      </w:r>
      <w:r w:rsidR="001D0311" w:rsidRPr="00020EDC">
        <w:rPr>
          <w:rFonts w:ascii="Times New Roman" w:hAnsi="Times New Roman"/>
          <w:color w:val="000000"/>
          <w:sz w:val="24"/>
          <w:szCs w:val="24"/>
        </w:rPr>
        <w:t>i</w:t>
      </w:r>
      <w:r w:rsidR="00A84064" w:rsidRPr="00020EDC">
        <w:rPr>
          <w:rFonts w:ascii="Times New Roman" w:hAnsi="Times New Roman"/>
          <w:color w:val="000000"/>
          <w:sz w:val="24"/>
          <w:szCs w:val="24"/>
        </w:rPr>
        <w:t xml:space="preserve"> ne</w:t>
      </w:r>
      <w:r w:rsidR="001D0311" w:rsidRPr="00020EDC">
        <w:rPr>
          <w:rFonts w:ascii="Times New Roman" w:hAnsi="Times New Roman"/>
          <w:color w:val="000000"/>
          <w:sz w:val="24"/>
          <w:szCs w:val="24"/>
        </w:rPr>
        <w:t>į</w:t>
      </w:r>
      <w:r w:rsidR="00A84064" w:rsidRPr="00020EDC">
        <w:rPr>
          <w:rFonts w:ascii="Times New Roman" w:hAnsi="Times New Roman"/>
          <w:color w:val="000000"/>
          <w:sz w:val="24"/>
          <w:szCs w:val="24"/>
        </w:rPr>
        <w:t xml:space="preserve">vertino to, kad ieškovės reikalaujama suma, skirta papildomiems nuostoliams atlyginti, </w:t>
      </w:r>
      <w:r w:rsidRPr="00020EDC">
        <w:rPr>
          <w:rFonts w:ascii="Times New Roman" w:hAnsi="Times New Roman"/>
          <w:color w:val="000000"/>
          <w:sz w:val="24"/>
          <w:szCs w:val="24"/>
        </w:rPr>
        <w:t xml:space="preserve">atsirado dėl ilgos </w:t>
      </w:r>
      <w:r w:rsidR="00A84064" w:rsidRPr="00020EDC">
        <w:rPr>
          <w:rFonts w:ascii="Times New Roman" w:hAnsi="Times New Roman"/>
          <w:color w:val="000000"/>
          <w:sz w:val="24"/>
          <w:szCs w:val="24"/>
        </w:rPr>
        <w:t xml:space="preserve">anksčiau išnagrinėtos bylos trukmės ir kad šie nuostoliai yra kompensuoti priteisiant ieškovei ankstesnėje byloje procesines palūkanas. </w:t>
      </w:r>
    </w:p>
    <w:p w14:paraId="5FAE2BC6" w14:textId="3ED1318D" w:rsidR="0096485F" w:rsidRPr="00020EDC" w:rsidRDefault="00001CB0" w:rsidP="002B0D5E">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20EDC">
        <w:rPr>
          <w:rFonts w:ascii="Times New Roman" w:hAnsi="Times New Roman"/>
          <w:sz w:val="24"/>
          <w:szCs w:val="24"/>
        </w:rPr>
        <w:t>Ieškovė</w:t>
      </w:r>
      <w:r w:rsidR="0096485F" w:rsidRPr="00020EDC">
        <w:rPr>
          <w:rFonts w:ascii="Times New Roman" w:hAnsi="Times New Roman"/>
          <w:sz w:val="24"/>
          <w:szCs w:val="24"/>
        </w:rPr>
        <w:t xml:space="preserve"> atsiliepimu į kasacinį skundą prašo jo netenkinti</w:t>
      </w:r>
      <w:r w:rsidR="0096485F" w:rsidRPr="00020EDC">
        <w:rPr>
          <w:rFonts w:ascii="Times New Roman" w:hAnsi="Times New Roman"/>
          <w:color w:val="000000"/>
          <w:sz w:val="24"/>
          <w:szCs w:val="24"/>
          <w:lang w:bidi="lt-LT"/>
        </w:rPr>
        <w:t xml:space="preserve">. </w:t>
      </w:r>
      <w:r w:rsidR="0096485F" w:rsidRPr="00020EDC">
        <w:rPr>
          <w:rFonts w:ascii="Times New Roman" w:hAnsi="Times New Roman"/>
          <w:sz w:val="24"/>
          <w:szCs w:val="24"/>
        </w:rPr>
        <w:t>Atsiliepime nurodomi šie argumentai:</w:t>
      </w:r>
    </w:p>
    <w:p w14:paraId="5AE50FC0" w14:textId="1049E676" w:rsidR="00C450BC" w:rsidRPr="00020EDC" w:rsidRDefault="00001CB0" w:rsidP="002B0D5E">
      <w:pPr>
        <w:pStyle w:val="Sraopastraipa"/>
        <w:numPr>
          <w:ilvl w:val="1"/>
          <w:numId w:val="3"/>
        </w:numPr>
        <w:spacing w:after="120" w:line="240" w:lineRule="auto"/>
        <w:contextualSpacing w:val="0"/>
        <w:jc w:val="both"/>
        <w:rPr>
          <w:rFonts w:ascii="Times New Roman" w:hAnsi="Times New Roman"/>
          <w:sz w:val="24"/>
          <w:szCs w:val="24"/>
        </w:rPr>
      </w:pPr>
      <w:r w:rsidRPr="00020EDC">
        <w:rPr>
          <w:rFonts w:ascii="Times New Roman" w:hAnsi="Times New Roman"/>
          <w:sz w:val="24"/>
          <w:szCs w:val="24"/>
        </w:rPr>
        <w:t>Nors atsakovė kasaciniame skunde nurod</w:t>
      </w:r>
      <w:r w:rsidR="005155CB" w:rsidRPr="00020EDC">
        <w:rPr>
          <w:rFonts w:ascii="Times New Roman" w:hAnsi="Times New Roman"/>
          <w:sz w:val="24"/>
          <w:szCs w:val="24"/>
        </w:rPr>
        <w:t>ė</w:t>
      </w:r>
      <w:r w:rsidRPr="00020EDC">
        <w:rPr>
          <w:rFonts w:ascii="Times New Roman" w:hAnsi="Times New Roman"/>
          <w:sz w:val="24"/>
          <w:szCs w:val="24"/>
        </w:rPr>
        <w:t>, kad argumentus dėl anksčiau išnagrinėtoje byloje priteistų procesinių palūkanų ir šioje byloje prašom</w:t>
      </w:r>
      <w:r w:rsidR="008F73DC" w:rsidRPr="00020EDC">
        <w:rPr>
          <w:rFonts w:ascii="Times New Roman" w:hAnsi="Times New Roman"/>
          <w:sz w:val="24"/>
          <w:szCs w:val="24"/>
        </w:rPr>
        <w:t>os priteisti sumos</w:t>
      </w:r>
      <w:r w:rsidRPr="00020EDC">
        <w:rPr>
          <w:rFonts w:ascii="Times New Roman" w:hAnsi="Times New Roman"/>
          <w:sz w:val="24"/>
          <w:szCs w:val="24"/>
        </w:rPr>
        <w:t xml:space="preserve"> įskaitymo laikė esminiais, nagrinėjant bylą atsakovė neskyrė </w:t>
      </w:r>
      <w:r w:rsidR="008F73DC" w:rsidRPr="00020EDC">
        <w:rPr>
          <w:rFonts w:ascii="Times New Roman" w:hAnsi="Times New Roman"/>
          <w:sz w:val="24"/>
          <w:szCs w:val="24"/>
        </w:rPr>
        <w:t xml:space="preserve">jiems </w:t>
      </w:r>
      <w:r w:rsidRPr="00020EDC">
        <w:rPr>
          <w:rFonts w:ascii="Times New Roman" w:hAnsi="Times New Roman"/>
          <w:sz w:val="24"/>
          <w:szCs w:val="24"/>
        </w:rPr>
        <w:t xml:space="preserve">dėmesio ir pateikė juos kaip vieną iš kelių nesutikimo su ieškiniu motyvų. </w:t>
      </w:r>
      <w:r w:rsidR="005155CB" w:rsidRPr="00020EDC">
        <w:rPr>
          <w:rFonts w:ascii="Times New Roman" w:hAnsi="Times New Roman"/>
          <w:sz w:val="24"/>
          <w:szCs w:val="24"/>
        </w:rPr>
        <w:t>Apeliaciniame</w:t>
      </w:r>
      <w:r w:rsidRPr="00020EDC">
        <w:rPr>
          <w:rFonts w:ascii="Times New Roman" w:hAnsi="Times New Roman"/>
          <w:sz w:val="24"/>
          <w:szCs w:val="24"/>
        </w:rPr>
        <w:t xml:space="preserve"> skund</w:t>
      </w:r>
      <w:r w:rsidR="00FD2F53" w:rsidRPr="00020EDC">
        <w:rPr>
          <w:rFonts w:ascii="Times New Roman" w:hAnsi="Times New Roman"/>
          <w:sz w:val="24"/>
          <w:szCs w:val="24"/>
        </w:rPr>
        <w:t>e</w:t>
      </w:r>
      <w:r w:rsidRPr="00020EDC">
        <w:rPr>
          <w:rFonts w:ascii="Times New Roman" w:hAnsi="Times New Roman"/>
          <w:sz w:val="24"/>
          <w:szCs w:val="24"/>
        </w:rPr>
        <w:t xml:space="preserve"> </w:t>
      </w:r>
      <w:r w:rsidR="005155CB" w:rsidRPr="00020EDC">
        <w:rPr>
          <w:rFonts w:ascii="Times New Roman" w:hAnsi="Times New Roman"/>
          <w:sz w:val="24"/>
          <w:szCs w:val="24"/>
        </w:rPr>
        <w:t>atsakovė buvo nurodžiusi</w:t>
      </w:r>
      <w:r w:rsidRPr="00020EDC">
        <w:rPr>
          <w:rFonts w:ascii="Times New Roman" w:hAnsi="Times New Roman"/>
          <w:sz w:val="24"/>
          <w:szCs w:val="24"/>
        </w:rPr>
        <w:t xml:space="preserve">, kad teismas neišnagrinėjo šių jos argumentų, tačiau jie buvo nurodyti pirmosios instancijos teismo sprendimo aprašomojoje dalyje, o tai reiškia, kad teismas </w:t>
      </w:r>
      <w:r w:rsidR="005A6998" w:rsidRPr="00020EDC">
        <w:rPr>
          <w:rFonts w:ascii="Times New Roman" w:hAnsi="Times New Roman"/>
          <w:sz w:val="24"/>
          <w:szCs w:val="24"/>
        </w:rPr>
        <w:t>juos</w:t>
      </w:r>
      <w:r w:rsidRPr="00020EDC">
        <w:rPr>
          <w:rFonts w:ascii="Times New Roman" w:hAnsi="Times New Roman"/>
          <w:sz w:val="24"/>
          <w:szCs w:val="24"/>
        </w:rPr>
        <w:t xml:space="preserve"> vertino. Pirmosios instancijos teismo sprendimo </w:t>
      </w:r>
      <w:r w:rsidR="008F73DC" w:rsidRPr="00020EDC">
        <w:rPr>
          <w:rFonts w:ascii="Times New Roman" w:hAnsi="Times New Roman"/>
          <w:sz w:val="24"/>
          <w:szCs w:val="24"/>
        </w:rPr>
        <w:t>turinys</w:t>
      </w:r>
      <w:r w:rsidRPr="00020EDC">
        <w:rPr>
          <w:rFonts w:ascii="Times New Roman" w:hAnsi="Times New Roman"/>
          <w:sz w:val="24"/>
          <w:szCs w:val="24"/>
        </w:rPr>
        <w:t xml:space="preserve"> </w:t>
      </w:r>
      <w:r w:rsidR="005A6998" w:rsidRPr="00020EDC">
        <w:rPr>
          <w:rFonts w:ascii="Times New Roman" w:hAnsi="Times New Roman"/>
          <w:sz w:val="24"/>
          <w:szCs w:val="24"/>
        </w:rPr>
        <w:t>rodo,</w:t>
      </w:r>
      <w:r w:rsidRPr="00020EDC">
        <w:rPr>
          <w:rFonts w:ascii="Times New Roman" w:hAnsi="Times New Roman"/>
          <w:sz w:val="24"/>
          <w:szCs w:val="24"/>
        </w:rPr>
        <w:t xml:space="preserve"> </w:t>
      </w:r>
      <w:r w:rsidR="005A6998" w:rsidRPr="00020EDC">
        <w:rPr>
          <w:rFonts w:ascii="Times New Roman" w:hAnsi="Times New Roman"/>
          <w:sz w:val="24"/>
          <w:szCs w:val="24"/>
        </w:rPr>
        <w:t xml:space="preserve">kad teismas </w:t>
      </w:r>
      <w:r w:rsidRPr="00020EDC">
        <w:rPr>
          <w:rFonts w:ascii="Times New Roman" w:hAnsi="Times New Roman"/>
          <w:sz w:val="24"/>
          <w:szCs w:val="24"/>
        </w:rPr>
        <w:t xml:space="preserve">nelaikė šių </w:t>
      </w:r>
      <w:r w:rsidR="005A6998" w:rsidRPr="00020EDC">
        <w:rPr>
          <w:rFonts w:ascii="Times New Roman" w:hAnsi="Times New Roman"/>
          <w:sz w:val="24"/>
          <w:szCs w:val="24"/>
        </w:rPr>
        <w:t xml:space="preserve">argumentų reikšmingais. </w:t>
      </w:r>
      <w:r w:rsidRPr="00020EDC">
        <w:rPr>
          <w:rFonts w:ascii="Times New Roman" w:hAnsi="Times New Roman"/>
          <w:sz w:val="24"/>
          <w:szCs w:val="24"/>
        </w:rPr>
        <w:t xml:space="preserve">Apeliacinės instancijos teismas taip pat nenurodė išsamių argumentų dėl šių atsakovės iškeltų klausimų, tačiau </w:t>
      </w:r>
      <w:r w:rsidR="005A6998" w:rsidRPr="00020EDC">
        <w:rPr>
          <w:rFonts w:ascii="Times New Roman" w:hAnsi="Times New Roman"/>
          <w:sz w:val="24"/>
          <w:szCs w:val="24"/>
        </w:rPr>
        <w:t>jis nurodė</w:t>
      </w:r>
      <w:r w:rsidRPr="00020EDC">
        <w:rPr>
          <w:rFonts w:ascii="Times New Roman" w:hAnsi="Times New Roman"/>
          <w:sz w:val="24"/>
          <w:szCs w:val="24"/>
        </w:rPr>
        <w:t>, kad t</w:t>
      </w:r>
      <w:r w:rsidR="005A6998" w:rsidRPr="00020EDC">
        <w:rPr>
          <w:rFonts w:ascii="Times New Roman" w:hAnsi="Times New Roman"/>
          <w:sz w:val="24"/>
          <w:szCs w:val="24"/>
        </w:rPr>
        <w:t>ie</w:t>
      </w:r>
      <w:r w:rsidR="008F73DC" w:rsidRPr="00020EDC">
        <w:rPr>
          <w:rFonts w:ascii="Times New Roman" w:hAnsi="Times New Roman"/>
          <w:sz w:val="24"/>
          <w:szCs w:val="24"/>
        </w:rPr>
        <w:t>k</w:t>
      </w:r>
      <w:r w:rsidR="005A6998" w:rsidRPr="00020EDC">
        <w:rPr>
          <w:rFonts w:ascii="Times New Roman" w:hAnsi="Times New Roman"/>
          <w:sz w:val="24"/>
          <w:szCs w:val="24"/>
        </w:rPr>
        <w:t xml:space="preserve"> j</w:t>
      </w:r>
      <w:r w:rsidRPr="00020EDC">
        <w:rPr>
          <w:rFonts w:ascii="Times New Roman" w:hAnsi="Times New Roman"/>
          <w:sz w:val="24"/>
          <w:szCs w:val="24"/>
        </w:rPr>
        <w:t>o aptarti</w:t>
      </w:r>
      <w:r w:rsidR="005A6998" w:rsidRPr="00020EDC">
        <w:rPr>
          <w:rFonts w:ascii="Times New Roman" w:hAnsi="Times New Roman"/>
          <w:sz w:val="24"/>
          <w:szCs w:val="24"/>
        </w:rPr>
        <w:t>, tiek</w:t>
      </w:r>
      <w:r w:rsidRPr="00020EDC">
        <w:rPr>
          <w:rFonts w:ascii="Times New Roman" w:hAnsi="Times New Roman"/>
          <w:sz w:val="24"/>
          <w:szCs w:val="24"/>
        </w:rPr>
        <w:t xml:space="preserve"> </w:t>
      </w:r>
      <w:r w:rsidR="005155CB" w:rsidRPr="00020EDC">
        <w:rPr>
          <w:rFonts w:ascii="Times New Roman" w:hAnsi="Times New Roman"/>
          <w:sz w:val="24"/>
          <w:szCs w:val="24"/>
        </w:rPr>
        <w:t xml:space="preserve">ir </w:t>
      </w:r>
      <w:r w:rsidRPr="00020EDC">
        <w:rPr>
          <w:rFonts w:ascii="Times New Roman" w:hAnsi="Times New Roman"/>
          <w:sz w:val="24"/>
          <w:szCs w:val="24"/>
        </w:rPr>
        <w:t>kiti argumentai nepagrindžia</w:t>
      </w:r>
      <w:r w:rsidR="008F73DC" w:rsidRPr="00020EDC">
        <w:rPr>
          <w:rFonts w:ascii="Times New Roman" w:hAnsi="Times New Roman"/>
          <w:sz w:val="24"/>
          <w:szCs w:val="24"/>
        </w:rPr>
        <w:t xml:space="preserve">, </w:t>
      </w:r>
      <w:r w:rsidR="00D961B4">
        <w:rPr>
          <w:rFonts w:ascii="Times New Roman" w:hAnsi="Times New Roman"/>
          <w:sz w:val="24"/>
          <w:szCs w:val="24"/>
        </w:rPr>
        <w:t>jog</w:t>
      </w:r>
      <w:r w:rsidR="008F73DC" w:rsidRPr="00020EDC">
        <w:rPr>
          <w:rFonts w:ascii="Times New Roman" w:hAnsi="Times New Roman"/>
          <w:sz w:val="24"/>
          <w:szCs w:val="24"/>
        </w:rPr>
        <w:t xml:space="preserve"> </w:t>
      </w:r>
      <w:r w:rsidRPr="00020EDC">
        <w:rPr>
          <w:rFonts w:ascii="Times New Roman" w:hAnsi="Times New Roman"/>
          <w:sz w:val="24"/>
          <w:szCs w:val="24"/>
        </w:rPr>
        <w:t>skundžiam</w:t>
      </w:r>
      <w:r w:rsidR="008F73DC" w:rsidRPr="00020EDC">
        <w:rPr>
          <w:rFonts w:ascii="Times New Roman" w:hAnsi="Times New Roman"/>
          <w:sz w:val="24"/>
          <w:szCs w:val="24"/>
        </w:rPr>
        <w:t xml:space="preserve">as </w:t>
      </w:r>
      <w:r w:rsidRPr="00020EDC">
        <w:rPr>
          <w:rFonts w:ascii="Times New Roman" w:hAnsi="Times New Roman"/>
          <w:sz w:val="24"/>
          <w:szCs w:val="24"/>
        </w:rPr>
        <w:t>sprendim</w:t>
      </w:r>
      <w:r w:rsidR="008F73DC" w:rsidRPr="00020EDC">
        <w:rPr>
          <w:rFonts w:ascii="Times New Roman" w:hAnsi="Times New Roman"/>
          <w:sz w:val="24"/>
          <w:szCs w:val="24"/>
        </w:rPr>
        <w:t>as yra</w:t>
      </w:r>
      <w:r w:rsidRPr="00020EDC">
        <w:rPr>
          <w:rFonts w:ascii="Times New Roman" w:hAnsi="Times New Roman"/>
          <w:sz w:val="24"/>
          <w:szCs w:val="24"/>
        </w:rPr>
        <w:t xml:space="preserve"> neteisėt</w:t>
      </w:r>
      <w:r w:rsidR="008F73DC" w:rsidRPr="00020EDC">
        <w:rPr>
          <w:rFonts w:ascii="Times New Roman" w:hAnsi="Times New Roman"/>
          <w:sz w:val="24"/>
          <w:szCs w:val="24"/>
        </w:rPr>
        <w:t xml:space="preserve">as </w:t>
      </w:r>
      <w:r w:rsidRPr="00020EDC">
        <w:rPr>
          <w:rFonts w:ascii="Times New Roman" w:hAnsi="Times New Roman"/>
          <w:sz w:val="24"/>
          <w:szCs w:val="24"/>
        </w:rPr>
        <w:t>ir (ar) nepagrįst</w:t>
      </w:r>
      <w:r w:rsidR="008F73DC" w:rsidRPr="00020EDC">
        <w:rPr>
          <w:rFonts w:ascii="Times New Roman" w:hAnsi="Times New Roman"/>
          <w:sz w:val="24"/>
          <w:szCs w:val="24"/>
        </w:rPr>
        <w:t>as</w:t>
      </w:r>
      <w:r w:rsidRPr="00020EDC">
        <w:rPr>
          <w:rFonts w:ascii="Times New Roman" w:hAnsi="Times New Roman"/>
          <w:sz w:val="24"/>
          <w:szCs w:val="24"/>
        </w:rPr>
        <w:t>. Europos Žmogaus Teisių Teismo</w:t>
      </w:r>
      <w:r w:rsidR="005A6998" w:rsidRPr="00020EDC">
        <w:rPr>
          <w:rFonts w:ascii="Times New Roman" w:hAnsi="Times New Roman"/>
          <w:sz w:val="24"/>
          <w:szCs w:val="24"/>
        </w:rPr>
        <w:t xml:space="preserve"> ir</w:t>
      </w:r>
      <w:r w:rsidRPr="00020EDC">
        <w:rPr>
          <w:rFonts w:ascii="Times New Roman" w:hAnsi="Times New Roman"/>
          <w:sz w:val="24"/>
          <w:szCs w:val="24"/>
        </w:rPr>
        <w:t xml:space="preserve"> kasacinio teismo praktikoje laikomasi pozicijos, kad teismo pareiga motyvuoti sprendimą nėra tapati reikalavimui atsakyti į kiekvieną argumentą. </w:t>
      </w:r>
    </w:p>
    <w:p w14:paraId="6D165970" w14:textId="41E0820D" w:rsidR="000606A1" w:rsidRPr="00020EDC" w:rsidRDefault="002D58C5" w:rsidP="002B0D5E">
      <w:pPr>
        <w:pStyle w:val="Sraopastraipa"/>
        <w:numPr>
          <w:ilvl w:val="1"/>
          <w:numId w:val="3"/>
        </w:numPr>
        <w:spacing w:after="120" w:line="240" w:lineRule="auto"/>
        <w:contextualSpacing w:val="0"/>
        <w:jc w:val="both"/>
        <w:rPr>
          <w:rFonts w:ascii="Times New Roman" w:hAnsi="Times New Roman"/>
          <w:sz w:val="24"/>
          <w:szCs w:val="24"/>
        </w:rPr>
      </w:pPr>
      <w:r w:rsidRPr="00020EDC">
        <w:rPr>
          <w:rFonts w:ascii="Times New Roman" w:hAnsi="Times New Roman"/>
          <w:sz w:val="24"/>
          <w:szCs w:val="24"/>
        </w:rPr>
        <w:t>Procesinės palūkanos</w:t>
      </w:r>
      <w:r w:rsidR="00001CB0" w:rsidRPr="00020EDC">
        <w:rPr>
          <w:rFonts w:ascii="Times New Roman" w:hAnsi="Times New Roman"/>
          <w:sz w:val="24"/>
          <w:szCs w:val="24"/>
        </w:rPr>
        <w:t xml:space="preserve"> yra neatsiejamai susijusios būtent</w:t>
      </w:r>
      <w:r w:rsidRPr="00020EDC">
        <w:rPr>
          <w:rFonts w:ascii="Times New Roman" w:hAnsi="Times New Roman"/>
          <w:sz w:val="24"/>
          <w:szCs w:val="24"/>
        </w:rPr>
        <w:t xml:space="preserve"> su</w:t>
      </w:r>
      <w:r w:rsidR="00001CB0" w:rsidRPr="00020EDC">
        <w:rPr>
          <w:rFonts w:ascii="Times New Roman" w:hAnsi="Times New Roman"/>
          <w:sz w:val="24"/>
          <w:szCs w:val="24"/>
        </w:rPr>
        <w:t xml:space="preserve"> </w:t>
      </w:r>
      <w:r w:rsidRPr="00020EDC">
        <w:rPr>
          <w:rFonts w:ascii="Times New Roman" w:hAnsi="Times New Roman"/>
          <w:sz w:val="24"/>
          <w:szCs w:val="24"/>
        </w:rPr>
        <w:t>konkrečia</w:t>
      </w:r>
      <w:r w:rsidR="00001CB0" w:rsidRPr="00020EDC">
        <w:rPr>
          <w:rFonts w:ascii="Times New Roman" w:hAnsi="Times New Roman"/>
          <w:sz w:val="24"/>
          <w:szCs w:val="24"/>
        </w:rPr>
        <w:t xml:space="preserve"> </w:t>
      </w:r>
      <w:r w:rsidR="005155CB" w:rsidRPr="00020EDC">
        <w:rPr>
          <w:rFonts w:ascii="Times New Roman" w:hAnsi="Times New Roman"/>
          <w:sz w:val="24"/>
          <w:szCs w:val="24"/>
        </w:rPr>
        <w:t xml:space="preserve">skolininko neįvykdyta </w:t>
      </w:r>
      <w:r w:rsidR="00001CB0" w:rsidRPr="00020EDC">
        <w:rPr>
          <w:rFonts w:ascii="Times New Roman" w:hAnsi="Times New Roman"/>
          <w:sz w:val="24"/>
          <w:szCs w:val="24"/>
        </w:rPr>
        <w:t>prievol</w:t>
      </w:r>
      <w:r w:rsidRPr="00020EDC">
        <w:rPr>
          <w:rFonts w:ascii="Times New Roman" w:hAnsi="Times New Roman"/>
          <w:sz w:val="24"/>
          <w:szCs w:val="24"/>
        </w:rPr>
        <w:t>e; jos</w:t>
      </w:r>
      <w:r w:rsidR="00E2428A" w:rsidRPr="00020EDC">
        <w:rPr>
          <w:rFonts w:ascii="Times New Roman" w:hAnsi="Times New Roman"/>
          <w:sz w:val="24"/>
          <w:szCs w:val="24"/>
        </w:rPr>
        <w:t xml:space="preserve"> </w:t>
      </w:r>
      <w:r w:rsidRPr="00020EDC">
        <w:rPr>
          <w:rFonts w:ascii="Times New Roman" w:hAnsi="Times New Roman"/>
          <w:sz w:val="24"/>
          <w:szCs w:val="24"/>
        </w:rPr>
        <w:t>nekompensuoja</w:t>
      </w:r>
      <w:r w:rsidR="00001CB0" w:rsidRPr="00020EDC">
        <w:rPr>
          <w:rFonts w:ascii="Times New Roman" w:hAnsi="Times New Roman"/>
          <w:sz w:val="24"/>
          <w:szCs w:val="24"/>
        </w:rPr>
        <w:t xml:space="preserve"> </w:t>
      </w:r>
      <w:r w:rsidRPr="00020EDC">
        <w:rPr>
          <w:rFonts w:ascii="Times New Roman" w:hAnsi="Times New Roman"/>
          <w:sz w:val="24"/>
          <w:szCs w:val="24"/>
        </w:rPr>
        <w:t xml:space="preserve">kreditoriaus nuostolių, patirtų skolininkui neįvykdžius kitos prievolės. </w:t>
      </w:r>
      <w:r w:rsidR="00E2428A" w:rsidRPr="00020EDC">
        <w:rPr>
          <w:rFonts w:ascii="Times New Roman" w:hAnsi="Times New Roman"/>
          <w:sz w:val="24"/>
          <w:szCs w:val="24"/>
        </w:rPr>
        <w:t xml:space="preserve">Ieškovei </w:t>
      </w:r>
      <w:r w:rsidR="005155CB" w:rsidRPr="00020EDC">
        <w:rPr>
          <w:rFonts w:ascii="Times New Roman" w:hAnsi="Times New Roman"/>
          <w:sz w:val="24"/>
          <w:szCs w:val="24"/>
        </w:rPr>
        <w:t xml:space="preserve">atskirai </w:t>
      </w:r>
      <w:r w:rsidR="00E2428A" w:rsidRPr="00020EDC">
        <w:rPr>
          <w:rFonts w:ascii="Times New Roman" w:hAnsi="Times New Roman"/>
          <w:sz w:val="24"/>
          <w:szCs w:val="24"/>
        </w:rPr>
        <w:t>yra priteistos procesinės palūkanos</w:t>
      </w:r>
      <w:r w:rsidRPr="00020EDC">
        <w:rPr>
          <w:rFonts w:ascii="Times New Roman" w:hAnsi="Times New Roman"/>
          <w:sz w:val="24"/>
          <w:szCs w:val="24"/>
        </w:rPr>
        <w:t>, skaičiuojamos</w:t>
      </w:r>
      <w:r w:rsidR="00E2428A" w:rsidRPr="00020EDC">
        <w:rPr>
          <w:rFonts w:ascii="Times New Roman" w:hAnsi="Times New Roman"/>
          <w:sz w:val="24"/>
          <w:szCs w:val="24"/>
        </w:rPr>
        <w:t xml:space="preserve"> nuo šioje byloje ir nuo anksčiau išnagrinėtoje byloje priteist</w:t>
      </w:r>
      <w:r w:rsidR="00C62773" w:rsidRPr="00020EDC">
        <w:rPr>
          <w:rFonts w:ascii="Times New Roman" w:hAnsi="Times New Roman"/>
          <w:sz w:val="24"/>
          <w:szCs w:val="24"/>
        </w:rPr>
        <w:t>ų</w:t>
      </w:r>
      <w:r w:rsidR="00E2428A" w:rsidRPr="00020EDC">
        <w:rPr>
          <w:rFonts w:ascii="Times New Roman" w:hAnsi="Times New Roman"/>
          <w:sz w:val="24"/>
          <w:szCs w:val="24"/>
        </w:rPr>
        <w:t xml:space="preserve"> sum</w:t>
      </w:r>
      <w:r w:rsidR="00C62773" w:rsidRPr="00020EDC">
        <w:rPr>
          <w:rFonts w:ascii="Times New Roman" w:hAnsi="Times New Roman"/>
          <w:sz w:val="24"/>
          <w:szCs w:val="24"/>
        </w:rPr>
        <w:t>ų</w:t>
      </w:r>
      <w:r w:rsidRPr="00020EDC">
        <w:rPr>
          <w:rFonts w:ascii="Times New Roman" w:hAnsi="Times New Roman"/>
          <w:sz w:val="24"/>
          <w:szCs w:val="24"/>
        </w:rPr>
        <w:t xml:space="preserve">, </w:t>
      </w:r>
      <w:r w:rsidR="00E2428A" w:rsidRPr="00020EDC">
        <w:rPr>
          <w:rFonts w:ascii="Times New Roman" w:hAnsi="Times New Roman"/>
          <w:sz w:val="24"/>
          <w:szCs w:val="24"/>
        </w:rPr>
        <w:t>šios palūkanos yra susietos su konkrečia</w:t>
      </w:r>
      <w:r w:rsidRPr="00020EDC">
        <w:rPr>
          <w:rFonts w:ascii="Times New Roman" w:hAnsi="Times New Roman"/>
          <w:sz w:val="24"/>
          <w:szCs w:val="24"/>
        </w:rPr>
        <w:t xml:space="preserve"> teismo</w:t>
      </w:r>
      <w:r w:rsidR="00E2428A" w:rsidRPr="00020EDC">
        <w:rPr>
          <w:rFonts w:ascii="Times New Roman" w:hAnsi="Times New Roman"/>
          <w:sz w:val="24"/>
          <w:szCs w:val="24"/>
        </w:rPr>
        <w:t xml:space="preserve"> priteista suma ir padengia ieškovės nuostolius, atsiradusius dėl to, kad</w:t>
      </w:r>
      <w:r w:rsidRPr="00020EDC">
        <w:rPr>
          <w:rFonts w:ascii="Times New Roman" w:hAnsi="Times New Roman"/>
          <w:sz w:val="24"/>
          <w:szCs w:val="24"/>
        </w:rPr>
        <w:t xml:space="preserve"> būtent ši suma nėra sumokėta</w:t>
      </w:r>
      <w:r w:rsidR="00E2428A" w:rsidRPr="00020EDC">
        <w:rPr>
          <w:rFonts w:ascii="Times New Roman" w:hAnsi="Times New Roman"/>
          <w:sz w:val="24"/>
          <w:szCs w:val="24"/>
        </w:rPr>
        <w:t xml:space="preserve"> laiku. Ieškovei anks</w:t>
      </w:r>
      <w:r w:rsidR="00C62773" w:rsidRPr="00020EDC">
        <w:rPr>
          <w:rFonts w:ascii="Times New Roman" w:hAnsi="Times New Roman"/>
          <w:sz w:val="24"/>
          <w:szCs w:val="24"/>
        </w:rPr>
        <w:t xml:space="preserve">tesnėje byloje </w:t>
      </w:r>
      <w:r w:rsidR="00E2428A" w:rsidRPr="00020EDC">
        <w:rPr>
          <w:rFonts w:ascii="Times New Roman" w:hAnsi="Times New Roman"/>
          <w:sz w:val="24"/>
          <w:szCs w:val="24"/>
        </w:rPr>
        <w:t xml:space="preserve">priteistos procesinės palūkanos </w:t>
      </w:r>
      <w:r w:rsidRPr="00020EDC">
        <w:rPr>
          <w:rFonts w:ascii="Times New Roman" w:hAnsi="Times New Roman"/>
          <w:sz w:val="24"/>
          <w:szCs w:val="24"/>
        </w:rPr>
        <w:t xml:space="preserve">yra </w:t>
      </w:r>
      <w:r w:rsidR="00E2428A" w:rsidRPr="00020EDC">
        <w:rPr>
          <w:rFonts w:ascii="Times New Roman" w:hAnsi="Times New Roman"/>
          <w:sz w:val="24"/>
          <w:szCs w:val="24"/>
        </w:rPr>
        <w:t>skirtos kompensuoti jos nuostoli</w:t>
      </w:r>
      <w:r w:rsidR="00D961B4">
        <w:rPr>
          <w:rFonts w:ascii="Times New Roman" w:hAnsi="Times New Roman"/>
          <w:sz w:val="24"/>
          <w:szCs w:val="24"/>
        </w:rPr>
        <w:t>am</w:t>
      </w:r>
      <w:r w:rsidR="00E2428A" w:rsidRPr="00020EDC">
        <w:rPr>
          <w:rFonts w:ascii="Times New Roman" w:hAnsi="Times New Roman"/>
          <w:sz w:val="24"/>
          <w:szCs w:val="24"/>
        </w:rPr>
        <w:t>s, patirt</w:t>
      </w:r>
      <w:r w:rsidR="00D961B4">
        <w:rPr>
          <w:rFonts w:ascii="Times New Roman" w:hAnsi="Times New Roman"/>
          <w:sz w:val="24"/>
          <w:szCs w:val="24"/>
        </w:rPr>
        <w:t>iem</w:t>
      </w:r>
      <w:r w:rsidR="00E2428A" w:rsidRPr="00020EDC">
        <w:rPr>
          <w:rFonts w:ascii="Times New Roman" w:hAnsi="Times New Roman"/>
          <w:sz w:val="24"/>
          <w:szCs w:val="24"/>
        </w:rPr>
        <w:t>s dėl to, kad atsakovė nuo 201</w:t>
      </w:r>
      <w:r w:rsidRPr="00020EDC">
        <w:rPr>
          <w:rFonts w:ascii="Times New Roman" w:hAnsi="Times New Roman"/>
          <w:sz w:val="24"/>
          <w:szCs w:val="24"/>
        </w:rPr>
        <w:t>4</w:t>
      </w:r>
      <w:r w:rsidR="00E2428A" w:rsidRPr="00020EDC">
        <w:rPr>
          <w:rFonts w:ascii="Times New Roman" w:hAnsi="Times New Roman"/>
          <w:sz w:val="24"/>
          <w:szCs w:val="24"/>
        </w:rPr>
        <w:t> metų nepagrįstai nesutiko su ieškiniu ir dėjo pastangas</w:t>
      </w:r>
      <w:r w:rsidRPr="00020EDC">
        <w:rPr>
          <w:rFonts w:ascii="Times New Roman" w:hAnsi="Times New Roman"/>
          <w:sz w:val="24"/>
          <w:szCs w:val="24"/>
        </w:rPr>
        <w:t xml:space="preserve"> tam</w:t>
      </w:r>
      <w:r w:rsidR="00E2428A" w:rsidRPr="00020EDC">
        <w:rPr>
          <w:rFonts w:ascii="Times New Roman" w:hAnsi="Times New Roman"/>
          <w:sz w:val="24"/>
          <w:szCs w:val="24"/>
        </w:rPr>
        <w:t xml:space="preserve">, </w:t>
      </w:r>
      <w:r w:rsidRPr="00020EDC">
        <w:rPr>
          <w:rFonts w:ascii="Times New Roman" w:hAnsi="Times New Roman"/>
          <w:sz w:val="24"/>
          <w:szCs w:val="24"/>
        </w:rPr>
        <w:t>kad</w:t>
      </w:r>
      <w:r w:rsidR="00E2428A" w:rsidRPr="00020EDC">
        <w:rPr>
          <w:rFonts w:ascii="Times New Roman" w:hAnsi="Times New Roman"/>
          <w:sz w:val="24"/>
          <w:szCs w:val="24"/>
        </w:rPr>
        <w:t xml:space="preserve"> byla tęstųsi kuo ilgiau, iki 2023</w:t>
      </w:r>
      <w:r w:rsidR="005155CB" w:rsidRPr="00020EDC">
        <w:rPr>
          <w:rFonts w:ascii="Times New Roman" w:hAnsi="Times New Roman"/>
          <w:sz w:val="24"/>
          <w:szCs w:val="24"/>
        </w:rPr>
        <w:t> </w:t>
      </w:r>
      <w:r w:rsidR="00E2428A" w:rsidRPr="00020EDC">
        <w:rPr>
          <w:rFonts w:ascii="Times New Roman" w:hAnsi="Times New Roman"/>
          <w:sz w:val="24"/>
          <w:szCs w:val="24"/>
        </w:rPr>
        <w:t xml:space="preserve">metų. </w:t>
      </w:r>
      <w:r w:rsidR="000606A1" w:rsidRPr="00020EDC">
        <w:rPr>
          <w:rFonts w:ascii="Times New Roman" w:hAnsi="Times New Roman"/>
          <w:sz w:val="24"/>
          <w:szCs w:val="24"/>
        </w:rPr>
        <w:t xml:space="preserve">Šioje byloje </w:t>
      </w:r>
      <w:r w:rsidR="00C62773" w:rsidRPr="00020EDC">
        <w:rPr>
          <w:rFonts w:ascii="Times New Roman" w:hAnsi="Times New Roman"/>
          <w:sz w:val="24"/>
          <w:szCs w:val="24"/>
        </w:rPr>
        <w:t>teismai</w:t>
      </w:r>
      <w:r w:rsidR="000606A1" w:rsidRPr="00020EDC">
        <w:rPr>
          <w:rFonts w:ascii="Times New Roman" w:hAnsi="Times New Roman"/>
          <w:sz w:val="24"/>
          <w:szCs w:val="24"/>
        </w:rPr>
        <w:t xml:space="preserve"> konstat</w:t>
      </w:r>
      <w:r w:rsidR="00C62773" w:rsidRPr="00020EDC">
        <w:rPr>
          <w:rFonts w:ascii="Times New Roman" w:hAnsi="Times New Roman"/>
          <w:sz w:val="24"/>
          <w:szCs w:val="24"/>
        </w:rPr>
        <w:t>avo</w:t>
      </w:r>
      <w:r w:rsidR="000606A1" w:rsidRPr="00020EDC">
        <w:rPr>
          <w:rFonts w:ascii="Times New Roman" w:hAnsi="Times New Roman"/>
          <w:sz w:val="24"/>
          <w:szCs w:val="24"/>
        </w:rPr>
        <w:t>, kad atsakovė turi papildomą prievolę</w:t>
      </w:r>
      <w:r w:rsidR="00C62773" w:rsidRPr="00020EDC">
        <w:rPr>
          <w:rFonts w:ascii="Times New Roman" w:hAnsi="Times New Roman"/>
          <w:sz w:val="24"/>
          <w:szCs w:val="24"/>
        </w:rPr>
        <w:t xml:space="preserve"> (</w:t>
      </w:r>
      <w:r w:rsidRPr="00020EDC">
        <w:rPr>
          <w:rFonts w:ascii="Times New Roman" w:hAnsi="Times New Roman"/>
          <w:sz w:val="24"/>
          <w:szCs w:val="24"/>
        </w:rPr>
        <w:t>egzistuojančią greta anksčiau kitoje byloje teismo sprendimu nustatytos prievolės</w:t>
      </w:r>
      <w:r w:rsidR="00C62773" w:rsidRPr="00020EDC">
        <w:rPr>
          <w:rFonts w:ascii="Times New Roman" w:hAnsi="Times New Roman"/>
          <w:sz w:val="24"/>
          <w:szCs w:val="24"/>
        </w:rPr>
        <w:t>)</w:t>
      </w:r>
      <w:r w:rsidRPr="00020EDC">
        <w:rPr>
          <w:rFonts w:ascii="Times New Roman" w:hAnsi="Times New Roman"/>
          <w:sz w:val="24"/>
          <w:szCs w:val="24"/>
        </w:rPr>
        <w:t xml:space="preserve"> atlyginti ieškovei papildomas išlaidas už stogų remonto darbus. </w:t>
      </w:r>
      <w:r w:rsidR="000606A1" w:rsidRPr="00020EDC">
        <w:rPr>
          <w:rFonts w:ascii="Times New Roman" w:hAnsi="Times New Roman"/>
          <w:sz w:val="24"/>
          <w:szCs w:val="24"/>
        </w:rPr>
        <w:t>Ši</w:t>
      </w:r>
      <w:r w:rsidRPr="00020EDC">
        <w:rPr>
          <w:rFonts w:ascii="Times New Roman" w:hAnsi="Times New Roman"/>
          <w:sz w:val="24"/>
          <w:szCs w:val="24"/>
        </w:rPr>
        <w:t>a</w:t>
      </w:r>
      <w:r w:rsidR="000606A1" w:rsidRPr="00020EDC">
        <w:rPr>
          <w:rFonts w:ascii="Times New Roman" w:hAnsi="Times New Roman"/>
          <w:sz w:val="24"/>
          <w:szCs w:val="24"/>
        </w:rPr>
        <w:t xml:space="preserve"> suma kompensuojami ne ieškovės nuostoliai, patirti atsakovei laiku neįvykdžius ankstesnėje byloje priimt</w:t>
      </w:r>
      <w:r w:rsidR="00DB0927">
        <w:rPr>
          <w:rFonts w:ascii="Times New Roman" w:hAnsi="Times New Roman"/>
          <w:sz w:val="24"/>
          <w:szCs w:val="24"/>
        </w:rPr>
        <w:t>o</w:t>
      </w:r>
      <w:r w:rsidR="000606A1" w:rsidRPr="00020EDC">
        <w:rPr>
          <w:rFonts w:ascii="Times New Roman" w:hAnsi="Times New Roman"/>
          <w:sz w:val="24"/>
          <w:szCs w:val="24"/>
        </w:rPr>
        <w:t xml:space="preserve"> sprendim</w:t>
      </w:r>
      <w:r w:rsidR="00DB0927">
        <w:rPr>
          <w:rFonts w:ascii="Times New Roman" w:hAnsi="Times New Roman"/>
          <w:sz w:val="24"/>
          <w:szCs w:val="24"/>
        </w:rPr>
        <w:t>o</w:t>
      </w:r>
      <w:r w:rsidR="000606A1" w:rsidRPr="00020EDC">
        <w:rPr>
          <w:rFonts w:ascii="Times New Roman" w:hAnsi="Times New Roman"/>
          <w:sz w:val="24"/>
          <w:szCs w:val="24"/>
        </w:rPr>
        <w:t>, o būsimos papildom</w:t>
      </w:r>
      <w:r w:rsidR="00DB0927">
        <w:rPr>
          <w:rFonts w:ascii="Times New Roman" w:hAnsi="Times New Roman"/>
          <w:sz w:val="24"/>
          <w:szCs w:val="24"/>
        </w:rPr>
        <w:t>o</w:t>
      </w:r>
      <w:r w:rsidR="000606A1" w:rsidRPr="00020EDC">
        <w:rPr>
          <w:rFonts w:ascii="Times New Roman" w:hAnsi="Times New Roman"/>
          <w:sz w:val="24"/>
          <w:szCs w:val="24"/>
        </w:rPr>
        <w:t xml:space="preserve">s išlaidos stogų remontui. Nepriklausomai nuo to, kada iš atsakovės bus išieškota </w:t>
      </w:r>
      <w:r w:rsidR="0041736F" w:rsidRPr="00020EDC">
        <w:rPr>
          <w:rFonts w:ascii="Times New Roman" w:hAnsi="Times New Roman"/>
          <w:sz w:val="24"/>
          <w:szCs w:val="24"/>
        </w:rPr>
        <w:t xml:space="preserve">ankstesnėje </w:t>
      </w:r>
      <w:r w:rsidR="000606A1" w:rsidRPr="00020EDC">
        <w:rPr>
          <w:rFonts w:ascii="Times New Roman" w:hAnsi="Times New Roman"/>
          <w:sz w:val="24"/>
          <w:szCs w:val="24"/>
        </w:rPr>
        <w:t xml:space="preserve">byloje priteista suma, ieškovė vis tiek patirs šioje byloje priteistas išlaidas. Atsakovei skundžiant šioje byloje priimtus teismų sprendimus, ieškovė dėl to patiria nuostolių – atsakovė naudojasi </w:t>
      </w:r>
      <w:r w:rsidR="00C62773" w:rsidRPr="00020EDC">
        <w:rPr>
          <w:rFonts w:ascii="Times New Roman" w:hAnsi="Times New Roman"/>
          <w:sz w:val="24"/>
          <w:szCs w:val="24"/>
        </w:rPr>
        <w:t xml:space="preserve">iš jos </w:t>
      </w:r>
      <w:r w:rsidR="000606A1" w:rsidRPr="00020EDC">
        <w:rPr>
          <w:rFonts w:ascii="Times New Roman" w:hAnsi="Times New Roman"/>
          <w:sz w:val="24"/>
          <w:szCs w:val="24"/>
        </w:rPr>
        <w:t>priteistais 262 295,17 Eur, o ieškovė negali</w:t>
      </w:r>
      <w:r w:rsidR="00C62773" w:rsidRPr="00020EDC">
        <w:rPr>
          <w:rFonts w:ascii="Times New Roman" w:hAnsi="Times New Roman"/>
          <w:sz w:val="24"/>
          <w:szCs w:val="24"/>
        </w:rPr>
        <w:t xml:space="preserve"> jų</w:t>
      </w:r>
      <w:r w:rsidR="000606A1" w:rsidRPr="00020EDC">
        <w:rPr>
          <w:rFonts w:ascii="Times New Roman" w:hAnsi="Times New Roman"/>
          <w:sz w:val="24"/>
          <w:szCs w:val="24"/>
        </w:rPr>
        <w:t xml:space="preserve"> </w:t>
      </w:r>
      <w:r w:rsidR="005814F0" w:rsidRPr="00020EDC">
        <w:rPr>
          <w:rFonts w:ascii="Times New Roman" w:hAnsi="Times New Roman"/>
          <w:sz w:val="24"/>
          <w:szCs w:val="24"/>
        </w:rPr>
        <w:t xml:space="preserve">panaudoti </w:t>
      </w:r>
      <w:r w:rsidR="005814F0" w:rsidRPr="00020EDC">
        <w:rPr>
          <w:rFonts w:ascii="Times New Roman" w:hAnsi="Times New Roman"/>
          <w:sz w:val="24"/>
          <w:szCs w:val="24"/>
        </w:rPr>
        <w:lastRenderedPageBreak/>
        <w:t>stogams remontuoti</w:t>
      </w:r>
      <w:r w:rsidR="000606A1" w:rsidRPr="00020EDC">
        <w:rPr>
          <w:rFonts w:ascii="Times New Roman" w:hAnsi="Times New Roman"/>
          <w:sz w:val="24"/>
          <w:szCs w:val="24"/>
        </w:rPr>
        <w:t>. Šiems nuostoliams kompensuoti iš atsakovės šioje byloje priteistos procesinės palūkanos.</w:t>
      </w:r>
      <w:r w:rsidRPr="00020EDC">
        <w:rPr>
          <w:rFonts w:ascii="Times New Roman" w:hAnsi="Times New Roman"/>
          <w:sz w:val="24"/>
          <w:szCs w:val="24"/>
        </w:rPr>
        <w:t xml:space="preserve"> </w:t>
      </w:r>
      <w:r w:rsidR="0041736F" w:rsidRPr="00020EDC">
        <w:rPr>
          <w:rFonts w:ascii="Times New Roman" w:hAnsi="Times New Roman"/>
          <w:sz w:val="24"/>
          <w:szCs w:val="24"/>
        </w:rPr>
        <w:t xml:space="preserve">Nors atsakovė kasaciniame skunde remiasi antstolio nurodymu priverstinai nurašyti lėšas, </w:t>
      </w:r>
      <w:r w:rsidR="00C62773" w:rsidRPr="00020EDC">
        <w:rPr>
          <w:rFonts w:ascii="Times New Roman" w:hAnsi="Times New Roman"/>
          <w:sz w:val="24"/>
          <w:szCs w:val="24"/>
        </w:rPr>
        <w:t>jis</w:t>
      </w:r>
      <w:r w:rsidR="0041736F" w:rsidRPr="00020EDC">
        <w:rPr>
          <w:rFonts w:ascii="Times New Roman" w:hAnsi="Times New Roman"/>
          <w:sz w:val="24"/>
          <w:szCs w:val="24"/>
        </w:rPr>
        <w:t xml:space="preserve"> nėra įvykdytas</w:t>
      </w:r>
      <w:r w:rsidR="005814F0" w:rsidRPr="00020EDC">
        <w:rPr>
          <w:rFonts w:ascii="Times New Roman" w:hAnsi="Times New Roman"/>
          <w:sz w:val="24"/>
          <w:szCs w:val="24"/>
        </w:rPr>
        <w:t xml:space="preserve">; </w:t>
      </w:r>
      <w:r w:rsidR="0041736F" w:rsidRPr="00020EDC">
        <w:rPr>
          <w:rFonts w:ascii="Times New Roman" w:hAnsi="Times New Roman"/>
          <w:sz w:val="24"/>
          <w:szCs w:val="24"/>
        </w:rPr>
        <w:t xml:space="preserve">ankstesnėje byloje priteista suma dar nėra išieškota, </w:t>
      </w:r>
      <w:r w:rsidR="00C62773" w:rsidRPr="00020EDC">
        <w:rPr>
          <w:rFonts w:ascii="Times New Roman" w:hAnsi="Times New Roman"/>
          <w:sz w:val="24"/>
          <w:szCs w:val="24"/>
        </w:rPr>
        <w:t>remonto</w:t>
      </w:r>
      <w:r w:rsidR="0041736F" w:rsidRPr="00020EDC">
        <w:rPr>
          <w:rFonts w:ascii="Times New Roman" w:hAnsi="Times New Roman"/>
          <w:sz w:val="24"/>
          <w:szCs w:val="24"/>
        </w:rPr>
        <w:t xml:space="preserve"> darbai nėra iki galo atlikti, o statybos darbų kainos toliau didėja.</w:t>
      </w:r>
      <w:r w:rsidR="00FD2F53" w:rsidRPr="00020EDC">
        <w:rPr>
          <w:rFonts w:ascii="Times New Roman" w:hAnsi="Times New Roman"/>
          <w:sz w:val="24"/>
          <w:szCs w:val="24"/>
        </w:rPr>
        <w:t xml:space="preserve"> </w:t>
      </w:r>
    </w:p>
    <w:p w14:paraId="4CD1D020" w14:textId="735F262E" w:rsidR="00E2428A" w:rsidRPr="00020EDC" w:rsidRDefault="00303C80" w:rsidP="002B0D5E">
      <w:pPr>
        <w:pStyle w:val="Sraopastraipa"/>
        <w:numPr>
          <w:ilvl w:val="1"/>
          <w:numId w:val="3"/>
        </w:numPr>
        <w:spacing w:after="120" w:line="240" w:lineRule="auto"/>
        <w:contextualSpacing w:val="0"/>
        <w:jc w:val="both"/>
        <w:rPr>
          <w:rFonts w:ascii="Times New Roman" w:hAnsi="Times New Roman"/>
          <w:sz w:val="24"/>
          <w:szCs w:val="24"/>
        </w:rPr>
      </w:pPr>
      <w:r w:rsidRPr="00020EDC">
        <w:rPr>
          <w:rFonts w:ascii="Times New Roman" w:hAnsi="Times New Roman"/>
          <w:sz w:val="24"/>
          <w:szCs w:val="24"/>
        </w:rPr>
        <w:t xml:space="preserve">Atsakovė kasaciniame skunde remiasi kasacinio teismo išaiškinimais, </w:t>
      </w:r>
      <w:r w:rsidR="0041736F" w:rsidRPr="00020EDC">
        <w:rPr>
          <w:rFonts w:ascii="Times New Roman" w:hAnsi="Times New Roman"/>
          <w:sz w:val="24"/>
          <w:szCs w:val="24"/>
        </w:rPr>
        <w:t>pa</w:t>
      </w:r>
      <w:r w:rsidRPr="00020EDC">
        <w:rPr>
          <w:rFonts w:ascii="Times New Roman" w:hAnsi="Times New Roman"/>
          <w:sz w:val="24"/>
          <w:szCs w:val="24"/>
        </w:rPr>
        <w:t xml:space="preserve">teiktais </w:t>
      </w:r>
      <w:r w:rsidR="00DB0927">
        <w:rPr>
          <w:rFonts w:ascii="Times New Roman" w:hAnsi="Times New Roman"/>
          <w:sz w:val="24"/>
          <w:szCs w:val="24"/>
        </w:rPr>
        <w:t xml:space="preserve">civilinėje </w:t>
      </w:r>
      <w:r w:rsidRPr="00020EDC">
        <w:rPr>
          <w:rFonts w:ascii="Times New Roman" w:hAnsi="Times New Roman"/>
          <w:sz w:val="24"/>
          <w:szCs w:val="24"/>
        </w:rPr>
        <w:t xml:space="preserve">byloje Nr. 3K-3-475/2012, tačiau </w:t>
      </w:r>
      <w:r w:rsidR="005814F0" w:rsidRPr="00020EDC">
        <w:rPr>
          <w:rFonts w:ascii="Times New Roman" w:hAnsi="Times New Roman"/>
          <w:sz w:val="24"/>
          <w:szCs w:val="24"/>
        </w:rPr>
        <w:t>minėtoje</w:t>
      </w:r>
      <w:r w:rsidRPr="00020EDC">
        <w:rPr>
          <w:rFonts w:ascii="Times New Roman" w:hAnsi="Times New Roman"/>
          <w:sz w:val="24"/>
          <w:szCs w:val="24"/>
        </w:rPr>
        <w:t xml:space="preserve"> byloje nurodytos aplinkybės buvo kitokios, todėl </w:t>
      </w:r>
      <w:r w:rsidR="005814F0" w:rsidRPr="00020EDC">
        <w:rPr>
          <w:rFonts w:ascii="Times New Roman" w:hAnsi="Times New Roman"/>
          <w:sz w:val="24"/>
          <w:szCs w:val="24"/>
        </w:rPr>
        <w:t>jais</w:t>
      </w:r>
      <w:r w:rsidRPr="00020EDC">
        <w:rPr>
          <w:rFonts w:ascii="Times New Roman" w:hAnsi="Times New Roman"/>
          <w:sz w:val="24"/>
          <w:szCs w:val="24"/>
        </w:rPr>
        <w:t xml:space="preserve"> neturi būti vadovaujamasi. </w:t>
      </w:r>
      <w:r w:rsidR="002D58C5" w:rsidRPr="00020EDC">
        <w:rPr>
          <w:rFonts w:ascii="Times New Roman" w:hAnsi="Times New Roman"/>
          <w:sz w:val="24"/>
          <w:szCs w:val="24"/>
        </w:rPr>
        <w:t xml:space="preserve">Atsakovė nutyli, kad jos nurodyti kasacinio teismo išaiškinimai dėl procesinių palūkanų kompensacinio pobūdžio ir įskaitinių netesybų </w:t>
      </w:r>
      <w:r w:rsidR="002E0762" w:rsidRPr="00020EDC">
        <w:rPr>
          <w:rFonts w:ascii="Times New Roman" w:hAnsi="Times New Roman"/>
          <w:sz w:val="24"/>
          <w:szCs w:val="24"/>
        </w:rPr>
        <w:t xml:space="preserve">taikymo </w:t>
      </w:r>
      <w:r w:rsidR="002D58C5" w:rsidRPr="00020EDC">
        <w:rPr>
          <w:rFonts w:ascii="Times New Roman" w:hAnsi="Times New Roman"/>
          <w:sz w:val="24"/>
          <w:szCs w:val="24"/>
        </w:rPr>
        <w:t>yra sietini su konkrečia prievole, nuo kurios šios procesinės palūkanos yra priteistos.</w:t>
      </w:r>
    </w:p>
    <w:p w14:paraId="3F9CFD49" w14:textId="13D9C77E" w:rsidR="00303C80" w:rsidRPr="00020EDC" w:rsidRDefault="00303C80" w:rsidP="002B0D5E">
      <w:pPr>
        <w:pStyle w:val="Sraopastraipa"/>
        <w:numPr>
          <w:ilvl w:val="1"/>
          <w:numId w:val="3"/>
        </w:numPr>
        <w:spacing w:after="120" w:line="240" w:lineRule="auto"/>
        <w:contextualSpacing w:val="0"/>
        <w:jc w:val="both"/>
        <w:rPr>
          <w:rFonts w:ascii="Times New Roman" w:hAnsi="Times New Roman"/>
          <w:sz w:val="24"/>
          <w:szCs w:val="24"/>
        </w:rPr>
      </w:pPr>
      <w:r w:rsidRPr="00020EDC">
        <w:rPr>
          <w:rFonts w:ascii="Times New Roman" w:hAnsi="Times New Roman"/>
          <w:sz w:val="24"/>
          <w:szCs w:val="24"/>
        </w:rPr>
        <w:t>Atsakovės argumentas, kad papildomi nuostoliai atsirado dėl ilgos bylos nagrinėjimo trukmės</w:t>
      </w:r>
      <w:r w:rsidR="00D961B4">
        <w:rPr>
          <w:rFonts w:ascii="Times New Roman" w:hAnsi="Times New Roman"/>
          <w:sz w:val="24"/>
          <w:szCs w:val="24"/>
        </w:rPr>
        <w:t>,</w:t>
      </w:r>
      <w:r w:rsidRPr="00020EDC">
        <w:rPr>
          <w:rFonts w:ascii="Times New Roman" w:hAnsi="Times New Roman"/>
          <w:sz w:val="24"/>
          <w:szCs w:val="24"/>
        </w:rPr>
        <w:t xml:space="preserve"> buvo įvertintas Lietuvos apeliacinio teismo 2023</w:t>
      </w:r>
      <w:r w:rsidR="0041736F" w:rsidRPr="00020EDC">
        <w:rPr>
          <w:rFonts w:ascii="Times New Roman" w:hAnsi="Times New Roman"/>
          <w:sz w:val="24"/>
          <w:szCs w:val="24"/>
        </w:rPr>
        <w:t> </w:t>
      </w:r>
      <w:r w:rsidRPr="00020EDC">
        <w:rPr>
          <w:rFonts w:ascii="Times New Roman" w:hAnsi="Times New Roman"/>
          <w:sz w:val="24"/>
          <w:szCs w:val="24"/>
        </w:rPr>
        <w:t>m. sausio 26</w:t>
      </w:r>
      <w:r w:rsidR="0041736F" w:rsidRPr="00020EDC">
        <w:rPr>
          <w:rFonts w:ascii="Times New Roman" w:hAnsi="Times New Roman"/>
          <w:sz w:val="24"/>
          <w:szCs w:val="24"/>
        </w:rPr>
        <w:t> </w:t>
      </w:r>
      <w:r w:rsidRPr="00020EDC">
        <w:rPr>
          <w:rFonts w:ascii="Times New Roman" w:hAnsi="Times New Roman"/>
          <w:sz w:val="24"/>
          <w:szCs w:val="24"/>
        </w:rPr>
        <w:t xml:space="preserve">d. nutartyje. Teismas nurodė, kad nustačius, jog statybos darbų defektai paaiškėjo garantiniu laikotarpiu, šių defektų ir pažaidų pašalinimo kainos (išlaidos) turi būti skaičiuojamos pagal esamas kainas, nes ieškinys pareikštas dėl būsimų </w:t>
      </w:r>
      <w:r w:rsidR="00327D03" w:rsidRPr="00020EDC">
        <w:rPr>
          <w:rFonts w:ascii="Times New Roman" w:hAnsi="Times New Roman"/>
          <w:sz w:val="24"/>
          <w:szCs w:val="24"/>
        </w:rPr>
        <w:t>trūkumų</w:t>
      </w:r>
      <w:r w:rsidRPr="00020EDC">
        <w:rPr>
          <w:rFonts w:ascii="Times New Roman" w:hAnsi="Times New Roman"/>
          <w:sz w:val="24"/>
          <w:szCs w:val="24"/>
        </w:rPr>
        <w:t xml:space="preserve"> šalinimo išlaidų, kurias ieškov</w:t>
      </w:r>
      <w:r w:rsidR="0041736F" w:rsidRPr="00020EDC">
        <w:rPr>
          <w:rFonts w:ascii="Times New Roman" w:hAnsi="Times New Roman"/>
          <w:sz w:val="24"/>
          <w:szCs w:val="24"/>
        </w:rPr>
        <w:t>ė</w:t>
      </w:r>
      <w:r w:rsidRPr="00020EDC">
        <w:rPr>
          <w:rFonts w:ascii="Times New Roman" w:hAnsi="Times New Roman"/>
          <w:sz w:val="24"/>
          <w:szCs w:val="24"/>
        </w:rPr>
        <w:t xml:space="preserve"> patirs </w:t>
      </w:r>
      <w:r w:rsidR="00327D03" w:rsidRPr="00020EDC">
        <w:rPr>
          <w:rFonts w:ascii="Times New Roman" w:hAnsi="Times New Roman"/>
          <w:sz w:val="24"/>
          <w:szCs w:val="24"/>
        </w:rPr>
        <w:t xml:space="preserve">juos </w:t>
      </w:r>
      <w:r w:rsidRPr="00020EDC">
        <w:rPr>
          <w:rFonts w:ascii="Times New Roman" w:hAnsi="Times New Roman"/>
          <w:sz w:val="24"/>
          <w:szCs w:val="24"/>
        </w:rPr>
        <w:t>šalindama. 2014</w:t>
      </w:r>
      <w:r w:rsidR="0041736F" w:rsidRPr="00020EDC">
        <w:rPr>
          <w:rFonts w:ascii="Times New Roman" w:hAnsi="Times New Roman"/>
          <w:sz w:val="24"/>
          <w:szCs w:val="24"/>
        </w:rPr>
        <w:t xml:space="preserve"> metais buvusios </w:t>
      </w:r>
      <w:r w:rsidR="00327D03" w:rsidRPr="00020EDC">
        <w:rPr>
          <w:rFonts w:ascii="Times New Roman" w:hAnsi="Times New Roman"/>
          <w:sz w:val="24"/>
          <w:szCs w:val="24"/>
        </w:rPr>
        <w:t>trūkumų</w:t>
      </w:r>
      <w:r w:rsidRPr="00020EDC">
        <w:rPr>
          <w:rFonts w:ascii="Times New Roman" w:hAnsi="Times New Roman"/>
          <w:sz w:val="24"/>
          <w:szCs w:val="24"/>
        </w:rPr>
        <w:t xml:space="preserve"> šalinimo kainos </w:t>
      </w:r>
      <w:r w:rsidR="0041736F" w:rsidRPr="00020EDC">
        <w:rPr>
          <w:rFonts w:ascii="Times New Roman" w:hAnsi="Times New Roman"/>
          <w:sz w:val="24"/>
          <w:szCs w:val="24"/>
        </w:rPr>
        <w:t>nėra reikšmingos</w:t>
      </w:r>
      <w:r w:rsidRPr="00020EDC">
        <w:rPr>
          <w:rFonts w:ascii="Times New Roman" w:hAnsi="Times New Roman"/>
          <w:sz w:val="24"/>
          <w:szCs w:val="24"/>
        </w:rPr>
        <w:t xml:space="preserve"> apskaičiuojant </w:t>
      </w:r>
      <w:r w:rsidR="0041736F" w:rsidRPr="00020EDC">
        <w:rPr>
          <w:rFonts w:ascii="Times New Roman" w:hAnsi="Times New Roman"/>
          <w:sz w:val="24"/>
          <w:szCs w:val="24"/>
        </w:rPr>
        <w:t>sumą, reikaling</w:t>
      </w:r>
      <w:r w:rsidR="00C62773" w:rsidRPr="00020EDC">
        <w:rPr>
          <w:rFonts w:ascii="Times New Roman" w:hAnsi="Times New Roman"/>
          <w:sz w:val="24"/>
          <w:szCs w:val="24"/>
        </w:rPr>
        <w:t xml:space="preserve">ą </w:t>
      </w:r>
      <w:r w:rsidR="0041736F" w:rsidRPr="00020EDC">
        <w:rPr>
          <w:rFonts w:ascii="Times New Roman" w:hAnsi="Times New Roman"/>
          <w:sz w:val="24"/>
          <w:szCs w:val="24"/>
        </w:rPr>
        <w:t xml:space="preserve">siekiant atlyginti ieškovės nuostolius. </w:t>
      </w:r>
    </w:p>
    <w:p w14:paraId="331B795F" w14:textId="77777777" w:rsidR="00303C80" w:rsidRDefault="00303C80" w:rsidP="00FA57DB">
      <w:pPr>
        <w:shd w:val="clear" w:color="auto" w:fill="FFFFFF"/>
        <w:spacing w:after="120"/>
        <w:ind w:right="17" w:firstLine="720"/>
        <w:jc w:val="both"/>
      </w:pPr>
    </w:p>
    <w:p w14:paraId="62A0872F" w14:textId="6AAABCD7" w:rsidR="00123EE2" w:rsidRPr="00021D56" w:rsidRDefault="00A80C8A" w:rsidP="00FA57DB">
      <w:pPr>
        <w:shd w:val="clear" w:color="auto" w:fill="FFFFFF"/>
        <w:spacing w:after="120"/>
        <w:ind w:right="17" w:firstLine="720"/>
        <w:jc w:val="both"/>
      </w:pPr>
      <w:r w:rsidRPr="00021D56">
        <w:t xml:space="preserve">Teisėjų kolegija </w:t>
      </w:r>
    </w:p>
    <w:p w14:paraId="436EF65B" w14:textId="7B055056" w:rsidR="00123EE2" w:rsidRDefault="00CA3DB6" w:rsidP="00FA57DB">
      <w:pPr>
        <w:pStyle w:val="Sraopastraipa"/>
        <w:shd w:val="clear" w:color="auto" w:fill="FFFFFF"/>
        <w:spacing w:after="120" w:line="240" w:lineRule="auto"/>
        <w:ind w:left="0" w:right="17" w:firstLine="720"/>
        <w:contextualSpacing w:val="0"/>
        <w:jc w:val="both"/>
        <w:rPr>
          <w:rFonts w:ascii="Times New Roman" w:hAnsi="Times New Roman"/>
          <w:sz w:val="24"/>
          <w:szCs w:val="24"/>
        </w:rPr>
      </w:pPr>
      <w:r>
        <w:rPr>
          <w:rFonts w:ascii="Times New Roman" w:hAnsi="Times New Roman"/>
          <w:iCs/>
          <w:sz w:val="24"/>
          <w:szCs w:val="24"/>
        </w:rPr>
        <w:t xml:space="preserve"> </w:t>
      </w:r>
    </w:p>
    <w:p w14:paraId="12EDEA90" w14:textId="77777777" w:rsidR="00123EE2" w:rsidRDefault="00A80C8A" w:rsidP="00FA57DB">
      <w:pPr>
        <w:spacing w:after="120"/>
      </w:pPr>
      <w:r>
        <w:t xml:space="preserve">k o n s t a t u o j a : </w:t>
      </w:r>
    </w:p>
    <w:p w14:paraId="4C4C4032" w14:textId="421EAC4D" w:rsidR="00123EE2" w:rsidRDefault="00CA3DB6">
      <w:pPr>
        <w:spacing w:after="120"/>
        <w:ind w:firstLine="720"/>
      </w:pPr>
      <w:r>
        <w:t xml:space="preserve"> </w:t>
      </w: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75A85646" w:rsidR="00123EE2" w:rsidRPr="005501FC" w:rsidRDefault="00CA3DB6">
      <w:pPr>
        <w:pStyle w:val="Sraopastraipa"/>
        <w:spacing w:after="120" w:line="240" w:lineRule="auto"/>
        <w:ind w:left="0" w:firstLine="720"/>
        <w:contextualSpacing w:val="0"/>
        <w:jc w:val="both"/>
        <w:rPr>
          <w:rFonts w:ascii="Times New Roman" w:hAnsi="Times New Roman"/>
          <w:i/>
          <w:iCs/>
          <w:sz w:val="24"/>
          <w:szCs w:val="24"/>
        </w:rPr>
      </w:pPr>
      <w:r>
        <w:rPr>
          <w:rFonts w:ascii="Times New Roman" w:hAnsi="Times New Roman"/>
          <w:iCs/>
          <w:sz w:val="24"/>
          <w:szCs w:val="24"/>
        </w:rPr>
        <w:t xml:space="preserve"> </w:t>
      </w:r>
    </w:p>
    <w:p w14:paraId="197D8858" w14:textId="1DCF0528" w:rsidR="006A661F" w:rsidRPr="00020EDC" w:rsidRDefault="006A661F" w:rsidP="006A661F">
      <w:pPr>
        <w:pStyle w:val="Sraopastraipa"/>
        <w:spacing w:after="120" w:line="240" w:lineRule="auto"/>
        <w:ind w:left="0" w:firstLine="720"/>
        <w:contextualSpacing w:val="0"/>
        <w:jc w:val="both"/>
        <w:rPr>
          <w:rFonts w:ascii="Times New Roman" w:hAnsi="Times New Roman"/>
          <w:i/>
          <w:iCs/>
          <w:sz w:val="24"/>
          <w:szCs w:val="24"/>
        </w:rPr>
      </w:pPr>
      <w:r w:rsidRPr="00020EDC">
        <w:rPr>
          <w:rFonts w:ascii="Times New Roman" w:hAnsi="Times New Roman"/>
          <w:i/>
          <w:iCs/>
          <w:sz w:val="24"/>
          <w:szCs w:val="24"/>
        </w:rPr>
        <w:t xml:space="preserve">Dėl </w:t>
      </w:r>
      <w:r w:rsidR="004B0109" w:rsidRPr="00020EDC">
        <w:rPr>
          <w:rFonts w:ascii="Times New Roman" w:hAnsi="Times New Roman"/>
          <w:i/>
          <w:iCs/>
          <w:sz w:val="24"/>
          <w:szCs w:val="24"/>
        </w:rPr>
        <w:t>bylos nagrinėjimo kasaciniame teisme ribų</w:t>
      </w:r>
    </w:p>
    <w:p w14:paraId="7FE4619F" w14:textId="77777777" w:rsidR="006A661F" w:rsidRPr="00020EDC" w:rsidRDefault="006A661F" w:rsidP="006A661F">
      <w:pPr>
        <w:pStyle w:val="Sraopastraipa"/>
        <w:spacing w:after="120" w:line="240" w:lineRule="auto"/>
        <w:ind w:left="0" w:firstLine="720"/>
        <w:contextualSpacing w:val="0"/>
        <w:jc w:val="both"/>
        <w:rPr>
          <w:rFonts w:ascii="Times New Roman" w:hAnsi="Times New Roman"/>
          <w:i/>
          <w:sz w:val="24"/>
          <w:szCs w:val="24"/>
        </w:rPr>
      </w:pPr>
      <w:r w:rsidRPr="00020EDC">
        <w:rPr>
          <w:rFonts w:ascii="Times New Roman" w:hAnsi="Times New Roman"/>
          <w:sz w:val="24"/>
          <w:szCs w:val="24"/>
        </w:rPr>
        <w:t xml:space="preserve"> </w:t>
      </w:r>
    </w:p>
    <w:p w14:paraId="5BA8EA33" w14:textId="77777777" w:rsidR="007D5940" w:rsidRPr="00475163"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sidRPr="00475163">
        <w:rPr>
          <w:rFonts w:ascii="Times New Roman" w:hAnsi="Times New Roman"/>
          <w:sz w:val="24"/>
          <w:szCs w:val="24"/>
        </w:rPr>
        <w:t xml:space="preserve">CPK 353 straipsnio 1 dalyje nustatyta, kad kasacinis teismas patikrina apskųstus sprendimus ir (ar) nutartis teisės taikymo aspektu neperžengdamas kasacinio skundo ribų; kasacinis teismas yra saistomas pirmosios ir apeliacinės instancijos teismų nustatytų aplinkybių. </w:t>
      </w:r>
      <w:r w:rsidRPr="00475163">
        <w:rPr>
          <w:rFonts w:ascii="Times New Roman" w:hAnsi="Times New Roman"/>
          <w:color w:val="000000"/>
          <w:sz w:val="24"/>
          <w:szCs w:val="24"/>
          <w:shd w:val="clear" w:color="auto" w:fill="FFFFFF"/>
        </w:rPr>
        <w:t>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2021 m. vasario 24 d. nutarti</w:t>
      </w:r>
      <w:r>
        <w:rPr>
          <w:rFonts w:ascii="Times New Roman" w:hAnsi="Times New Roman"/>
          <w:color w:val="000000"/>
          <w:sz w:val="24"/>
          <w:szCs w:val="24"/>
          <w:shd w:val="clear" w:color="auto" w:fill="FFFFFF"/>
        </w:rPr>
        <w:t>e</w:t>
      </w:r>
      <w:r w:rsidRPr="00475163">
        <w:rPr>
          <w:rFonts w:ascii="Times New Roman" w:hAnsi="Times New Roman"/>
          <w:color w:val="000000"/>
          <w:sz w:val="24"/>
          <w:szCs w:val="24"/>
          <w:shd w:val="clear" w:color="auto" w:fill="FFFFFF"/>
        </w:rPr>
        <w:t xml:space="preserve">s civilinėje byloje Nr. e3K-3-2-684/2021 19 punktą). </w:t>
      </w:r>
    </w:p>
    <w:p w14:paraId="7A2D8229" w14:textId="5A3CDC10" w:rsidR="007D5940" w:rsidRPr="00475163"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sidRPr="00475163">
        <w:rPr>
          <w:rFonts w:ascii="Times New Roman" w:hAnsi="Times New Roman"/>
          <w:iCs/>
          <w:sz w:val="24"/>
          <w:szCs w:val="24"/>
        </w:rPr>
        <w:t>Nagrinėjamu atveju bylą išnagrinėję teismai, vertindami, ar yra pagrindas patenkinti ieškovės šioje byloje pareikštą reikalavimą atlyginti jai papildomas namų stogų trūkumų pašalinimo išlaidas, savo priimtuose procesiniuose sprendimuose sprendė klausimus, ar šis ieškovės reikalavimas nėra tapatus reikalavimams, išnagrinėtiems kitoje ieškovės inicijuotoje byloje, ar ieškovės anksčiau iškeltoje byloje teismų nustatytos aplinkybės turi prejudicinę galią šioje byloje, taip pat ar ieškovė, reikšdama tokius reikalavimus, nepraleido ieškinio senaties termino. Pažymėtina, kad atsakovė kasaciniame skunde nekvestionuoja nurodytais klausimais teismų padarytų išvadų ir nepateikė argumentų, kad bylą išnagrinėję teismai šiais aspektais netinkamai aiškino ir taikė teisės aktų nuostatas ar nukrypo nuo kasacinio teismo praktikos. Kasaciniame skunde atsakovė kelia klausimą, ar bylą išnagrinėję teismai, priteisdami ieškovei papildomas stogų trūkumų pašalinimo išlaidas, nenukrypo nuo kasacinio teismo praktikoje pateiktų išaiškinimų dėl procesinių palūkanų paskirties ir reikalavimo j</w:t>
      </w:r>
      <w:r w:rsidR="00BC07A0">
        <w:rPr>
          <w:rFonts w:ascii="Times New Roman" w:hAnsi="Times New Roman"/>
          <w:iCs/>
          <w:sz w:val="24"/>
          <w:szCs w:val="24"/>
        </w:rPr>
        <w:t>a</w:t>
      </w:r>
      <w:r w:rsidRPr="00475163">
        <w:rPr>
          <w:rFonts w:ascii="Times New Roman" w:hAnsi="Times New Roman"/>
          <w:iCs/>
          <w:sz w:val="24"/>
          <w:szCs w:val="24"/>
        </w:rPr>
        <w:t xml:space="preserve">s įskaityti į bendrus nuostolius, taip pat atsakovė nurodo, kad bylą išnagrinėję teismai pažeidė ir proceso teisės normas, nustatančias teismui pareigą argumentuoti priimtą sprendimą, nes neįvertino atsakovės anksčiau </w:t>
      </w:r>
      <w:r w:rsidRPr="00475163">
        <w:rPr>
          <w:rFonts w:ascii="Times New Roman" w:hAnsi="Times New Roman"/>
          <w:iCs/>
          <w:sz w:val="24"/>
          <w:szCs w:val="24"/>
        </w:rPr>
        <w:lastRenderedPageBreak/>
        <w:t>nurodytų argumentų dėl procesinių palūkanų įskaitymo. Šie atsakovės iškelti klausimai sudaro bylos nagrinėjimo kasaciniame teisme dalyką.</w:t>
      </w:r>
    </w:p>
    <w:p w14:paraId="7DF0C9E0" w14:textId="77777777" w:rsidR="006A661F" w:rsidRPr="00020EDC" w:rsidRDefault="006A661F" w:rsidP="004C0197">
      <w:pPr>
        <w:pStyle w:val="Sraopastraipa"/>
        <w:spacing w:after="120" w:line="240" w:lineRule="auto"/>
        <w:ind w:left="0" w:firstLine="720"/>
        <w:contextualSpacing w:val="0"/>
        <w:jc w:val="both"/>
        <w:rPr>
          <w:rFonts w:ascii="Times New Roman" w:hAnsi="Times New Roman"/>
          <w:i/>
          <w:iCs/>
          <w:sz w:val="24"/>
          <w:szCs w:val="24"/>
        </w:rPr>
      </w:pPr>
    </w:p>
    <w:p w14:paraId="10A66298" w14:textId="178BF856" w:rsidR="00123EE2" w:rsidRPr="00020EDC" w:rsidRDefault="00A80C8A" w:rsidP="004C0197">
      <w:pPr>
        <w:pStyle w:val="Sraopastraipa"/>
        <w:spacing w:after="120" w:line="240" w:lineRule="auto"/>
        <w:ind w:left="0" w:firstLine="720"/>
        <w:contextualSpacing w:val="0"/>
        <w:jc w:val="both"/>
        <w:rPr>
          <w:rFonts w:ascii="Times New Roman" w:hAnsi="Times New Roman"/>
          <w:i/>
          <w:iCs/>
          <w:sz w:val="24"/>
          <w:szCs w:val="24"/>
        </w:rPr>
      </w:pPr>
      <w:r w:rsidRPr="00020EDC">
        <w:rPr>
          <w:rFonts w:ascii="Times New Roman" w:hAnsi="Times New Roman"/>
          <w:i/>
          <w:iCs/>
          <w:sz w:val="24"/>
          <w:szCs w:val="24"/>
        </w:rPr>
        <w:t xml:space="preserve">Dėl </w:t>
      </w:r>
      <w:r w:rsidR="005501FC" w:rsidRPr="00020EDC">
        <w:rPr>
          <w:rFonts w:ascii="Times New Roman" w:hAnsi="Times New Roman"/>
          <w:i/>
          <w:iCs/>
          <w:sz w:val="24"/>
          <w:szCs w:val="24"/>
        </w:rPr>
        <w:t>procesinių palūkanų</w:t>
      </w:r>
      <w:r w:rsidR="00970380" w:rsidRPr="00020EDC">
        <w:rPr>
          <w:rFonts w:ascii="Times New Roman" w:hAnsi="Times New Roman"/>
          <w:i/>
          <w:iCs/>
          <w:sz w:val="24"/>
          <w:szCs w:val="24"/>
        </w:rPr>
        <w:t xml:space="preserve"> </w:t>
      </w:r>
      <w:r w:rsidR="00C93AC6" w:rsidRPr="00020EDC">
        <w:rPr>
          <w:rFonts w:ascii="Times New Roman" w:hAnsi="Times New Roman"/>
          <w:i/>
          <w:iCs/>
          <w:sz w:val="24"/>
          <w:szCs w:val="24"/>
        </w:rPr>
        <w:t>paskirties</w:t>
      </w:r>
      <w:r w:rsidR="00A15CB8" w:rsidRPr="00020EDC">
        <w:rPr>
          <w:rFonts w:ascii="Times New Roman" w:hAnsi="Times New Roman"/>
          <w:i/>
          <w:iCs/>
          <w:sz w:val="24"/>
          <w:szCs w:val="24"/>
        </w:rPr>
        <w:t xml:space="preserve"> ir jų </w:t>
      </w:r>
      <w:r w:rsidR="00590F01" w:rsidRPr="00020EDC">
        <w:rPr>
          <w:rFonts w:ascii="Times New Roman" w:hAnsi="Times New Roman"/>
          <w:i/>
          <w:iCs/>
          <w:sz w:val="24"/>
          <w:szCs w:val="24"/>
        </w:rPr>
        <w:t>skaičiavimo</w:t>
      </w:r>
      <w:r w:rsidR="00C93AC6" w:rsidRPr="00020EDC">
        <w:rPr>
          <w:rFonts w:ascii="Times New Roman" w:hAnsi="Times New Roman"/>
          <w:i/>
          <w:iCs/>
          <w:sz w:val="24"/>
          <w:szCs w:val="24"/>
        </w:rPr>
        <w:t xml:space="preserve"> tvarkos tuo atveju</w:t>
      </w:r>
      <w:r w:rsidR="00590F01" w:rsidRPr="00020EDC">
        <w:rPr>
          <w:rFonts w:ascii="Times New Roman" w:hAnsi="Times New Roman"/>
          <w:i/>
          <w:iCs/>
          <w:sz w:val="24"/>
          <w:szCs w:val="24"/>
        </w:rPr>
        <w:t xml:space="preserve">, kai </w:t>
      </w:r>
      <w:r w:rsidR="00520AA4" w:rsidRPr="00020EDC">
        <w:rPr>
          <w:rFonts w:ascii="Times New Roman" w:hAnsi="Times New Roman"/>
          <w:i/>
          <w:iCs/>
          <w:sz w:val="24"/>
          <w:szCs w:val="24"/>
        </w:rPr>
        <w:t>pagrindinę prievolę yra reikalaujama įvykdyti</w:t>
      </w:r>
      <w:r w:rsidR="00590F01" w:rsidRPr="00020EDC">
        <w:rPr>
          <w:rFonts w:ascii="Times New Roman" w:hAnsi="Times New Roman"/>
          <w:i/>
          <w:iCs/>
          <w:sz w:val="24"/>
          <w:szCs w:val="24"/>
        </w:rPr>
        <w:t xml:space="preserve"> dalimis</w:t>
      </w:r>
      <w:r w:rsidR="00F40163" w:rsidRPr="00020EDC">
        <w:rPr>
          <w:rFonts w:ascii="Times New Roman" w:hAnsi="Times New Roman"/>
          <w:i/>
          <w:iCs/>
          <w:sz w:val="24"/>
          <w:szCs w:val="24"/>
        </w:rPr>
        <w:t xml:space="preserve"> </w:t>
      </w:r>
    </w:p>
    <w:p w14:paraId="5A212361" w14:textId="40443A6D" w:rsidR="00123EE2" w:rsidRPr="00020EDC" w:rsidRDefault="00CA3DB6">
      <w:pPr>
        <w:pStyle w:val="Sraopastraipa"/>
        <w:spacing w:after="120" w:line="240" w:lineRule="auto"/>
        <w:ind w:left="0" w:firstLine="720"/>
        <w:contextualSpacing w:val="0"/>
        <w:jc w:val="both"/>
        <w:rPr>
          <w:rFonts w:ascii="Times New Roman" w:hAnsi="Times New Roman"/>
          <w:i/>
          <w:sz w:val="24"/>
          <w:szCs w:val="24"/>
        </w:rPr>
      </w:pPr>
      <w:r w:rsidRPr="00020EDC">
        <w:rPr>
          <w:rFonts w:ascii="Times New Roman" w:hAnsi="Times New Roman"/>
          <w:sz w:val="24"/>
          <w:szCs w:val="24"/>
        </w:rPr>
        <w:t xml:space="preserve"> </w:t>
      </w:r>
    </w:p>
    <w:p w14:paraId="052C2001" w14:textId="77777777" w:rsidR="007D5940" w:rsidRPr="00475163"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sidRPr="00475163">
        <w:rPr>
          <w:rFonts w:ascii="Times New Roman" w:hAnsi="Times New Roman"/>
          <w:sz w:val="24"/>
          <w:szCs w:val="24"/>
        </w:rPr>
        <w:t>Nors CK nuostatose yra įtvirtinta, kad tam tikrais atvejais kreditorius turi teisę reikalauti, o skolininkas – pareigą sumokėti palūkanas, CK nėra atskleista palūkanų samprata. Palūkanų instituto turinys yra atskleistas kasacinio teismo praktikoje sistemiškai aiškinant šį civilinės teisės institutą reglamentuojančias teisės normas. Atsižvelgiant į skirtingas palūkanų atliekamas funkcijas, kasacinio teismo jurisprudencijoje yra išskiriamos dvejopo pobūdžio palūkanos: palūkanos, atliekančios mokėjimo funkciją</w:t>
      </w:r>
      <w:r>
        <w:rPr>
          <w:rFonts w:ascii="Times New Roman" w:hAnsi="Times New Roman"/>
          <w:sz w:val="24"/>
          <w:szCs w:val="24"/>
        </w:rPr>
        <w:t>,</w:t>
      </w:r>
      <w:r w:rsidRPr="00475163">
        <w:rPr>
          <w:rFonts w:ascii="Times New Roman" w:hAnsi="Times New Roman"/>
          <w:sz w:val="24"/>
          <w:szCs w:val="24"/>
        </w:rPr>
        <w:t xml:space="preserve"> ir palūkanos, atliekančios kompensuojamąją funkciją. Palūkanos, atliekančios mokėjimo funkciją, – tai užmokestis už pinigų skolinimą </w:t>
      </w:r>
      <w:r w:rsidRPr="00475163">
        <w:rPr>
          <w:rStyle w:val="default-paragraph-fonthyperlink"/>
          <w:rFonts w:ascii="Times New Roman" w:hAnsi="Times New Roman"/>
          <w:sz w:val="24"/>
          <w:szCs w:val="24"/>
        </w:rPr>
        <w:t>(pvz., </w:t>
      </w:r>
      <w:r w:rsidRPr="00475163">
        <w:rPr>
          <w:rFonts w:ascii="Times New Roman" w:hAnsi="Times New Roman"/>
          <w:sz w:val="24"/>
          <w:szCs w:val="24"/>
        </w:rPr>
        <w:t xml:space="preserve">Lietuvos Aukščiausiojo Teismo </w:t>
      </w:r>
      <w:r w:rsidRPr="00475163">
        <w:rPr>
          <w:rStyle w:val="default-paragraph-fonthyperlink"/>
          <w:rFonts w:ascii="Times New Roman" w:hAnsi="Times New Roman"/>
          <w:sz w:val="24"/>
          <w:szCs w:val="24"/>
        </w:rPr>
        <w:t>2024 m. birželio 13 d. nutartis civilinėje byloje Nr. e3K-3-121-378/2024, 35</w:t>
      </w:r>
      <w:r w:rsidRPr="00475163">
        <w:rPr>
          <w:rFonts w:ascii="Times New Roman" w:hAnsi="Times New Roman"/>
          <w:sz w:val="24"/>
          <w:szCs w:val="24"/>
        </w:rPr>
        <w:t xml:space="preserve"> punktas </w:t>
      </w:r>
      <w:r>
        <w:rPr>
          <w:rFonts w:ascii="Times New Roman" w:hAnsi="Times New Roman"/>
          <w:sz w:val="24"/>
          <w:szCs w:val="24"/>
        </w:rPr>
        <w:t xml:space="preserve">ir </w:t>
      </w:r>
      <w:r w:rsidRPr="00475163">
        <w:rPr>
          <w:rFonts w:ascii="Times New Roman" w:hAnsi="Times New Roman"/>
          <w:sz w:val="24"/>
          <w:szCs w:val="24"/>
        </w:rPr>
        <w:t>jame nurodyta kasacinio teismo praktika); pareiga mokėti šias palūkanas nėra siejama su tuo, kad asmuo praleido terminą savo pinigin</w:t>
      </w:r>
      <w:r>
        <w:rPr>
          <w:rFonts w:ascii="Times New Roman" w:hAnsi="Times New Roman"/>
          <w:sz w:val="24"/>
          <w:szCs w:val="24"/>
        </w:rPr>
        <w:t>ei</w:t>
      </w:r>
      <w:r w:rsidRPr="00475163">
        <w:rPr>
          <w:rFonts w:ascii="Times New Roman" w:hAnsi="Times New Roman"/>
          <w:sz w:val="24"/>
          <w:szCs w:val="24"/>
        </w:rPr>
        <w:t xml:space="preserve"> prievol</w:t>
      </w:r>
      <w:r>
        <w:rPr>
          <w:rFonts w:ascii="Times New Roman" w:hAnsi="Times New Roman"/>
          <w:sz w:val="24"/>
          <w:szCs w:val="24"/>
        </w:rPr>
        <w:t>ei įvykdyti</w:t>
      </w:r>
      <w:r w:rsidRPr="00475163">
        <w:rPr>
          <w:rFonts w:ascii="Times New Roman" w:hAnsi="Times New Roman"/>
          <w:sz w:val="24"/>
          <w:szCs w:val="24"/>
        </w:rPr>
        <w:t>. Savo ruožtu kompensuojamąją funkciją atliekančios palūkanos yra taikomos tada, kai asmuo pažeidė terminą pinigin</w:t>
      </w:r>
      <w:r>
        <w:rPr>
          <w:rFonts w:ascii="Times New Roman" w:hAnsi="Times New Roman"/>
          <w:sz w:val="24"/>
          <w:szCs w:val="24"/>
        </w:rPr>
        <w:t>ei</w:t>
      </w:r>
      <w:r w:rsidRPr="00475163">
        <w:rPr>
          <w:rFonts w:ascii="Times New Roman" w:hAnsi="Times New Roman"/>
          <w:sz w:val="24"/>
          <w:szCs w:val="24"/>
        </w:rPr>
        <w:t xml:space="preserve"> </w:t>
      </w:r>
      <w:r w:rsidRPr="00475163">
        <w:rPr>
          <w:rFonts w:ascii="Times New Roman" w:hAnsi="Times New Roman"/>
          <w:color w:val="000000"/>
          <w:sz w:val="24"/>
          <w:szCs w:val="24"/>
        </w:rPr>
        <w:t>prievol</w:t>
      </w:r>
      <w:r>
        <w:rPr>
          <w:rFonts w:ascii="Times New Roman" w:hAnsi="Times New Roman"/>
          <w:color w:val="000000"/>
          <w:sz w:val="24"/>
          <w:szCs w:val="24"/>
        </w:rPr>
        <w:t>ei įvykdyti</w:t>
      </w:r>
      <w:r w:rsidRPr="00475163">
        <w:rPr>
          <w:rFonts w:ascii="Times New Roman" w:hAnsi="Times New Roman"/>
          <w:color w:val="000000"/>
          <w:sz w:val="24"/>
          <w:szCs w:val="24"/>
        </w:rPr>
        <w:t xml:space="preserve">. </w:t>
      </w:r>
      <w:bookmarkStart w:id="0" w:name="_Hlk185406690"/>
      <w:r w:rsidRPr="00475163">
        <w:rPr>
          <w:rFonts w:ascii="Times New Roman" w:hAnsi="Times New Roman"/>
          <w:sz w:val="24"/>
          <w:szCs w:val="24"/>
        </w:rPr>
        <w:t>Pareiga mokėti šias palūkanas yra siejama su tuo, kad skolininkas tol, kol visiškai įvykdo prievolę, naudojasi kreditoriaus pinigais, todėl, praleidęs terminą prievol</w:t>
      </w:r>
      <w:r>
        <w:rPr>
          <w:rFonts w:ascii="Times New Roman" w:hAnsi="Times New Roman"/>
          <w:sz w:val="24"/>
          <w:szCs w:val="24"/>
        </w:rPr>
        <w:t>ei įvykdyti</w:t>
      </w:r>
      <w:r w:rsidRPr="00475163">
        <w:rPr>
          <w:rFonts w:ascii="Times New Roman" w:hAnsi="Times New Roman"/>
          <w:sz w:val="24"/>
          <w:szCs w:val="24"/>
        </w:rPr>
        <w:t xml:space="preserve">, jis privalo mokėti sutartyje ar įstatyme nustatytas palūkanas, </w:t>
      </w:r>
      <w:bookmarkEnd w:id="0"/>
      <w:r w:rsidRPr="00475163">
        <w:rPr>
          <w:rFonts w:ascii="Times New Roman" w:hAnsi="Times New Roman"/>
          <w:sz w:val="24"/>
          <w:szCs w:val="24"/>
        </w:rPr>
        <w:t xml:space="preserve">kurios laikomos minimaliais kreditoriaus nuostoliais, nepriklausomai nuo skolininko kaltės (CK 6.37, 6.210, 6.261 straipsniai) (pvz., Lietuvos Aukščiausiojo Teismo 2024 m. kovo 28 d. nutartis civilinėje byloje Nr. e3K-3-79-313/2024, 45 punktas ir jame nurodyta kasacinio teismo praktika). </w:t>
      </w:r>
    </w:p>
    <w:p w14:paraId="08D47187" w14:textId="77777777" w:rsidR="007D5940" w:rsidRPr="00851349" w:rsidRDefault="007D5940" w:rsidP="007D5940">
      <w:pPr>
        <w:pStyle w:val="Sraopastraipa"/>
        <w:numPr>
          <w:ilvl w:val="0"/>
          <w:numId w:val="3"/>
        </w:numPr>
        <w:spacing w:after="120" w:line="240" w:lineRule="auto"/>
        <w:contextualSpacing w:val="0"/>
        <w:jc w:val="both"/>
        <w:rPr>
          <w:rFonts w:ascii="Times New Roman" w:hAnsi="Times New Roman"/>
          <w:iCs/>
          <w:strike/>
          <w:sz w:val="24"/>
          <w:szCs w:val="24"/>
        </w:rPr>
      </w:pPr>
      <w:bookmarkStart w:id="1" w:name="_Hlk184136314"/>
      <w:r w:rsidRPr="00475163">
        <w:rPr>
          <w:rFonts w:ascii="Times New Roman" w:hAnsi="Times New Roman"/>
          <w:iCs/>
          <w:sz w:val="24"/>
          <w:szCs w:val="24"/>
        </w:rPr>
        <w:t xml:space="preserve">Vadovaujantis CK 6.37 straipsnio 2 dalimi, be pirmiau aptartų palūkanų, skolininkui gali kilti pareiga taip pat mokėti ir įstatymuose nustatyto dydžio palūkanas už priteistą sumą, skaičiuojamas nuo bylos iškėlimo teisme dienos iki teismo sprendimo visiško įvykdymo. Šioje nuostatoje yra įtvirtintos </w:t>
      </w:r>
      <w:r w:rsidRPr="00475163">
        <w:rPr>
          <w:rFonts w:ascii="Times New Roman" w:hAnsi="Times New Roman"/>
          <w:sz w:val="24"/>
          <w:szCs w:val="24"/>
        </w:rPr>
        <w:t>palūkanos, kurios teismų praktikoje yra vadinamos procesinėmis. Procesinės palūkanos pasižymi tuo, kad jos skaičiuojamos nuo visos įsiskolinimo sumos</w:t>
      </w:r>
      <w:r w:rsidRPr="00851349">
        <w:rPr>
          <w:rFonts w:ascii="Times New Roman" w:hAnsi="Times New Roman"/>
          <w:sz w:val="24"/>
          <w:szCs w:val="24"/>
        </w:rPr>
        <w:t xml:space="preserve"> ir yra skirtos kompensuoti būsim</w:t>
      </w:r>
      <w:r>
        <w:rPr>
          <w:rFonts w:ascii="Times New Roman" w:hAnsi="Times New Roman"/>
          <w:sz w:val="24"/>
          <w:szCs w:val="24"/>
        </w:rPr>
        <w:t>iem</w:t>
      </w:r>
      <w:r w:rsidRPr="00851349">
        <w:rPr>
          <w:rFonts w:ascii="Times New Roman" w:hAnsi="Times New Roman"/>
          <w:sz w:val="24"/>
          <w:szCs w:val="24"/>
        </w:rPr>
        <w:t>s, nuo teisminio proceso pradžios iki teismo sprendimo įvykdymo susidariusi</w:t>
      </w:r>
      <w:r>
        <w:rPr>
          <w:rFonts w:ascii="Times New Roman" w:hAnsi="Times New Roman"/>
          <w:sz w:val="24"/>
          <w:szCs w:val="24"/>
        </w:rPr>
        <w:t>em</w:t>
      </w:r>
      <w:r w:rsidRPr="00851349">
        <w:rPr>
          <w:rFonts w:ascii="Times New Roman" w:hAnsi="Times New Roman"/>
          <w:sz w:val="24"/>
          <w:szCs w:val="24"/>
        </w:rPr>
        <w:t>s</w:t>
      </w:r>
      <w:r>
        <w:rPr>
          <w:rFonts w:ascii="Times New Roman" w:hAnsi="Times New Roman"/>
          <w:sz w:val="24"/>
          <w:szCs w:val="24"/>
        </w:rPr>
        <w:t>,</w:t>
      </w:r>
      <w:r w:rsidRPr="00851349">
        <w:rPr>
          <w:rFonts w:ascii="Times New Roman" w:hAnsi="Times New Roman"/>
          <w:sz w:val="24"/>
          <w:szCs w:val="24"/>
        </w:rPr>
        <w:t xml:space="preserve"> kreditoriaus nuostoli</w:t>
      </w:r>
      <w:r>
        <w:rPr>
          <w:rFonts w:ascii="Times New Roman" w:hAnsi="Times New Roman"/>
          <w:sz w:val="24"/>
          <w:szCs w:val="24"/>
        </w:rPr>
        <w:t>am</w:t>
      </w:r>
      <w:r w:rsidRPr="00851349">
        <w:rPr>
          <w:rFonts w:ascii="Times New Roman" w:hAnsi="Times New Roman"/>
          <w:sz w:val="24"/>
          <w:szCs w:val="24"/>
        </w:rPr>
        <w:t xml:space="preserve">s. </w:t>
      </w:r>
      <w:r w:rsidRPr="00851349">
        <w:rPr>
          <w:rFonts w:ascii="Times New Roman" w:hAnsi="Times New Roman"/>
          <w:iCs/>
          <w:sz w:val="24"/>
          <w:szCs w:val="24"/>
        </w:rPr>
        <w:t xml:space="preserve">Tam, kad galėtų būti skaičiuojamos ir priteistos šios palūkanos, yra būtinos dvi pagrindinės sąlygos: bylos iškėlimo teisme faktas (CK 6.37 straipsnio 2 dalis) ir kreditoriaus reikalavimas priteisti procesines palūkanas (pvz., Lietuvos Aukščiausiojo Teismo 2014 m. kovo 3 d. nutartis civilinėje byloje Nr. 3K-7-144/2014). </w:t>
      </w:r>
    </w:p>
    <w:bookmarkEnd w:id="1"/>
    <w:p w14:paraId="5913ED22" w14:textId="77777777" w:rsidR="007D5940" w:rsidRPr="00475163" w:rsidRDefault="007D5940" w:rsidP="007D5940">
      <w:pPr>
        <w:pStyle w:val="Sraopastraipa"/>
        <w:numPr>
          <w:ilvl w:val="0"/>
          <w:numId w:val="3"/>
        </w:numPr>
        <w:spacing w:after="120" w:line="240" w:lineRule="auto"/>
        <w:contextualSpacing w:val="0"/>
        <w:jc w:val="both"/>
        <w:rPr>
          <w:rFonts w:ascii="Times New Roman" w:hAnsi="Times New Roman"/>
          <w:b/>
          <w:bCs/>
          <w:iCs/>
          <w:sz w:val="24"/>
          <w:szCs w:val="24"/>
        </w:rPr>
      </w:pPr>
      <w:r w:rsidRPr="008F4007">
        <w:rPr>
          <w:rFonts w:ascii="Times New Roman" w:hAnsi="Times New Roman"/>
          <w:iCs/>
          <w:sz w:val="24"/>
          <w:szCs w:val="24"/>
        </w:rPr>
        <w:t>Nagrinėjamoje byloje atsakovė kasaciniame skunde kelia klausimą dėl procesinių palūkanų paskirties ir funkcijų, šių palūkanų ir kreditoriaus papildomoms išlaidoms statybos darbų trūkumų pašalinimui atlyginti reikalaujamų priteisti sumų santykio. Byloje nustatyta, kad ieškovė jau anksčiau kitoje byloje buvo pareiškusi atsakovei reikalavimą atlyginti atsakovės pastatytų gyvenamųjų namų trūkumų pašalinimo išlaidas, be kita ko, ir namų stogų remonto išlaidas. Lietuvos apeliacinis teismas, apeliacine tvarka nagrinėdamas pirmiau minėtą bylą, paskyrė joje ekspertizę; jos metu buvo nustatyta gyvenamųjų</w:t>
      </w:r>
      <w:r w:rsidRPr="00851349">
        <w:rPr>
          <w:rFonts w:ascii="Times New Roman" w:hAnsi="Times New Roman"/>
          <w:iCs/>
          <w:sz w:val="24"/>
          <w:szCs w:val="24"/>
        </w:rPr>
        <w:t xml:space="preserve"> namų stogų trūkumų pašalinimo kaina, apskaičiuota pagal ekspertizės atlikimo metu galiojusias kainas; ši eksperto nustatyta kaina buvo didesnė nei ieškovės minėtoje byloje prašyta priteisti suma, jos manymu, reikalinga stogų trūkumams pašalinti. Nors apeliacinės instancijos teismas pripažino, kad eksperto padarytos išvados yra pagrįstos</w:t>
      </w:r>
      <w:r>
        <w:rPr>
          <w:rFonts w:ascii="Times New Roman" w:hAnsi="Times New Roman"/>
          <w:iCs/>
          <w:sz w:val="24"/>
          <w:szCs w:val="24"/>
        </w:rPr>
        <w:t>,</w:t>
      </w:r>
      <w:r w:rsidRPr="00851349">
        <w:rPr>
          <w:rFonts w:ascii="Times New Roman" w:hAnsi="Times New Roman"/>
          <w:iCs/>
          <w:sz w:val="24"/>
          <w:szCs w:val="24"/>
        </w:rPr>
        <w:t xml:space="preserve"> ir jomis vadovavosi, vis dėlto, atsižvelg</w:t>
      </w:r>
      <w:r>
        <w:rPr>
          <w:rFonts w:ascii="Times New Roman" w:hAnsi="Times New Roman"/>
          <w:iCs/>
          <w:sz w:val="24"/>
          <w:szCs w:val="24"/>
        </w:rPr>
        <w:t>damas</w:t>
      </w:r>
      <w:r w:rsidRPr="00851349">
        <w:rPr>
          <w:rFonts w:ascii="Times New Roman" w:hAnsi="Times New Roman"/>
          <w:iCs/>
          <w:sz w:val="24"/>
          <w:szCs w:val="24"/>
        </w:rPr>
        <w:t xml:space="preserve"> į pirmiau nurodytą aplinkybę, kad ieškovės prašyta priteisti suma buvo mažesnė, nei nustatė ekspertas, teismas priteisė ieškovei jos nurodytą sumą stogų remonto </w:t>
      </w:r>
      <w:r w:rsidRPr="00475163">
        <w:rPr>
          <w:rFonts w:ascii="Times New Roman" w:hAnsi="Times New Roman"/>
          <w:iCs/>
          <w:sz w:val="24"/>
          <w:szCs w:val="24"/>
        </w:rPr>
        <w:t>išlaidoms atlyginti. Teismas taip pat priteisė ieškovei ir 5 proc. metines procesin</w:t>
      </w:r>
      <w:r>
        <w:rPr>
          <w:rFonts w:ascii="Times New Roman" w:hAnsi="Times New Roman"/>
          <w:iCs/>
          <w:sz w:val="24"/>
          <w:szCs w:val="24"/>
        </w:rPr>
        <w:t>e</w:t>
      </w:r>
      <w:r w:rsidRPr="00475163">
        <w:rPr>
          <w:rFonts w:ascii="Times New Roman" w:hAnsi="Times New Roman"/>
          <w:iCs/>
          <w:sz w:val="24"/>
          <w:szCs w:val="24"/>
        </w:rPr>
        <w:t xml:space="preserve">s palūkanas, skaičiuojamas nuo ieškovei priteistos sumos nuo bylos iškėlimo teisme dienos, t. y. nuo 2014 m. balandžio 2 d., iki teismo sprendimo visiško įvykdymo. </w:t>
      </w:r>
    </w:p>
    <w:p w14:paraId="6C7D07D1" w14:textId="77777777" w:rsidR="007D5940" w:rsidRPr="00C20EAD"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sidRPr="00475163">
        <w:rPr>
          <w:rFonts w:ascii="Times New Roman" w:hAnsi="Times New Roman"/>
          <w:iCs/>
          <w:sz w:val="24"/>
          <w:szCs w:val="24"/>
        </w:rPr>
        <w:lastRenderedPageBreak/>
        <w:t>Ieškovė, atsižvelgdama į tai, kad anksčiau išnagrinėtoje byloje jai buvo priteista ne visa eksperto nustatyta suma, reikalinga stogų remonto išlaidoms atlyginti, nagrinėjamoje byloje pareiškė reikalavimą atlyginti jai eksperto nustatytos kainos ir priteistos sumos skirtumą, o bylą išnagrinėję teismai tokį jos reikalavimą patenkino. Tačiau</w:t>
      </w:r>
      <w:r w:rsidRPr="008F4007">
        <w:rPr>
          <w:rFonts w:ascii="Times New Roman" w:hAnsi="Times New Roman"/>
          <w:iCs/>
          <w:sz w:val="24"/>
          <w:szCs w:val="24"/>
        </w:rPr>
        <w:t xml:space="preserve"> atsakovė nesutinka su bylą išnagrinėjusių teismų išvadomis ir laikosi pozicijos, kad ieškovės prašomos atlyginti papildomos stogų remonto išlaidos jau buvo jai atlygintos, priteisiant ieškovei anksčiau išnagrinėtoje byloje procesines palūkanas. Grįsdama tokią poziciją, atsakovė nurodo, kad šioje byloje turėjo būti vadovaujamasi kasacinio teismo 2012 m. lapkričio 16 d. nutartyje, priimtoje civilinėje byloje Nr. 3K-3-475/2012, kurioje, anot atsakovės, susiklosčiusios aplinkybės buvo tapačios kaip nagrinėjamoje byloje, pateiktais išaiškinimais, kad procesinės palūkanos, atliekančios kompensuojamąją funkciją, turi būti įskaitomos į bendrus nuostolius, taip pat turėjo būti įvertinta tai, kad ieškovei anksčiau išnagrinėtoje byloje priteista piniginė kompensacija už pastatų stogų trūkumus ir iki kasacinio skundo nagrinėjamoje byloje pateikimo apskaičiuotos atsakovės mokėtinos procesinės palūkanos kartu sudaro net didesnę sumą nei ieškovės bendra abiejose bylose prašoma atlyginti nuostolių suma. Taigi, atsakovė kasaciniame skunde</w:t>
      </w:r>
      <w:r w:rsidRPr="00C20EAD">
        <w:rPr>
          <w:rFonts w:ascii="Times New Roman" w:hAnsi="Times New Roman"/>
          <w:iCs/>
          <w:sz w:val="24"/>
          <w:szCs w:val="24"/>
        </w:rPr>
        <w:t xml:space="preserve"> teigia, kad teismai nepaisė kasacinio teismo pateiktų išaiškinimų dėl procesinių palūkanų ir nuostolių santykio, todėl netinkamai aiškino ir taikė procesines palūkanas reglamentuojančias teisės normas ir atitinkamai nepagrįstai pripažino, kad atsakovė turi pareigą atlyginti ieškovei jos nurodytas papildomas išlaidas. </w:t>
      </w:r>
    </w:p>
    <w:p w14:paraId="13A1CE4C" w14:textId="77777777" w:rsidR="007D5940" w:rsidRPr="00030A51"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sidRPr="005501FC">
        <w:rPr>
          <w:rFonts w:ascii="Times New Roman" w:hAnsi="Times New Roman"/>
          <w:iCs/>
          <w:sz w:val="24"/>
          <w:szCs w:val="24"/>
        </w:rPr>
        <w:t xml:space="preserve">Teisėjų kolegija, vertindama </w:t>
      </w:r>
      <w:r>
        <w:rPr>
          <w:rFonts w:ascii="Times New Roman" w:hAnsi="Times New Roman"/>
          <w:iCs/>
          <w:sz w:val="24"/>
          <w:szCs w:val="24"/>
        </w:rPr>
        <w:t xml:space="preserve">tokius </w:t>
      </w:r>
      <w:r w:rsidRPr="005501FC">
        <w:rPr>
          <w:rFonts w:ascii="Times New Roman" w:hAnsi="Times New Roman"/>
          <w:iCs/>
          <w:sz w:val="24"/>
          <w:szCs w:val="24"/>
        </w:rPr>
        <w:t xml:space="preserve">atsakovės kasaciniame skunde išdėstytus argumentus, visų pirma </w:t>
      </w:r>
      <w:r>
        <w:rPr>
          <w:rFonts w:ascii="Times New Roman" w:hAnsi="Times New Roman"/>
          <w:iCs/>
          <w:sz w:val="24"/>
          <w:szCs w:val="24"/>
        </w:rPr>
        <w:t>atkreipia dėmesį į tai</w:t>
      </w:r>
      <w:r w:rsidRPr="005501FC">
        <w:rPr>
          <w:rFonts w:ascii="Times New Roman" w:hAnsi="Times New Roman"/>
          <w:iCs/>
          <w:sz w:val="24"/>
          <w:szCs w:val="24"/>
        </w:rPr>
        <w:t>, kad atsakovė pagrįstai nurodo, jog CK 37</w:t>
      </w:r>
      <w:r>
        <w:rPr>
          <w:rFonts w:ascii="Times New Roman" w:hAnsi="Times New Roman"/>
          <w:iCs/>
          <w:sz w:val="24"/>
          <w:szCs w:val="24"/>
        </w:rPr>
        <w:t xml:space="preserve"> </w:t>
      </w:r>
      <w:r w:rsidRPr="005501FC">
        <w:rPr>
          <w:rFonts w:ascii="Times New Roman" w:hAnsi="Times New Roman"/>
          <w:iCs/>
          <w:sz w:val="24"/>
          <w:szCs w:val="24"/>
        </w:rPr>
        <w:t>straipsnio 2</w:t>
      </w:r>
      <w:r>
        <w:rPr>
          <w:rFonts w:ascii="Times New Roman" w:hAnsi="Times New Roman"/>
          <w:iCs/>
          <w:sz w:val="24"/>
          <w:szCs w:val="24"/>
        </w:rPr>
        <w:t> </w:t>
      </w:r>
      <w:r w:rsidRPr="005501FC">
        <w:rPr>
          <w:rFonts w:ascii="Times New Roman" w:hAnsi="Times New Roman"/>
          <w:iCs/>
          <w:sz w:val="24"/>
          <w:szCs w:val="24"/>
        </w:rPr>
        <w:t xml:space="preserve">dalyje nustatytos procesinės palūkanos pagal savo pobūdį yra </w:t>
      </w:r>
      <w:r w:rsidRPr="00030A51">
        <w:rPr>
          <w:rFonts w:ascii="Times New Roman" w:hAnsi="Times New Roman"/>
          <w:iCs/>
          <w:sz w:val="24"/>
          <w:szCs w:val="24"/>
        </w:rPr>
        <w:t>priskiriamos kompensuojamosioms palūkanoms. Kasacinio teismo praktikoje išaiškinta, kad CK 6.37 straipsnio 2 dalyje įtvirtintos įstatym</w:t>
      </w:r>
      <w:r>
        <w:rPr>
          <w:rFonts w:ascii="Times New Roman" w:hAnsi="Times New Roman"/>
          <w:iCs/>
          <w:sz w:val="24"/>
          <w:szCs w:val="24"/>
        </w:rPr>
        <w:t>e</w:t>
      </w:r>
      <w:r w:rsidRPr="00030A51">
        <w:rPr>
          <w:rFonts w:ascii="Times New Roman" w:hAnsi="Times New Roman"/>
          <w:iCs/>
          <w:sz w:val="24"/>
          <w:szCs w:val="24"/>
        </w:rPr>
        <w:t xml:space="preserve"> nustatyto dydžio palūkanos, kurias privalo mokėti skolininkas už priteistą sumą nuo bylos iškėlimo</w:t>
      </w:r>
      <w:r>
        <w:rPr>
          <w:rFonts w:ascii="Times New Roman" w:hAnsi="Times New Roman"/>
          <w:iCs/>
          <w:sz w:val="24"/>
          <w:szCs w:val="24"/>
        </w:rPr>
        <w:t xml:space="preserve"> teisme</w:t>
      </w:r>
      <w:r w:rsidRPr="00030A51">
        <w:rPr>
          <w:rFonts w:ascii="Times New Roman" w:hAnsi="Times New Roman"/>
          <w:iCs/>
          <w:sz w:val="24"/>
          <w:szCs w:val="24"/>
        </w:rPr>
        <w:t xml:space="preserve"> dienos iki teismo sprendimo visiško įvykdymo, savo esme yra tos pačios kompensuojamosios palūkanos, įtvirtintos CK 6.37</w:t>
      </w:r>
      <w:r>
        <w:rPr>
          <w:rFonts w:ascii="Times New Roman" w:hAnsi="Times New Roman"/>
          <w:iCs/>
          <w:sz w:val="24"/>
          <w:szCs w:val="24"/>
        </w:rPr>
        <w:t xml:space="preserve"> </w:t>
      </w:r>
      <w:r w:rsidRPr="00030A51">
        <w:rPr>
          <w:rFonts w:ascii="Times New Roman" w:hAnsi="Times New Roman"/>
          <w:iCs/>
          <w:sz w:val="24"/>
          <w:szCs w:val="24"/>
        </w:rPr>
        <w:t>straipsnio 1</w:t>
      </w:r>
      <w:r>
        <w:rPr>
          <w:rFonts w:ascii="Times New Roman" w:hAnsi="Times New Roman"/>
          <w:iCs/>
          <w:sz w:val="24"/>
          <w:szCs w:val="24"/>
        </w:rPr>
        <w:t xml:space="preserve"> </w:t>
      </w:r>
      <w:r w:rsidRPr="00030A51">
        <w:rPr>
          <w:rFonts w:ascii="Times New Roman" w:hAnsi="Times New Roman"/>
          <w:iCs/>
          <w:sz w:val="24"/>
          <w:szCs w:val="24"/>
        </w:rPr>
        <w:t>dalyje ir 6.210</w:t>
      </w:r>
      <w:r>
        <w:rPr>
          <w:rFonts w:ascii="Times New Roman" w:hAnsi="Times New Roman"/>
          <w:iCs/>
          <w:sz w:val="24"/>
          <w:szCs w:val="24"/>
        </w:rPr>
        <w:t> </w:t>
      </w:r>
      <w:r w:rsidRPr="00030A51">
        <w:rPr>
          <w:rFonts w:ascii="Times New Roman" w:hAnsi="Times New Roman"/>
          <w:iCs/>
          <w:sz w:val="24"/>
          <w:szCs w:val="24"/>
        </w:rPr>
        <w:t>straipsnyje, tik skiriasi</w:t>
      </w:r>
      <w:r>
        <w:rPr>
          <w:rFonts w:ascii="Times New Roman" w:hAnsi="Times New Roman"/>
          <w:iCs/>
          <w:sz w:val="24"/>
          <w:szCs w:val="24"/>
        </w:rPr>
        <w:t xml:space="preserve"> jų</w:t>
      </w:r>
      <w:r w:rsidRPr="00030A51">
        <w:rPr>
          <w:rFonts w:ascii="Times New Roman" w:hAnsi="Times New Roman"/>
          <w:iCs/>
          <w:sz w:val="24"/>
          <w:szCs w:val="24"/>
        </w:rPr>
        <w:t xml:space="preserve"> skaičiavimo laikotarpis (Lietuvos Aukščiausiojo Teismo </w:t>
      </w:r>
      <w:r>
        <w:rPr>
          <w:rFonts w:ascii="Times New Roman" w:hAnsi="Times New Roman"/>
          <w:iCs/>
          <w:sz w:val="24"/>
          <w:szCs w:val="24"/>
        </w:rPr>
        <w:t xml:space="preserve">2024 m. spalio 2 d. nutartis civilinėje byloje Nr. e3K-3-178-1120/2024, </w:t>
      </w:r>
      <w:r w:rsidRPr="00030A51">
        <w:rPr>
          <w:rFonts w:ascii="Times New Roman" w:hAnsi="Times New Roman"/>
          <w:iCs/>
          <w:sz w:val="24"/>
          <w:szCs w:val="24"/>
        </w:rPr>
        <w:t xml:space="preserve">43 punktas). Pagrindas priteisti šias palūkanas yra skolininko atsakomybė už tai, kad jis prievolės nevykdė geruoju, o jo kreditorius dėl to kreipėsi į teismą. Per bylinėjimosi laiką skolininkas naudojasi kreditoriaus lėšomis, gauna iš to naudos, taip pažeidžia kreditoriaus interesus ir dėl to privalo mokėti įstatyme nustatytas palūkanas (pvz., Lietuvos Aukščiausiojo Teismo 2024 m. birželio 13 d. nutartis civilinėje byloje Nr. e3K-3-121-378/2024, 36 punktas ir jame nurodyta kasacinio teismo praktika). </w:t>
      </w:r>
      <w:r w:rsidRPr="00030A51">
        <w:rPr>
          <w:rFonts w:ascii="Times New Roman" w:hAnsi="Times New Roman"/>
          <w:sz w:val="24"/>
          <w:szCs w:val="24"/>
        </w:rPr>
        <w:t>Už naudojimąsi kreditoriaus pinigais iki bylos iškėlimo teisme dienos skolininkui gali būti skaičiuojamos kompensuojamosios palūkanos (CK 6.210, 6.261</w:t>
      </w:r>
      <w:r>
        <w:rPr>
          <w:rFonts w:ascii="Times New Roman" w:hAnsi="Times New Roman"/>
          <w:sz w:val="24"/>
          <w:szCs w:val="24"/>
        </w:rPr>
        <w:t> </w:t>
      </w:r>
      <w:r w:rsidRPr="00030A51">
        <w:rPr>
          <w:rFonts w:ascii="Times New Roman" w:hAnsi="Times New Roman"/>
          <w:sz w:val="24"/>
          <w:szCs w:val="24"/>
        </w:rPr>
        <w:t>straipsniai), o iškėlus civilinę bylą – procesinės palūkanos (CK 6.37, 6.210</w:t>
      </w:r>
      <w:r>
        <w:rPr>
          <w:rFonts w:ascii="Times New Roman" w:hAnsi="Times New Roman"/>
          <w:sz w:val="24"/>
          <w:szCs w:val="24"/>
        </w:rPr>
        <w:t> </w:t>
      </w:r>
      <w:r w:rsidRPr="00030A51">
        <w:rPr>
          <w:rFonts w:ascii="Times New Roman" w:hAnsi="Times New Roman"/>
          <w:sz w:val="24"/>
          <w:szCs w:val="24"/>
        </w:rPr>
        <w:t>straipsniai) (pvz., Lietuvos Aukščiausiojo Teismo 2023 m. birželio 22 d. nutartis civilinėje byloje Nr. e3K-3-190-378/2023, 26 punktas ir jame nurodyta kasacinio teismo praktika).</w:t>
      </w:r>
    </w:p>
    <w:p w14:paraId="4173E658" w14:textId="77777777" w:rsidR="007D5940" w:rsidRPr="008F4007"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bookmarkStart w:id="2" w:name="nTP1_9000296"/>
      <w:r>
        <w:rPr>
          <w:rFonts w:ascii="Times New Roman" w:hAnsi="Times New Roman"/>
          <w:iCs/>
          <w:sz w:val="24"/>
          <w:szCs w:val="24"/>
        </w:rPr>
        <w:t>Kaip minėta pirmiau,</w:t>
      </w:r>
      <w:r w:rsidRPr="00656CA3">
        <w:rPr>
          <w:rFonts w:ascii="Times New Roman" w:hAnsi="Times New Roman"/>
          <w:iCs/>
          <w:sz w:val="24"/>
          <w:szCs w:val="24"/>
        </w:rPr>
        <w:t xml:space="preserve"> CK</w:t>
      </w:r>
      <w:bookmarkStart w:id="3" w:name="pnTP1_9000296"/>
      <w:bookmarkEnd w:id="3"/>
      <w:r w:rsidRPr="00656CA3">
        <w:rPr>
          <w:rFonts w:ascii="Times New Roman" w:hAnsi="Times New Roman"/>
          <w:iCs/>
          <w:sz w:val="24"/>
          <w:szCs w:val="24"/>
        </w:rPr>
        <w:t xml:space="preserve"> </w:t>
      </w:r>
      <w:bookmarkStart w:id="4" w:name="nTP1_9000297"/>
      <w:r w:rsidRPr="00656CA3">
        <w:rPr>
          <w:rFonts w:ascii="Times New Roman" w:hAnsi="Times New Roman"/>
          <w:iCs/>
          <w:sz w:val="24"/>
          <w:szCs w:val="24"/>
        </w:rPr>
        <w:t>6.37</w:t>
      </w:r>
      <w:bookmarkStart w:id="5" w:name="pnTP1_9000297"/>
      <w:bookmarkEnd w:id="4"/>
      <w:bookmarkEnd w:id="5"/>
      <w:r w:rsidRPr="00656CA3">
        <w:rPr>
          <w:rFonts w:ascii="Times New Roman" w:hAnsi="Times New Roman"/>
          <w:sz w:val="24"/>
          <w:szCs w:val="24"/>
        </w:rPr>
        <w:t> </w:t>
      </w:r>
      <w:r w:rsidRPr="00656CA3">
        <w:rPr>
          <w:rFonts w:ascii="Times New Roman" w:hAnsi="Times New Roman"/>
          <w:iCs/>
          <w:sz w:val="24"/>
          <w:szCs w:val="24"/>
        </w:rPr>
        <w:t>straipsnio 2 dalyje nustatytos procesinės palūkanos yra skirtos minimali</w:t>
      </w:r>
      <w:r>
        <w:rPr>
          <w:rFonts w:ascii="Times New Roman" w:hAnsi="Times New Roman"/>
          <w:iCs/>
          <w:sz w:val="24"/>
          <w:szCs w:val="24"/>
        </w:rPr>
        <w:t>em</w:t>
      </w:r>
      <w:r w:rsidRPr="00656CA3">
        <w:rPr>
          <w:rFonts w:ascii="Times New Roman" w:hAnsi="Times New Roman"/>
          <w:iCs/>
          <w:sz w:val="24"/>
          <w:szCs w:val="24"/>
        </w:rPr>
        <w:t>s kreditoriaus nuostoli</w:t>
      </w:r>
      <w:r>
        <w:rPr>
          <w:rFonts w:ascii="Times New Roman" w:hAnsi="Times New Roman"/>
          <w:iCs/>
          <w:sz w:val="24"/>
          <w:szCs w:val="24"/>
        </w:rPr>
        <w:t>am</w:t>
      </w:r>
      <w:r w:rsidRPr="00656CA3">
        <w:rPr>
          <w:rFonts w:ascii="Times New Roman" w:hAnsi="Times New Roman"/>
          <w:iCs/>
          <w:sz w:val="24"/>
          <w:szCs w:val="24"/>
        </w:rPr>
        <w:t xml:space="preserve">s </w:t>
      </w:r>
      <w:r>
        <w:rPr>
          <w:rFonts w:ascii="Times New Roman" w:hAnsi="Times New Roman"/>
          <w:iCs/>
          <w:sz w:val="24"/>
          <w:szCs w:val="24"/>
        </w:rPr>
        <w:t xml:space="preserve">atlyginti </w:t>
      </w:r>
      <w:r w:rsidRPr="00656CA3">
        <w:rPr>
          <w:rFonts w:ascii="Times New Roman" w:hAnsi="Times New Roman"/>
          <w:sz w:val="24"/>
          <w:szCs w:val="24"/>
        </w:rPr>
        <w:t>(pvz., Lietuvos Aukščiausiojo Teismo 2022 m. rugsėjo 29 d. nutartis civilinėje byloje Nr. e3K-3-212-403/2022, 25 punktas ir jame nurodyta kasacinio teismo praktika).</w:t>
      </w:r>
      <w:r>
        <w:rPr>
          <w:rFonts w:ascii="Times New Roman" w:hAnsi="Times New Roman"/>
          <w:iCs/>
          <w:sz w:val="24"/>
          <w:szCs w:val="24"/>
        </w:rPr>
        <w:t xml:space="preserve"> Tokie k</w:t>
      </w:r>
      <w:r w:rsidRPr="00656CA3">
        <w:rPr>
          <w:rFonts w:ascii="Times New Roman" w:hAnsi="Times New Roman"/>
          <w:iCs/>
          <w:sz w:val="24"/>
          <w:szCs w:val="24"/>
        </w:rPr>
        <w:t>reditoriaus nuostoliai, patirti dėl to, kad skolininkas teismo proceso metu ir vėliau, po kreditoriui palankaus teismo sprendimo priėmimo</w:t>
      </w:r>
      <w:r>
        <w:rPr>
          <w:rFonts w:ascii="Times New Roman" w:hAnsi="Times New Roman"/>
          <w:iCs/>
          <w:sz w:val="24"/>
          <w:szCs w:val="24"/>
        </w:rPr>
        <w:t>,</w:t>
      </w:r>
      <w:r w:rsidRPr="00656CA3">
        <w:rPr>
          <w:rFonts w:ascii="Times New Roman" w:hAnsi="Times New Roman"/>
          <w:iCs/>
          <w:sz w:val="24"/>
          <w:szCs w:val="24"/>
        </w:rPr>
        <w:t xml:space="preserve"> vengia įvykdyti jo reikalavimą ir naudojasi kreditoriui priklausančiais pinigais, gali pasireikšti įvairiais būdais. Nors CPK 2 straipsnyje kaip vienas iš civilinio proceso tikslų yra nustatytas siekis kuo greičiau atkurti teisinę taiką tarp ginčo šalių, o CPK 7 straipsnyje yra įtvirtintas proceso koncentracijos ir ekonomiškumo principas, įpareigojantis tiek bylą nagrinėjantį teismą, tiek ir dalyvaujančius byloje asmenis imtis jiems prieinamų priemonių tam, kad byla būtų išnagrinėta operatyviai, vis dėlto teismo procesas nuo bylos iškėlimo teisme momento iki galutinio </w:t>
      </w:r>
      <w:r>
        <w:rPr>
          <w:rFonts w:ascii="Times New Roman" w:hAnsi="Times New Roman"/>
          <w:iCs/>
          <w:sz w:val="24"/>
          <w:szCs w:val="24"/>
        </w:rPr>
        <w:t xml:space="preserve">teismo </w:t>
      </w:r>
      <w:r w:rsidRPr="00656CA3">
        <w:rPr>
          <w:rFonts w:ascii="Times New Roman" w:hAnsi="Times New Roman"/>
          <w:iCs/>
          <w:sz w:val="24"/>
          <w:szCs w:val="24"/>
        </w:rPr>
        <w:t xml:space="preserve">sprendimo byloje priėmimo, o vėliau ir šio sprendimo </w:t>
      </w:r>
      <w:r>
        <w:rPr>
          <w:rFonts w:ascii="Times New Roman" w:hAnsi="Times New Roman"/>
          <w:iCs/>
          <w:sz w:val="24"/>
          <w:szCs w:val="24"/>
        </w:rPr>
        <w:t>į</w:t>
      </w:r>
      <w:r w:rsidRPr="00656CA3">
        <w:rPr>
          <w:rFonts w:ascii="Times New Roman" w:hAnsi="Times New Roman"/>
          <w:iCs/>
          <w:sz w:val="24"/>
          <w:szCs w:val="24"/>
        </w:rPr>
        <w:t>vykdym</w:t>
      </w:r>
      <w:r>
        <w:rPr>
          <w:rFonts w:ascii="Times New Roman" w:hAnsi="Times New Roman"/>
          <w:iCs/>
          <w:sz w:val="24"/>
          <w:szCs w:val="24"/>
        </w:rPr>
        <w:t>as</w:t>
      </w:r>
      <w:r w:rsidRPr="00656CA3">
        <w:rPr>
          <w:rFonts w:ascii="Times New Roman" w:hAnsi="Times New Roman"/>
          <w:iCs/>
          <w:sz w:val="24"/>
          <w:szCs w:val="24"/>
        </w:rPr>
        <w:t xml:space="preserve"> paprastai užsitęsia tam tikrą laiką. Per bylos nagrinėjimo teisme ir teismo sprendimo vykdymo laikotarpį dėl ekonominės situacijos pokyčių, infliacijos ir k</w:t>
      </w:r>
      <w:r>
        <w:rPr>
          <w:rFonts w:ascii="Times New Roman" w:hAnsi="Times New Roman"/>
          <w:iCs/>
          <w:sz w:val="24"/>
          <w:szCs w:val="24"/>
        </w:rPr>
        <w:t xml:space="preserve">itokių aplinkybių </w:t>
      </w:r>
      <w:r w:rsidRPr="00656CA3">
        <w:rPr>
          <w:rFonts w:ascii="Times New Roman" w:hAnsi="Times New Roman"/>
          <w:iCs/>
          <w:sz w:val="24"/>
          <w:szCs w:val="24"/>
        </w:rPr>
        <w:t>gali sumažėti kreditoriui iš skolininko priteistos sumos reali</w:t>
      </w:r>
      <w:r>
        <w:rPr>
          <w:rFonts w:ascii="Times New Roman" w:hAnsi="Times New Roman"/>
          <w:iCs/>
          <w:sz w:val="24"/>
          <w:szCs w:val="24"/>
        </w:rPr>
        <w:t xml:space="preserve"> </w:t>
      </w:r>
      <w:r w:rsidRPr="00656CA3">
        <w:rPr>
          <w:rFonts w:ascii="Times New Roman" w:hAnsi="Times New Roman"/>
          <w:iCs/>
          <w:sz w:val="24"/>
          <w:szCs w:val="24"/>
        </w:rPr>
        <w:t xml:space="preserve">vertė, </w:t>
      </w:r>
      <w:r w:rsidRPr="00656CA3">
        <w:rPr>
          <w:rFonts w:ascii="Times New Roman" w:hAnsi="Times New Roman"/>
          <w:iCs/>
          <w:sz w:val="24"/>
          <w:szCs w:val="24"/>
        </w:rPr>
        <w:lastRenderedPageBreak/>
        <w:t xml:space="preserve">kreditoriui, kuris neturi galimybės naudotis jam priklausančiais pinigais, esančiais pas skolininką, gali būti apsunkinta galimybė įvykdyti </w:t>
      </w:r>
      <w:r>
        <w:rPr>
          <w:rFonts w:ascii="Times New Roman" w:hAnsi="Times New Roman"/>
          <w:iCs/>
          <w:sz w:val="24"/>
          <w:szCs w:val="24"/>
        </w:rPr>
        <w:t xml:space="preserve">susijusias </w:t>
      </w:r>
      <w:r w:rsidRPr="00656CA3">
        <w:rPr>
          <w:rFonts w:ascii="Times New Roman" w:hAnsi="Times New Roman"/>
          <w:iCs/>
          <w:sz w:val="24"/>
          <w:szCs w:val="24"/>
        </w:rPr>
        <w:t xml:space="preserve">prievoles savo kreditoriams, todėl jis gali patirti papildomų </w:t>
      </w:r>
      <w:r w:rsidRPr="008F4007">
        <w:rPr>
          <w:rFonts w:ascii="Times New Roman" w:hAnsi="Times New Roman"/>
          <w:iCs/>
          <w:sz w:val="24"/>
          <w:szCs w:val="24"/>
        </w:rPr>
        <w:t xml:space="preserve">išlaidų pats mokėdamas savo kreditoriams palūkanas, netesybas ir pan. Siekdamas išvengti tokių galimų nuostolių, atsiradusių dėl to, kad skolininkas laikotarpiu nuo bylos iškėlimo teisme vengia įvykdyti savo prievolę, kreditorius gali reikalauti </w:t>
      </w:r>
      <w:r>
        <w:rPr>
          <w:rFonts w:ascii="Times New Roman" w:hAnsi="Times New Roman"/>
          <w:iCs/>
          <w:sz w:val="24"/>
          <w:szCs w:val="24"/>
        </w:rPr>
        <w:t xml:space="preserve">iš </w:t>
      </w:r>
      <w:r w:rsidRPr="008F4007">
        <w:rPr>
          <w:rFonts w:ascii="Times New Roman" w:hAnsi="Times New Roman"/>
          <w:iCs/>
          <w:sz w:val="24"/>
          <w:szCs w:val="24"/>
        </w:rPr>
        <w:t>teismo priteisti iš skolininko ne tik pagrindinę reikalavimų sumą, bet ir nuo šios sumos skaičiuojamas procesines palūkanas, kurios kompensuoja tokius kreditoriaus praradimus, kilusi</w:t>
      </w:r>
      <w:r>
        <w:rPr>
          <w:rFonts w:ascii="Times New Roman" w:hAnsi="Times New Roman"/>
          <w:iCs/>
          <w:sz w:val="24"/>
          <w:szCs w:val="24"/>
        </w:rPr>
        <w:t>u</w:t>
      </w:r>
      <w:r w:rsidRPr="008F4007">
        <w:rPr>
          <w:rFonts w:ascii="Times New Roman" w:hAnsi="Times New Roman"/>
          <w:iCs/>
          <w:sz w:val="24"/>
          <w:szCs w:val="24"/>
        </w:rPr>
        <w:t xml:space="preserve">s dėl to, kad kreditorius negali naudotis šia pinigų suma. </w:t>
      </w:r>
      <w:bookmarkEnd w:id="2"/>
    </w:p>
    <w:p w14:paraId="1658824E" w14:textId="77777777" w:rsidR="007D5940" w:rsidRPr="008F4007"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sidRPr="008F4007">
        <w:rPr>
          <w:rFonts w:ascii="Times New Roman" w:hAnsi="Times New Roman"/>
          <w:iCs/>
          <w:sz w:val="24"/>
          <w:szCs w:val="24"/>
        </w:rPr>
        <w:t>Be pirmiau aptartos kompens</w:t>
      </w:r>
      <w:r>
        <w:rPr>
          <w:rFonts w:ascii="Times New Roman" w:hAnsi="Times New Roman"/>
          <w:iCs/>
          <w:sz w:val="24"/>
          <w:szCs w:val="24"/>
        </w:rPr>
        <w:t>uojamosios</w:t>
      </w:r>
      <w:r w:rsidRPr="008F4007">
        <w:rPr>
          <w:rFonts w:ascii="Times New Roman" w:hAnsi="Times New Roman"/>
          <w:iCs/>
          <w:sz w:val="24"/>
          <w:szCs w:val="24"/>
        </w:rPr>
        <w:t xml:space="preserve"> funkcijos, procesinės palūkanos atlieka ir kitą reikšmingą funkciją – šios palūkanos skatina skolininką kuo greičiau įvykdyti prievolę kreditoriui ir taip išvengti savo išlaidų padidėjimo. Atskleisdamas procesinių palūkanų skatinamąjį poveikį, kasacinis teismas yra nurodęs, kad procesinės palūkanos, skaičiuojamos nuo bylos iškėlimo teisme momento iki teismo sprendimo </w:t>
      </w:r>
      <w:r>
        <w:rPr>
          <w:rFonts w:ascii="Times New Roman" w:hAnsi="Times New Roman"/>
          <w:iCs/>
          <w:sz w:val="24"/>
          <w:szCs w:val="24"/>
        </w:rPr>
        <w:t xml:space="preserve">visiško </w:t>
      </w:r>
      <w:r w:rsidRPr="008F4007">
        <w:rPr>
          <w:rFonts w:ascii="Times New Roman" w:hAnsi="Times New Roman"/>
          <w:iCs/>
          <w:sz w:val="24"/>
          <w:szCs w:val="24"/>
        </w:rPr>
        <w:t xml:space="preserve">įvykdymo, skatina skolininką kuo greičiau, dar iki kreditoriams kreipiantis į teismą, įvykdyti prievolę ir taip išvengti pareigos mokėti palūkanas; tuo atveju, jei teismo procesas jau prasidėjo, skolininkas turi būti suinteresuotas jo nevilkinti, o teismui priteisus pinigus – kuo greičiau sumokėti kreditoriui (Lietuvos Aukščiausiojo Teismo 2007 m. rugsėjo 18 d. nutartis civilinėje byloje Nr. 3K-3-342/2007). Taigi, procesinės palūkanos ne tik kompensuoja minimalius kreditoriaus nuostolius, patirtus dėl to, kad skolininkas nevykdo jam piniginės prievolės ir pats naudojasi kreditoriui priklausančiais pinigais, kuriais naudotis negali jų savininkas (kreditorius), bet taip pat skatina skolininką įvykdyti tokią savo prievolę ir nesudaryti prielaidų kreditoriui pradėti prieš jį teismo proceso, motyvuoja nevilkinti teismo proceso, jei jis jau yra pradėtas, ar operatyviai įvykdyti jau priimtą skolininkui nepalankų teismo sprendimą, nes priešingu atveju skolininkui kyla rizika patirti neigiamų turtinių padarinių – jam gali būti skaičiuojamos procesinės palūkanos nuo kreditoriui priteistos ir jo nesumokėtos sumos už kiekvieną dieną iki tol, kol prievolė bus visiškai įvykdyta. </w:t>
      </w:r>
      <w:bookmarkStart w:id="6" w:name="_Hlk184132668"/>
    </w:p>
    <w:p w14:paraId="5C8BB6FC" w14:textId="77777777" w:rsidR="007D5940" w:rsidRPr="008F4007" w:rsidRDefault="007D5940" w:rsidP="007D5940">
      <w:pPr>
        <w:numPr>
          <w:ilvl w:val="0"/>
          <w:numId w:val="3"/>
        </w:numPr>
        <w:spacing w:after="120"/>
        <w:jc w:val="both"/>
        <w:rPr>
          <w:iCs/>
        </w:rPr>
      </w:pPr>
      <w:bookmarkStart w:id="7" w:name="_Hlk184280886"/>
      <w:bookmarkStart w:id="8" w:name="_Hlk184222551"/>
      <w:r w:rsidRPr="008F4007">
        <w:t>Nors šios nutarties 24–26 punktuose aptartos procesinių palūkanų funkcijos rodo, kad jos yra skirtos kreditoriaus interesams užtikrinti, pažymėtina, kad</w:t>
      </w:r>
      <w:r>
        <w:t>,</w:t>
      </w:r>
      <w:r w:rsidRPr="008F4007">
        <w:t xml:space="preserve"> taikant procesin</w:t>
      </w:r>
      <w:r>
        <w:t>e</w:t>
      </w:r>
      <w:r w:rsidRPr="008F4007">
        <w:t>s palūkanas</w:t>
      </w:r>
      <w:r>
        <w:t>,</w:t>
      </w:r>
      <w:r w:rsidRPr="008F4007">
        <w:t xml:space="preserve"> negali būti pažeista teisinga abiejų prievolės šalių teisių ir pareigų pusiausvyra, todėl procesinės palūkanos neturi sudaryti sąlygų kreditoriui gauti dvigubą savo nuostolių, atsiradusių skolininkui per bylos nagrinėjimo laikotarpį neįvykdant piniginės prievolės, atlyginimą ar kitaip nepagrįstai praturtėti skolininko sąskaita. Kaip teisingai nurodė atsakovė, Lietuvos Aukščiausiasis Teismas, atsižvelgdamas į tai, kad pagrindinė civilinės atsakomybės funkcija yra kompensacinė, o jos tikslas – pasiekti satisfakciją, t. y. kompensuoti nukentėjusiajam jo teisių pažeidimu padarytą žalą ir taip atkurti iki teisės pažeidimo buvusią padėtį, dar 2012 m. lapkričio 16 d. nutartyje, priimtoje civilinėje byloje Nr. 3K-3-475/2012, išaiškino, kad kompensuojamųjų palūkanų, kaip kreditoriaus nuostolių, priteisimas taip pat turi atitikti kompensacinį civilinės atsakomybės pobūdį, todėl už bylos nagrinėjimo laiką priteistos procesinės palūkanos turi būti įskaitomos į bendrus kreditoriaus nuostolius. Kasacinis teismas šioje byloje pažymėjo, kad procesinės palūkanos nėra kokia nors papildoma išmoka ieškovui; jos mokamos tikslingai ir tik pagal įstatymą, kaip minimali kompensacija už neteisėtą negalėjimą naudotis ieškovui priklausančiais pinigais bylos nagrinėjimo laikotarpiu. </w:t>
      </w:r>
      <w:r w:rsidRPr="008F4007">
        <w:rPr>
          <w:iCs/>
        </w:rPr>
        <w:t xml:space="preserve">Atsižvelgdamas į pirmiau nurodytą aplinkybę, kad procesinės palūkanos turi padėti atkurti iki kreditoriaus teisės pažeidimo buvusią padėtį, kasacinis teismas </w:t>
      </w:r>
      <w:r>
        <w:rPr>
          <w:iCs/>
        </w:rPr>
        <w:t xml:space="preserve">civilinėje </w:t>
      </w:r>
      <w:r w:rsidRPr="008F4007">
        <w:rPr>
          <w:iCs/>
        </w:rPr>
        <w:t>byloje Nr. </w:t>
      </w:r>
      <w:r w:rsidRPr="008F4007">
        <w:t xml:space="preserve">3K-3-475/2012 </w:t>
      </w:r>
      <w:r w:rsidRPr="008F4007">
        <w:rPr>
          <w:iCs/>
        </w:rPr>
        <w:t xml:space="preserve">įskaitė ieškovei jau anksčiau kitoje byloje priteistas procesines palūkanas į šioje byloje </w:t>
      </w:r>
      <w:r w:rsidRPr="008F4007">
        <w:t xml:space="preserve">reikalautus atlyginti nuostolius. </w:t>
      </w:r>
    </w:p>
    <w:p w14:paraId="76F7DAC7" w14:textId="77777777" w:rsidR="007D5940" w:rsidRPr="008F4007" w:rsidRDefault="007D5940" w:rsidP="007D5940">
      <w:pPr>
        <w:numPr>
          <w:ilvl w:val="0"/>
          <w:numId w:val="3"/>
        </w:numPr>
        <w:spacing w:after="120"/>
        <w:jc w:val="both"/>
        <w:rPr>
          <w:iCs/>
        </w:rPr>
      </w:pPr>
      <w:r w:rsidRPr="008F4007">
        <w:rPr>
          <w:iCs/>
        </w:rPr>
        <w:t>Atsakovė kasaciniame skunde, kaip minėta, nurodo, kad ankstesniame šios nutarties punkte aptarti išaiškinimai turėtų būti taikomi ir nagrinėjamoje byloje, todėl teismai turėjo įskaityti į ieškovės šioje byloje prašomą priteisti sumą iš atsakovės ankstesnėje byloje priteistas procesines</w:t>
      </w:r>
      <w:r>
        <w:rPr>
          <w:iCs/>
        </w:rPr>
        <w:t xml:space="preserve"> palūkanas. Tačiau šiuo aspektu atkreiptinas dėmesys į tai, kad,</w:t>
      </w:r>
      <w:r w:rsidRPr="005501FC">
        <w:t xml:space="preserve"> </w:t>
      </w:r>
      <w:r>
        <w:t xml:space="preserve">pagal kasacinio teismo išaiškinimus, </w:t>
      </w:r>
      <w:r w:rsidRPr="005501FC">
        <w:t>teismams sprendžiant bylas</w:t>
      </w:r>
      <w:r>
        <w:t>,</w:t>
      </w:r>
      <w:r w:rsidRPr="005501FC">
        <w:t xml:space="preserve"> precedento galią turi tik tokie ankstesni teismų sprendimai, kurie buvo sukurti analogiškose bylose, t. y. precedentas taikomas tik tose bylose, kurių faktinės aplinkybės yra tapačios arba labai panašios į tos bylos, kurioje buvo sukurtas </w:t>
      </w:r>
      <w:r w:rsidRPr="005501FC">
        <w:lastRenderedPageBreak/>
        <w:t>precedentas, faktines aplinkybes ir kurioms turi būti taikoma ta pati teisė, kaip toje byloje, kurioje buvo sukurtas precedentas (pvz., Lietuvos Aukščiausiojo Teismo 2024 m. spalio 17 d. nutartis civilinėje byloje Nr. e3K-3-190-1075/2024, 55 punktas ir jame nurodyta kasacinio teismo praktika).</w:t>
      </w:r>
      <w:r>
        <w:t xml:space="preserve"> Teisėjų </w:t>
      </w:r>
      <w:r w:rsidRPr="008F4007">
        <w:t>kolegijos vertinimu, priešingai nei nurodo atsakovė, nagrinėjamoje byloje susiklosčiusios aplinkybės nėra nei tapačios, nei labai panašios į aplinkybes, įvertintas minėtoje</w:t>
      </w:r>
      <w:r w:rsidRPr="008F4007">
        <w:rPr>
          <w:iCs/>
        </w:rPr>
        <w:t xml:space="preserve"> </w:t>
      </w:r>
      <w:r w:rsidRPr="008F4007">
        <w:t xml:space="preserve">atsakovės nurodytoje kasacinio teismo išnagrinėtoje byloje. </w:t>
      </w:r>
    </w:p>
    <w:bookmarkEnd w:id="7"/>
    <w:p w14:paraId="1D910074" w14:textId="77777777" w:rsidR="007D5940" w:rsidRPr="00B960B9"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sidRPr="008F4007">
        <w:rPr>
          <w:rFonts w:ascii="Times New Roman" w:hAnsi="Times New Roman"/>
          <w:iCs/>
          <w:sz w:val="24"/>
          <w:szCs w:val="24"/>
        </w:rPr>
        <w:t>Kaip matyti iš kasacinio teismo nutarties, priimtos civilinėje byloje Nr. </w:t>
      </w:r>
      <w:r w:rsidRPr="008F4007">
        <w:rPr>
          <w:rFonts w:ascii="Times New Roman" w:hAnsi="Times New Roman"/>
          <w:sz w:val="24"/>
          <w:szCs w:val="24"/>
        </w:rPr>
        <w:t>3K-3-475/2012, teismo išvadą, kad ieškovei kitoje byloje priteistos procesinės palūkanos turi būti įskaitytos į jos prašomus atlyginti nuostolius, nulėmė tokios byloje susiklosčiusios faktinės aplinkybės: 1) </w:t>
      </w:r>
      <w:r w:rsidRPr="008F4007">
        <w:rPr>
          <w:rFonts w:ascii="Times New Roman" w:hAnsi="Times New Roman"/>
          <w:iCs/>
          <w:sz w:val="24"/>
          <w:szCs w:val="24"/>
        </w:rPr>
        <w:t xml:space="preserve">objektas, kuriame ieškovės (užsakovės) pavedimu atsakovė (generalinė rangovė) vykdė statybos darbus, sudegė, todėl, ieškovei pareikalavus </w:t>
      </w:r>
      <w:r>
        <w:rPr>
          <w:rFonts w:ascii="Times New Roman" w:hAnsi="Times New Roman"/>
          <w:iCs/>
          <w:sz w:val="24"/>
          <w:szCs w:val="24"/>
        </w:rPr>
        <w:t xml:space="preserve">iš </w:t>
      </w:r>
      <w:r w:rsidRPr="008F4007">
        <w:rPr>
          <w:rFonts w:ascii="Times New Roman" w:hAnsi="Times New Roman"/>
          <w:iCs/>
          <w:sz w:val="24"/>
          <w:szCs w:val="24"/>
        </w:rPr>
        <w:t>atsakovės grąžinti jai už darbus sumokėtą atlyginimą, teismas pripažino, kad ieškovė reiškia reikalavimą taikyti restituciją</w:t>
      </w:r>
      <w:r>
        <w:rPr>
          <w:rFonts w:ascii="Times New Roman" w:hAnsi="Times New Roman"/>
          <w:iCs/>
          <w:sz w:val="24"/>
          <w:szCs w:val="24"/>
        </w:rPr>
        <w:t>,</w:t>
      </w:r>
      <w:r w:rsidRPr="008F4007">
        <w:rPr>
          <w:rFonts w:ascii="Times New Roman" w:hAnsi="Times New Roman"/>
          <w:iCs/>
          <w:sz w:val="24"/>
          <w:szCs w:val="24"/>
        </w:rPr>
        <w:t xml:space="preserve"> ir patenkino tokį jos reikalavimą – ieškovei buvo priteista jos atsakovei sumokėta pinigų suma, palūkanos, sumokėtos bankui, finansavusiam statybas kredito sutarties pagrindu, apskaičiuotos už laikotarpį nuo kredito </w:t>
      </w:r>
      <w:r w:rsidRPr="008F4007">
        <w:rPr>
          <w:rFonts w:ascii="Times New Roman" w:hAnsi="Times New Roman"/>
          <w:sz w:val="24"/>
          <w:szCs w:val="24"/>
        </w:rPr>
        <w:t>išmokėjimo iki ieškinio teismui pateikimo,</w:t>
      </w:r>
      <w:r w:rsidRPr="008F4007">
        <w:rPr>
          <w:rFonts w:ascii="Times New Roman" w:hAnsi="Times New Roman"/>
          <w:iCs/>
          <w:sz w:val="24"/>
          <w:szCs w:val="24"/>
        </w:rPr>
        <w:t xml:space="preserve"> ir procesinės palūkanos; 2) atsakovei įvykdžius teismo sprendimą, ieškovė dar kartą kreipėsi į teismą ir pareikalavo </w:t>
      </w:r>
      <w:r>
        <w:rPr>
          <w:rFonts w:ascii="Times New Roman" w:hAnsi="Times New Roman"/>
          <w:iCs/>
          <w:sz w:val="24"/>
          <w:szCs w:val="24"/>
        </w:rPr>
        <w:t xml:space="preserve">iš </w:t>
      </w:r>
      <w:r w:rsidRPr="008F4007">
        <w:rPr>
          <w:rFonts w:ascii="Times New Roman" w:hAnsi="Times New Roman"/>
          <w:iCs/>
          <w:sz w:val="24"/>
          <w:szCs w:val="24"/>
        </w:rPr>
        <w:t>atsakovės atlyginti jos patirtus nuostolius, atsiradusius dėl to, kad laikotarpiu nuo kreipimosi į teismą dienos iki tol, kol atsakovė įvykdė teismo sprendimą ir grąžino ieškovei už statybos darbus sumokėtas sumas, ieškovė turėjo mokėti bankui palūkanas pagal kreditavimo sutartį, o bylą išnagrinėję teismai šį jos reikalavimą patenkino</w:t>
      </w:r>
      <w:r w:rsidRPr="008F4007">
        <w:rPr>
          <w:rFonts w:ascii="Times New Roman" w:hAnsi="Times New Roman"/>
          <w:sz w:val="24"/>
          <w:szCs w:val="24"/>
        </w:rPr>
        <w:t>. Išdėstytos faktinės aplinkybės</w:t>
      </w:r>
      <w:r>
        <w:rPr>
          <w:rFonts w:ascii="Times New Roman" w:hAnsi="Times New Roman"/>
          <w:sz w:val="24"/>
          <w:szCs w:val="24"/>
        </w:rPr>
        <w:t xml:space="preserve"> rodo, kad minėtoje</w:t>
      </w:r>
      <w:r w:rsidRPr="00477662">
        <w:rPr>
          <w:rFonts w:ascii="Times New Roman" w:hAnsi="Times New Roman"/>
          <w:sz w:val="24"/>
          <w:szCs w:val="24"/>
        </w:rPr>
        <w:t xml:space="preserve"> byloje susiklostė situacija, ka</w:t>
      </w:r>
      <w:r>
        <w:rPr>
          <w:rFonts w:ascii="Times New Roman" w:hAnsi="Times New Roman"/>
          <w:sz w:val="24"/>
          <w:szCs w:val="24"/>
        </w:rPr>
        <w:t>i</w:t>
      </w:r>
      <w:r w:rsidRPr="00477662">
        <w:rPr>
          <w:rFonts w:ascii="Times New Roman" w:hAnsi="Times New Roman"/>
          <w:sz w:val="24"/>
          <w:szCs w:val="24"/>
        </w:rPr>
        <w:t xml:space="preserve"> ieškovei du kartus buvo atlyginti nuostoliai</w:t>
      </w:r>
      <w:r>
        <w:rPr>
          <w:rFonts w:ascii="Times New Roman" w:hAnsi="Times New Roman"/>
          <w:sz w:val="24"/>
          <w:szCs w:val="24"/>
        </w:rPr>
        <w:t>, atsiradę</w:t>
      </w:r>
      <w:r w:rsidRPr="00477662">
        <w:rPr>
          <w:rFonts w:ascii="Times New Roman" w:hAnsi="Times New Roman"/>
          <w:sz w:val="24"/>
          <w:szCs w:val="24"/>
        </w:rPr>
        <w:t xml:space="preserve"> dėl to, kad per bylos nagrinėjimo laikotarpį ji negalėjo naudotis ta pačia teismo iš atsakovės jai priteista pinigų suma</w:t>
      </w:r>
      <w:r>
        <w:rPr>
          <w:rFonts w:ascii="Times New Roman" w:hAnsi="Times New Roman"/>
          <w:sz w:val="24"/>
          <w:szCs w:val="24"/>
        </w:rPr>
        <w:t>: pirmoje byloje jai buvo priteistos procesinės palūkanos ir taip buvo atlyginti minimalūs nuostoliai, kurių ji neturėjo įrodinėti, o vėliau, nepaisant to, kad minimalūs ieškovės nuostoliai jau buvo atlyginti, ieškovei buvo visiškai atlyginti ir jos nuostoliai, atsiradę dėl to, kad bylos nagrinėjimo metu ji negalėjo naudotis teismo priteista pinigų suma (negalėjo grąžinti jos bankui) ir turėjo mokėti bankui palūkanas</w:t>
      </w:r>
      <w:r w:rsidRPr="00477662">
        <w:rPr>
          <w:rFonts w:ascii="Times New Roman" w:hAnsi="Times New Roman"/>
          <w:sz w:val="24"/>
          <w:szCs w:val="24"/>
        </w:rPr>
        <w:t xml:space="preserve">. Įvertinęs </w:t>
      </w:r>
      <w:r>
        <w:rPr>
          <w:rFonts w:ascii="Times New Roman" w:hAnsi="Times New Roman"/>
          <w:sz w:val="24"/>
          <w:szCs w:val="24"/>
        </w:rPr>
        <w:t xml:space="preserve">šias reikšmingas </w:t>
      </w:r>
      <w:r w:rsidRPr="00477662">
        <w:rPr>
          <w:rFonts w:ascii="Times New Roman" w:hAnsi="Times New Roman"/>
          <w:sz w:val="24"/>
          <w:szCs w:val="24"/>
        </w:rPr>
        <w:t xml:space="preserve">aplinkybes, kasacinis teismas nurodė, kad </w:t>
      </w:r>
      <w:r>
        <w:rPr>
          <w:rFonts w:ascii="Times New Roman" w:hAnsi="Times New Roman"/>
          <w:sz w:val="24"/>
          <w:szCs w:val="24"/>
        </w:rPr>
        <w:t xml:space="preserve">šiuo atveju </w:t>
      </w:r>
      <w:r w:rsidRPr="00477662">
        <w:rPr>
          <w:rFonts w:ascii="Times New Roman" w:hAnsi="Times New Roman"/>
          <w:sz w:val="24"/>
          <w:szCs w:val="24"/>
        </w:rPr>
        <w:t xml:space="preserve">buvo pažeistos įstatymų nuostatos, įtvirtinančios kompensacinį civilinės atsakomybės pobūdį, </w:t>
      </w:r>
      <w:r w:rsidRPr="00B960B9">
        <w:rPr>
          <w:rFonts w:ascii="Times New Roman" w:hAnsi="Times New Roman"/>
          <w:sz w:val="24"/>
          <w:szCs w:val="24"/>
        </w:rPr>
        <w:t>todėl</w:t>
      </w:r>
      <w:r>
        <w:rPr>
          <w:rFonts w:ascii="Times New Roman" w:hAnsi="Times New Roman"/>
          <w:sz w:val="24"/>
          <w:szCs w:val="24"/>
        </w:rPr>
        <w:t xml:space="preserve"> kilo poreikis ištaisyti</w:t>
      </w:r>
      <w:r w:rsidRPr="00B960B9">
        <w:rPr>
          <w:rFonts w:ascii="Times New Roman" w:hAnsi="Times New Roman"/>
          <w:sz w:val="24"/>
          <w:szCs w:val="24"/>
        </w:rPr>
        <w:t xml:space="preserve"> šią teismų padarytą klaidą.</w:t>
      </w:r>
    </w:p>
    <w:p w14:paraId="5ECB14DE" w14:textId="77777777" w:rsidR="007D5940" w:rsidRPr="00B960B9"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sidRPr="00B960B9">
        <w:rPr>
          <w:rFonts w:ascii="Times New Roman" w:hAnsi="Times New Roman"/>
          <w:iCs/>
          <w:sz w:val="24"/>
          <w:szCs w:val="24"/>
        </w:rPr>
        <w:t>Kitaip nei anksčiau aptartoje byloje, ieškovė</w:t>
      </w:r>
      <w:r>
        <w:rPr>
          <w:rFonts w:ascii="Times New Roman" w:hAnsi="Times New Roman"/>
          <w:iCs/>
          <w:sz w:val="24"/>
          <w:szCs w:val="24"/>
        </w:rPr>
        <w:t xml:space="preserve"> šioje civilinėje byloje nepareiškė reikalavimo atlyginti jai nuostolius, patirtus dėl to, kad laikotarpiu nuo pirmosios jos inicijuotos bylos iškėlimo iki joje priimto ieškovei palankaus teismo sprendimo įvykdymo ieškovė negalėjo naudotis jai priklausančiais pinigais, esančiais pas atsakovę, ir dėl to patyrė turtinių praradimų. </w:t>
      </w:r>
      <w:r w:rsidRPr="00B960B9">
        <w:rPr>
          <w:rFonts w:ascii="Times New Roman" w:hAnsi="Times New Roman"/>
          <w:iCs/>
          <w:sz w:val="24"/>
          <w:szCs w:val="24"/>
        </w:rPr>
        <w:t>Kaip matyti iš byloje esančių duomenų, nagrinėjamu atveju ieškovė</w:t>
      </w:r>
      <w:r>
        <w:rPr>
          <w:rFonts w:ascii="Times New Roman" w:hAnsi="Times New Roman"/>
          <w:iCs/>
          <w:sz w:val="24"/>
          <w:szCs w:val="24"/>
        </w:rPr>
        <w:t xml:space="preserve"> prašė atsakovės</w:t>
      </w:r>
      <w:r w:rsidRPr="00B960B9">
        <w:rPr>
          <w:rFonts w:ascii="Times New Roman" w:hAnsi="Times New Roman"/>
          <w:iCs/>
          <w:sz w:val="24"/>
          <w:szCs w:val="24"/>
        </w:rPr>
        <w:t xml:space="preserve"> atlyginti </w:t>
      </w:r>
      <w:r>
        <w:rPr>
          <w:rFonts w:ascii="Times New Roman" w:hAnsi="Times New Roman"/>
          <w:iCs/>
          <w:sz w:val="24"/>
          <w:szCs w:val="24"/>
        </w:rPr>
        <w:t xml:space="preserve">būsimas </w:t>
      </w:r>
      <w:r w:rsidRPr="00B960B9">
        <w:rPr>
          <w:rFonts w:ascii="Times New Roman" w:hAnsi="Times New Roman"/>
          <w:iCs/>
          <w:sz w:val="24"/>
          <w:szCs w:val="24"/>
        </w:rPr>
        <w:t>gyvenamųjų namų stogų trūkumų ir dėl jų atsiradusių pažaidų pašalinimo išlaidas</w:t>
      </w:r>
      <w:r>
        <w:rPr>
          <w:rFonts w:ascii="Times New Roman" w:hAnsi="Times New Roman"/>
          <w:iCs/>
          <w:sz w:val="24"/>
          <w:szCs w:val="24"/>
        </w:rPr>
        <w:t xml:space="preserve">, tokį reikalavimą pareikšdama </w:t>
      </w:r>
      <w:r w:rsidRPr="00B960B9">
        <w:rPr>
          <w:rFonts w:ascii="Times New Roman" w:hAnsi="Times New Roman"/>
          <w:iCs/>
          <w:sz w:val="24"/>
          <w:szCs w:val="24"/>
        </w:rPr>
        <w:t xml:space="preserve">dviem etapais: ieškovė buvo pareiškusi reikalavimą atlyginti tokias išlaidas anksčiau išnagrinėtoje byloje, tačiau bylos nagrinėjimo metu paaiškėjus, kad išlaidos yra didesnės, ieškovė inicijavo šią civilinę bylą ir pareiškė joje reikalavimą atlyginti papildomas išlaidas. Nuo abiejų prašytų priteisti sumų ieškovė prašė teismo priteisti ir procesines palūkanas, skirtas paskatinti atsakovę skubiau įvykdyti prievolę, o kartu – kompensuoti ieškovės minimalius nuostolius, atsiradusius dėl to, kad atsakovė neatsiskaito su ieškove ir pastaroji </w:t>
      </w:r>
      <w:r>
        <w:rPr>
          <w:rFonts w:ascii="Times New Roman" w:hAnsi="Times New Roman"/>
          <w:iCs/>
          <w:sz w:val="24"/>
          <w:szCs w:val="24"/>
        </w:rPr>
        <w:t xml:space="preserve">negali naudotis jai priklausančiais pinigais, bet </w:t>
      </w:r>
      <w:r w:rsidRPr="00B960B9">
        <w:rPr>
          <w:rFonts w:ascii="Times New Roman" w:hAnsi="Times New Roman"/>
          <w:iCs/>
          <w:sz w:val="24"/>
          <w:szCs w:val="24"/>
        </w:rPr>
        <w:t xml:space="preserve">yra priversta siekti savo reikalavimo patenkinimo teismine tvarka. </w:t>
      </w:r>
      <w:r>
        <w:rPr>
          <w:rFonts w:ascii="Times New Roman" w:hAnsi="Times New Roman"/>
          <w:iCs/>
          <w:sz w:val="24"/>
          <w:szCs w:val="24"/>
        </w:rPr>
        <w:t>Vadinasi</w:t>
      </w:r>
      <w:r w:rsidRPr="00B960B9">
        <w:rPr>
          <w:rFonts w:ascii="Times New Roman" w:hAnsi="Times New Roman"/>
          <w:iCs/>
          <w:sz w:val="24"/>
          <w:szCs w:val="24"/>
        </w:rPr>
        <w:t>,</w:t>
      </w:r>
      <w:r>
        <w:rPr>
          <w:rFonts w:ascii="Times New Roman" w:hAnsi="Times New Roman"/>
          <w:iCs/>
          <w:sz w:val="24"/>
          <w:szCs w:val="24"/>
        </w:rPr>
        <w:t xml:space="preserve"> šiuo atveju</w:t>
      </w:r>
      <w:r w:rsidRPr="00B960B9">
        <w:rPr>
          <w:rFonts w:ascii="Times New Roman" w:hAnsi="Times New Roman"/>
          <w:iCs/>
          <w:sz w:val="24"/>
          <w:szCs w:val="24"/>
        </w:rPr>
        <w:t xml:space="preserve"> ieškovė </w:t>
      </w:r>
      <w:r>
        <w:rPr>
          <w:rFonts w:ascii="Times New Roman" w:hAnsi="Times New Roman"/>
          <w:iCs/>
          <w:sz w:val="24"/>
          <w:szCs w:val="24"/>
        </w:rPr>
        <w:t>pareikalavo dalimis</w:t>
      </w:r>
      <w:r w:rsidRPr="00B960B9">
        <w:rPr>
          <w:rFonts w:ascii="Times New Roman" w:hAnsi="Times New Roman"/>
          <w:iCs/>
          <w:sz w:val="24"/>
          <w:szCs w:val="24"/>
        </w:rPr>
        <w:t xml:space="preserve"> įvykdyti prievolę atlyginti trūkumų pašalinimo išlaidas, kartu prašydama atlyginti ir jos minimalius nuostolius, atsiradusius dėl to, kad atsakovė vengė su ja atsiskaityti. </w:t>
      </w:r>
    </w:p>
    <w:p w14:paraId="2FEC615D" w14:textId="77777777" w:rsidR="007D5940" w:rsidRPr="007D3C42"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sidRPr="007D3C42">
        <w:rPr>
          <w:rFonts w:ascii="Times New Roman" w:hAnsi="Times New Roman"/>
          <w:sz w:val="24"/>
          <w:szCs w:val="24"/>
        </w:rPr>
        <w:t>Tiek CK 6.37 straipsnio 2 dalies nuostata, įtvirtinanti pareigą mokėti procesines palūkanas, tiek ir anksčiau šioje nutartyje išdėstyti išaiškinimai dėl šių palūkanų paskirties ir atliekamų funkcijų</w:t>
      </w:r>
      <w:r>
        <w:rPr>
          <w:rFonts w:ascii="Times New Roman" w:hAnsi="Times New Roman"/>
          <w:sz w:val="24"/>
          <w:szCs w:val="24"/>
        </w:rPr>
        <w:t xml:space="preserve"> </w:t>
      </w:r>
      <w:r w:rsidRPr="007D3C42">
        <w:rPr>
          <w:rFonts w:ascii="Times New Roman" w:hAnsi="Times New Roman"/>
          <w:sz w:val="24"/>
          <w:szCs w:val="24"/>
        </w:rPr>
        <w:t xml:space="preserve">patvirtina, kad procesinės palūkanos yra susijusios su konkrečia teismo kreditoriui priteista </w:t>
      </w:r>
      <w:r>
        <w:rPr>
          <w:rFonts w:ascii="Times New Roman" w:hAnsi="Times New Roman"/>
          <w:sz w:val="24"/>
          <w:szCs w:val="24"/>
        </w:rPr>
        <w:t xml:space="preserve">pinigų </w:t>
      </w:r>
      <w:r w:rsidRPr="007D3C42">
        <w:rPr>
          <w:rFonts w:ascii="Times New Roman" w:hAnsi="Times New Roman"/>
          <w:sz w:val="24"/>
          <w:szCs w:val="24"/>
        </w:rPr>
        <w:t xml:space="preserve">suma ir skolininko pareiga ją sumokėti, t. y. procesinės palūkanos yra skirtos paskatinti skolininką sumokėti būtent šią sumą ir atlyginti kreditoriui būtent tuos nuostolius, kurie atsirado dėl to, kad skolininkas nesumoka iš jo priteistos sumos per bylos nagrinėjimo laikotarpį ir vėliau, teismui šią </w:t>
      </w:r>
      <w:r w:rsidRPr="007D3C42">
        <w:rPr>
          <w:rFonts w:ascii="Times New Roman" w:hAnsi="Times New Roman"/>
          <w:sz w:val="24"/>
          <w:szCs w:val="24"/>
        </w:rPr>
        <w:lastRenderedPageBreak/>
        <w:t>sumą priteisus iš skolininko. Todėl tuo atveju, jeigu kreditorius, kurio minimalūs nuostoliai</w:t>
      </w:r>
      <w:r>
        <w:rPr>
          <w:rFonts w:ascii="Times New Roman" w:hAnsi="Times New Roman"/>
          <w:sz w:val="24"/>
          <w:szCs w:val="24"/>
        </w:rPr>
        <w:t xml:space="preserve"> </w:t>
      </w:r>
      <w:r w:rsidRPr="007D3C42">
        <w:rPr>
          <w:rFonts w:ascii="Times New Roman" w:hAnsi="Times New Roman"/>
          <w:sz w:val="24"/>
          <w:szCs w:val="24"/>
        </w:rPr>
        <w:t xml:space="preserve">buvo atlyginti priteisiant jam procesines palūkanas, reikalauja papildomai atlyginti ir kitus nuostolius, atsiradusius dėl to, kad kreditorius bylos nagrinėjimo ir teismo sprendimo vykdymo metu negalėjo naudotis jam priteistais pinigais, procesinės palūkanos, kaip pagrįstai nurodo atsakovė, vadovaudamasi kasacinio teismo išaiškinimais, pateiktais </w:t>
      </w:r>
      <w:r w:rsidRPr="007D3C42">
        <w:rPr>
          <w:rFonts w:ascii="Times New Roman" w:hAnsi="Times New Roman"/>
          <w:iCs/>
          <w:sz w:val="24"/>
          <w:szCs w:val="24"/>
        </w:rPr>
        <w:t>byloje Nr. </w:t>
      </w:r>
      <w:r w:rsidRPr="007D3C42">
        <w:rPr>
          <w:rFonts w:ascii="Times New Roman" w:hAnsi="Times New Roman"/>
          <w:sz w:val="24"/>
          <w:szCs w:val="24"/>
        </w:rPr>
        <w:t xml:space="preserve">3K-3-475/2012, turėtų būti įskaitytos į tokius kreditoriaus </w:t>
      </w:r>
      <w:r>
        <w:rPr>
          <w:rFonts w:ascii="Times New Roman" w:hAnsi="Times New Roman"/>
          <w:sz w:val="24"/>
          <w:szCs w:val="24"/>
        </w:rPr>
        <w:t xml:space="preserve">prašomus atlyginti </w:t>
      </w:r>
      <w:r w:rsidRPr="007D3C42">
        <w:rPr>
          <w:rFonts w:ascii="Times New Roman" w:hAnsi="Times New Roman"/>
          <w:sz w:val="24"/>
          <w:szCs w:val="24"/>
        </w:rPr>
        <w:t xml:space="preserve">nuostolius. </w:t>
      </w:r>
    </w:p>
    <w:p w14:paraId="1A600906" w14:textId="77777777" w:rsidR="007D5940" w:rsidRPr="008F4007"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Antra</w:t>
      </w:r>
      <w:r w:rsidRPr="007D3C42">
        <w:rPr>
          <w:rFonts w:ascii="Times New Roman" w:hAnsi="Times New Roman"/>
          <w:sz w:val="24"/>
          <w:szCs w:val="24"/>
        </w:rPr>
        <w:t xml:space="preserve"> vertus, tai, kad teismas, patenkinęs kreditoriaus pagrindinį reikalavimą, kartu priteisia jam procesines </w:t>
      </w:r>
      <w:r w:rsidRPr="004929C3">
        <w:rPr>
          <w:rFonts w:ascii="Times New Roman" w:hAnsi="Times New Roman"/>
          <w:sz w:val="24"/>
          <w:szCs w:val="24"/>
        </w:rPr>
        <w:t>palūkanas, taip atlygindamas jo minimalius nuostolius, savaime nereiškia, kad kreditorius negali reikšti skolininkui kitų su pagrindine prievole susijusių ar iš jos kylančių reikalavimų, kurie nėra laikomi kreditoriaus nuostoliais, atsiradusiais dėl skolininko vengimo įvykdyti piniginę prievolę, ir kurių nepadengia jam jau priteistos procesinės palūkanos. Taip pat ir tuo atveju, kai kreditoriaus reikalavimas skolininkui kyla iš prievolės, kuri gali būti įvykdyta dalimis, ta aplinkybė, kad teismas</w:t>
      </w:r>
      <w:r w:rsidRPr="007D3C42">
        <w:rPr>
          <w:rFonts w:ascii="Times New Roman" w:hAnsi="Times New Roman"/>
          <w:sz w:val="24"/>
          <w:szCs w:val="24"/>
        </w:rPr>
        <w:t>, tenkindamas kreditoriaus reikalavimą įvykdyti dalį piniginės prievolės, priteisė jam procesines palūkanas, nekliudo kreditoriui reikalauti įvykdyti kitą prievolės dalį</w:t>
      </w:r>
      <w:r>
        <w:rPr>
          <w:rFonts w:ascii="Times New Roman" w:hAnsi="Times New Roman"/>
          <w:sz w:val="24"/>
          <w:szCs w:val="24"/>
        </w:rPr>
        <w:t>, dėl kurios reikalavimai anksčiau nebuvo pareikšti,</w:t>
      </w:r>
      <w:r w:rsidRPr="007D3C42">
        <w:rPr>
          <w:rFonts w:ascii="Times New Roman" w:hAnsi="Times New Roman"/>
          <w:sz w:val="24"/>
          <w:szCs w:val="24"/>
        </w:rPr>
        <w:t xml:space="preserve"> ir sumokėti procesines </w:t>
      </w:r>
      <w:r w:rsidRPr="008F4007">
        <w:rPr>
          <w:rFonts w:ascii="Times New Roman" w:hAnsi="Times New Roman"/>
          <w:sz w:val="24"/>
          <w:szCs w:val="24"/>
        </w:rPr>
        <w:t>palūkanas nuo šios sumos. Pagal CK 1.137 straipsnio 1 dalyje nustatytą bendrą principą, asmenys savo nuožiūra laisvai naudojasi civilinėmis teisėmis, be kita ko, ir teise į teisminę gynybą, o laisvas teisės į pažeistų civilinių teisių gynybą įgyvendinimas reiškia ir teisę pasirinkti konkretų gynybos būdą (CK 1.138 straipsnis) (pvz., Lietuvos Aukščiausiojo Teismo 2022 m. gruodžio 28 d. nutartis civilinėje byloje Nr. e3K-3-296-378/2022, 50 punktas), taip pat nuspręsti, ar reikšti reikalavimą dėl visos daliosios prievolės įvykdymo vienoje byloje, ar reikalauti įvykdyti šią prievolę dalimis</w:t>
      </w:r>
      <w:r>
        <w:rPr>
          <w:rFonts w:ascii="Times New Roman" w:hAnsi="Times New Roman"/>
          <w:sz w:val="24"/>
          <w:szCs w:val="24"/>
        </w:rPr>
        <w:t>,</w:t>
      </w:r>
      <w:r w:rsidRPr="008F4007">
        <w:rPr>
          <w:rFonts w:ascii="Times New Roman" w:hAnsi="Times New Roman"/>
          <w:sz w:val="24"/>
          <w:szCs w:val="24"/>
        </w:rPr>
        <w:t xml:space="preserve"> jeigu tai nėra draudžiama įstatyme ar sutartyje. Kaip matyti iš byloje esančių duomenų, šiuo atveju ieškovė, atsižvelgdama į anksčiau išnagrinėtoje byloje susiklosčiusią procesinę situaciją, tokią teisę įgyvendino ir pareikalavo atlyginti pastatų trūkumų pašalinimo išlaidas dalimis. </w:t>
      </w:r>
    </w:p>
    <w:p w14:paraId="7146F5A8" w14:textId="77777777" w:rsidR="007D5940" w:rsidRPr="00475163"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Remdamasi</w:t>
      </w:r>
      <w:r w:rsidRPr="008F4007">
        <w:rPr>
          <w:rFonts w:ascii="Times New Roman" w:hAnsi="Times New Roman"/>
          <w:sz w:val="24"/>
          <w:szCs w:val="24"/>
        </w:rPr>
        <w:t xml:space="preserve"> išdėstyt</w:t>
      </w:r>
      <w:r>
        <w:rPr>
          <w:rFonts w:ascii="Times New Roman" w:hAnsi="Times New Roman"/>
          <w:sz w:val="24"/>
          <w:szCs w:val="24"/>
        </w:rPr>
        <w:t>ai</w:t>
      </w:r>
      <w:r w:rsidRPr="008F4007">
        <w:rPr>
          <w:rFonts w:ascii="Times New Roman" w:hAnsi="Times New Roman"/>
          <w:sz w:val="24"/>
          <w:szCs w:val="24"/>
        </w:rPr>
        <w:t>s argument</w:t>
      </w:r>
      <w:r>
        <w:rPr>
          <w:rFonts w:ascii="Times New Roman" w:hAnsi="Times New Roman"/>
          <w:sz w:val="24"/>
          <w:szCs w:val="24"/>
        </w:rPr>
        <w:t>ai</w:t>
      </w:r>
      <w:r w:rsidRPr="008F4007">
        <w:rPr>
          <w:rFonts w:ascii="Times New Roman" w:hAnsi="Times New Roman"/>
          <w:sz w:val="24"/>
          <w:szCs w:val="24"/>
        </w:rPr>
        <w:t>s, teisėjų kolegija neturi pagrindo sutikti su atsakovės pozicija, kad bylą išnagrinėję teismai turėjo pripažinti, jog ieškovei anksčiau išnagrinėtoje byloje priteistos procesinės palūkanos, skaičiuojamos nuo jai priteistos sumos, reikalingos stogų remonto trūkumams atlyginti, kompensuoja ieškovės šioje byloje prašomą priteisti sumą. Minėtoje byloje priteistos procesinės</w:t>
      </w:r>
      <w:r>
        <w:rPr>
          <w:rFonts w:ascii="Times New Roman" w:hAnsi="Times New Roman"/>
          <w:sz w:val="24"/>
          <w:szCs w:val="24"/>
        </w:rPr>
        <w:t xml:space="preserve"> palūkanos yra skirtos paskatinti atsakovę skubiau sumokėti ieškovei teismo priteistą sumą ir kompensuoti ieškovės nuostolius, atsiradusius dėl to, kad atsakovė naudojosi šia faktiškai ieškovei priklausančia pinigų suma bylos nagrinėjimo ir teismo sprendimo vykdymo laikotarpiu, tačiau jos nėra skirtos ieškovės išlaidoms, atsiradusioms kilus būtinybei pašalinti gyvenamųjų namų stogų trūkumus, atlyginti, t. y. jos nekompensuoja pagrindinės prievolės sumos. Atsakovė, kasaciniame skunde padarydama priešingas išvadas, netinkamai interpretuoja </w:t>
      </w:r>
      <w:r w:rsidRPr="00475163">
        <w:rPr>
          <w:rFonts w:ascii="Times New Roman" w:hAnsi="Times New Roman"/>
          <w:sz w:val="24"/>
          <w:szCs w:val="24"/>
        </w:rPr>
        <w:t>kasacinio teismo praktikoje pateiktus išaiškinimus dėl procesinių palūkanų įskaitymo į nuostolius ir nepagrįstai siekia nagrinėjamoje byloje kaip precedentą taikyti taisykles, suformu</w:t>
      </w:r>
      <w:r>
        <w:rPr>
          <w:rFonts w:ascii="Times New Roman" w:hAnsi="Times New Roman"/>
          <w:sz w:val="24"/>
          <w:szCs w:val="24"/>
        </w:rPr>
        <w:t>lu</w:t>
      </w:r>
      <w:r w:rsidRPr="00475163">
        <w:rPr>
          <w:rFonts w:ascii="Times New Roman" w:hAnsi="Times New Roman"/>
          <w:sz w:val="24"/>
          <w:szCs w:val="24"/>
        </w:rPr>
        <w:t xml:space="preserve">otas vertinant iš esmės kitokias faktines aplinkybes. </w:t>
      </w:r>
    </w:p>
    <w:p w14:paraId="2E3BCBE7" w14:textId="4EC40839" w:rsidR="00123EE2" w:rsidRDefault="007D5940" w:rsidP="007D5940">
      <w:pPr>
        <w:pStyle w:val="Sraopastraipa"/>
        <w:numPr>
          <w:ilvl w:val="0"/>
          <w:numId w:val="3"/>
        </w:numPr>
        <w:spacing w:after="120" w:line="240" w:lineRule="auto"/>
        <w:contextualSpacing w:val="0"/>
        <w:jc w:val="both"/>
        <w:rPr>
          <w:rFonts w:ascii="Times New Roman" w:hAnsi="Times New Roman"/>
          <w:iCs/>
          <w:sz w:val="24"/>
          <w:szCs w:val="24"/>
        </w:rPr>
      </w:pPr>
      <w:r w:rsidRPr="00475163">
        <w:rPr>
          <w:rFonts w:ascii="Times New Roman" w:hAnsi="Times New Roman"/>
          <w:iCs/>
          <w:sz w:val="24"/>
          <w:szCs w:val="24"/>
        </w:rPr>
        <w:t>Šiame kontekste teisėjų kolegija papildomai atkreipia dėmesį į tai, kad nors atsakovė kasaciniame skunde ir siekia pabrėžti, jog ieškovės reikalautos atlyginti stogų remonto išlaidos nuosekliai padidėjo dėl ilgos bylos nagrinėjimo trukmės</w:t>
      </w:r>
      <w:bookmarkEnd w:id="6"/>
      <w:bookmarkEnd w:id="8"/>
      <w:r w:rsidRPr="00475163">
        <w:rPr>
          <w:rFonts w:ascii="Times New Roman" w:hAnsi="Times New Roman"/>
          <w:iCs/>
          <w:sz w:val="24"/>
          <w:szCs w:val="24"/>
        </w:rPr>
        <w:t>, tai, kad ieškovė pareiškė reikalavimą atlyginti stogų trūkumų pašalinimo išlaidas dalimis, inicijuodama dvi atskiras bylas, geriau atitinka būtent atsakovės interesus. Šioje nutartyje jau minėta, kad procesinių palūkanų skaičiavimo pradžia ir pabaiga yra nustatyta įstatyme – jos mokamos nuo bylos iškėlimo teisme iki teismo sprendimo visiško įvykdymo. Įstatyme yra apibrėžta ir pinigų suma, nuo kurios turi būti priteistos procesinės palūkanos</w:t>
      </w:r>
      <w:r>
        <w:rPr>
          <w:rFonts w:ascii="Times New Roman" w:hAnsi="Times New Roman"/>
          <w:iCs/>
          <w:sz w:val="24"/>
          <w:szCs w:val="24"/>
        </w:rPr>
        <w:t>,</w:t>
      </w:r>
      <w:r w:rsidRPr="00475163">
        <w:rPr>
          <w:rFonts w:ascii="Times New Roman" w:hAnsi="Times New Roman"/>
          <w:iCs/>
          <w:sz w:val="24"/>
          <w:szCs w:val="24"/>
        </w:rPr>
        <w:t xml:space="preserve"> – CK 6.37 straipsnio 2 dalyje yra įtvirtin</w:t>
      </w:r>
      <w:r>
        <w:rPr>
          <w:rFonts w:ascii="Times New Roman" w:hAnsi="Times New Roman"/>
          <w:iCs/>
          <w:sz w:val="24"/>
          <w:szCs w:val="24"/>
        </w:rPr>
        <w:t>t</w:t>
      </w:r>
      <w:r w:rsidRPr="00475163">
        <w:rPr>
          <w:rFonts w:ascii="Times New Roman" w:hAnsi="Times New Roman"/>
          <w:iCs/>
          <w:sz w:val="24"/>
          <w:szCs w:val="24"/>
        </w:rPr>
        <w:t xml:space="preserve">a, kad procesinės palūkanos turi būti mokamos nuo teismo priteistos sumos; šioje nuostatoje nėra nurodyta jokių specialių procesinių palūkanų skaičiavimo taisyklių, taikytinų tada, kai ieškovo byloje pareikštas piniginis reikalavimas bylos nagrinėjimo metu yra padidinamas. Todėl tuo atveju, jeigu ieškovė būtų patikslinusi savo reikalavimą pirmoje </w:t>
      </w:r>
      <w:r>
        <w:rPr>
          <w:rFonts w:ascii="Times New Roman" w:hAnsi="Times New Roman"/>
          <w:iCs/>
          <w:sz w:val="24"/>
          <w:szCs w:val="24"/>
        </w:rPr>
        <w:t>savo</w:t>
      </w:r>
      <w:r w:rsidRPr="00475163">
        <w:rPr>
          <w:rFonts w:ascii="Times New Roman" w:hAnsi="Times New Roman"/>
          <w:iCs/>
          <w:sz w:val="24"/>
          <w:szCs w:val="24"/>
        </w:rPr>
        <w:t xml:space="preserve"> iškeltoje civilinėje byloje ir būtų iš karto pareikalavusi </w:t>
      </w:r>
      <w:r>
        <w:rPr>
          <w:rFonts w:ascii="Times New Roman" w:hAnsi="Times New Roman"/>
          <w:iCs/>
          <w:sz w:val="24"/>
          <w:szCs w:val="24"/>
        </w:rPr>
        <w:t xml:space="preserve">iš </w:t>
      </w:r>
      <w:r w:rsidRPr="00475163">
        <w:rPr>
          <w:rFonts w:ascii="Times New Roman" w:hAnsi="Times New Roman"/>
          <w:iCs/>
          <w:sz w:val="24"/>
          <w:szCs w:val="24"/>
        </w:rPr>
        <w:t xml:space="preserve">atsakovės atlyginti visas stogų trūkumų pašalinimo išlaidas (tiek priteistas anksčiau </w:t>
      </w:r>
      <w:r w:rsidRPr="00475163">
        <w:rPr>
          <w:rFonts w:ascii="Times New Roman" w:hAnsi="Times New Roman"/>
          <w:iCs/>
          <w:sz w:val="24"/>
          <w:szCs w:val="24"/>
        </w:rPr>
        <w:lastRenderedPageBreak/>
        <w:t>išnagrinėtoje byloje, tiek ir prašomas priteisti šioje byloje), atsakovei kiltų pareiga sumokėti ieškovei procesines palūkanas nuo ieškovės bendros abiejose bylose pareikalautos priteisti sumos, skaičiuojant jas nuo pirmos ieškovės inicijuotos bylos iškėlimo teisme momento iki teismo sprendimo visiško įvykdymo. Tokiu atveju atsakovės mokėtinos procesinės palūkanos, skaičiuojamos vien tik nuo šioje byloje ieškovės prašomos priteisti sumos nuo ankstesnės bylos iškėlimo momento, t. y. nuo 2014 m. balandžio 2 d., iki šios nutarties priėmimo (2024 m. gruodžio 19 d.)</w:t>
      </w:r>
      <w:r>
        <w:rPr>
          <w:rFonts w:ascii="Times New Roman" w:hAnsi="Times New Roman"/>
          <w:iCs/>
          <w:sz w:val="24"/>
          <w:szCs w:val="24"/>
        </w:rPr>
        <w:t>,</w:t>
      </w:r>
      <w:r w:rsidRPr="00475163">
        <w:rPr>
          <w:rFonts w:ascii="Times New Roman" w:hAnsi="Times New Roman"/>
          <w:iCs/>
          <w:sz w:val="24"/>
          <w:szCs w:val="24"/>
        </w:rPr>
        <w:t xml:space="preserve"> sudarytų 140 669,26 Eur (</w:t>
      </w:r>
      <w:r w:rsidRPr="00475163">
        <w:rPr>
          <w:rFonts w:ascii="Times New Roman" w:hAnsi="Times New Roman"/>
          <w:iCs/>
          <w:sz w:val="24"/>
          <w:szCs w:val="24"/>
          <w:lang w:bidi="lt-LT"/>
        </w:rPr>
        <w:t xml:space="preserve">262 295,17 Eur </w:t>
      </w:r>
      <w:r w:rsidRPr="00C337D2">
        <w:rPr>
          <w:rFonts w:ascii="Times New Roman" w:hAnsi="Times New Roman"/>
          <w:iCs/>
          <w:sz w:val="24"/>
          <w:szCs w:val="24"/>
          <w:lang w:bidi="lt-LT"/>
        </w:rPr>
        <w:t>× </w:t>
      </w:r>
      <w:r w:rsidRPr="00475163">
        <w:rPr>
          <w:rFonts w:ascii="Times New Roman" w:hAnsi="Times New Roman"/>
          <w:iCs/>
          <w:sz w:val="24"/>
          <w:szCs w:val="24"/>
          <w:lang w:bidi="lt-LT"/>
        </w:rPr>
        <w:t xml:space="preserve">5 / 100 / 365 d. </w:t>
      </w:r>
      <w:r w:rsidRPr="00C337D2">
        <w:rPr>
          <w:rFonts w:ascii="Times New Roman" w:hAnsi="Times New Roman"/>
          <w:iCs/>
          <w:sz w:val="24"/>
          <w:szCs w:val="24"/>
          <w:lang w:bidi="lt-LT"/>
        </w:rPr>
        <w:t>× </w:t>
      </w:r>
      <w:r w:rsidRPr="00475163">
        <w:rPr>
          <w:rFonts w:ascii="Times New Roman" w:hAnsi="Times New Roman"/>
          <w:iCs/>
          <w:sz w:val="24"/>
          <w:szCs w:val="24"/>
          <w:lang w:bidi="lt-LT"/>
        </w:rPr>
        <w:t>3915 d.).</w:t>
      </w:r>
      <w:r w:rsidRPr="00475163">
        <w:rPr>
          <w:rFonts w:ascii="Times New Roman" w:hAnsi="Times New Roman"/>
          <w:iCs/>
          <w:sz w:val="24"/>
          <w:szCs w:val="24"/>
        </w:rPr>
        <w:t xml:space="preserve"> Ieškovei pareiškus reikalavimą dalį trūkumų pašalinimo išlaidų atlyginti šioje, vėliau iškeltoje</w:t>
      </w:r>
      <w:r>
        <w:rPr>
          <w:rFonts w:ascii="Times New Roman" w:hAnsi="Times New Roman"/>
          <w:iCs/>
          <w:sz w:val="24"/>
          <w:szCs w:val="24"/>
        </w:rPr>
        <w:t>,</w:t>
      </w:r>
      <w:r w:rsidRPr="00475163">
        <w:rPr>
          <w:rFonts w:ascii="Times New Roman" w:hAnsi="Times New Roman"/>
          <w:iCs/>
          <w:sz w:val="24"/>
          <w:szCs w:val="24"/>
        </w:rPr>
        <w:t xml:space="preserve"> byloje, procesinės palūkanos nuo šios jos prašomos priteisti sumos yra skaičiuojamos tik nuo šios bylos iškėlimo momento, t. y. 2023 m. gegužės 26 d. Šios nutarties priėmimo dieną procesinių palūkanų suma sudaro tik 20 624,31 Eur (</w:t>
      </w:r>
      <w:r w:rsidRPr="00475163">
        <w:rPr>
          <w:rFonts w:ascii="Times New Roman" w:hAnsi="Times New Roman"/>
          <w:iCs/>
          <w:sz w:val="24"/>
          <w:szCs w:val="24"/>
          <w:lang w:bidi="lt-LT"/>
        </w:rPr>
        <w:t xml:space="preserve">262 295,17 Eur </w:t>
      </w:r>
      <w:r w:rsidRPr="00C337D2">
        <w:rPr>
          <w:rFonts w:ascii="Times New Roman" w:hAnsi="Times New Roman"/>
          <w:iCs/>
          <w:sz w:val="24"/>
          <w:szCs w:val="24"/>
          <w:lang w:bidi="lt-LT"/>
        </w:rPr>
        <w:t>× </w:t>
      </w:r>
      <w:r w:rsidRPr="00475163">
        <w:rPr>
          <w:rFonts w:ascii="Times New Roman" w:hAnsi="Times New Roman"/>
          <w:iCs/>
          <w:sz w:val="24"/>
          <w:szCs w:val="24"/>
          <w:lang w:bidi="lt-LT"/>
        </w:rPr>
        <w:t xml:space="preserve">5 / 100 / 365 d. </w:t>
      </w:r>
      <w:r w:rsidRPr="00C337D2">
        <w:rPr>
          <w:rFonts w:ascii="Times New Roman" w:hAnsi="Times New Roman"/>
          <w:iCs/>
          <w:sz w:val="24"/>
          <w:szCs w:val="24"/>
          <w:lang w:bidi="lt-LT"/>
        </w:rPr>
        <w:t>× </w:t>
      </w:r>
      <w:r w:rsidRPr="00475163">
        <w:rPr>
          <w:rFonts w:ascii="Times New Roman" w:hAnsi="Times New Roman"/>
          <w:iCs/>
          <w:sz w:val="24"/>
          <w:szCs w:val="24"/>
          <w:lang w:bidi="lt-LT"/>
        </w:rPr>
        <w:t>574 d.).</w:t>
      </w:r>
    </w:p>
    <w:p w14:paraId="2AF5ACFD" w14:textId="77777777" w:rsidR="007D5940" w:rsidRPr="007D5940" w:rsidRDefault="007D5940" w:rsidP="007D5940">
      <w:pPr>
        <w:pStyle w:val="Sraopastraipa"/>
        <w:spacing w:after="120" w:line="240" w:lineRule="auto"/>
        <w:ind w:left="360"/>
        <w:contextualSpacing w:val="0"/>
        <w:jc w:val="both"/>
        <w:rPr>
          <w:rFonts w:ascii="Times New Roman" w:hAnsi="Times New Roman"/>
          <w:iCs/>
          <w:sz w:val="24"/>
          <w:szCs w:val="24"/>
        </w:rPr>
      </w:pPr>
    </w:p>
    <w:p w14:paraId="470A32EF" w14:textId="2FD02A9E" w:rsidR="00123EE2" w:rsidRPr="00834584" w:rsidRDefault="00A80C8A" w:rsidP="005501FC">
      <w:pPr>
        <w:pStyle w:val="Sraopastraipa"/>
        <w:spacing w:after="120" w:line="240" w:lineRule="auto"/>
        <w:ind w:left="0" w:firstLine="720"/>
        <w:contextualSpacing w:val="0"/>
        <w:jc w:val="both"/>
        <w:rPr>
          <w:rFonts w:ascii="Times New Roman" w:hAnsi="Times New Roman"/>
          <w:i/>
          <w:sz w:val="24"/>
          <w:szCs w:val="24"/>
        </w:rPr>
      </w:pPr>
      <w:r w:rsidRPr="00834584">
        <w:rPr>
          <w:rFonts w:ascii="Times New Roman" w:hAnsi="Times New Roman"/>
          <w:i/>
          <w:sz w:val="24"/>
          <w:szCs w:val="24"/>
        </w:rPr>
        <w:t xml:space="preserve">Dėl </w:t>
      </w:r>
      <w:r w:rsidR="00FE69C9">
        <w:rPr>
          <w:rFonts w:ascii="Times New Roman" w:hAnsi="Times New Roman"/>
          <w:i/>
          <w:sz w:val="24"/>
          <w:szCs w:val="24"/>
        </w:rPr>
        <w:t>teismo pareigos motyvuoti priimtą sprendimą</w:t>
      </w:r>
      <w:r w:rsidR="00DD6DB9">
        <w:rPr>
          <w:rFonts w:ascii="Times New Roman" w:hAnsi="Times New Roman"/>
          <w:i/>
          <w:sz w:val="24"/>
          <w:szCs w:val="24"/>
        </w:rPr>
        <w:t xml:space="preserve"> </w:t>
      </w:r>
      <w:r w:rsidR="002118A6">
        <w:rPr>
          <w:rFonts w:ascii="Times New Roman" w:hAnsi="Times New Roman"/>
          <w:i/>
          <w:sz w:val="24"/>
          <w:szCs w:val="24"/>
        </w:rPr>
        <w:t>(nutartį)</w:t>
      </w:r>
      <w:r w:rsidR="00912AF9">
        <w:rPr>
          <w:rFonts w:ascii="Times New Roman" w:hAnsi="Times New Roman"/>
          <w:i/>
          <w:sz w:val="24"/>
          <w:szCs w:val="24"/>
        </w:rPr>
        <w:t xml:space="preserve"> </w:t>
      </w:r>
      <w:r w:rsidR="00DD6DB9">
        <w:rPr>
          <w:rFonts w:ascii="Times New Roman" w:hAnsi="Times New Roman"/>
          <w:i/>
          <w:sz w:val="24"/>
          <w:szCs w:val="24"/>
        </w:rPr>
        <w:t>ir</w:t>
      </w:r>
      <w:r w:rsidR="0053659C">
        <w:rPr>
          <w:rFonts w:ascii="Times New Roman" w:hAnsi="Times New Roman"/>
          <w:i/>
          <w:sz w:val="24"/>
          <w:szCs w:val="24"/>
        </w:rPr>
        <w:t xml:space="preserve"> šios</w:t>
      </w:r>
      <w:r w:rsidR="00DD6DB9">
        <w:rPr>
          <w:rFonts w:ascii="Times New Roman" w:hAnsi="Times New Roman"/>
          <w:i/>
          <w:sz w:val="24"/>
          <w:szCs w:val="24"/>
        </w:rPr>
        <w:t xml:space="preserve"> bylos procesinės baigties </w:t>
      </w:r>
    </w:p>
    <w:p w14:paraId="6D50E8BE" w14:textId="7ACE4D34" w:rsidR="00123EE2" w:rsidRPr="00834584" w:rsidRDefault="00083DE0" w:rsidP="005501FC">
      <w:pPr>
        <w:pStyle w:val="Sraopastraipa"/>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t xml:space="preserve"> </w:t>
      </w:r>
    </w:p>
    <w:p w14:paraId="41B6380C" w14:textId="77777777" w:rsidR="007D5940"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sidRPr="00475163">
        <w:rPr>
          <w:rFonts w:ascii="Times New Roman" w:hAnsi="Times New Roman"/>
          <w:sz w:val="24"/>
          <w:szCs w:val="24"/>
        </w:rPr>
        <w:t>Konstitucinis teisinės valstybės principas suponuoja asmeniui ne tik teisę kreiptis į teismą, tačiau ir teisę į tinkamą teismo procesą, kuris yra</w:t>
      </w:r>
      <w:r w:rsidRPr="00083DE0">
        <w:rPr>
          <w:rFonts w:ascii="Times New Roman" w:hAnsi="Times New Roman"/>
          <w:sz w:val="24"/>
          <w:szCs w:val="24"/>
        </w:rPr>
        <w:t xml:space="preserve"> būtina sąlyga bylai teisingai išspręsti. Vienas iš teisės į tinkamą procesą elementų – tai reikalavimas teismui motyvuoti ir pagrįsti jo priimtą sprendimą. Konstituciniai imperatyvai, kad teisingumą vykdo tik teismai, kad teisė negali būti nevieša, taip pat iš </w:t>
      </w:r>
      <w:r>
        <w:rPr>
          <w:rFonts w:ascii="Times New Roman" w:hAnsi="Times New Roman"/>
          <w:sz w:val="24"/>
          <w:szCs w:val="24"/>
        </w:rPr>
        <w:t>Lietuvos Respublikos K</w:t>
      </w:r>
      <w:r w:rsidRPr="00083DE0">
        <w:rPr>
          <w:rFonts w:ascii="Times New Roman" w:hAnsi="Times New Roman"/>
          <w:sz w:val="24"/>
          <w:szCs w:val="24"/>
        </w:rPr>
        <w:t xml:space="preserve">onstitucijos kylantis reikalavimas teisingai išnagrinėti bylą suponuoja tai, jog kiekvienas teismo nuosprendis (kitas baigiamasis teismo aktas) turi būti grindžiamas teisiniais argumentais (motyvais), o jo argumentavimas turi būti racionalus – baigiamajame teismo akte turi būti tiek argumentų, kad jų pakaktų šiam baigiamajam teismo aktui pagrįsti. Baigiamajame teismo akte negali būti nutylėtų argumentų, nenurodytų aplinkybių, turinčių reikšmės teisingo teismo baigiamojo akto priėmimui; baigiamieji teismo aktai turi būti aiškūs byloje dalyvaujantiems ir kitiems asmenims. Jeigu šio reikalavimo nepaisoma, tai nėra teisingumo vykdymas, </w:t>
      </w:r>
      <w:r>
        <w:rPr>
          <w:rFonts w:ascii="Times New Roman" w:hAnsi="Times New Roman"/>
          <w:sz w:val="24"/>
          <w:szCs w:val="24"/>
        </w:rPr>
        <w:t>įtvirtintas</w:t>
      </w:r>
      <w:r w:rsidRPr="00083DE0">
        <w:rPr>
          <w:rFonts w:ascii="Times New Roman" w:hAnsi="Times New Roman"/>
          <w:sz w:val="24"/>
          <w:szCs w:val="24"/>
        </w:rPr>
        <w:t xml:space="preserve"> Konstitucij</w:t>
      </w:r>
      <w:r>
        <w:rPr>
          <w:rFonts w:ascii="Times New Roman" w:hAnsi="Times New Roman"/>
          <w:sz w:val="24"/>
          <w:szCs w:val="24"/>
        </w:rPr>
        <w:t>oje</w:t>
      </w:r>
      <w:r w:rsidRPr="00083DE0">
        <w:rPr>
          <w:rFonts w:ascii="Times New Roman" w:hAnsi="Times New Roman"/>
          <w:sz w:val="24"/>
          <w:szCs w:val="24"/>
        </w:rPr>
        <w:t xml:space="preserve"> (</w:t>
      </w:r>
      <w:r>
        <w:rPr>
          <w:rFonts w:ascii="Times New Roman" w:hAnsi="Times New Roman"/>
          <w:sz w:val="24"/>
          <w:szCs w:val="24"/>
        </w:rPr>
        <w:t xml:space="preserve">žr., </w:t>
      </w:r>
      <w:r w:rsidRPr="00083DE0">
        <w:rPr>
          <w:rFonts w:ascii="Times New Roman" w:hAnsi="Times New Roman"/>
          <w:sz w:val="24"/>
          <w:szCs w:val="24"/>
        </w:rPr>
        <w:t>pvz.,</w:t>
      </w:r>
      <w:r>
        <w:rPr>
          <w:rFonts w:ascii="Times New Roman" w:hAnsi="Times New Roman"/>
          <w:sz w:val="24"/>
          <w:szCs w:val="24"/>
        </w:rPr>
        <w:t xml:space="preserve"> Lietuvos Respublikos </w:t>
      </w:r>
      <w:r w:rsidRPr="00083DE0">
        <w:rPr>
          <w:rFonts w:ascii="Times New Roman" w:hAnsi="Times New Roman"/>
          <w:sz w:val="24"/>
          <w:szCs w:val="24"/>
        </w:rPr>
        <w:t>Konstitucinio Teismo 2006</w:t>
      </w:r>
      <w:r>
        <w:rPr>
          <w:rFonts w:ascii="Times New Roman" w:hAnsi="Times New Roman"/>
          <w:sz w:val="24"/>
          <w:szCs w:val="24"/>
        </w:rPr>
        <w:t> </w:t>
      </w:r>
      <w:r w:rsidRPr="00083DE0">
        <w:rPr>
          <w:rFonts w:ascii="Times New Roman" w:hAnsi="Times New Roman"/>
          <w:sz w:val="24"/>
          <w:szCs w:val="24"/>
        </w:rPr>
        <w:t>m. sausio 16</w:t>
      </w:r>
      <w:r>
        <w:rPr>
          <w:rFonts w:ascii="Times New Roman" w:hAnsi="Times New Roman"/>
          <w:sz w:val="24"/>
          <w:szCs w:val="24"/>
        </w:rPr>
        <w:t> </w:t>
      </w:r>
      <w:r w:rsidRPr="00083DE0">
        <w:rPr>
          <w:rFonts w:ascii="Times New Roman" w:hAnsi="Times New Roman"/>
          <w:sz w:val="24"/>
          <w:szCs w:val="24"/>
        </w:rPr>
        <w:t>d. nutarim</w:t>
      </w:r>
      <w:r>
        <w:rPr>
          <w:rFonts w:ascii="Times New Roman" w:hAnsi="Times New Roman"/>
          <w:sz w:val="24"/>
          <w:szCs w:val="24"/>
        </w:rPr>
        <w:t>ą</w:t>
      </w:r>
      <w:r w:rsidRPr="00083DE0">
        <w:rPr>
          <w:rFonts w:ascii="Times New Roman" w:hAnsi="Times New Roman"/>
          <w:sz w:val="24"/>
          <w:szCs w:val="24"/>
        </w:rPr>
        <w:t>).</w:t>
      </w:r>
      <w:r>
        <w:rPr>
          <w:rFonts w:ascii="Times New Roman" w:hAnsi="Times New Roman"/>
          <w:sz w:val="24"/>
          <w:szCs w:val="24"/>
        </w:rPr>
        <w:t xml:space="preserve"> </w:t>
      </w:r>
    </w:p>
    <w:p w14:paraId="069104CC" w14:textId="77777777" w:rsidR="007D5940"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sidRPr="003300F0">
        <w:rPr>
          <w:rFonts w:ascii="Times New Roman" w:hAnsi="Times New Roman"/>
          <w:sz w:val="24"/>
          <w:szCs w:val="24"/>
        </w:rPr>
        <w:t xml:space="preserve">Atsižvelgiant į tai, kad teismo pareiga pagrįsti jo priimamą procesinį sprendimą yra glaudžiai susijusi su asmens teise į tinkamą teismo procesą, ši pareiga tiesiogiai </w:t>
      </w:r>
      <w:r>
        <w:rPr>
          <w:rFonts w:ascii="Times New Roman" w:hAnsi="Times New Roman"/>
          <w:sz w:val="24"/>
          <w:szCs w:val="24"/>
        </w:rPr>
        <w:t>nustatyta</w:t>
      </w:r>
      <w:r w:rsidRPr="003300F0">
        <w:rPr>
          <w:rFonts w:ascii="Times New Roman" w:hAnsi="Times New Roman"/>
          <w:sz w:val="24"/>
          <w:szCs w:val="24"/>
        </w:rPr>
        <w:t xml:space="preserve"> ir civilinį procesą reglamentuojančiose teisės normose. Antai CPK 263 straipsnio 1 dalyje yra imperatyviai nustatyta, kad teismo sprendimas turi būti pagrįstas ir teisėtas. Šio reikalavimo turinys yra detalizuotas kitose CPK nuostatose. Pavyzdžiui, CPK 265 straipsnio 1 dalyje yra nurodyta, kad, priimdamas sprendimą, teismas turi įvertinti įrodymus, konstatuoti, kurios aplinkybės, turinčios reikšmės bylai, yra nustatytos ir kurios nenustatytos, koks įstatymas turi būti taikomas šioje byloje ir ar ieškinys yra tenkintinas; CPK 270 straipsnio 4 dalyje ir 331</w:t>
      </w:r>
      <w:r>
        <w:rPr>
          <w:rFonts w:ascii="Times New Roman" w:hAnsi="Times New Roman"/>
          <w:sz w:val="24"/>
          <w:szCs w:val="24"/>
        </w:rPr>
        <w:t> </w:t>
      </w:r>
      <w:r w:rsidRPr="003300F0">
        <w:rPr>
          <w:rFonts w:ascii="Times New Roman" w:hAnsi="Times New Roman"/>
          <w:sz w:val="24"/>
          <w:szCs w:val="24"/>
        </w:rPr>
        <w:t>straipsnio 4</w:t>
      </w:r>
      <w:r>
        <w:rPr>
          <w:rFonts w:ascii="Times New Roman" w:hAnsi="Times New Roman"/>
          <w:sz w:val="24"/>
          <w:szCs w:val="24"/>
        </w:rPr>
        <w:t> </w:t>
      </w:r>
      <w:r w:rsidRPr="003300F0">
        <w:rPr>
          <w:rFonts w:ascii="Times New Roman" w:hAnsi="Times New Roman"/>
          <w:sz w:val="24"/>
          <w:szCs w:val="24"/>
        </w:rPr>
        <w:t>dalyje, reglamentuojančiose atitinkamai pirmosios ir apeliacinės instancijos teism</w:t>
      </w:r>
      <w:r>
        <w:rPr>
          <w:rFonts w:ascii="Times New Roman" w:hAnsi="Times New Roman"/>
          <w:sz w:val="24"/>
          <w:szCs w:val="24"/>
        </w:rPr>
        <w:t>ų</w:t>
      </w:r>
      <w:r w:rsidRPr="003300F0">
        <w:rPr>
          <w:rFonts w:ascii="Times New Roman" w:hAnsi="Times New Roman"/>
          <w:sz w:val="24"/>
          <w:szCs w:val="24"/>
        </w:rPr>
        <w:t xml:space="preserve"> sprendim</w:t>
      </w:r>
      <w:r>
        <w:rPr>
          <w:rFonts w:ascii="Times New Roman" w:hAnsi="Times New Roman"/>
          <w:sz w:val="24"/>
          <w:szCs w:val="24"/>
        </w:rPr>
        <w:t>ų</w:t>
      </w:r>
      <w:r w:rsidRPr="003300F0">
        <w:rPr>
          <w:rFonts w:ascii="Times New Roman" w:hAnsi="Times New Roman"/>
          <w:sz w:val="24"/>
          <w:szCs w:val="24"/>
        </w:rPr>
        <w:t xml:space="preserve"> motyvuojamųjų dalių turinį, nustatyta, kad teismo sprendimo (nutarties) motyvuojamojoje dalyje glausta forma turi būti išdėstytos teismo nustatytos bylos aplinkybės; nurodyti įrodymai, kuriais grindžiamos teismo išvados; pateikti argumentai, dėl kurių teismas atmetė kuriuos nors įrodymus; išvardyti įstatymai ir kiti teisės aktai bei kiti teisiniai argumentai, kuriais teismas vadovavosi darydamas išvadas. Toks teisinis reglamentavimas reiškia, kad sprendimo (nutarties) motyvuojamojoje dalyje teismas turi pagrįsti išvadas, išdėstytas sprendimo rezoliucinėje dalyje, t.</w:t>
      </w:r>
      <w:r>
        <w:rPr>
          <w:rFonts w:ascii="Times New Roman" w:hAnsi="Times New Roman"/>
          <w:sz w:val="24"/>
          <w:szCs w:val="24"/>
        </w:rPr>
        <w:t> </w:t>
      </w:r>
      <w:r w:rsidRPr="003300F0">
        <w:rPr>
          <w:rFonts w:ascii="Times New Roman" w:hAnsi="Times New Roman"/>
          <w:sz w:val="24"/>
          <w:szCs w:val="24"/>
        </w:rPr>
        <w:t>y.</w:t>
      </w:r>
      <w:r>
        <w:rPr>
          <w:rFonts w:ascii="Times New Roman" w:hAnsi="Times New Roman"/>
          <w:sz w:val="24"/>
          <w:szCs w:val="24"/>
        </w:rPr>
        <w:t> </w:t>
      </w:r>
      <w:r w:rsidRPr="003300F0">
        <w:rPr>
          <w:rFonts w:ascii="Times New Roman" w:hAnsi="Times New Roman"/>
          <w:sz w:val="24"/>
          <w:szCs w:val="24"/>
        </w:rPr>
        <w:t xml:space="preserve">jis turi įvertinti dalyvaujančių byloje asmenų pateiktus įrodymus ir nustatyti ginčui reikšmingas faktines aplinkybes, pritaikyti ginčui aktualias teisės aktų nuostatas, nurodyti argumentus, kodėl jis nelaiko patikimais ir nesiremia konkrečiais įrodymais, atmeta kaip nepagrįstus šalių nurodytas argumentus ir pan. Tik išsamiai ištyręs visas bylai teisingai išspręsti reikšmės galinčias turėti aplinkybes ir sprendime (nutartyje) išdėstęs argumentus dėl šių aplinkybių nustatymo </w:t>
      </w:r>
      <w:r>
        <w:rPr>
          <w:rFonts w:ascii="Times New Roman" w:hAnsi="Times New Roman"/>
          <w:sz w:val="24"/>
          <w:szCs w:val="24"/>
        </w:rPr>
        <w:t>ir</w:t>
      </w:r>
      <w:r w:rsidRPr="003300F0">
        <w:rPr>
          <w:rFonts w:ascii="Times New Roman" w:hAnsi="Times New Roman"/>
          <w:sz w:val="24"/>
          <w:szCs w:val="24"/>
        </w:rPr>
        <w:t xml:space="preserve"> vertinimo, teismas gali priimti byloje teisingą ir teisėtą sprendimą, taip, be kita ko, įgyvendindamas ir dalyvaujančių byloje asmenų teisę būti išklausytiems</w:t>
      </w:r>
      <w:r>
        <w:rPr>
          <w:rFonts w:ascii="Times New Roman" w:hAnsi="Times New Roman"/>
          <w:sz w:val="24"/>
          <w:szCs w:val="24"/>
        </w:rPr>
        <w:t xml:space="preserve"> (Lietuvos </w:t>
      </w:r>
      <w:r>
        <w:rPr>
          <w:rFonts w:ascii="Times New Roman" w:hAnsi="Times New Roman"/>
          <w:sz w:val="24"/>
          <w:szCs w:val="24"/>
        </w:rPr>
        <w:lastRenderedPageBreak/>
        <w:t xml:space="preserve">Aukščiausiojo Teismo </w:t>
      </w:r>
      <w:r w:rsidRPr="003300F0">
        <w:rPr>
          <w:rFonts w:ascii="Times New Roman" w:hAnsi="Times New Roman"/>
          <w:sz w:val="24"/>
          <w:szCs w:val="24"/>
        </w:rPr>
        <w:t>2</w:t>
      </w:r>
      <w:r>
        <w:rPr>
          <w:rFonts w:ascii="Times New Roman" w:hAnsi="Times New Roman"/>
          <w:sz w:val="24"/>
          <w:szCs w:val="24"/>
        </w:rPr>
        <w:t>023 m. liepos 13 d. nutartis civilinėje byloje Nr. </w:t>
      </w:r>
      <w:r w:rsidRPr="003300F0">
        <w:rPr>
          <w:rFonts w:ascii="Times New Roman" w:hAnsi="Times New Roman"/>
          <w:sz w:val="24"/>
          <w:szCs w:val="24"/>
        </w:rPr>
        <w:t>e</w:t>
      </w:r>
      <w:r>
        <w:rPr>
          <w:rFonts w:ascii="Times New Roman" w:hAnsi="Times New Roman"/>
          <w:sz w:val="24"/>
          <w:szCs w:val="24"/>
        </w:rPr>
        <w:t>3K-3-205-701/2023, 2</w:t>
      </w:r>
      <w:r w:rsidRPr="003300F0">
        <w:rPr>
          <w:rFonts w:ascii="Times New Roman" w:hAnsi="Times New Roman"/>
          <w:sz w:val="24"/>
          <w:szCs w:val="24"/>
        </w:rPr>
        <w:t>3</w:t>
      </w:r>
      <w:r>
        <w:rPr>
          <w:rFonts w:ascii="Times New Roman" w:hAnsi="Times New Roman"/>
          <w:sz w:val="24"/>
          <w:szCs w:val="24"/>
        </w:rPr>
        <w:t> punktas).</w:t>
      </w:r>
    </w:p>
    <w:p w14:paraId="0471B0D3" w14:textId="77777777" w:rsidR="007D5940"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Civilinio proceso teisės normose yra įtvirtinta ne tik teismo pareiga motyvuoti ir pagrįsti savo priimtą sprendimą, bet nustatyti ir šios pareigos nesilaikymo padariniai – CPK </w:t>
      </w:r>
      <w:r w:rsidRPr="00F86652">
        <w:rPr>
          <w:rFonts w:ascii="Times New Roman" w:hAnsi="Times New Roman"/>
          <w:sz w:val="24"/>
          <w:szCs w:val="24"/>
        </w:rPr>
        <w:t>3</w:t>
      </w:r>
      <w:r>
        <w:rPr>
          <w:rFonts w:ascii="Times New Roman" w:hAnsi="Times New Roman"/>
          <w:sz w:val="24"/>
          <w:szCs w:val="24"/>
        </w:rPr>
        <w:t>29 straipsnio 2 dalies 4 punkte yra nustatyta, kad situacija, kai teismo sprendimas (nutartis) yra be motyvų ar sutrumpintų motyvų, pripažįstama absoliučiu šio sprendimo (nutarties) negaliojimo pagrindu. Tai reiškia, kad šis pažeidimas yra laikomas tokiu reikšmingu, jog net</w:t>
      </w:r>
      <w:r w:rsidRPr="00CE4270">
        <w:rPr>
          <w:rFonts w:ascii="Times New Roman" w:hAnsi="Times New Roman"/>
          <w:sz w:val="24"/>
          <w:szCs w:val="24"/>
        </w:rPr>
        <w:t xml:space="preserve"> kyla abejonių dėl paties teismo sprendimo ar nutarties teisėtumo</w:t>
      </w:r>
      <w:r>
        <w:rPr>
          <w:rFonts w:ascii="Times New Roman" w:hAnsi="Times New Roman"/>
          <w:sz w:val="24"/>
          <w:szCs w:val="24"/>
        </w:rPr>
        <w:t xml:space="preserve"> ir </w:t>
      </w:r>
      <w:r w:rsidRPr="00CE4270">
        <w:rPr>
          <w:rFonts w:ascii="Times New Roman" w:hAnsi="Times New Roman"/>
          <w:sz w:val="24"/>
          <w:szCs w:val="24"/>
        </w:rPr>
        <w:t>nėra būtina nustatyti, ar šių proceso teisės normų pažeidimas turėjo reikšm</w:t>
      </w:r>
      <w:r>
        <w:rPr>
          <w:rFonts w:ascii="Times New Roman" w:hAnsi="Times New Roman"/>
          <w:sz w:val="24"/>
          <w:szCs w:val="24"/>
        </w:rPr>
        <w:t>ės</w:t>
      </w:r>
      <w:r w:rsidRPr="00CE4270">
        <w:rPr>
          <w:rFonts w:ascii="Times New Roman" w:hAnsi="Times New Roman"/>
          <w:sz w:val="24"/>
          <w:szCs w:val="24"/>
        </w:rPr>
        <w:t xml:space="preserve"> teisingam bylos išsprendimui</w:t>
      </w:r>
      <w:r>
        <w:rPr>
          <w:rFonts w:ascii="Times New Roman" w:hAnsi="Times New Roman"/>
          <w:sz w:val="24"/>
          <w:szCs w:val="24"/>
        </w:rPr>
        <w:t xml:space="preserve"> (pvz., Lietuvos Aukščiausiojo Teismo </w:t>
      </w:r>
      <w:r w:rsidRPr="00B57F0D">
        <w:rPr>
          <w:rFonts w:ascii="Times New Roman" w:hAnsi="Times New Roman"/>
          <w:sz w:val="24"/>
          <w:szCs w:val="24"/>
        </w:rPr>
        <w:t>2019</w:t>
      </w:r>
      <w:r>
        <w:rPr>
          <w:rFonts w:ascii="Times New Roman" w:hAnsi="Times New Roman"/>
          <w:sz w:val="24"/>
          <w:szCs w:val="24"/>
        </w:rPr>
        <w:t> </w:t>
      </w:r>
      <w:r w:rsidRPr="00B57F0D">
        <w:rPr>
          <w:rFonts w:ascii="Times New Roman" w:hAnsi="Times New Roman"/>
          <w:sz w:val="24"/>
          <w:szCs w:val="24"/>
        </w:rPr>
        <w:t>m. balandžio 4</w:t>
      </w:r>
      <w:r>
        <w:rPr>
          <w:rFonts w:ascii="Times New Roman" w:hAnsi="Times New Roman"/>
          <w:sz w:val="24"/>
          <w:szCs w:val="24"/>
        </w:rPr>
        <w:t> </w:t>
      </w:r>
      <w:r w:rsidRPr="00B57F0D">
        <w:rPr>
          <w:rFonts w:ascii="Times New Roman" w:hAnsi="Times New Roman"/>
          <w:sz w:val="24"/>
          <w:szCs w:val="24"/>
        </w:rPr>
        <w:t>d.</w:t>
      </w:r>
      <w:r>
        <w:rPr>
          <w:rFonts w:ascii="Times New Roman" w:hAnsi="Times New Roman"/>
          <w:sz w:val="24"/>
          <w:szCs w:val="24"/>
        </w:rPr>
        <w:t xml:space="preserve"> nutartis civilinėje byloje Nr. </w:t>
      </w:r>
      <w:r w:rsidRPr="00B57F0D">
        <w:rPr>
          <w:rFonts w:ascii="Times New Roman" w:hAnsi="Times New Roman"/>
          <w:sz w:val="24"/>
          <w:szCs w:val="24"/>
        </w:rPr>
        <w:t>e3K-3-114-1075/2019</w:t>
      </w:r>
      <w:r>
        <w:rPr>
          <w:rFonts w:ascii="Times New Roman" w:hAnsi="Times New Roman"/>
          <w:sz w:val="24"/>
          <w:szCs w:val="24"/>
        </w:rPr>
        <w:t xml:space="preserve">, </w:t>
      </w:r>
      <w:r w:rsidRPr="00B57F0D">
        <w:rPr>
          <w:rFonts w:ascii="Times New Roman" w:hAnsi="Times New Roman"/>
          <w:sz w:val="24"/>
          <w:szCs w:val="24"/>
        </w:rPr>
        <w:t>43</w:t>
      </w:r>
      <w:r>
        <w:rPr>
          <w:rFonts w:ascii="Times New Roman" w:hAnsi="Times New Roman"/>
          <w:sz w:val="24"/>
          <w:szCs w:val="24"/>
        </w:rPr>
        <w:t> </w:t>
      </w:r>
      <w:r w:rsidRPr="00B57F0D">
        <w:rPr>
          <w:rFonts w:ascii="Times New Roman" w:hAnsi="Times New Roman"/>
          <w:sz w:val="24"/>
          <w:szCs w:val="24"/>
        </w:rPr>
        <w:t>punkta</w:t>
      </w:r>
      <w:r>
        <w:rPr>
          <w:rFonts w:ascii="Times New Roman" w:hAnsi="Times New Roman"/>
          <w:sz w:val="24"/>
          <w:szCs w:val="24"/>
        </w:rPr>
        <w:t>s ir jame nurodyta kasacinio teismo praktika</w:t>
      </w:r>
      <w:r w:rsidRPr="00B57F0D">
        <w:rPr>
          <w:rFonts w:ascii="Times New Roman" w:hAnsi="Times New Roman"/>
          <w:sz w:val="24"/>
          <w:szCs w:val="24"/>
        </w:rPr>
        <w:t>)</w:t>
      </w:r>
      <w:r>
        <w:rPr>
          <w:rFonts w:ascii="Times New Roman" w:hAnsi="Times New Roman"/>
          <w:sz w:val="24"/>
          <w:szCs w:val="24"/>
        </w:rPr>
        <w:t xml:space="preserve">. Vis dėlto kasacinis teismas, aiškindamas šią nuostatą, yra detalizavęs, kad </w:t>
      </w:r>
      <w:r w:rsidRPr="00F86652">
        <w:rPr>
          <w:rFonts w:ascii="Times New Roman" w:hAnsi="Times New Roman"/>
          <w:sz w:val="24"/>
          <w:szCs w:val="24"/>
        </w:rPr>
        <w:t xml:space="preserve">absoliučiu </w:t>
      </w:r>
      <w:r>
        <w:rPr>
          <w:rFonts w:ascii="Times New Roman" w:hAnsi="Times New Roman"/>
          <w:sz w:val="24"/>
          <w:szCs w:val="24"/>
        </w:rPr>
        <w:t xml:space="preserve">teismo </w:t>
      </w:r>
      <w:r w:rsidRPr="00F86652">
        <w:rPr>
          <w:rFonts w:ascii="Times New Roman" w:hAnsi="Times New Roman"/>
          <w:sz w:val="24"/>
          <w:szCs w:val="24"/>
        </w:rPr>
        <w:t xml:space="preserve">sprendimo ar nutarties negaliojimo pagrindu </w:t>
      </w:r>
      <w:r>
        <w:rPr>
          <w:rFonts w:ascii="Times New Roman" w:hAnsi="Times New Roman"/>
          <w:sz w:val="24"/>
          <w:szCs w:val="24"/>
        </w:rPr>
        <w:t xml:space="preserve">yra </w:t>
      </w:r>
      <w:r w:rsidRPr="00F86652">
        <w:rPr>
          <w:rFonts w:ascii="Times New Roman" w:hAnsi="Times New Roman"/>
          <w:sz w:val="24"/>
          <w:szCs w:val="24"/>
        </w:rPr>
        <w:t xml:space="preserve">laikomas </w:t>
      </w:r>
      <w:r>
        <w:rPr>
          <w:rFonts w:ascii="Times New Roman" w:hAnsi="Times New Roman"/>
          <w:sz w:val="24"/>
          <w:szCs w:val="24"/>
        </w:rPr>
        <w:t xml:space="preserve">tik </w:t>
      </w:r>
      <w:r w:rsidRPr="00F86652">
        <w:rPr>
          <w:rFonts w:ascii="Times New Roman" w:hAnsi="Times New Roman"/>
          <w:sz w:val="24"/>
          <w:szCs w:val="24"/>
        </w:rPr>
        <w:t>visiškas motyvų nebuvimas</w:t>
      </w:r>
      <w:r>
        <w:rPr>
          <w:rFonts w:ascii="Times New Roman" w:hAnsi="Times New Roman"/>
          <w:sz w:val="24"/>
          <w:szCs w:val="24"/>
        </w:rPr>
        <w:t>, o t</w:t>
      </w:r>
      <w:r w:rsidRPr="00F86652">
        <w:rPr>
          <w:rFonts w:ascii="Times New Roman" w:hAnsi="Times New Roman"/>
          <w:sz w:val="24"/>
          <w:szCs w:val="24"/>
        </w:rPr>
        <w:t xml:space="preserve">eismo sprendimo (nutarties) nepakankamas motyvavimas nėra jo absoliutus negaliojimo </w:t>
      </w:r>
      <w:r>
        <w:rPr>
          <w:rFonts w:ascii="Times New Roman" w:hAnsi="Times New Roman"/>
          <w:sz w:val="24"/>
          <w:szCs w:val="24"/>
        </w:rPr>
        <w:t>pagrindas. T</w:t>
      </w:r>
      <w:r w:rsidRPr="00F86652">
        <w:rPr>
          <w:rFonts w:ascii="Times New Roman" w:hAnsi="Times New Roman"/>
          <w:sz w:val="24"/>
          <w:szCs w:val="24"/>
        </w:rPr>
        <w:t>uo atveju, kai teismo sprendimo (nutarties) motyvai yra neišsamūs, šis pažeidimas gali būti pripažintas esminiu pagal CPK 346</w:t>
      </w:r>
      <w:r>
        <w:rPr>
          <w:rFonts w:ascii="Times New Roman" w:hAnsi="Times New Roman"/>
          <w:sz w:val="24"/>
          <w:szCs w:val="24"/>
        </w:rPr>
        <w:t> </w:t>
      </w:r>
      <w:r w:rsidRPr="00F86652">
        <w:rPr>
          <w:rFonts w:ascii="Times New Roman" w:hAnsi="Times New Roman"/>
          <w:sz w:val="24"/>
          <w:szCs w:val="24"/>
        </w:rPr>
        <w:t>straipsnio 2</w:t>
      </w:r>
      <w:r>
        <w:rPr>
          <w:rFonts w:ascii="Times New Roman" w:hAnsi="Times New Roman"/>
          <w:sz w:val="24"/>
          <w:szCs w:val="24"/>
        </w:rPr>
        <w:t> </w:t>
      </w:r>
      <w:r w:rsidRPr="00F86652">
        <w:rPr>
          <w:rFonts w:ascii="Times New Roman" w:hAnsi="Times New Roman"/>
          <w:sz w:val="24"/>
          <w:szCs w:val="24"/>
        </w:rPr>
        <w:t>dalies 1</w:t>
      </w:r>
      <w:r>
        <w:rPr>
          <w:rFonts w:ascii="Times New Roman" w:hAnsi="Times New Roman"/>
          <w:sz w:val="24"/>
          <w:szCs w:val="24"/>
        </w:rPr>
        <w:t> </w:t>
      </w:r>
      <w:r w:rsidRPr="00F86652">
        <w:rPr>
          <w:rFonts w:ascii="Times New Roman" w:hAnsi="Times New Roman"/>
          <w:sz w:val="24"/>
          <w:szCs w:val="24"/>
        </w:rPr>
        <w:t>punktą, jeigu sprendimo (nutarties) motyvuojamojoje dalyje neatsakyta į pagrindinius (esminius) bylos faktinius ir teisinius aspektus ir dėl to byla galėjo būti išspręsta neteisingai (</w:t>
      </w:r>
      <w:r>
        <w:rPr>
          <w:rFonts w:ascii="Times New Roman" w:hAnsi="Times New Roman"/>
          <w:sz w:val="24"/>
          <w:szCs w:val="24"/>
        </w:rPr>
        <w:t>pvz., </w:t>
      </w:r>
      <w:r w:rsidRPr="00F86652">
        <w:rPr>
          <w:rFonts w:ascii="Times New Roman" w:hAnsi="Times New Roman"/>
          <w:sz w:val="24"/>
          <w:szCs w:val="24"/>
        </w:rPr>
        <w:t xml:space="preserve">Lietuvos Aukščiausiojo Teismo </w:t>
      </w:r>
      <w:r w:rsidRPr="00836DD5">
        <w:rPr>
          <w:rFonts w:ascii="Times New Roman" w:hAnsi="Times New Roman"/>
          <w:sz w:val="24"/>
          <w:szCs w:val="24"/>
        </w:rPr>
        <w:t>2024</w:t>
      </w:r>
      <w:r>
        <w:rPr>
          <w:rFonts w:ascii="Times New Roman" w:hAnsi="Times New Roman"/>
          <w:sz w:val="24"/>
          <w:szCs w:val="24"/>
        </w:rPr>
        <w:t> </w:t>
      </w:r>
      <w:r w:rsidRPr="00836DD5">
        <w:rPr>
          <w:rFonts w:ascii="Times New Roman" w:hAnsi="Times New Roman"/>
          <w:sz w:val="24"/>
          <w:szCs w:val="24"/>
        </w:rPr>
        <w:t>m. birželio 10</w:t>
      </w:r>
      <w:r>
        <w:rPr>
          <w:rFonts w:ascii="Times New Roman" w:hAnsi="Times New Roman"/>
          <w:sz w:val="24"/>
          <w:szCs w:val="24"/>
        </w:rPr>
        <w:t> </w:t>
      </w:r>
      <w:r w:rsidRPr="00836DD5">
        <w:rPr>
          <w:rFonts w:ascii="Times New Roman" w:hAnsi="Times New Roman"/>
          <w:sz w:val="24"/>
          <w:szCs w:val="24"/>
        </w:rPr>
        <w:t>d.</w:t>
      </w:r>
      <w:r>
        <w:rPr>
          <w:rFonts w:ascii="Times New Roman" w:hAnsi="Times New Roman"/>
          <w:sz w:val="24"/>
          <w:szCs w:val="24"/>
        </w:rPr>
        <w:t xml:space="preserve"> </w:t>
      </w:r>
      <w:r w:rsidRPr="00F86652">
        <w:rPr>
          <w:rFonts w:ascii="Times New Roman" w:hAnsi="Times New Roman"/>
          <w:sz w:val="24"/>
          <w:szCs w:val="24"/>
        </w:rPr>
        <w:t>nutartis civilinėje byloje Nr.</w:t>
      </w:r>
      <w:r>
        <w:rPr>
          <w:rFonts w:ascii="Times New Roman" w:hAnsi="Times New Roman"/>
          <w:sz w:val="24"/>
          <w:szCs w:val="24"/>
        </w:rPr>
        <w:t> </w:t>
      </w:r>
      <w:r w:rsidRPr="00836DD5">
        <w:rPr>
          <w:rFonts w:ascii="Times New Roman" w:hAnsi="Times New Roman"/>
          <w:sz w:val="24"/>
          <w:szCs w:val="24"/>
        </w:rPr>
        <w:t>e3K-</w:t>
      </w:r>
      <w:r>
        <w:rPr>
          <w:rFonts w:ascii="Times New Roman" w:hAnsi="Times New Roman"/>
          <w:sz w:val="24"/>
          <w:szCs w:val="24"/>
        </w:rPr>
        <w:t>3-</w:t>
      </w:r>
      <w:r w:rsidRPr="00836DD5">
        <w:rPr>
          <w:rFonts w:ascii="Times New Roman" w:hAnsi="Times New Roman"/>
          <w:sz w:val="24"/>
          <w:szCs w:val="24"/>
        </w:rPr>
        <w:t>154-684/2024</w:t>
      </w:r>
      <w:r>
        <w:rPr>
          <w:rFonts w:ascii="Times New Roman" w:hAnsi="Times New Roman"/>
          <w:sz w:val="24"/>
          <w:szCs w:val="24"/>
        </w:rPr>
        <w:t xml:space="preserve">, </w:t>
      </w:r>
      <w:r w:rsidRPr="00836DD5">
        <w:rPr>
          <w:rFonts w:ascii="Times New Roman" w:hAnsi="Times New Roman"/>
          <w:sz w:val="24"/>
          <w:szCs w:val="24"/>
        </w:rPr>
        <w:t>45</w:t>
      </w:r>
      <w:r>
        <w:rPr>
          <w:rFonts w:ascii="Times New Roman" w:hAnsi="Times New Roman"/>
          <w:sz w:val="24"/>
          <w:szCs w:val="24"/>
        </w:rPr>
        <w:t> punktas ir jame nurodyta kasacinio teismo praktika</w:t>
      </w:r>
      <w:r w:rsidRPr="00F86652">
        <w:rPr>
          <w:rFonts w:ascii="Times New Roman" w:hAnsi="Times New Roman"/>
          <w:sz w:val="24"/>
          <w:szCs w:val="24"/>
        </w:rPr>
        <w:t>).</w:t>
      </w:r>
      <w:r>
        <w:rPr>
          <w:rFonts w:ascii="Times New Roman" w:hAnsi="Times New Roman"/>
          <w:sz w:val="24"/>
          <w:szCs w:val="24"/>
        </w:rPr>
        <w:t xml:space="preserve"> </w:t>
      </w:r>
    </w:p>
    <w:p w14:paraId="1899304C" w14:textId="77777777" w:rsidR="007D5940"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sidRPr="004C23F1">
        <w:rPr>
          <w:rFonts w:ascii="Times New Roman" w:hAnsi="Times New Roman"/>
          <w:sz w:val="24"/>
          <w:szCs w:val="24"/>
        </w:rPr>
        <w:t xml:space="preserve">Tai, ar teismo priimto procesinio sprendimo motyvavimo trūkumai konkrečiu atveju lemia absoliutų sprendimo negaliojimą (išvadą, kad skundžiamas sprendimas yra be motyvų), ar turėtų būti vertinami kaip procesinis pažeidimas (nepakankamas sprendimo motyvavimas), dėl kurio </w:t>
      </w:r>
      <w:r>
        <w:rPr>
          <w:rFonts w:ascii="Times New Roman" w:hAnsi="Times New Roman"/>
          <w:sz w:val="24"/>
          <w:szCs w:val="24"/>
        </w:rPr>
        <w:t xml:space="preserve">reikšmės turi būti sprendžiama </w:t>
      </w:r>
      <w:r w:rsidRPr="004C23F1">
        <w:rPr>
          <w:rFonts w:ascii="Times New Roman" w:hAnsi="Times New Roman"/>
          <w:sz w:val="24"/>
          <w:szCs w:val="24"/>
        </w:rPr>
        <w:t xml:space="preserve">pagal galimą </w:t>
      </w:r>
      <w:r>
        <w:rPr>
          <w:rFonts w:ascii="Times New Roman" w:hAnsi="Times New Roman"/>
          <w:sz w:val="24"/>
          <w:szCs w:val="24"/>
        </w:rPr>
        <w:t>jo</w:t>
      </w:r>
      <w:r w:rsidRPr="004C23F1">
        <w:rPr>
          <w:rFonts w:ascii="Times New Roman" w:hAnsi="Times New Roman"/>
          <w:sz w:val="24"/>
          <w:szCs w:val="24"/>
        </w:rPr>
        <w:t xml:space="preserve"> įtaką bylos rezultatui, </w:t>
      </w:r>
      <w:r>
        <w:rPr>
          <w:rFonts w:ascii="Times New Roman" w:hAnsi="Times New Roman"/>
          <w:sz w:val="24"/>
          <w:szCs w:val="24"/>
        </w:rPr>
        <w:t>yra įvertinama</w:t>
      </w:r>
      <w:r w:rsidRPr="004C23F1">
        <w:rPr>
          <w:rFonts w:ascii="Times New Roman" w:hAnsi="Times New Roman"/>
          <w:sz w:val="24"/>
          <w:szCs w:val="24"/>
        </w:rPr>
        <w:t xml:space="preserve"> atsižvelgiant į teismo pareigos pateikti sprendimo motyvus pažeidimo laipsnį</w:t>
      </w:r>
      <w:r>
        <w:rPr>
          <w:rFonts w:ascii="Times New Roman" w:hAnsi="Times New Roman"/>
          <w:sz w:val="24"/>
          <w:szCs w:val="24"/>
        </w:rPr>
        <w:t xml:space="preserve"> (Lietuvos Aukščiausiojo Teismo </w:t>
      </w:r>
      <w:r w:rsidRPr="004C23F1">
        <w:rPr>
          <w:rFonts w:ascii="Times New Roman" w:hAnsi="Times New Roman"/>
          <w:sz w:val="24"/>
          <w:szCs w:val="24"/>
        </w:rPr>
        <w:t>2022</w:t>
      </w:r>
      <w:r>
        <w:rPr>
          <w:rFonts w:ascii="Times New Roman" w:hAnsi="Times New Roman"/>
          <w:sz w:val="24"/>
          <w:szCs w:val="24"/>
        </w:rPr>
        <w:t> </w:t>
      </w:r>
      <w:r w:rsidRPr="004C23F1">
        <w:rPr>
          <w:rFonts w:ascii="Times New Roman" w:hAnsi="Times New Roman"/>
          <w:sz w:val="24"/>
          <w:szCs w:val="24"/>
        </w:rPr>
        <w:t>m. kovo 23</w:t>
      </w:r>
      <w:r>
        <w:rPr>
          <w:rFonts w:ascii="Times New Roman" w:hAnsi="Times New Roman"/>
          <w:sz w:val="24"/>
          <w:szCs w:val="24"/>
        </w:rPr>
        <w:t> </w:t>
      </w:r>
      <w:r w:rsidRPr="004C23F1">
        <w:rPr>
          <w:rFonts w:ascii="Times New Roman" w:hAnsi="Times New Roman"/>
          <w:sz w:val="24"/>
          <w:szCs w:val="24"/>
        </w:rPr>
        <w:t>d.</w:t>
      </w:r>
      <w:r>
        <w:rPr>
          <w:rFonts w:ascii="Times New Roman" w:hAnsi="Times New Roman"/>
          <w:sz w:val="24"/>
          <w:szCs w:val="24"/>
        </w:rPr>
        <w:t xml:space="preserve"> nutartis civilinėje byloje Nr. </w:t>
      </w:r>
      <w:r w:rsidRPr="004C23F1">
        <w:rPr>
          <w:rFonts w:ascii="Times New Roman" w:hAnsi="Times New Roman"/>
          <w:sz w:val="24"/>
          <w:szCs w:val="24"/>
        </w:rPr>
        <w:t>e3K-3-68-403/2022</w:t>
      </w:r>
      <w:r>
        <w:rPr>
          <w:rFonts w:ascii="Times New Roman" w:hAnsi="Times New Roman"/>
          <w:sz w:val="24"/>
          <w:szCs w:val="24"/>
        </w:rPr>
        <w:t>, 35 punktas).</w:t>
      </w:r>
      <w:r w:rsidRPr="004C23F1">
        <w:rPr>
          <w:rFonts w:ascii="Times New Roman" w:hAnsi="Times New Roman"/>
          <w:sz w:val="24"/>
          <w:szCs w:val="24"/>
        </w:rPr>
        <w:t xml:space="preserve"> </w:t>
      </w:r>
      <w:r>
        <w:rPr>
          <w:rFonts w:ascii="Times New Roman" w:hAnsi="Times New Roman"/>
          <w:sz w:val="24"/>
          <w:szCs w:val="24"/>
        </w:rPr>
        <w:t>V</w:t>
      </w:r>
      <w:r w:rsidRPr="00A2137D">
        <w:rPr>
          <w:rFonts w:ascii="Times New Roman" w:hAnsi="Times New Roman"/>
          <w:sz w:val="24"/>
          <w:szCs w:val="24"/>
        </w:rPr>
        <w:t>ertinant, ar sprendimas (nutartis) yra visiškai nemotyvuotas, reikia atsižvelgti į dalyvaujančių byloje asmenų pateiktus reikalavimus</w:t>
      </w:r>
      <w:r>
        <w:rPr>
          <w:rFonts w:ascii="Times New Roman" w:hAnsi="Times New Roman"/>
          <w:sz w:val="24"/>
          <w:szCs w:val="24"/>
        </w:rPr>
        <w:t xml:space="preserve">: </w:t>
      </w:r>
      <w:r w:rsidRPr="00A2137D">
        <w:rPr>
          <w:rFonts w:ascii="Times New Roman" w:hAnsi="Times New Roman"/>
          <w:sz w:val="24"/>
          <w:szCs w:val="24"/>
        </w:rPr>
        <w:t xml:space="preserve">jeigu teismo sprendime nėra atsakyta į kai kuriuos ieškinio, skundo ar kito procesinio dokumento argumentus, tai savaime nesudaro pagrindo konstatuoti, kad toks </w:t>
      </w:r>
      <w:r w:rsidRPr="00E7516C">
        <w:rPr>
          <w:rFonts w:ascii="Times New Roman" w:hAnsi="Times New Roman"/>
          <w:sz w:val="24"/>
          <w:szCs w:val="24"/>
        </w:rPr>
        <w:t>sprendimas yra nepagrįstas ar (ir) neteisėtas; dėl teismo išdėstytų argumentų pakankamumo turi būti sprendžiama įvertinus, ar materialieji ir procesiniai bylos aspektai, dėl kurių teismas nepasisakė, yra tokie svarbūs, kad dėl jų galėjo būti priimtas neteisingas sprendimas dėl bylos esmės</w:t>
      </w:r>
      <w:r>
        <w:rPr>
          <w:rFonts w:ascii="Times New Roman" w:hAnsi="Times New Roman"/>
          <w:sz w:val="24"/>
          <w:szCs w:val="24"/>
        </w:rPr>
        <w:t>. G</w:t>
      </w:r>
      <w:r w:rsidRPr="006B3B95">
        <w:rPr>
          <w:rFonts w:ascii="Times New Roman" w:hAnsi="Times New Roman"/>
          <w:sz w:val="24"/>
          <w:szCs w:val="24"/>
        </w:rPr>
        <w:t xml:space="preserve">lausti, neišsamūs motyvai reiškia CPK normų pažeidimą, tačiau toks pažeidimas turi būti vertinamas kiekvienu konkrečiu atveju viso priimto procesinio sprendimo ir (ar) sprendimų kontekste. Tuo atveju, kai visa bylos medžiaga leidžia daryti išvadą apie tai, kokiais teisiniais argumentais vadovaudamasis teismas priėmė skundžiamą procesinį sprendimą, tai toks sprendimas (nutartis) negali būti naikinamas vien dėl to, kad motyvai neišsamūs </w:t>
      </w:r>
      <w:r w:rsidRPr="00E7516C">
        <w:rPr>
          <w:rFonts w:ascii="Times New Roman" w:hAnsi="Times New Roman"/>
          <w:sz w:val="24"/>
          <w:szCs w:val="24"/>
        </w:rPr>
        <w:t>(pvz., Lietuvos Aukščiausiojo Teismo 2024 m. balandžio 24 d. nutartis civilinėje byloje Nr. e3K-3-77-381/2024, 23 punktas ir jame nurodyta kasacinio teismo praktika).</w:t>
      </w:r>
      <w:r>
        <w:rPr>
          <w:rFonts w:ascii="Times New Roman" w:hAnsi="Times New Roman"/>
          <w:sz w:val="24"/>
          <w:szCs w:val="24"/>
        </w:rPr>
        <w:t xml:space="preserve"> </w:t>
      </w:r>
    </w:p>
    <w:p w14:paraId="47DE9C71" w14:textId="0B8B3DA8" w:rsidR="007D5940" w:rsidRPr="008F4007"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Toks teisinis reglamentavimas, kai teismo pareigos motyvuoti ir pagrįsti savo priimtą sprendimą netinkamas įvykdymas gali sukelti dvejopus padarinius – visiškas teismo sprendimo nemotyvavimas pats savaime sudaro pagrindą panaikinti tokį sprendimą, net nevertinant, ar dėl šio proceso teisės normų pažeidimo byloje galėjo būti priimtas neteisingas sprendimas, o nepakankamai išsamus motyvų išdėstymas gali suponuoti teismo sprendimo panaikinimą tik tuo atveju, jeigu tai galėjo nulemti netinkamo sprendimo priėmimą, – padeda užtikrinti tinkamą skirtingų civiliniame procese galiojančių garantijų ir principų pusiausvyrą. Viena vertus, tokiu reglamentavimu yra pašalinama galimybė priimti sprendimus be motyvų, teismas yra įpareigojamas aiškiai savo priimtame procesiniame sprendime nurodyti argumentus, pagrindžiančius jo padarytas išvadas, atskleisti, su kokiais dalyvaujančių byloje asmenų argumentais jis sutiko, o kokius vertino kaip nepagrįstus, kokiais įrodymais rėmėsi. Tai, kaip minėta, užtikrina, kad būtų įgyvendinta asmenų teisė į tinkamą teismo procesą, teisė būti išklausytiems, tinkamas ir adekvatus teismo sprendimo (nutarties) motyvavimas palengvina </w:t>
      </w:r>
      <w:r>
        <w:rPr>
          <w:rFonts w:ascii="Times New Roman" w:hAnsi="Times New Roman"/>
          <w:sz w:val="24"/>
          <w:szCs w:val="24"/>
        </w:rPr>
        <w:lastRenderedPageBreak/>
        <w:t xml:space="preserve">galimybę apskųsti jį aukštesnės instancijos teismui ir pan. Kita vertus, aptariamas teisinis reguliavimas užkerta kelią panaikinti iš esmės teisingus teismų sprendimus vien dėl to, kad tam tikri ginčo aspektai juose nėra pakankamai motyvuoti, teismo motyvai, kuriais remdamasis jis padarė atitinkamas išvadas, nors ir yra aiškūs, nėra išdėstyti išsamiai ir pan., o tai padeda užtikrinti teismo proceso ekonomiškumą ir operatyvumą, užkirsti kelią nepagrįstai vilkinti teismo procesą, didinant visų </w:t>
      </w:r>
      <w:r w:rsidR="006418FC">
        <w:rPr>
          <w:rFonts w:ascii="Times New Roman" w:hAnsi="Times New Roman"/>
          <w:sz w:val="24"/>
          <w:szCs w:val="24"/>
        </w:rPr>
        <w:t>šio proceso dalyvių išlaidas.</w:t>
      </w:r>
      <w:r w:rsidRPr="008F4007">
        <w:rPr>
          <w:rFonts w:ascii="Times New Roman" w:hAnsi="Times New Roman"/>
          <w:sz w:val="24"/>
          <w:szCs w:val="24"/>
        </w:rPr>
        <w:t xml:space="preserve"> </w:t>
      </w:r>
    </w:p>
    <w:p w14:paraId="422463CE" w14:textId="77777777" w:rsidR="007D5940"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sidRPr="008F4007">
        <w:rPr>
          <w:rFonts w:ascii="Times New Roman" w:hAnsi="Times New Roman"/>
          <w:sz w:val="24"/>
          <w:szCs w:val="24"/>
        </w:rPr>
        <w:t>Pirmiau nurodyta taisyklė, kad iš esmės teisingas teismo sprendimas neturėtų būti naikinamas vien dėl jo nepakankamai išsamaus motyvavimo, padeda užtikrinti ir tai, kad teismo procesas nebūtų vykdomas vien kaip formali procedūra, nesukurianti jokių teisinių padarinių jo šalims. Šiame kontekste pažymėtina, kad nors teisė į teisminę gynybą – tai viena iš pamatinių asmens teisių, teismo procesas, kaip šios teisės įgyvendinimo forma, nėra savitikslis. Civilinio proceso tikslai yra atskleisti šioje nutartyje jau minėtame CPK 2 straipsnyje; jame</w:t>
      </w:r>
      <w:r w:rsidRPr="00483FE9">
        <w:rPr>
          <w:rFonts w:ascii="Times New Roman" w:hAnsi="Times New Roman"/>
          <w:sz w:val="24"/>
          <w:szCs w:val="24"/>
        </w:rPr>
        <w:t xml:space="preserve"> nustatyta, kad civiliniu procesu yra siekiama ginti asmenų, kurių materiali</w:t>
      </w:r>
      <w:r>
        <w:rPr>
          <w:rFonts w:ascii="Times New Roman" w:hAnsi="Times New Roman"/>
          <w:sz w:val="24"/>
          <w:szCs w:val="24"/>
        </w:rPr>
        <w:t>osio</w:t>
      </w:r>
      <w:r w:rsidRPr="00483FE9">
        <w:rPr>
          <w:rFonts w:ascii="Times New Roman" w:hAnsi="Times New Roman"/>
          <w:sz w:val="24"/>
          <w:szCs w:val="24"/>
        </w:rPr>
        <w:t>s subjektinės teisės ar įstatymų saugomi interesai pažeisti ar ginčijami, interesus, tinkamai taikyti įstatymus teismui nagrinėjant civilines bylas, priimant sprendimus bei juos vykdant, taip pat kuo greičiau atkurti teisinę taiką tarp ginčo šalių, aiškinti bei plėtoti teisę. Taigi, civilinio proceso paskirtis – teisinėmis priemonėmis išspręsti byloje dalyvaujančių asmenų ginčą ir apginti jų galimai pažeistas teises</w:t>
      </w:r>
      <w:r>
        <w:rPr>
          <w:rFonts w:ascii="Times New Roman" w:hAnsi="Times New Roman"/>
          <w:sz w:val="24"/>
          <w:szCs w:val="24"/>
        </w:rPr>
        <w:t xml:space="preserve"> (Lietuvos Aukščiausiojo Teismo </w:t>
      </w:r>
      <w:r w:rsidRPr="00483FE9">
        <w:rPr>
          <w:rFonts w:ascii="Times New Roman" w:hAnsi="Times New Roman"/>
          <w:sz w:val="24"/>
          <w:szCs w:val="24"/>
        </w:rPr>
        <w:t>2023</w:t>
      </w:r>
      <w:r>
        <w:rPr>
          <w:rFonts w:ascii="Times New Roman" w:hAnsi="Times New Roman"/>
          <w:sz w:val="24"/>
          <w:szCs w:val="24"/>
        </w:rPr>
        <w:t> </w:t>
      </w:r>
      <w:r w:rsidRPr="00483FE9">
        <w:rPr>
          <w:rFonts w:ascii="Times New Roman" w:hAnsi="Times New Roman"/>
          <w:sz w:val="24"/>
          <w:szCs w:val="24"/>
        </w:rPr>
        <w:t>m. rugpjūčio 31</w:t>
      </w:r>
      <w:r>
        <w:rPr>
          <w:rFonts w:ascii="Times New Roman" w:hAnsi="Times New Roman"/>
          <w:sz w:val="24"/>
          <w:szCs w:val="24"/>
        </w:rPr>
        <w:t> </w:t>
      </w:r>
      <w:r w:rsidRPr="00483FE9">
        <w:rPr>
          <w:rFonts w:ascii="Times New Roman" w:hAnsi="Times New Roman"/>
          <w:sz w:val="24"/>
          <w:szCs w:val="24"/>
        </w:rPr>
        <w:t>d.</w:t>
      </w:r>
      <w:r>
        <w:rPr>
          <w:rFonts w:ascii="Times New Roman" w:hAnsi="Times New Roman"/>
          <w:sz w:val="24"/>
          <w:szCs w:val="24"/>
        </w:rPr>
        <w:t xml:space="preserve"> nutartis civilinėje byloje Nr. </w:t>
      </w:r>
      <w:r w:rsidRPr="00483FE9">
        <w:rPr>
          <w:rFonts w:ascii="Times New Roman" w:hAnsi="Times New Roman"/>
          <w:sz w:val="24"/>
          <w:szCs w:val="24"/>
        </w:rPr>
        <w:t>e3K-3-198-1075/2023</w:t>
      </w:r>
      <w:r>
        <w:rPr>
          <w:rFonts w:ascii="Times New Roman" w:hAnsi="Times New Roman"/>
          <w:sz w:val="24"/>
          <w:szCs w:val="24"/>
        </w:rPr>
        <w:t xml:space="preserve">, </w:t>
      </w:r>
      <w:r w:rsidRPr="00483FE9">
        <w:rPr>
          <w:rFonts w:ascii="Times New Roman" w:hAnsi="Times New Roman"/>
          <w:sz w:val="24"/>
          <w:szCs w:val="24"/>
        </w:rPr>
        <w:t>2</w:t>
      </w:r>
      <w:r w:rsidRPr="009809B4">
        <w:rPr>
          <w:rFonts w:ascii="Times New Roman" w:hAnsi="Times New Roman"/>
          <w:sz w:val="24"/>
          <w:szCs w:val="24"/>
        </w:rPr>
        <w:t>7</w:t>
      </w:r>
      <w:r>
        <w:rPr>
          <w:rFonts w:ascii="Times New Roman" w:hAnsi="Times New Roman"/>
          <w:sz w:val="24"/>
          <w:szCs w:val="24"/>
        </w:rPr>
        <w:t> punktas). Situacija, kai iš esmės teisingas ir motyvuotas teismo sprendimas yra panaikinamas siekiant sudaryti sąlygas formaliai pakartoti teismo procesą pirmosios ar apeliacinės instancijos teisme vien</w:t>
      </w:r>
      <w:r w:rsidRPr="00333B9B">
        <w:rPr>
          <w:rFonts w:ascii="Times New Roman" w:hAnsi="Times New Roman"/>
          <w:sz w:val="24"/>
          <w:szCs w:val="24"/>
        </w:rPr>
        <w:t xml:space="preserve"> </w:t>
      </w:r>
      <w:r>
        <w:rPr>
          <w:rFonts w:ascii="Times New Roman" w:hAnsi="Times New Roman"/>
          <w:sz w:val="24"/>
          <w:szCs w:val="24"/>
        </w:rPr>
        <w:t xml:space="preserve">dėl to, kad šis teismas neišdėstė jame motyvų dėl tam tikrų byloje nurodytų argumentų, kai yra iš anksto žinoma, jog tokių argumentų išnagrinėjimas negali nulemti kitokios bylos baigties, neatitiktų įstatyme nustatytų civilinio proceso tikslų. </w:t>
      </w:r>
    </w:p>
    <w:p w14:paraId="0915BDFD" w14:textId="7C1841CE" w:rsidR="007D5940"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bookmarkStart w:id="9" w:name="_Hlk184652930"/>
      <w:r w:rsidRPr="00D82228">
        <w:rPr>
          <w:rFonts w:ascii="Times New Roman" w:hAnsi="Times New Roman"/>
          <w:sz w:val="24"/>
          <w:szCs w:val="24"/>
        </w:rPr>
        <w:t>Nagrinėjamu atveju, įvertinus pirmosios ir apeliacinės instancijos teismų priimt</w:t>
      </w:r>
      <w:r w:rsidR="00B93E7B">
        <w:rPr>
          <w:rFonts w:ascii="Times New Roman" w:hAnsi="Times New Roman"/>
          <w:sz w:val="24"/>
          <w:szCs w:val="24"/>
        </w:rPr>
        <w:t>us</w:t>
      </w:r>
      <w:r w:rsidRPr="00D82228">
        <w:rPr>
          <w:rFonts w:ascii="Times New Roman" w:hAnsi="Times New Roman"/>
          <w:sz w:val="24"/>
          <w:szCs w:val="24"/>
        </w:rPr>
        <w:t xml:space="preserve"> procesini</w:t>
      </w:r>
      <w:r w:rsidR="00B93E7B">
        <w:rPr>
          <w:rFonts w:ascii="Times New Roman" w:hAnsi="Times New Roman"/>
          <w:sz w:val="24"/>
          <w:szCs w:val="24"/>
        </w:rPr>
        <w:t>us</w:t>
      </w:r>
      <w:r w:rsidRPr="00D82228">
        <w:rPr>
          <w:rFonts w:ascii="Times New Roman" w:hAnsi="Times New Roman"/>
          <w:sz w:val="24"/>
          <w:szCs w:val="24"/>
        </w:rPr>
        <w:t xml:space="preserve"> sprendim</w:t>
      </w:r>
      <w:r>
        <w:rPr>
          <w:rFonts w:ascii="Times New Roman" w:hAnsi="Times New Roman"/>
          <w:sz w:val="24"/>
          <w:szCs w:val="24"/>
        </w:rPr>
        <w:t>us</w:t>
      </w:r>
      <w:r w:rsidRPr="00D82228">
        <w:rPr>
          <w:rFonts w:ascii="Times New Roman" w:hAnsi="Times New Roman"/>
          <w:sz w:val="24"/>
          <w:szCs w:val="24"/>
        </w:rPr>
        <w:t>, matyti, kad bylą išnagrinėję teismai atskleidė juose argumentus, kodėl byloje buvo priimtas ieškovei palankus sprendimas. Tiek pirmosios, tiek ir apeliacinės instancijos teisma</w:t>
      </w:r>
      <w:r>
        <w:rPr>
          <w:rFonts w:ascii="Times New Roman" w:hAnsi="Times New Roman"/>
          <w:sz w:val="24"/>
          <w:szCs w:val="24"/>
        </w:rPr>
        <w:t>s</w:t>
      </w:r>
      <w:r w:rsidRPr="00D82228">
        <w:rPr>
          <w:rFonts w:ascii="Times New Roman" w:hAnsi="Times New Roman"/>
          <w:sz w:val="24"/>
          <w:szCs w:val="24"/>
        </w:rPr>
        <w:t xml:space="preserve"> nustatė bylai reikšmingas faktines aplinkybes, įvertino ieškovės reikalavimų pagrįstumą ir motyvuotai atmetė atsakovės nurodytus argumentus, kad ieškovės šioje byloje pareikštas reikalavimas yra reiškiamas pakartotinai, nes įsiteisėjusiu teismo sprendimu tapatus ginčas jau buvo išnagrinėtas, taip pat</w:t>
      </w:r>
      <w:r>
        <w:rPr>
          <w:rFonts w:ascii="Times New Roman" w:hAnsi="Times New Roman"/>
          <w:sz w:val="24"/>
          <w:szCs w:val="24"/>
        </w:rPr>
        <w:t xml:space="preserve"> jos</w:t>
      </w:r>
      <w:r w:rsidRPr="00D82228">
        <w:rPr>
          <w:rFonts w:ascii="Times New Roman" w:hAnsi="Times New Roman"/>
          <w:sz w:val="24"/>
          <w:szCs w:val="24"/>
        </w:rPr>
        <w:t xml:space="preserve"> argumentus, kad ieškovė praleido ieškinio senaties terminą tokiam reikalavimui pareikšti ir kad ji turėjo reikšti šioje byloje pareikštus reikalavimus anksčiau teismo išnagrinėtoje byloje. Esant tokioms aplinkybėms, teisėjų kolegija neturi pagrindo pripažinti, kad byloje priimtas sprendimas yra visiškai be motyvų. Atitinkamai šiuo atveju nėra pagrindo pripažinti, kad bylą išnagrinėjusių teismų procesiniai sprendimai yra absoliučiai negaliojantys. </w:t>
      </w:r>
    </w:p>
    <w:p w14:paraId="222658D2" w14:textId="77777777" w:rsidR="007D5940" w:rsidRPr="00475163"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sidRPr="00CE1889">
        <w:rPr>
          <w:rFonts w:ascii="Times New Roman" w:hAnsi="Times New Roman"/>
          <w:sz w:val="24"/>
          <w:szCs w:val="24"/>
        </w:rPr>
        <w:t xml:space="preserve">Atsakovė kasaciniame skunde teisingai nurodė, kad abiejų instancijų teismai neįvertino jos byloje išdėstyto argumento, jog ieškovės šioje byloje prašomi atlyginti nuostoliai jau yra jai atlyginti, nes anksčiau išnagrinėtoje byloje ieškovei buvo priteistos procesinės palūkanos, o jos </w:t>
      </w:r>
      <w:r w:rsidRPr="00CE1889">
        <w:rPr>
          <w:rFonts w:ascii="Times New Roman" w:hAnsi="Times New Roman"/>
          <w:iCs/>
          <w:sz w:val="24"/>
          <w:szCs w:val="24"/>
        </w:rPr>
        <w:t>yra skirtos kreditoriaus dėl prievolės neįvykdymo patirt</w:t>
      </w:r>
      <w:r>
        <w:rPr>
          <w:rFonts w:ascii="Times New Roman" w:hAnsi="Times New Roman"/>
          <w:iCs/>
          <w:sz w:val="24"/>
          <w:szCs w:val="24"/>
        </w:rPr>
        <w:t>iem</w:t>
      </w:r>
      <w:r w:rsidRPr="00CE1889">
        <w:rPr>
          <w:rFonts w:ascii="Times New Roman" w:hAnsi="Times New Roman"/>
          <w:iCs/>
          <w:sz w:val="24"/>
          <w:szCs w:val="24"/>
        </w:rPr>
        <w:t>s praradim</w:t>
      </w:r>
      <w:r>
        <w:rPr>
          <w:rFonts w:ascii="Times New Roman" w:hAnsi="Times New Roman"/>
          <w:iCs/>
          <w:sz w:val="24"/>
          <w:szCs w:val="24"/>
        </w:rPr>
        <w:t>am</w:t>
      </w:r>
      <w:r w:rsidRPr="00CE1889">
        <w:rPr>
          <w:rFonts w:ascii="Times New Roman" w:hAnsi="Times New Roman"/>
          <w:iCs/>
          <w:sz w:val="24"/>
          <w:szCs w:val="24"/>
        </w:rPr>
        <w:t xml:space="preserve">s </w:t>
      </w:r>
      <w:r>
        <w:rPr>
          <w:rFonts w:ascii="Times New Roman" w:hAnsi="Times New Roman"/>
          <w:iCs/>
          <w:sz w:val="24"/>
          <w:szCs w:val="24"/>
        </w:rPr>
        <w:t xml:space="preserve">kompensuoti </w:t>
      </w:r>
      <w:r w:rsidRPr="00CE1889">
        <w:rPr>
          <w:rFonts w:ascii="Times New Roman" w:hAnsi="Times New Roman"/>
          <w:iCs/>
          <w:sz w:val="24"/>
          <w:szCs w:val="24"/>
        </w:rPr>
        <w:t>ir turi būti įskaitomos į bendrus nuostolius</w:t>
      </w:r>
      <w:r w:rsidRPr="00CE1889">
        <w:rPr>
          <w:rFonts w:ascii="Times New Roman" w:hAnsi="Times New Roman"/>
          <w:sz w:val="24"/>
          <w:szCs w:val="24"/>
        </w:rPr>
        <w:t xml:space="preserve">. Iš byloje esančių duomenų matyti, kad atsakovė nurodė šį argumentą nagrinėjant bylą pirmosios instancijos teisme (atsakovė juo rėmėsi atsiliepime į ieškinį ir triplike), be to, aplinkybę, kad šis argumentas nebuvo išnagrinėtas pirmosios instancijos teisme, atsakovė nurodė ir byloje pateiktame apeliaciniame skunde. Nepaisant to, nei pirmosios instancijos teismo sprendime, nei apeliacinės instancijos teismo nutartyje šis atsakovės argumentas nėra įvertintas, o tai reiškia, kad bylą išnagrinėję teismai tinkamai neįvykdė įstatyme nustatytos pareigos motyvuoti ir pagrįsti savo priimamus sprendimus. Toks proceso teisės normų pažeidimas, pagal anksčiau šioje nutarties dalyje pateiktus išaiškinimus, galėtų sudaryti pagrindą panaikinti bylą išnagrinėjusių teismų sprendimus, jeigu tai galėjo sudaryti prielaidas teismui priimti neteisingą sprendimą dėl ginčo esmės. Vis dėlto šiuo atveju tokia situacija nesusiklostė – ankstesnėje šios nutarties dalyje išdėstyti teisiniai argumentai, susiję su procesinių palūkanų įskaitymu į bendrus kreditoriaus patirtus nuostolius, patvirtina, kad </w:t>
      </w:r>
      <w:r w:rsidRPr="00475163">
        <w:rPr>
          <w:rFonts w:ascii="Times New Roman" w:hAnsi="Times New Roman"/>
          <w:sz w:val="24"/>
          <w:szCs w:val="24"/>
        </w:rPr>
        <w:t xml:space="preserve">pastarasis atsakovės argumentas nėra pagrįstas ir nesudarytų prielaidų teismui priimti kitokį sprendimą byloje. </w:t>
      </w:r>
    </w:p>
    <w:p w14:paraId="342A35D3" w14:textId="254AA8DD" w:rsidR="007D5940" w:rsidRPr="00475163"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sidRPr="00475163">
        <w:rPr>
          <w:rFonts w:ascii="Times New Roman" w:hAnsi="Times New Roman"/>
          <w:sz w:val="24"/>
          <w:szCs w:val="24"/>
        </w:rPr>
        <w:lastRenderedPageBreak/>
        <w:t>Šioje nutartyje jau minėta, kad kasacini</w:t>
      </w:r>
      <w:r>
        <w:rPr>
          <w:rFonts w:ascii="Times New Roman" w:hAnsi="Times New Roman"/>
          <w:sz w:val="24"/>
          <w:szCs w:val="24"/>
        </w:rPr>
        <w:t>o</w:t>
      </w:r>
      <w:r w:rsidRPr="00475163">
        <w:rPr>
          <w:rFonts w:ascii="Times New Roman" w:hAnsi="Times New Roman"/>
          <w:sz w:val="24"/>
          <w:szCs w:val="24"/>
        </w:rPr>
        <w:t xml:space="preserve"> teismo paskirtis yra peržiūrėti bylą išnagrinėjusių teismų priimtus procesinius sprendimus tik teisės taikymo aspektu, iš naujo nevertinant byloje nustatytų faktinių aplinkybių. Vadovaujantis CPK 359 straipsnio 4 dalimi, kasaciniam teismui yra suteikta teisė pakeisti arba panaikinti bylą išnagrinėjusių teismų priimtą sprendimą (nutartį) ir priimti naują sprendimą tuo atveju, jeigu kasacinis teismas nustato, kad buvo pažeistos tik materialiosios teisės normos</w:t>
      </w:r>
      <w:r>
        <w:rPr>
          <w:rFonts w:ascii="Times New Roman" w:hAnsi="Times New Roman"/>
          <w:sz w:val="24"/>
          <w:szCs w:val="24"/>
        </w:rPr>
        <w:t>, t. y.</w:t>
      </w:r>
      <w:r w:rsidRPr="00475163">
        <w:rPr>
          <w:rFonts w:ascii="Times New Roman" w:hAnsi="Times New Roman"/>
          <w:sz w:val="24"/>
          <w:szCs w:val="24"/>
        </w:rPr>
        <w:t xml:space="preserve"> j</w:t>
      </w:r>
      <w:r>
        <w:rPr>
          <w:rFonts w:ascii="Times New Roman" w:hAnsi="Times New Roman"/>
          <w:sz w:val="24"/>
          <w:szCs w:val="24"/>
        </w:rPr>
        <w:t>o</w:t>
      </w:r>
      <w:r w:rsidRPr="00475163">
        <w:rPr>
          <w:rFonts w:ascii="Times New Roman" w:hAnsi="Times New Roman"/>
          <w:sz w:val="24"/>
          <w:szCs w:val="24"/>
        </w:rPr>
        <w:t>s</w:t>
      </w:r>
      <w:r>
        <w:rPr>
          <w:rFonts w:ascii="Times New Roman" w:hAnsi="Times New Roman"/>
          <w:sz w:val="24"/>
          <w:szCs w:val="24"/>
        </w:rPr>
        <w:t xml:space="preserve"> buvo</w:t>
      </w:r>
      <w:r w:rsidRPr="00475163">
        <w:rPr>
          <w:rFonts w:ascii="Times New Roman" w:hAnsi="Times New Roman"/>
          <w:sz w:val="24"/>
          <w:szCs w:val="24"/>
        </w:rPr>
        <w:t xml:space="preserve"> netinkamai taik</w:t>
      </w:r>
      <w:r>
        <w:rPr>
          <w:rFonts w:ascii="Times New Roman" w:hAnsi="Times New Roman"/>
          <w:sz w:val="24"/>
          <w:szCs w:val="24"/>
        </w:rPr>
        <w:t>ytos</w:t>
      </w:r>
      <w:r w:rsidRPr="00475163">
        <w:rPr>
          <w:rFonts w:ascii="Times New Roman" w:hAnsi="Times New Roman"/>
          <w:sz w:val="24"/>
          <w:szCs w:val="24"/>
        </w:rPr>
        <w:t xml:space="preserve"> arba išaiškin</w:t>
      </w:r>
      <w:r>
        <w:rPr>
          <w:rFonts w:ascii="Times New Roman" w:hAnsi="Times New Roman"/>
          <w:sz w:val="24"/>
          <w:szCs w:val="24"/>
        </w:rPr>
        <w:t>tos</w:t>
      </w:r>
      <w:r w:rsidRPr="00475163">
        <w:rPr>
          <w:rFonts w:ascii="Times New Roman" w:hAnsi="Times New Roman"/>
          <w:sz w:val="24"/>
          <w:szCs w:val="24"/>
        </w:rPr>
        <w:t>. Kitaip tariant, tuo atveju, kai bylą išnagrinėję teismai netinkamai išaiškino ir pritaikė materialiosios teisės normas, tačiau tam, kad šis pažeidimas būtų pašalintas, nėra reikalinga iš naujo tirti, vertinti įrodymų ir nustatyti bylai reikšmingų faktinių aplinkybių, kasacinis teismas gali pats pašalinti bylą išnagrinėjusių teismų priimtų procesinių sprendimų trūkumus – tinkamai išaiškinti teisės normas, dėl kurių byloje yra keliamas ginčas</w:t>
      </w:r>
      <w:r>
        <w:rPr>
          <w:rFonts w:ascii="Times New Roman" w:hAnsi="Times New Roman"/>
          <w:sz w:val="24"/>
          <w:szCs w:val="24"/>
        </w:rPr>
        <w:t>,</w:t>
      </w:r>
      <w:r w:rsidRPr="00475163">
        <w:rPr>
          <w:rFonts w:ascii="Times New Roman" w:hAnsi="Times New Roman"/>
          <w:sz w:val="24"/>
          <w:szCs w:val="24"/>
        </w:rPr>
        <w:t xml:space="preserve"> ir, vadovaudamasis pateiktais išaiškinimais, priimti byloje naują sprendimą, negrąžindamas bylos nagrinėti iš naujo ją nagrinėjusiems teismams. Atitinkamai kasacinis teismas gali pats pašalinti bylą išnagrinėjusių teismų procesinių sprendimų trūkumus ir užpildyti juose esančias motyvavimo spragas ir tuo atveju, kai, siekdamas atsakyti į kasaciniame skunde keliamą teisės klausimą, kasacinis teismas išaiškin</w:t>
      </w:r>
      <w:r w:rsidR="00036318">
        <w:rPr>
          <w:rFonts w:ascii="Times New Roman" w:hAnsi="Times New Roman"/>
          <w:sz w:val="24"/>
          <w:szCs w:val="24"/>
        </w:rPr>
        <w:t>a</w:t>
      </w:r>
      <w:r w:rsidRPr="00475163">
        <w:rPr>
          <w:rFonts w:ascii="Times New Roman" w:hAnsi="Times New Roman"/>
          <w:sz w:val="24"/>
          <w:szCs w:val="24"/>
        </w:rPr>
        <w:t xml:space="preserve"> materialiosios teisės normas, kurių neišaiškino (ar kurias išaiškino netinkamai) bylą išnagrinėję teismai, </w:t>
      </w:r>
      <w:r w:rsidR="00036318">
        <w:rPr>
          <w:rFonts w:ascii="Times New Roman" w:hAnsi="Times New Roman"/>
          <w:sz w:val="24"/>
          <w:szCs w:val="24"/>
        </w:rPr>
        <w:t>nors</w:t>
      </w:r>
      <w:r w:rsidRPr="00475163">
        <w:rPr>
          <w:rFonts w:ascii="Times New Roman" w:hAnsi="Times New Roman"/>
          <w:sz w:val="24"/>
          <w:szCs w:val="24"/>
        </w:rPr>
        <w:t xml:space="preserve"> toks kasacinio teismo pateiktas išaiškinimas </w:t>
      </w:r>
      <w:r w:rsidR="00036318">
        <w:rPr>
          <w:rFonts w:ascii="Times New Roman" w:hAnsi="Times New Roman"/>
          <w:sz w:val="24"/>
          <w:szCs w:val="24"/>
        </w:rPr>
        <w:t xml:space="preserve">ir </w:t>
      </w:r>
      <w:r w:rsidRPr="00475163">
        <w:rPr>
          <w:rFonts w:ascii="Times New Roman" w:hAnsi="Times New Roman"/>
          <w:sz w:val="24"/>
          <w:szCs w:val="24"/>
        </w:rPr>
        <w:t xml:space="preserve">nesudaro pagrindo panaikinti ar pakeisti bylą išnagrinėjusių teismų sprendimus. </w:t>
      </w:r>
    </w:p>
    <w:p w14:paraId="525FA8B5" w14:textId="77777777" w:rsidR="007D5940" w:rsidRPr="00475163"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sidRPr="00475163">
        <w:rPr>
          <w:rFonts w:ascii="Times New Roman" w:hAnsi="Times New Roman"/>
          <w:sz w:val="24"/>
          <w:szCs w:val="24"/>
        </w:rPr>
        <w:t>Pažymėtina, kad atsakovės nurodytas argumentas dėl procesinių palūkanų įskaitymo, kurio neįvertino bylą išnagrinėję teismai, yra susijęs tik su procesinių palūkanų paskirtį reglamentuojančių teisės normų aiškinimu ir taikymu. Tam, kad būtų įvertinta, ar šis atsakovės argumentas yra pagrįstas, nėra reikalinga nustatyti naujų faktinių aplinkybių, tirti ir vertinti byloje pateikt</w:t>
      </w:r>
      <w:r>
        <w:rPr>
          <w:rFonts w:ascii="Times New Roman" w:hAnsi="Times New Roman"/>
          <w:sz w:val="24"/>
          <w:szCs w:val="24"/>
        </w:rPr>
        <w:t>ų</w:t>
      </w:r>
      <w:r w:rsidRPr="00475163">
        <w:rPr>
          <w:rFonts w:ascii="Times New Roman" w:hAnsi="Times New Roman"/>
          <w:sz w:val="24"/>
          <w:szCs w:val="24"/>
        </w:rPr>
        <w:t xml:space="preserve"> įrodym</w:t>
      </w:r>
      <w:r>
        <w:rPr>
          <w:rFonts w:ascii="Times New Roman" w:hAnsi="Times New Roman"/>
          <w:sz w:val="24"/>
          <w:szCs w:val="24"/>
        </w:rPr>
        <w:t>ų</w:t>
      </w:r>
      <w:r w:rsidRPr="00475163">
        <w:rPr>
          <w:rFonts w:ascii="Times New Roman" w:hAnsi="Times New Roman"/>
          <w:sz w:val="24"/>
          <w:szCs w:val="24"/>
        </w:rPr>
        <w:t>, taigi, nėra reikalinga atlikti veiksmų, nesuderinamų su kasacinio teismo paskirtimi. Tai reiškia, kad bylą išnagrinėjusių teismų procesiniuose sprendimuose esantys motyvavimo trūkumai gali būti ištaisyti negrąžinant bylos nagrinėti šiems teismams, tačiau kasaciniam teismui įvertinus atsakovės nurodytą argumentą dėl procesinių palūkanų skaičiavimo tvarkos. Panaikinus bylą išnagrinėjusių teismų priimtus procesinius sprendimus ir grąžinus bylą nagrinėti iš naujo tam, kad teismai dar kartą formaliai įvertintų šį atsakovės argumentą, nebūtų pasiekti civilinio proceso tikslai, priešingai, būtų pažeisti civiliniame procese galiojantys koncentracijos ir ekonomiškumo principai. Pozicijos, kad toks procesinis pažeidimas, kai apeliacinės instancijos teismo procesiniame sprendime nepasisakyta tik dėl teisės klausimo, kuris patenka į kasacinio teismo kompetenciją ir atsakymas į kurį nereikalauja papildomos faktų analizės, gali būti ištaisytas ir nagrinėjant bylą kasaciniame teisme, negrąžinant bylos nagrinėti iš naujo apeliacinės instancijos teismui, yra laikomasi ir kasacinio teismo praktikoje (pvz., Lietuvos Aukščiausiojo Teismo 2021 m. gruodžio 8 d. nutartis civilinėje byloje Nr. 3K-3-312-823/2021, 45 punktas).</w:t>
      </w:r>
    </w:p>
    <w:bookmarkEnd w:id="9"/>
    <w:p w14:paraId="443D0BBA" w14:textId="3AD8056A" w:rsidR="00020EDC"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sidRPr="00475163">
        <w:rPr>
          <w:rFonts w:ascii="Times New Roman" w:hAnsi="Times New Roman"/>
          <w:sz w:val="24"/>
          <w:szCs w:val="24"/>
        </w:rPr>
        <w:t>Apibendrindama išdėstytus argumentus, teisėjų kolegija konstatuoja, kad nors bylą išnagrinėję teismai netinkamai taikė proceso teisės normas, nustatančias</w:t>
      </w:r>
      <w:r>
        <w:rPr>
          <w:rFonts w:ascii="Times New Roman" w:hAnsi="Times New Roman"/>
          <w:sz w:val="24"/>
          <w:szCs w:val="24"/>
        </w:rPr>
        <w:t xml:space="preserve"> teismui pareigą motyvuoti teismo sprendimą, ir neįvertino vieno iš atsakovės byloje nurodytų argumentų, toks pažeidimas neturėjo įtakos byloje priimto teismo sprendimo teisėtumui. Dėl šios priežasties atsakovės kasacinis skundas atmetamas, o apeliacinės instancijos teismo nutartis paliekama nepakeista.</w:t>
      </w:r>
    </w:p>
    <w:p w14:paraId="0770A101" w14:textId="74F7B808" w:rsidR="00FE69C9" w:rsidRPr="003179B0" w:rsidRDefault="00FE69C9" w:rsidP="00FE69C9">
      <w:pPr>
        <w:pStyle w:val="Sraopastraipa"/>
        <w:spacing w:after="120" w:line="240" w:lineRule="auto"/>
        <w:ind w:left="0" w:firstLine="720"/>
        <w:contextualSpacing w:val="0"/>
        <w:jc w:val="both"/>
        <w:rPr>
          <w:rFonts w:ascii="Times New Roman" w:hAnsi="Times New Roman"/>
          <w:sz w:val="24"/>
          <w:szCs w:val="24"/>
        </w:rPr>
      </w:pPr>
    </w:p>
    <w:p w14:paraId="06DD55B8" w14:textId="77777777" w:rsidR="00FE69C9" w:rsidRPr="00834584" w:rsidRDefault="00FE69C9" w:rsidP="00FE69C9">
      <w:pPr>
        <w:pStyle w:val="Sraopastraipa"/>
        <w:spacing w:after="120" w:line="240" w:lineRule="auto"/>
        <w:ind w:left="0" w:firstLine="720"/>
        <w:contextualSpacing w:val="0"/>
        <w:jc w:val="both"/>
        <w:rPr>
          <w:rFonts w:ascii="Times New Roman" w:hAnsi="Times New Roman"/>
          <w:i/>
          <w:sz w:val="24"/>
          <w:szCs w:val="24"/>
        </w:rPr>
      </w:pPr>
      <w:r w:rsidRPr="003179B0">
        <w:rPr>
          <w:rFonts w:ascii="Times New Roman" w:hAnsi="Times New Roman"/>
          <w:i/>
          <w:sz w:val="24"/>
          <w:szCs w:val="24"/>
        </w:rPr>
        <w:t>Dėl bylinėjimosi</w:t>
      </w:r>
      <w:r w:rsidRPr="00834584">
        <w:rPr>
          <w:rFonts w:ascii="Times New Roman" w:hAnsi="Times New Roman"/>
          <w:i/>
          <w:sz w:val="24"/>
          <w:szCs w:val="24"/>
        </w:rPr>
        <w:t xml:space="preserve"> išlaidų</w:t>
      </w:r>
    </w:p>
    <w:p w14:paraId="742E29B7" w14:textId="7A4A14D0" w:rsidR="00FE69C9" w:rsidRPr="00834584" w:rsidRDefault="00974068" w:rsidP="00FE69C9">
      <w:pPr>
        <w:pStyle w:val="Sraopastraipa"/>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t xml:space="preserve"> </w:t>
      </w:r>
    </w:p>
    <w:p w14:paraId="54821AB9" w14:textId="77777777" w:rsidR="007D5940"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sidRPr="00F02955">
        <w:rPr>
          <w:rFonts w:ascii="Times New Roman" w:hAnsi="Times New Roman"/>
          <w:sz w:val="24"/>
          <w:szCs w:val="24"/>
          <w:lang w:eastAsia="en-GB"/>
        </w:rPr>
        <w:t>Vadovaujantis CPK 93 straipsnio 1 dalimi, š</w:t>
      </w:r>
      <w:r w:rsidRPr="00F02955">
        <w:rPr>
          <w:rFonts w:ascii="Times New Roman" w:hAnsi="Times New Roman"/>
          <w:sz w:val="24"/>
          <w:szCs w:val="24"/>
        </w:rPr>
        <w:t>aliai, kurios naudai priimtas sprendimas, jos turėtas</w:t>
      </w:r>
      <w:r w:rsidRPr="00F5467E">
        <w:rPr>
          <w:rFonts w:ascii="Times New Roman" w:hAnsi="Times New Roman"/>
          <w:sz w:val="24"/>
          <w:szCs w:val="24"/>
        </w:rPr>
        <w:t xml:space="preserve"> bylinėjimosi išlaidas teismas priteisia iš antrosios šalies, nors ši ir būtų atleista nuo bylinėjimosi išlaidų mokėjimo į valstybės biudžetą. CPK 98 straipsnio 2 dalyje nustatyta, kad šalies išlaidos, susijusios su advokato ar advokato padėjėjo pagalba, atsižvelgiant į konkrečios bylos sudėtingumą ir advokato ar advokato padėjėjo darbo ir laiko sąnaudas, yra priteisiamos ne </w:t>
      </w:r>
      <w:r w:rsidRPr="00F5467E">
        <w:rPr>
          <w:rFonts w:ascii="Times New Roman" w:hAnsi="Times New Roman"/>
          <w:sz w:val="24"/>
          <w:szCs w:val="24"/>
        </w:rPr>
        <w:lastRenderedPageBreak/>
        <w:t>didesnės, kaip yra nustatyta teisingumo ministro kartu su Lietuvos advokatų tarybos pirmininku patvirtintose rekomendacijose dėl užmokesčio dydžio.</w:t>
      </w:r>
      <w:r>
        <w:rPr>
          <w:rFonts w:ascii="Times New Roman" w:hAnsi="Times New Roman"/>
          <w:sz w:val="24"/>
          <w:szCs w:val="24"/>
        </w:rPr>
        <w:t xml:space="preserve"> </w:t>
      </w:r>
    </w:p>
    <w:p w14:paraId="1E481DED" w14:textId="77777777" w:rsidR="007D5940" w:rsidRPr="00197112" w:rsidRDefault="007D5940" w:rsidP="007D5940">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197112">
        <w:rPr>
          <w:rFonts w:ascii="Times New Roman" w:hAnsi="Times New Roman"/>
          <w:sz w:val="24"/>
          <w:szCs w:val="24"/>
        </w:rPr>
        <w:t>Atsižvelgiant į tai, kad atsakovės pateiktas kasacinis skundas nebuvo patenkintas, ieškovė įgijo teisę, kad būtų atlygintos jos kasaciniame teisme patirtos bylinėjimosi išlaidos.</w:t>
      </w:r>
      <w:r>
        <w:rPr>
          <w:rFonts w:ascii="Times New Roman" w:hAnsi="Times New Roman"/>
          <w:sz w:val="24"/>
          <w:szCs w:val="24"/>
        </w:rPr>
        <w:t xml:space="preserve"> </w:t>
      </w:r>
      <w:r w:rsidRPr="00197112">
        <w:rPr>
          <w:rFonts w:ascii="Times New Roman" w:hAnsi="Times New Roman"/>
          <w:sz w:val="24"/>
          <w:szCs w:val="24"/>
          <w:lang w:eastAsia="en-GB"/>
        </w:rPr>
        <w:t xml:space="preserve">Ieškovė prašo priteisti jai iš atsakovės 1210 Eur bylinėjimosi išlaidoms, patirtoms rengiant atsiliepimą į kasacinį skundą, atlyginti. Nurodytas išlaidas ieškovė grindžia 2024 m. rugsėjo 9 d. sąskaita ir mokėjimo nurodymu. Ieškovės prašomos </w:t>
      </w:r>
      <w:r>
        <w:rPr>
          <w:rFonts w:ascii="Times New Roman" w:hAnsi="Times New Roman"/>
          <w:sz w:val="24"/>
          <w:szCs w:val="24"/>
          <w:lang w:eastAsia="en-GB"/>
        </w:rPr>
        <w:t>atlyginti</w:t>
      </w:r>
      <w:r w:rsidRPr="00197112">
        <w:rPr>
          <w:rFonts w:ascii="Times New Roman" w:hAnsi="Times New Roman"/>
          <w:sz w:val="24"/>
          <w:szCs w:val="24"/>
          <w:lang w:eastAsia="en-GB"/>
        </w:rPr>
        <w:t xml:space="preserve"> bylinėjimosi išlaidos neviršija </w:t>
      </w:r>
      <w:r w:rsidRPr="00197112">
        <w:rPr>
          <w:rFonts w:ascii="Times New Roman" w:hAnsi="Times New Roman"/>
          <w:sz w:val="24"/>
          <w:szCs w:val="24"/>
        </w:rPr>
        <w:t>Rekomendacijų dėl civilinėse bylose priteistino užmokesčio už advokato ar advokato padėjėjo teikiamą pagalbą maksimalaus dydžio, patvirtintų Lietuvos Respublikos teisingumo ministro 2004 m. balandžio 2 d. įsakymu Nr. 1R-85 ir Lietuvos advokatų tarybos 2004 m. kovo 26 d. nutarimu,</w:t>
      </w:r>
      <w:r w:rsidRPr="00197112">
        <w:rPr>
          <w:rFonts w:ascii="Times New Roman" w:hAnsi="Times New Roman"/>
          <w:sz w:val="24"/>
          <w:szCs w:val="24"/>
          <w:lang w:eastAsia="en-GB"/>
        </w:rPr>
        <w:t xml:space="preserve"> pagrindu apskaičiuotos didžiausios už atsiliepimo į kasacinį skundą parengimą priteistinos išlaidų sumos, yra pagrįstos ir realiai patirtos, todėl jos nurodyta suma priteisiama iš atsakovės.</w:t>
      </w:r>
    </w:p>
    <w:p w14:paraId="30865078" w14:textId="321B77D4" w:rsidR="00020EDC" w:rsidRPr="007D5940" w:rsidRDefault="007D5940" w:rsidP="007D5940">
      <w:pPr>
        <w:pStyle w:val="Sraopastraipa"/>
        <w:numPr>
          <w:ilvl w:val="0"/>
          <w:numId w:val="3"/>
        </w:numPr>
        <w:spacing w:after="120" w:line="240" w:lineRule="auto"/>
        <w:contextualSpacing w:val="0"/>
        <w:jc w:val="both"/>
        <w:rPr>
          <w:rFonts w:ascii="Times New Roman" w:hAnsi="Times New Roman"/>
          <w:sz w:val="24"/>
          <w:szCs w:val="24"/>
        </w:rPr>
      </w:pPr>
      <w:r w:rsidRPr="009640C1">
        <w:rPr>
          <w:rFonts w:ascii="Times New Roman" w:hAnsi="Times New Roman"/>
          <w:color w:val="000000"/>
          <w:sz w:val="24"/>
          <w:szCs w:val="24"/>
        </w:rPr>
        <w:t xml:space="preserve">Nagrinėjant bylą kasaciniame teisme patirtos procesinių dokumentų įteikimo išlaidos neviršija </w:t>
      </w:r>
      <w:r w:rsidRPr="009640C1">
        <w:rPr>
          <w:rFonts w:ascii="Times New Roman" w:hAnsi="Times New Roman"/>
          <w:sz w:val="24"/>
          <w:szCs w:val="24"/>
        </w:rPr>
        <w:t xml:space="preserve">minimalios valstybei </w:t>
      </w:r>
      <w:r>
        <w:rPr>
          <w:rFonts w:ascii="Times New Roman" w:hAnsi="Times New Roman"/>
          <w:sz w:val="24"/>
          <w:szCs w:val="24"/>
        </w:rPr>
        <w:t>atlygintinų</w:t>
      </w:r>
      <w:r w:rsidRPr="009640C1">
        <w:rPr>
          <w:rFonts w:ascii="Times New Roman" w:hAnsi="Times New Roman"/>
          <w:sz w:val="24"/>
          <w:szCs w:val="24"/>
        </w:rPr>
        <w:t xml:space="preserve"> bylinėjimosi išlaidų sumos, todėl šios išlaidos nėra </w:t>
      </w:r>
      <w:r>
        <w:rPr>
          <w:rFonts w:ascii="Times New Roman" w:hAnsi="Times New Roman"/>
          <w:sz w:val="24"/>
          <w:szCs w:val="24"/>
        </w:rPr>
        <w:t>atlyginamos</w:t>
      </w:r>
      <w:r w:rsidRPr="009640C1">
        <w:rPr>
          <w:rFonts w:ascii="Times New Roman" w:hAnsi="Times New Roman"/>
          <w:sz w:val="24"/>
          <w:szCs w:val="24"/>
        </w:rPr>
        <w:t xml:space="preserve"> (CPK 96 straipsnio 6 dalis).</w:t>
      </w:r>
    </w:p>
    <w:p w14:paraId="5E048074" w14:textId="77777777" w:rsidR="00FE69C9" w:rsidRPr="00834584" w:rsidRDefault="00FE69C9">
      <w:pPr>
        <w:spacing w:after="120"/>
        <w:ind w:firstLine="720"/>
        <w:jc w:val="both"/>
        <w:rPr>
          <w:i/>
        </w:rPr>
      </w:pPr>
    </w:p>
    <w:p w14:paraId="52EDE901" w14:textId="65246200" w:rsidR="00123EE2" w:rsidRPr="00834584" w:rsidRDefault="00A80C8A">
      <w:pPr>
        <w:ind w:firstLine="720"/>
        <w:jc w:val="both"/>
      </w:pPr>
      <w:r w:rsidRPr="00834584">
        <w:t xml:space="preserve">Lietuvos Aukščiausiojo Teismo Civilinių bylų skyriaus teisėjų kolegija, vadovaudamasi Lietuvos Respublikos civilinio proceso kodekso 359 straipsnio 1 dalies </w:t>
      </w:r>
      <w:r w:rsidR="00851349">
        <w:t>1 </w:t>
      </w:r>
      <w:r w:rsidRPr="00834584">
        <w:t>punktu, 362</w:t>
      </w:r>
      <w:r w:rsidR="009D0C88">
        <w:t> </w:t>
      </w:r>
      <w:r w:rsidRPr="00834584">
        <w:t>straipsnio 1</w:t>
      </w:r>
      <w:r w:rsidR="00514D70">
        <w:t> </w:t>
      </w:r>
      <w:r w:rsidRPr="00834584">
        <w:t>dalimi,</w:t>
      </w:r>
    </w:p>
    <w:p w14:paraId="0C109E2A" w14:textId="3BED3018" w:rsidR="00123EE2" w:rsidRPr="00834584" w:rsidRDefault="00C70119">
      <w:pPr>
        <w:ind w:firstLine="720"/>
        <w:jc w:val="both"/>
      </w:pPr>
      <w:r w:rsidRPr="00834584">
        <w:t xml:space="preserve"> </w:t>
      </w:r>
    </w:p>
    <w:p w14:paraId="749059B7" w14:textId="77777777" w:rsidR="00123EE2" w:rsidRPr="00834584" w:rsidRDefault="00A80C8A">
      <w:pPr>
        <w:jc w:val="both"/>
        <w:rPr>
          <w:b/>
          <w:bCs/>
        </w:rPr>
      </w:pPr>
      <w:r w:rsidRPr="00834584">
        <w:t>n u t a r i a :</w:t>
      </w:r>
    </w:p>
    <w:p w14:paraId="60CEC4FA" w14:textId="0C69B330" w:rsidR="00123EE2" w:rsidRPr="00834584" w:rsidRDefault="00C70119">
      <w:pPr>
        <w:ind w:firstLine="720"/>
        <w:jc w:val="both"/>
      </w:pPr>
      <w:r w:rsidRPr="00834584">
        <w:t xml:space="preserve"> </w:t>
      </w:r>
    </w:p>
    <w:p w14:paraId="60449E9C" w14:textId="77777777" w:rsidR="007D5940" w:rsidRDefault="007D5940" w:rsidP="007D5940">
      <w:pPr>
        <w:ind w:firstLine="720"/>
        <w:jc w:val="both"/>
      </w:pPr>
      <w:r w:rsidRPr="00834584">
        <w:t xml:space="preserve">Lietuvos apeliacinio teismo </w:t>
      </w:r>
      <w:r>
        <w:t xml:space="preserve">Civilinių bylų skyriaus teisėjų kolegijos </w:t>
      </w:r>
      <w:r w:rsidRPr="00606FB4">
        <w:t>20</w:t>
      </w:r>
      <w:r>
        <w:t>24 m. birželio 18 d. nutartį palikti nepakeistą.</w:t>
      </w:r>
    </w:p>
    <w:p w14:paraId="4385C035" w14:textId="77777777" w:rsidR="007D5940" w:rsidRPr="009D0C88" w:rsidRDefault="007D5940" w:rsidP="007D5940">
      <w:pPr>
        <w:tabs>
          <w:tab w:val="left" w:pos="567"/>
        </w:tabs>
        <w:ind w:firstLine="709"/>
        <w:jc w:val="both"/>
        <w:rPr>
          <w:color w:val="000000"/>
        </w:rPr>
      </w:pPr>
      <w:r w:rsidRPr="001538A4">
        <w:rPr>
          <w:lang w:eastAsia="en-GB"/>
        </w:rPr>
        <w:t xml:space="preserve">Priteisti </w:t>
      </w:r>
      <w:r>
        <w:rPr>
          <w:lang w:eastAsia="en-GB"/>
        </w:rPr>
        <w:t xml:space="preserve">ieškovei </w:t>
      </w:r>
      <w:r>
        <w:t>d</w:t>
      </w:r>
      <w:r w:rsidRPr="005A28CF">
        <w:t>augiabučių namų savininkų bendrij</w:t>
      </w:r>
      <w:r>
        <w:t>ai</w:t>
      </w:r>
      <w:r w:rsidRPr="005A28CF">
        <w:t xml:space="preserve"> „Vilkpėdės šilas“</w:t>
      </w:r>
      <w:r w:rsidRPr="001538A4">
        <w:rPr>
          <w:lang w:eastAsia="en-GB"/>
        </w:rPr>
        <w:t xml:space="preserve"> (</w:t>
      </w:r>
      <w:r>
        <w:rPr>
          <w:lang w:eastAsia="en-GB"/>
        </w:rPr>
        <w:t>j. a. k. </w:t>
      </w:r>
      <w:r w:rsidRPr="009D0C88">
        <w:t>303259317</w:t>
      </w:r>
      <w:r w:rsidRPr="001538A4">
        <w:rPr>
          <w:lang w:eastAsia="en-GB"/>
        </w:rPr>
        <w:t xml:space="preserve">) iš </w:t>
      </w:r>
      <w:r>
        <w:rPr>
          <w:lang w:eastAsia="en-GB"/>
        </w:rPr>
        <w:t>atsakovės uždarosios akcinės bendrovės „</w:t>
      </w:r>
      <w:r w:rsidRPr="009D0C88">
        <w:rPr>
          <w:lang w:eastAsia="en-GB"/>
        </w:rPr>
        <w:t>Firma VITI</w:t>
      </w:r>
      <w:r>
        <w:rPr>
          <w:lang w:eastAsia="en-GB"/>
        </w:rPr>
        <w:t>“ (j. a. k. </w:t>
      </w:r>
      <w:r w:rsidRPr="009D0C88">
        <w:t>221504240</w:t>
      </w:r>
      <w:r>
        <w:rPr>
          <w:lang w:eastAsia="en-GB"/>
        </w:rPr>
        <w:t xml:space="preserve">) </w:t>
      </w:r>
      <w:r w:rsidRPr="00F7157D">
        <w:rPr>
          <w:lang w:eastAsia="en-GB"/>
        </w:rPr>
        <w:t>12</w:t>
      </w:r>
      <w:r>
        <w:rPr>
          <w:lang w:eastAsia="en-GB"/>
        </w:rPr>
        <w:t xml:space="preserve">10 (vieną tūkstantį du šimtus dešimt) Eur </w:t>
      </w:r>
      <w:r w:rsidRPr="00F65D41">
        <w:rPr>
          <w:lang w:eastAsia="en-GB"/>
        </w:rPr>
        <w:t>bylinėjimosi išlaid</w:t>
      </w:r>
      <w:r>
        <w:rPr>
          <w:lang w:eastAsia="en-GB"/>
        </w:rPr>
        <w:t>oms</w:t>
      </w:r>
      <w:r w:rsidRPr="00F65D41">
        <w:rPr>
          <w:lang w:eastAsia="en-GB"/>
        </w:rPr>
        <w:t>, patirt</w:t>
      </w:r>
      <w:r>
        <w:rPr>
          <w:lang w:eastAsia="en-GB"/>
        </w:rPr>
        <w:t>oms</w:t>
      </w:r>
      <w:r w:rsidRPr="00F65D41">
        <w:rPr>
          <w:lang w:eastAsia="en-GB"/>
        </w:rPr>
        <w:t xml:space="preserve"> nagrinėjant bylą </w:t>
      </w:r>
      <w:r>
        <w:rPr>
          <w:lang w:eastAsia="en-GB"/>
        </w:rPr>
        <w:t>kasaciniame teisme, atlyginti.</w:t>
      </w:r>
    </w:p>
    <w:p w14:paraId="7D2B7C8E" w14:textId="77777777" w:rsidR="007D5940" w:rsidRPr="00834584" w:rsidRDefault="007D5940" w:rsidP="007D5940">
      <w:pPr>
        <w:ind w:firstLine="720"/>
        <w:jc w:val="both"/>
      </w:pPr>
      <w:r w:rsidRPr="00834584">
        <w:t>Ši Lietuvos Aukščiausiojo Teismo nutartis yra galutinė, neskundžiama ir įsiteisėja nuo priėmimo dienos.</w:t>
      </w:r>
    </w:p>
    <w:p w14:paraId="1828EEFC" w14:textId="77777777" w:rsidR="00123EE2" w:rsidRPr="00834584" w:rsidRDefault="00123EE2">
      <w:pPr>
        <w:jc w:val="both"/>
      </w:pPr>
    </w:p>
    <w:p w14:paraId="7564EBBF" w14:textId="77777777" w:rsidR="00123EE2" w:rsidRPr="00834584" w:rsidRDefault="00123EE2">
      <w:pPr>
        <w:jc w:val="both"/>
      </w:pPr>
    </w:p>
    <w:p w14:paraId="27DD0C85" w14:textId="0E125EA2" w:rsidR="00123EE2" w:rsidRPr="00834584" w:rsidRDefault="00A80C8A" w:rsidP="003B11E6">
      <w:pPr>
        <w:tabs>
          <w:tab w:val="left" w:pos="6237"/>
        </w:tabs>
        <w:jc w:val="both"/>
      </w:pPr>
      <w:r w:rsidRPr="00834584">
        <w:t>Teisėjai</w:t>
      </w:r>
      <w:r w:rsidRPr="00834584">
        <w:tab/>
      </w:r>
      <w:r w:rsidR="004506E9" w:rsidRPr="00834584">
        <w:t>Artūras Driukas</w:t>
      </w:r>
    </w:p>
    <w:p w14:paraId="044F593D" w14:textId="77777777" w:rsidR="003B11E6" w:rsidRPr="00834584" w:rsidRDefault="003B11E6" w:rsidP="003B11E6">
      <w:pPr>
        <w:tabs>
          <w:tab w:val="left" w:pos="6237"/>
        </w:tabs>
        <w:jc w:val="both"/>
      </w:pPr>
    </w:p>
    <w:p w14:paraId="66361924" w14:textId="77777777" w:rsidR="00123EE2" w:rsidRPr="00834584" w:rsidRDefault="00123EE2">
      <w:pPr>
        <w:jc w:val="both"/>
      </w:pPr>
    </w:p>
    <w:p w14:paraId="446F5737" w14:textId="072B5BF7" w:rsidR="00123EE2" w:rsidRPr="00834584" w:rsidRDefault="00A80C8A">
      <w:pPr>
        <w:tabs>
          <w:tab w:val="left" w:pos="6237"/>
        </w:tabs>
        <w:jc w:val="both"/>
      </w:pPr>
      <w:r w:rsidRPr="00834584">
        <w:tab/>
      </w:r>
      <w:r w:rsidR="004506E9" w:rsidRPr="00834584">
        <w:t>Virgilijus Grabinskas</w:t>
      </w:r>
    </w:p>
    <w:p w14:paraId="7E71AA59" w14:textId="77777777" w:rsidR="00123EE2" w:rsidRPr="00834584" w:rsidRDefault="00123EE2">
      <w:pPr>
        <w:jc w:val="both"/>
      </w:pPr>
    </w:p>
    <w:p w14:paraId="69A12293" w14:textId="77777777" w:rsidR="00123EE2" w:rsidRPr="00834584" w:rsidRDefault="00123EE2">
      <w:pPr>
        <w:jc w:val="both"/>
      </w:pPr>
    </w:p>
    <w:p w14:paraId="65B8402F" w14:textId="7ACF7CB3" w:rsidR="00123EE2" w:rsidRPr="00834584" w:rsidRDefault="00A80C8A">
      <w:pPr>
        <w:tabs>
          <w:tab w:val="left" w:pos="6237"/>
        </w:tabs>
        <w:jc w:val="both"/>
      </w:pPr>
      <w:r w:rsidRPr="00834584">
        <w:tab/>
      </w:r>
      <w:r w:rsidR="004506E9" w:rsidRPr="00834584">
        <w:t>Algirdas Taminskas</w:t>
      </w:r>
    </w:p>
    <w:sectPr w:rsidR="00123EE2" w:rsidRPr="00834584" w:rsidSect="002319D7">
      <w:headerReference w:type="even" r:id="rId12"/>
      <w:headerReference w:type="default" r:id="rId13"/>
      <w:headerReference w:type="firs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5F230E" w14:textId="77777777" w:rsidR="003652AE" w:rsidRDefault="003652AE">
      <w:r>
        <w:separator/>
      </w:r>
    </w:p>
  </w:endnote>
  <w:endnote w:type="continuationSeparator" w:id="0">
    <w:p w14:paraId="19FF702B" w14:textId="77777777" w:rsidR="003652AE" w:rsidRDefault="00365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5BAB42" w14:textId="77777777" w:rsidR="003652AE" w:rsidRDefault="003652AE">
      <w:r>
        <w:separator/>
      </w:r>
    </w:p>
  </w:footnote>
  <w:footnote w:type="continuationSeparator" w:id="0">
    <w:p w14:paraId="31C95A34" w14:textId="77777777" w:rsidR="003652AE" w:rsidRDefault="00365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316923">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3AAF69E1" w:rsidR="00BA5EA4" w:rsidRDefault="00BA5EA4" w:rsidP="009A613D">
    <w:pPr>
      <w:pStyle w:val="Antrat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723"/>
        </w:tabs>
        <w:ind w:left="723" w:hanging="360"/>
      </w:pPr>
      <w:rPr>
        <w:rFonts w:hint="default"/>
      </w:rPr>
    </w:lvl>
    <w:lvl w:ilvl="1">
      <w:start w:val="1"/>
      <w:numFmt w:val="lowerLetter"/>
      <w:lvlText w:val="%2."/>
      <w:lvlJc w:val="left"/>
      <w:pPr>
        <w:tabs>
          <w:tab w:val="num" w:pos="1443"/>
        </w:tabs>
        <w:ind w:left="1443" w:hanging="360"/>
      </w:pPr>
    </w:lvl>
    <w:lvl w:ilvl="2">
      <w:start w:val="1"/>
      <w:numFmt w:val="lowerRoman"/>
      <w:lvlText w:val="%3."/>
      <w:lvlJc w:val="right"/>
      <w:pPr>
        <w:tabs>
          <w:tab w:val="num" w:pos="2163"/>
        </w:tabs>
        <w:ind w:left="2163" w:hanging="180"/>
      </w:pPr>
    </w:lvl>
    <w:lvl w:ilvl="3">
      <w:start w:val="1"/>
      <w:numFmt w:val="decimal"/>
      <w:lvlText w:val="%4."/>
      <w:lvlJc w:val="left"/>
      <w:pPr>
        <w:tabs>
          <w:tab w:val="num" w:pos="2883"/>
        </w:tabs>
        <w:ind w:left="2883" w:hanging="360"/>
      </w:pPr>
    </w:lvl>
    <w:lvl w:ilvl="4">
      <w:start w:val="1"/>
      <w:numFmt w:val="lowerLetter"/>
      <w:lvlText w:val="%5."/>
      <w:lvlJc w:val="left"/>
      <w:pPr>
        <w:tabs>
          <w:tab w:val="num" w:pos="3603"/>
        </w:tabs>
        <w:ind w:left="3603" w:hanging="360"/>
      </w:pPr>
    </w:lvl>
    <w:lvl w:ilvl="5">
      <w:start w:val="1"/>
      <w:numFmt w:val="lowerRoman"/>
      <w:lvlText w:val="%6."/>
      <w:lvlJc w:val="right"/>
      <w:pPr>
        <w:tabs>
          <w:tab w:val="num" w:pos="4323"/>
        </w:tabs>
        <w:ind w:left="4323" w:hanging="180"/>
      </w:pPr>
    </w:lvl>
    <w:lvl w:ilvl="6">
      <w:start w:val="1"/>
      <w:numFmt w:val="decimal"/>
      <w:lvlText w:val="%7."/>
      <w:lvlJc w:val="left"/>
      <w:pPr>
        <w:tabs>
          <w:tab w:val="num" w:pos="5043"/>
        </w:tabs>
        <w:ind w:left="5043" w:hanging="360"/>
      </w:pPr>
    </w:lvl>
    <w:lvl w:ilvl="7">
      <w:start w:val="1"/>
      <w:numFmt w:val="lowerLetter"/>
      <w:lvlText w:val="%8."/>
      <w:lvlJc w:val="left"/>
      <w:pPr>
        <w:tabs>
          <w:tab w:val="num" w:pos="5763"/>
        </w:tabs>
        <w:ind w:left="5763" w:hanging="360"/>
      </w:pPr>
    </w:lvl>
    <w:lvl w:ilvl="8">
      <w:start w:val="1"/>
      <w:numFmt w:val="lowerRoman"/>
      <w:lvlText w:val="%9."/>
      <w:lvlJc w:val="right"/>
      <w:pPr>
        <w:tabs>
          <w:tab w:val="num" w:pos="6483"/>
        </w:tabs>
        <w:ind w:left="6483" w:hanging="180"/>
      </w:pPr>
    </w:lvl>
  </w:abstractNum>
  <w:abstractNum w:abstractNumId="1" w15:restartNumberingAfterBreak="0">
    <w:nsid w:val="00F03147"/>
    <w:multiLevelType w:val="hybridMultilevel"/>
    <w:tmpl w:val="33C6B40C"/>
    <w:lvl w:ilvl="0" w:tplc="D7BA9500">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2B206B5"/>
    <w:multiLevelType w:val="multilevel"/>
    <w:tmpl w:val="2098F34A"/>
    <w:lvl w:ilvl="0">
      <w:start w:val="21"/>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57B6EE6"/>
    <w:multiLevelType w:val="hybridMultilevel"/>
    <w:tmpl w:val="C8B6A9C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62148A1"/>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9B1A7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8" w15:restartNumberingAfterBreak="0">
    <w:nsid w:val="18191994"/>
    <w:multiLevelType w:val="multilevel"/>
    <w:tmpl w:val="C9CC3D26"/>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D42E21"/>
    <w:multiLevelType w:val="multilevel"/>
    <w:tmpl w:val="5B6CC984"/>
    <w:lvl w:ilvl="0">
      <w:start w:val="1"/>
      <w:numFmt w:val="upperRoman"/>
      <w:suff w:val="space"/>
      <w:lvlText w:val="%1."/>
      <w:lvlJc w:val="left"/>
      <w:pPr>
        <w:ind w:left="1419"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148"/>
        </w:tabs>
        <w:ind w:left="3148" w:hanging="454"/>
      </w:pPr>
      <w:rPr>
        <w:rFonts w:ascii="Times New Roman" w:hAnsi="Times New Roman" w:cs="Times New Roman" w:hint="default"/>
        <w:color w:val="auto"/>
        <w:sz w:val="24"/>
      </w:rPr>
    </w:lvl>
    <w:lvl w:ilvl="2">
      <w:start w:val="1"/>
      <w:numFmt w:val="decimal"/>
      <w:suff w:val="space"/>
      <w:lvlText w:val="%2.%3."/>
      <w:lvlJc w:val="left"/>
      <w:pPr>
        <w:ind w:left="851" w:hanging="494"/>
      </w:pPr>
      <w:rPr>
        <w:rFonts w:ascii="Times New Roman" w:hAnsi="Times New Roman" w:cs="Times New Roman" w:hint="default"/>
        <w:b w:val="0"/>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10" w15:restartNumberingAfterBreak="0">
    <w:nsid w:val="200059FD"/>
    <w:multiLevelType w:val="multilevel"/>
    <w:tmpl w:val="D5FCD3DE"/>
    <w:lvl w:ilvl="0">
      <w:start w:val="1"/>
      <w:numFmt w:val="decimal"/>
      <w:lvlText w:val="%1."/>
      <w:lvlJc w:val="left"/>
      <w:pPr>
        <w:ind w:left="360" w:hanging="360"/>
      </w:pPr>
      <w:rPr>
        <w:rFonts w:ascii="Times New Roman" w:hAnsi="Times New Roman" w:cs="Times New Roman" w:hint="default"/>
        <w:b w:val="0"/>
        <w:bCs w:val="0"/>
        <w:i w:val="0"/>
        <w:iCs w:val="0"/>
        <w:strike w:val="0"/>
        <w:color w:val="auto"/>
        <w:sz w:val="24"/>
        <w:szCs w:val="24"/>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E539C5"/>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A003FC"/>
    <w:multiLevelType w:val="multilevel"/>
    <w:tmpl w:val="C9CC3D26"/>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6C04BD2"/>
    <w:multiLevelType w:val="hybridMultilevel"/>
    <w:tmpl w:val="C936D028"/>
    <w:lvl w:ilvl="0" w:tplc="0E8A2A80">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14" w15:restartNumberingAfterBreak="0">
    <w:nsid w:val="28A33AA4"/>
    <w:multiLevelType w:val="multilevel"/>
    <w:tmpl w:val="4BF8FF16"/>
    <w:lvl w:ilvl="0">
      <w:start w:val="1"/>
      <w:numFmt w:val="decimal"/>
      <w:lvlText w:val="%1."/>
      <w:lvlJc w:val="left"/>
      <w:pPr>
        <w:ind w:left="360" w:hanging="360"/>
      </w:pPr>
      <w:rPr>
        <w:rFonts w:hint="default"/>
        <w:i w:val="0"/>
      </w:rPr>
    </w:lvl>
    <w:lvl w:ilvl="1">
      <w:start w:val="1"/>
      <w:numFmt w:val="decimal"/>
      <w:lvlText w:val="%1.%2."/>
      <w:lvlJc w:val="left"/>
      <w:pPr>
        <w:ind w:left="1077" w:hanging="623"/>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92935E1"/>
    <w:multiLevelType w:val="multilevel"/>
    <w:tmpl w:val="C9CC3D26"/>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97CE8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DE159E9"/>
    <w:multiLevelType w:val="multilevel"/>
    <w:tmpl w:val="C9CC3D26"/>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63A1172"/>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BC7743C"/>
    <w:multiLevelType w:val="multilevel"/>
    <w:tmpl w:val="E92486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BD6BF5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D174A5B"/>
    <w:multiLevelType w:val="multilevel"/>
    <w:tmpl w:val="C9CC3D26"/>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93D6E7E"/>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94B99C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9B605EB"/>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A031D06"/>
    <w:multiLevelType w:val="multilevel"/>
    <w:tmpl w:val="C9CC3D26"/>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ED3E9B"/>
    <w:multiLevelType w:val="multilevel"/>
    <w:tmpl w:val="C9CC3D26"/>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6E462C"/>
    <w:multiLevelType w:val="hybridMultilevel"/>
    <w:tmpl w:val="177E7A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E7B64A4"/>
    <w:multiLevelType w:val="multilevel"/>
    <w:tmpl w:val="C5FCCB8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F61990"/>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271950"/>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8D385F"/>
    <w:multiLevelType w:val="multilevel"/>
    <w:tmpl w:val="08006B88"/>
    <w:lvl w:ilvl="0">
      <w:start w:val="1"/>
      <w:numFmt w:val="decimal"/>
      <w:lvlText w:val="%1."/>
      <w:lvlJc w:val="left"/>
      <w:pPr>
        <w:ind w:left="720" w:hanging="360"/>
      </w:pPr>
      <w:rPr>
        <w:rFonts w:ascii="Times New Roman" w:hAnsi="Times New Roman" w:cs="Times New Roman" w:hint="default"/>
        <w:b w:val="0"/>
        <w:bCs w:val="0"/>
        <w:i w:val="0"/>
        <w:iCs w:val="0"/>
        <w:strike w:val="0"/>
        <w:color w:val="000000" w:themeColor="text1"/>
        <w:sz w:val="24"/>
        <w:szCs w:val="24"/>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2"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69867815"/>
    <w:multiLevelType w:val="hybridMultilevel"/>
    <w:tmpl w:val="A7AAC5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1004C8D"/>
    <w:multiLevelType w:val="multilevel"/>
    <w:tmpl w:val="C9CC3D26"/>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35A0442"/>
    <w:multiLevelType w:val="multilevel"/>
    <w:tmpl w:val="F3EAF9A6"/>
    <w:lvl w:ilvl="0">
      <w:start w:val="1"/>
      <w:numFmt w:val="decimal"/>
      <w:lvlText w:val="%1."/>
      <w:lvlJc w:val="left"/>
      <w:pPr>
        <w:ind w:left="360" w:hanging="360"/>
      </w:pPr>
      <w:rPr>
        <w:rFonts w:hint="default"/>
        <w:b w:val="0"/>
        <w:bCs w:val="0"/>
        <w:i w:val="0"/>
        <w:iCs w:val="0"/>
      </w:rPr>
    </w:lvl>
    <w:lvl w:ilvl="1">
      <w:start w:val="1"/>
      <w:numFmt w:val="decimal"/>
      <w:lvlText w:val="%1.%2."/>
      <w:lvlJc w:val="left"/>
      <w:pPr>
        <w:ind w:left="2487" w:hanging="360"/>
      </w:pPr>
      <w:rPr>
        <w:rFonts w:hint="default"/>
        <w:b w:val="0"/>
        <w:bCs w:val="0"/>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7" w15:restartNumberingAfterBreak="0">
    <w:nsid w:val="773A2E3A"/>
    <w:multiLevelType w:val="multilevel"/>
    <w:tmpl w:val="C9CC3D26"/>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8854AE7"/>
    <w:multiLevelType w:val="hybridMultilevel"/>
    <w:tmpl w:val="0A34B872"/>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A3B0597"/>
    <w:multiLevelType w:val="multilevel"/>
    <w:tmpl w:val="89A0210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F36B57"/>
    <w:multiLevelType w:val="multilevel"/>
    <w:tmpl w:val="86B0ACAA"/>
    <w:lvl w:ilvl="0">
      <w:start w:val="1"/>
      <w:numFmt w:val="decimal"/>
      <w:lvlText w:val="%1."/>
      <w:lvlJc w:val="left"/>
      <w:pPr>
        <w:ind w:left="360" w:hanging="360"/>
      </w:pPr>
      <w:rPr>
        <w:rFonts w:hint="default"/>
        <w:i w:val="0"/>
        <w:iCs w:val="0"/>
        <w:color w:val="auto"/>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CA774B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E6F3AC2"/>
    <w:multiLevelType w:val="hybridMultilevel"/>
    <w:tmpl w:val="CE88D61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63304506">
    <w:abstractNumId w:val="6"/>
  </w:num>
  <w:num w:numId="2" w16cid:durableId="458111305">
    <w:abstractNumId w:val="0"/>
  </w:num>
  <w:num w:numId="3" w16cid:durableId="1760365671">
    <w:abstractNumId w:val="10"/>
  </w:num>
  <w:num w:numId="4" w16cid:durableId="7803403">
    <w:abstractNumId w:val="34"/>
  </w:num>
  <w:num w:numId="5" w16cid:durableId="496002267">
    <w:abstractNumId w:val="32"/>
  </w:num>
  <w:num w:numId="6" w16cid:durableId="1711102962">
    <w:abstractNumId w:val="7"/>
  </w:num>
  <w:num w:numId="7" w16cid:durableId="314797873">
    <w:abstractNumId w:val="14"/>
  </w:num>
  <w:num w:numId="8" w16cid:durableId="271285684">
    <w:abstractNumId w:val="19"/>
  </w:num>
  <w:num w:numId="9" w16cid:durableId="896670770">
    <w:abstractNumId w:val="1"/>
  </w:num>
  <w:num w:numId="10" w16cid:durableId="480535581">
    <w:abstractNumId w:val="16"/>
  </w:num>
  <w:num w:numId="11" w16cid:durableId="1497644169">
    <w:abstractNumId w:val="5"/>
  </w:num>
  <w:num w:numId="12" w16cid:durableId="11858221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2534075">
    <w:abstractNumId w:val="40"/>
  </w:num>
  <w:num w:numId="14" w16cid:durableId="1798450992">
    <w:abstractNumId w:val="2"/>
  </w:num>
  <w:num w:numId="15" w16cid:durableId="1065878276">
    <w:abstractNumId w:val="30"/>
  </w:num>
  <w:num w:numId="16" w16cid:durableId="415981455">
    <w:abstractNumId w:val="4"/>
  </w:num>
  <w:num w:numId="17" w16cid:durableId="861938148">
    <w:abstractNumId w:val="24"/>
  </w:num>
  <w:num w:numId="18" w16cid:durableId="2045011356">
    <w:abstractNumId w:val="18"/>
  </w:num>
  <w:num w:numId="19" w16cid:durableId="1753234004">
    <w:abstractNumId w:val="29"/>
  </w:num>
  <w:num w:numId="20" w16cid:durableId="364137787">
    <w:abstractNumId w:val="22"/>
  </w:num>
  <w:num w:numId="21" w16cid:durableId="609364370">
    <w:abstractNumId w:val="39"/>
  </w:num>
  <w:num w:numId="22" w16cid:durableId="222644278">
    <w:abstractNumId w:val="11"/>
  </w:num>
  <w:num w:numId="23" w16cid:durableId="1528179379">
    <w:abstractNumId w:val="20"/>
  </w:num>
  <w:num w:numId="24" w16cid:durableId="236406703">
    <w:abstractNumId w:val="31"/>
  </w:num>
  <w:num w:numId="25" w16cid:durableId="367295278">
    <w:abstractNumId w:val="23"/>
  </w:num>
  <w:num w:numId="26" w16cid:durableId="121922270">
    <w:abstractNumId w:val="12"/>
  </w:num>
  <w:num w:numId="27" w16cid:durableId="55011348">
    <w:abstractNumId w:val="13"/>
  </w:num>
  <w:num w:numId="28" w16cid:durableId="261450891">
    <w:abstractNumId w:val="3"/>
  </w:num>
  <w:num w:numId="29" w16cid:durableId="2129540286">
    <w:abstractNumId w:val="27"/>
  </w:num>
  <w:num w:numId="30" w16cid:durableId="1723208774">
    <w:abstractNumId w:val="42"/>
  </w:num>
  <w:num w:numId="31" w16cid:durableId="414473528">
    <w:abstractNumId w:val="41"/>
  </w:num>
  <w:num w:numId="32" w16cid:durableId="217716005">
    <w:abstractNumId w:val="17"/>
  </w:num>
  <w:num w:numId="33" w16cid:durableId="305402982">
    <w:abstractNumId w:val="37"/>
  </w:num>
  <w:num w:numId="34" w16cid:durableId="1587810649">
    <w:abstractNumId w:val="36"/>
  </w:num>
  <w:num w:numId="35" w16cid:durableId="64961261">
    <w:abstractNumId w:val="8"/>
  </w:num>
  <w:num w:numId="36" w16cid:durableId="2117093149">
    <w:abstractNumId w:val="26"/>
  </w:num>
  <w:num w:numId="37" w16cid:durableId="720985509">
    <w:abstractNumId w:val="15"/>
  </w:num>
  <w:num w:numId="38" w16cid:durableId="1126192592">
    <w:abstractNumId w:val="21"/>
  </w:num>
  <w:num w:numId="39" w16cid:durableId="1995181265">
    <w:abstractNumId w:val="35"/>
  </w:num>
  <w:num w:numId="40" w16cid:durableId="819033975">
    <w:abstractNumId w:val="25"/>
  </w:num>
  <w:num w:numId="41" w16cid:durableId="1095788217">
    <w:abstractNumId w:val="38"/>
  </w:num>
  <w:num w:numId="42" w16cid:durableId="681977656">
    <w:abstractNumId w:val="33"/>
  </w:num>
  <w:num w:numId="43" w16cid:durableId="114002769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1CB0"/>
    <w:rsid w:val="000039BA"/>
    <w:rsid w:val="00005EBE"/>
    <w:rsid w:val="00007840"/>
    <w:rsid w:val="00007BEB"/>
    <w:rsid w:val="0001067D"/>
    <w:rsid w:val="000131E3"/>
    <w:rsid w:val="000149F2"/>
    <w:rsid w:val="00020A3D"/>
    <w:rsid w:val="00020EDC"/>
    <w:rsid w:val="00021D56"/>
    <w:rsid w:val="00022C12"/>
    <w:rsid w:val="0002452D"/>
    <w:rsid w:val="000251BE"/>
    <w:rsid w:val="00027036"/>
    <w:rsid w:val="00030A51"/>
    <w:rsid w:val="00030C59"/>
    <w:rsid w:val="00031C94"/>
    <w:rsid w:val="00032F86"/>
    <w:rsid w:val="00036318"/>
    <w:rsid w:val="00037667"/>
    <w:rsid w:val="00040D3E"/>
    <w:rsid w:val="00041859"/>
    <w:rsid w:val="000425AA"/>
    <w:rsid w:val="00042735"/>
    <w:rsid w:val="000441D7"/>
    <w:rsid w:val="000443FD"/>
    <w:rsid w:val="00044B97"/>
    <w:rsid w:val="00044D97"/>
    <w:rsid w:val="00045C21"/>
    <w:rsid w:val="00046921"/>
    <w:rsid w:val="00050763"/>
    <w:rsid w:val="000512D2"/>
    <w:rsid w:val="00051CCD"/>
    <w:rsid w:val="00052D48"/>
    <w:rsid w:val="00052EE9"/>
    <w:rsid w:val="00054477"/>
    <w:rsid w:val="000556AE"/>
    <w:rsid w:val="00057869"/>
    <w:rsid w:val="000606A1"/>
    <w:rsid w:val="00061F64"/>
    <w:rsid w:val="000631CB"/>
    <w:rsid w:val="000636D0"/>
    <w:rsid w:val="00063F1D"/>
    <w:rsid w:val="00064B99"/>
    <w:rsid w:val="0007137C"/>
    <w:rsid w:val="0007438D"/>
    <w:rsid w:val="000757FC"/>
    <w:rsid w:val="00077B97"/>
    <w:rsid w:val="000827E8"/>
    <w:rsid w:val="000828C5"/>
    <w:rsid w:val="00083DE0"/>
    <w:rsid w:val="00083FEF"/>
    <w:rsid w:val="0008625E"/>
    <w:rsid w:val="00086B11"/>
    <w:rsid w:val="00086EBD"/>
    <w:rsid w:val="00086F72"/>
    <w:rsid w:val="00090764"/>
    <w:rsid w:val="00091F04"/>
    <w:rsid w:val="00093D88"/>
    <w:rsid w:val="000A05C0"/>
    <w:rsid w:val="000A1F5E"/>
    <w:rsid w:val="000A2864"/>
    <w:rsid w:val="000A2C25"/>
    <w:rsid w:val="000A54B5"/>
    <w:rsid w:val="000A6C48"/>
    <w:rsid w:val="000B0819"/>
    <w:rsid w:val="000B3B1D"/>
    <w:rsid w:val="000B44BF"/>
    <w:rsid w:val="000B70C1"/>
    <w:rsid w:val="000C2577"/>
    <w:rsid w:val="000C721B"/>
    <w:rsid w:val="000C7BCB"/>
    <w:rsid w:val="000D02E1"/>
    <w:rsid w:val="000D03BE"/>
    <w:rsid w:val="000D1BEA"/>
    <w:rsid w:val="000D1D4B"/>
    <w:rsid w:val="000E007C"/>
    <w:rsid w:val="000E0B60"/>
    <w:rsid w:val="000E22A3"/>
    <w:rsid w:val="000E2889"/>
    <w:rsid w:val="000E49ED"/>
    <w:rsid w:val="000E65F0"/>
    <w:rsid w:val="000F2EF6"/>
    <w:rsid w:val="000F3643"/>
    <w:rsid w:val="000F3F7B"/>
    <w:rsid w:val="000F46BF"/>
    <w:rsid w:val="000F4CC7"/>
    <w:rsid w:val="000F4EFD"/>
    <w:rsid w:val="000F5C77"/>
    <w:rsid w:val="000F5EC5"/>
    <w:rsid w:val="000F76DF"/>
    <w:rsid w:val="000F7802"/>
    <w:rsid w:val="000F7C66"/>
    <w:rsid w:val="00100E1B"/>
    <w:rsid w:val="001024D4"/>
    <w:rsid w:val="001027A6"/>
    <w:rsid w:val="001039FD"/>
    <w:rsid w:val="00103AFA"/>
    <w:rsid w:val="0010449C"/>
    <w:rsid w:val="001046F5"/>
    <w:rsid w:val="0010479C"/>
    <w:rsid w:val="00107710"/>
    <w:rsid w:val="00113192"/>
    <w:rsid w:val="001135B9"/>
    <w:rsid w:val="00113F3F"/>
    <w:rsid w:val="001145F9"/>
    <w:rsid w:val="00114EBF"/>
    <w:rsid w:val="0011765D"/>
    <w:rsid w:val="00123DEC"/>
    <w:rsid w:val="00123EE2"/>
    <w:rsid w:val="0012410D"/>
    <w:rsid w:val="001305F7"/>
    <w:rsid w:val="00130E3C"/>
    <w:rsid w:val="0013464E"/>
    <w:rsid w:val="00134F4C"/>
    <w:rsid w:val="00135E2D"/>
    <w:rsid w:val="001364C7"/>
    <w:rsid w:val="001402C6"/>
    <w:rsid w:val="0014116D"/>
    <w:rsid w:val="00142ACD"/>
    <w:rsid w:val="00142B59"/>
    <w:rsid w:val="00143101"/>
    <w:rsid w:val="00143691"/>
    <w:rsid w:val="00143D48"/>
    <w:rsid w:val="001448DA"/>
    <w:rsid w:val="0014587A"/>
    <w:rsid w:val="00145DF1"/>
    <w:rsid w:val="001466F8"/>
    <w:rsid w:val="001474C8"/>
    <w:rsid w:val="00147502"/>
    <w:rsid w:val="00150FAD"/>
    <w:rsid w:val="00151A21"/>
    <w:rsid w:val="001526CC"/>
    <w:rsid w:val="00152CC2"/>
    <w:rsid w:val="00153F92"/>
    <w:rsid w:val="0015443C"/>
    <w:rsid w:val="00154CBE"/>
    <w:rsid w:val="00155D9C"/>
    <w:rsid w:val="00156ECF"/>
    <w:rsid w:val="00157334"/>
    <w:rsid w:val="00160B83"/>
    <w:rsid w:val="00163EA1"/>
    <w:rsid w:val="00164946"/>
    <w:rsid w:val="00165E24"/>
    <w:rsid w:val="001662FC"/>
    <w:rsid w:val="001663BD"/>
    <w:rsid w:val="00166E8F"/>
    <w:rsid w:val="00167009"/>
    <w:rsid w:val="00167335"/>
    <w:rsid w:val="001678CB"/>
    <w:rsid w:val="001717A1"/>
    <w:rsid w:val="00171AAD"/>
    <w:rsid w:val="001725B7"/>
    <w:rsid w:val="00173A79"/>
    <w:rsid w:val="00173E01"/>
    <w:rsid w:val="001748D8"/>
    <w:rsid w:val="00175864"/>
    <w:rsid w:val="001766B6"/>
    <w:rsid w:val="00177C4E"/>
    <w:rsid w:val="00181EF9"/>
    <w:rsid w:val="00182004"/>
    <w:rsid w:val="001824A0"/>
    <w:rsid w:val="0018511B"/>
    <w:rsid w:val="00185799"/>
    <w:rsid w:val="00192CC8"/>
    <w:rsid w:val="0019317A"/>
    <w:rsid w:val="00196BEB"/>
    <w:rsid w:val="00197112"/>
    <w:rsid w:val="00197CC1"/>
    <w:rsid w:val="00197E53"/>
    <w:rsid w:val="001A119B"/>
    <w:rsid w:val="001A1DD2"/>
    <w:rsid w:val="001A22A9"/>
    <w:rsid w:val="001A36D5"/>
    <w:rsid w:val="001A39F0"/>
    <w:rsid w:val="001B053C"/>
    <w:rsid w:val="001B0729"/>
    <w:rsid w:val="001B090D"/>
    <w:rsid w:val="001B153A"/>
    <w:rsid w:val="001B2927"/>
    <w:rsid w:val="001B4408"/>
    <w:rsid w:val="001B5273"/>
    <w:rsid w:val="001B5C7D"/>
    <w:rsid w:val="001B647B"/>
    <w:rsid w:val="001C0EBD"/>
    <w:rsid w:val="001C264D"/>
    <w:rsid w:val="001C2C3C"/>
    <w:rsid w:val="001C4AFE"/>
    <w:rsid w:val="001C4E92"/>
    <w:rsid w:val="001C5E57"/>
    <w:rsid w:val="001C63EC"/>
    <w:rsid w:val="001C65D4"/>
    <w:rsid w:val="001D0311"/>
    <w:rsid w:val="001D0B69"/>
    <w:rsid w:val="001D1B49"/>
    <w:rsid w:val="001D2AEB"/>
    <w:rsid w:val="001D4711"/>
    <w:rsid w:val="001D6804"/>
    <w:rsid w:val="001D7BE5"/>
    <w:rsid w:val="001E172F"/>
    <w:rsid w:val="001E3685"/>
    <w:rsid w:val="001E395D"/>
    <w:rsid w:val="001E5AFE"/>
    <w:rsid w:val="001E6F2D"/>
    <w:rsid w:val="001E6F42"/>
    <w:rsid w:val="001E71A3"/>
    <w:rsid w:val="001E797D"/>
    <w:rsid w:val="001F41C0"/>
    <w:rsid w:val="001F5E3E"/>
    <w:rsid w:val="001F6FFF"/>
    <w:rsid w:val="0020005C"/>
    <w:rsid w:val="00200B3E"/>
    <w:rsid w:val="00200BAF"/>
    <w:rsid w:val="00201BC0"/>
    <w:rsid w:val="00205560"/>
    <w:rsid w:val="002062C3"/>
    <w:rsid w:val="002108C9"/>
    <w:rsid w:val="002118A6"/>
    <w:rsid w:val="002139CB"/>
    <w:rsid w:val="0021781F"/>
    <w:rsid w:val="00217C53"/>
    <w:rsid w:val="002209FB"/>
    <w:rsid w:val="00222066"/>
    <w:rsid w:val="0022321B"/>
    <w:rsid w:val="00223FC2"/>
    <w:rsid w:val="00224B36"/>
    <w:rsid w:val="00230D78"/>
    <w:rsid w:val="002319D7"/>
    <w:rsid w:val="00232007"/>
    <w:rsid w:val="0023247F"/>
    <w:rsid w:val="002325CA"/>
    <w:rsid w:val="00234776"/>
    <w:rsid w:val="002349BE"/>
    <w:rsid w:val="00237F23"/>
    <w:rsid w:val="00240200"/>
    <w:rsid w:val="00240707"/>
    <w:rsid w:val="00240735"/>
    <w:rsid w:val="00240C01"/>
    <w:rsid w:val="00241151"/>
    <w:rsid w:val="002420C1"/>
    <w:rsid w:val="00242D91"/>
    <w:rsid w:val="00242EC6"/>
    <w:rsid w:val="00243599"/>
    <w:rsid w:val="00243B31"/>
    <w:rsid w:val="0024657E"/>
    <w:rsid w:val="0024663B"/>
    <w:rsid w:val="00246D81"/>
    <w:rsid w:val="00247136"/>
    <w:rsid w:val="002524D4"/>
    <w:rsid w:val="002529F1"/>
    <w:rsid w:val="00252CE7"/>
    <w:rsid w:val="00253807"/>
    <w:rsid w:val="0025394B"/>
    <w:rsid w:val="00256959"/>
    <w:rsid w:val="002574C1"/>
    <w:rsid w:val="0026072E"/>
    <w:rsid w:val="0026169A"/>
    <w:rsid w:val="002619B4"/>
    <w:rsid w:val="002634AA"/>
    <w:rsid w:val="002634E4"/>
    <w:rsid w:val="002635D9"/>
    <w:rsid w:val="00263A60"/>
    <w:rsid w:val="0026671B"/>
    <w:rsid w:val="00266B04"/>
    <w:rsid w:val="002700A8"/>
    <w:rsid w:val="002703B2"/>
    <w:rsid w:val="00270626"/>
    <w:rsid w:val="00271D85"/>
    <w:rsid w:val="0027237C"/>
    <w:rsid w:val="00273549"/>
    <w:rsid w:val="00273A5B"/>
    <w:rsid w:val="002740A1"/>
    <w:rsid w:val="002751A8"/>
    <w:rsid w:val="00275C63"/>
    <w:rsid w:val="00276A5D"/>
    <w:rsid w:val="00280AC9"/>
    <w:rsid w:val="002827CE"/>
    <w:rsid w:val="0028295B"/>
    <w:rsid w:val="00282A9B"/>
    <w:rsid w:val="00285939"/>
    <w:rsid w:val="00285D69"/>
    <w:rsid w:val="0028653B"/>
    <w:rsid w:val="002878AD"/>
    <w:rsid w:val="00290CD9"/>
    <w:rsid w:val="0029270C"/>
    <w:rsid w:val="002927D5"/>
    <w:rsid w:val="002932FF"/>
    <w:rsid w:val="0029342A"/>
    <w:rsid w:val="00293874"/>
    <w:rsid w:val="00293BF0"/>
    <w:rsid w:val="00294557"/>
    <w:rsid w:val="00295907"/>
    <w:rsid w:val="00295A0C"/>
    <w:rsid w:val="00296F53"/>
    <w:rsid w:val="00296F70"/>
    <w:rsid w:val="00297377"/>
    <w:rsid w:val="002A03ED"/>
    <w:rsid w:val="002A122F"/>
    <w:rsid w:val="002A27DF"/>
    <w:rsid w:val="002A3B59"/>
    <w:rsid w:val="002A3CD9"/>
    <w:rsid w:val="002A5216"/>
    <w:rsid w:val="002A6F7B"/>
    <w:rsid w:val="002A7DF0"/>
    <w:rsid w:val="002B0909"/>
    <w:rsid w:val="002B0D5E"/>
    <w:rsid w:val="002B124A"/>
    <w:rsid w:val="002B2965"/>
    <w:rsid w:val="002B659E"/>
    <w:rsid w:val="002C2713"/>
    <w:rsid w:val="002C36C6"/>
    <w:rsid w:val="002C4514"/>
    <w:rsid w:val="002C5F7B"/>
    <w:rsid w:val="002C65DD"/>
    <w:rsid w:val="002C6785"/>
    <w:rsid w:val="002D0E0C"/>
    <w:rsid w:val="002D30C7"/>
    <w:rsid w:val="002D3428"/>
    <w:rsid w:val="002D4F5D"/>
    <w:rsid w:val="002D4F5F"/>
    <w:rsid w:val="002D5525"/>
    <w:rsid w:val="002D58C5"/>
    <w:rsid w:val="002D5EF1"/>
    <w:rsid w:val="002D784A"/>
    <w:rsid w:val="002E0762"/>
    <w:rsid w:val="002E078A"/>
    <w:rsid w:val="002E1C94"/>
    <w:rsid w:val="002E22C9"/>
    <w:rsid w:val="002E2D5C"/>
    <w:rsid w:val="002E40B1"/>
    <w:rsid w:val="002E588B"/>
    <w:rsid w:val="002E705C"/>
    <w:rsid w:val="002F082A"/>
    <w:rsid w:val="002F0C4E"/>
    <w:rsid w:val="002F3839"/>
    <w:rsid w:val="002F3C7A"/>
    <w:rsid w:val="002F3D57"/>
    <w:rsid w:val="002F45A1"/>
    <w:rsid w:val="002F5637"/>
    <w:rsid w:val="002F5710"/>
    <w:rsid w:val="002F60CF"/>
    <w:rsid w:val="00300342"/>
    <w:rsid w:val="00300C9A"/>
    <w:rsid w:val="003027F3"/>
    <w:rsid w:val="00303C80"/>
    <w:rsid w:val="00304536"/>
    <w:rsid w:val="00305564"/>
    <w:rsid w:val="00306327"/>
    <w:rsid w:val="0031408E"/>
    <w:rsid w:val="00315145"/>
    <w:rsid w:val="00315477"/>
    <w:rsid w:val="00315C82"/>
    <w:rsid w:val="00316923"/>
    <w:rsid w:val="00316D2A"/>
    <w:rsid w:val="00316EFA"/>
    <w:rsid w:val="00317103"/>
    <w:rsid w:val="003173A4"/>
    <w:rsid w:val="00317480"/>
    <w:rsid w:val="003179B0"/>
    <w:rsid w:val="003211AF"/>
    <w:rsid w:val="00322AE5"/>
    <w:rsid w:val="0032660F"/>
    <w:rsid w:val="0032666F"/>
    <w:rsid w:val="00326808"/>
    <w:rsid w:val="00327D03"/>
    <w:rsid w:val="00330073"/>
    <w:rsid w:val="003300F0"/>
    <w:rsid w:val="003331DA"/>
    <w:rsid w:val="003332D6"/>
    <w:rsid w:val="00333B9B"/>
    <w:rsid w:val="003340BC"/>
    <w:rsid w:val="00337FD0"/>
    <w:rsid w:val="00340464"/>
    <w:rsid w:val="00340A18"/>
    <w:rsid w:val="00340E25"/>
    <w:rsid w:val="00343CD2"/>
    <w:rsid w:val="00346770"/>
    <w:rsid w:val="00347690"/>
    <w:rsid w:val="00347BFB"/>
    <w:rsid w:val="00350A45"/>
    <w:rsid w:val="00350DC6"/>
    <w:rsid w:val="00350E23"/>
    <w:rsid w:val="00352565"/>
    <w:rsid w:val="00352CB4"/>
    <w:rsid w:val="00356E8C"/>
    <w:rsid w:val="0035707A"/>
    <w:rsid w:val="00357488"/>
    <w:rsid w:val="00363776"/>
    <w:rsid w:val="00364515"/>
    <w:rsid w:val="003652AE"/>
    <w:rsid w:val="003659BB"/>
    <w:rsid w:val="00366941"/>
    <w:rsid w:val="00370282"/>
    <w:rsid w:val="00373C01"/>
    <w:rsid w:val="00374822"/>
    <w:rsid w:val="00375C6C"/>
    <w:rsid w:val="00375F90"/>
    <w:rsid w:val="003813DC"/>
    <w:rsid w:val="00383C47"/>
    <w:rsid w:val="00385288"/>
    <w:rsid w:val="0038577A"/>
    <w:rsid w:val="003914EE"/>
    <w:rsid w:val="00393FF6"/>
    <w:rsid w:val="00395C41"/>
    <w:rsid w:val="003974FB"/>
    <w:rsid w:val="003A0240"/>
    <w:rsid w:val="003A2236"/>
    <w:rsid w:val="003A36FF"/>
    <w:rsid w:val="003A3B0B"/>
    <w:rsid w:val="003A63B1"/>
    <w:rsid w:val="003A78FF"/>
    <w:rsid w:val="003A7E01"/>
    <w:rsid w:val="003B098D"/>
    <w:rsid w:val="003B11E6"/>
    <w:rsid w:val="003B163F"/>
    <w:rsid w:val="003B17BF"/>
    <w:rsid w:val="003B17D6"/>
    <w:rsid w:val="003B3CB9"/>
    <w:rsid w:val="003B493D"/>
    <w:rsid w:val="003B585C"/>
    <w:rsid w:val="003B5A4E"/>
    <w:rsid w:val="003B64D3"/>
    <w:rsid w:val="003B6CF8"/>
    <w:rsid w:val="003B6FB4"/>
    <w:rsid w:val="003C2329"/>
    <w:rsid w:val="003C2B0C"/>
    <w:rsid w:val="003C2CC0"/>
    <w:rsid w:val="003C5B6E"/>
    <w:rsid w:val="003C61DD"/>
    <w:rsid w:val="003C7304"/>
    <w:rsid w:val="003C7322"/>
    <w:rsid w:val="003C7334"/>
    <w:rsid w:val="003C74B4"/>
    <w:rsid w:val="003C7D5E"/>
    <w:rsid w:val="003D1C08"/>
    <w:rsid w:val="003D32BB"/>
    <w:rsid w:val="003D384E"/>
    <w:rsid w:val="003E00EE"/>
    <w:rsid w:val="003E1E29"/>
    <w:rsid w:val="003E2567"/>
    <w:rsid w:val="003E3BCE"/>
    <w:rsid w:val="003E4334"/>
    <w:rsid w:val="003E4D60"/>
    <w:rsid w:val="003F0156"/>
    <w:rsid w:val="003F0885"/>
    <w:rsid w:val="003F2A37"/>
    <w:rsid w:val="003F33C2"/>
    <w:rsid w:val="003F3782"/>
    <w:rsid w:val="003F415E"/>
    <w:rsid w:val="003F4341"/>
    <w:rsid w:val="003F7A67"/>
    <w:rsid w:val="004006F0"/>
    <w:rsid w:val="00401EA1"/>
    <w:rsid w:val="00401EE8"/>
    <w:rsid w:val="00403475"/>
    <w:rsid w:val="00403B98"/>
    <w:rsid w:val="00404DB0"/>
    <w:rsid w:val="00406ED6"/>
    <w:rsid w:val="00411A86"/>
    <w:rsid w:val="00411BD6"/>
    <w:rsid w:val="00411F9C"/>
    <w:rsid w:val="00412D21"/>
    <w:rsid w:val="00414A8B"/>
    <w:rsid w:val="0041677B"/>
    <w:rsid w:val="0041736F"/>
    <w:rsid w:val="00420F58"/>
    <w:rsid w:val="00421462"/>
    <w:rsid w:val="004222B2"/>
    <w:rsid w:val="00422A50"/>
    <w:rsid w:val="00423770"/>
    <w:rsid w:val="00424A1E"/>
    <w:rsid w:val="00427372"/>
    <w:rsid w:val="004274FB"/>
    <w:rsid w:val="00427FDE"/>
    <w:rsid w:val="0043266E"/>
    <w:rsid w:val="00432A4F"/>
    <w:rsid w:val="00433641"/>
    <w:rsid w:val="0043411F"/>
    <w:rsid w:val="0043432D"/>
    <w:rsid w:val="00434671"/>
    <w:rsid w:val="00434A72"/>
    <w:rsid w:val="0043632D"/>
    <w:rsid w:val="004376C4"/>
    <w:rsid w:val="0043787E"/>
    <w:rsid w:val="004410B9"/>
    <w:rsid w:val="00441EDA"/>
    <w:rsid w:val="00442EF6"/>
    <w:rsid w:val="0044446A"/>
    <w:rsid w:val="00445787"/>
    <w:rsid w:val="00445802"/>
    <w:rsid w:val="00447EE2"/>
    <w:rsid w:val="004506E9"/>
    <w:rsid w:val="0045192A"/>
    <w:rsid w:val="00453FA0"/>
    <w:rsid w:val="004546D5"/>
    <w:rsid w:val="00455138"/>
    <w:rsid w:val="00457AA8"/>
    <w:rsid w:val="00460278"/>
    <w:rsid w:val="00464975"/>
    <w:rsid w:val="00464EA3"/>
    <w:rsid w:val="00464FB5"/>
    <w:rsid w:val="00466F6A"/>
    <w:rsid w:val="00467251"/>
    <w:rsid w:val="004678AC"/>
    <w:rsid w:val="004726C6"/>
    <w:rsid w:val="00474215"/>
    <w:rsid w:val="00475D1A"/>
    <w:rsid w:val="00476340"/>
    <w:rsid w:val="00477662"/>
    <w:rsid w:val="00483FE9"/>
    <w:rsid w:val="004858B2"/>
    <w:rsid w:val="004910C1"/>
    <w:rsid w:val="004915E2"/>
    <w:rsid w:val="004917CD"/>
    <w:rsid w:val="004929C3"/>
    <w:rsid w:val="00494D1A"/>
    <w:rsid w:val="004A1639"/>
    <w:rsid w:val="004A1753"/>
    <w:rsid w:val="004A46D2"/>
    <w:rsid w:val="004A47A9"/>
    <w:rsid w:val="004A4A55"/>
    <w:rsid w:val="004A62A5"/>
    <w:rsid w:val="004A63D3"/>
    <w:rsid w:val="004A6F50"/>
    <w:rsid w:val="004B0109"/>
    <w:rsid w:val="004B0CBB"/>
    <w:rsid w:val="004B0ED2"/>
    <w:rsid w:val="004B1C78"/>
    <w:rsid w:val="004B2C09"/>
    <w:rsid w:val="004B3A29"/>
    <w:rsid w:val="004B608A"/>
    <w:rsid w:val="004B63A4"/>
    <w:rsid w:val="004B745B"/>
    <w:rsid w:val="004B7B6A"/>
    <w:rsid w:val="004B7C92"/>
    <w:rsid w:val="004C0197"/>
    <w:rsid w:val="004C0D07"/>
    <w:rsid w:val="004C0E6D"/>
    <w:rsid w:val="004C0ECF"/>
    <w:rsid w:val="004C1663"/>
    <w:rsid w:val="004C1DF0"/>
    <w:rsid w:val="004C2083"/>
    <w:rsid w:val="004C23F1"/>
    <w:rsid w:val="004C34DD"/>
    <w:rsid w:val="004C4597"/>
    <w:rsid w:val="004C4EC6"/>
    <w:rsid w:val="004C5E84"/>
    <w:rsid w:val="004C64E2"/>
    <w:rsid w:val="004C7229"/>
    <w:rsid w:val="004C74F5"/>
    <w:rsid w:val="004C7ECE"/>
    <w:rsid w:val="004C7FAA"/>
    <w:rsid w:val="004D04E6"/>
    <w:rsid w:val="004D10A1"/>
    <w:rsid w:val="004D3246"/>
    <w:rsid w:val="004D5EC0"/>
    <w:rsid w:val="004D6151"/>
    <w:rsid w:val="004D706C"/>
    <w:rsid w:val="004D760B"/>
    <w:rsid w:val="004D7845"/>
    <w:rsid w:val="004E015E"/>
    <w:rsid w:val="004E2281"/>
    <w:rsid w:val="004E3DEF"/>
    <w:rsid w:val="004E703F"/>
    <w:rsid w:val="004E7410"/>
    <w:rsid w:val="004F17F7"/>
    <w:rsid w:val="004F3595"/>
    <w:rsid w:val="004F3C48"/>
    <w:rsid w:val="004F4178"/>
    <w:rsid w:val="004F7753"/>
    <w:rsid w:val="004F775D"/>
    <w:rsid w:val="004F7C99"/>
    <w:rsid w:val="005021E5"/>
    <w:rsid w:val="0050221D"/>
    <w:rsid w:val="00502E93"/>
    <w:rsid w:val="0050410F"/>
    <w:rsid w:val="00504962"/>
    <w:rsid w:val="00506047"/>
    <w:rsid w:val="00506D0C"/>
    <w:rsid w:val="005072F1"/>
    <w:rsid w:val="0051191A"/>
    <w:rsid w:val="005119F3"/>
    <w:rsid w:val="005127A3"/>
    <w:rsid w:val="00512F5F"/>
    <w:rsid w:val="00513D50"/>
    <w:rsid w:val="00514D70"/>
    <w:rsid w:val="0051503F"/>
    <w:rsid w:val="005155CB"/>
    <w:rsid w:val="00515C61"/>
    <w:rsid w:val="00517EA0"/>
    <w:rsid w:val="00520AA4"/>
    <w:rsid w:val="00521E7D"/>
    <w:rsid w:val="0052274E"/>
    <w:rsid w:val="00522A5F"/>
    <w:rsid w:val="005246A3"/>
    <w:rsid w:val="0052474A"/>
    <w:rsid w:val="00526686"/>
    <w:rsid w:val="00527B4D"/>
    <w:rsid w:val="005302A2"/>
    <w:rsid w:val="005324AD"/>
    <w:rsid w:val="0053328B"/>
    <w:rsid w:val="005344B3"/>
    <w:rsid w:val="00535243"/>
    <w:rsid w:val="0053659C"/>
    <w:rsid w:val="00541DE6"/>
    <w:rsid w:val="005421A2"/>
    <w:rsid w:val="00543447"/>
    <w:rsid w:val="00544540"/>
    <w:rsid w:val="00544A5B"/>
    <w:rsid w:val="005501FC"/>
    <w:rsid w:val="00551643"/>
    <w:rsid w:val="00552AAF"/>
    <w:rsid w:val="00554B8C"/>
    <w:rsid w:val="0055702D"/>
    <w:rsid w:val="0056124A"/>
    <w:rsid w:val="00561CB3"/>
    <w:rsid w:val="0056326C"/>
    <w:rsid w:val="00563BE0"/>
    <w:rsid w:val="00564890"/>
    <w:rsid w:val="00565B94"/>
    <w:rsid w:val="0056608F"/>
    <w:rsid w:val="00566386"/>
    <w:rsid w:val="00566B69"/>
    <w:rsid w:val="00567FB9"/>
    <w:rsid w:val="00570B3B"/>
    <w:rsid w:val="00571A92"/>
    <w:rsid w:val="00572C97"/>
    <w:rsid w:val="00574983"/>
    <w:rsid w:val="00574A0E"/>
    <w:rsid w:val="00575621"/>
    <w:rsid w:val="00577BF1"/>
    <w:rsid w:val="005814F0"/>
    <w:rsid w:val="0058319B"/>
    <w:rsid w:val="00583B49"/>
    <w:rsid w:val="00584AA6"/>
    <w:rsid w:val="00585499"/>
    <w:rsid w:val="00586517"/>
    <w:rsid w:val="00587BF9"/>
    <w:rsid w:val="005905D1"/>
    <w:rsid w:val="00590F01"/>
    <w:rsid w:val="00591518"/>
    <w:rsid w:val="00591F7C"/>
    <w:rsid w:val="00592C7C"/>
    <w:rsid w:val="00592CAB"/>
    <w:rsid w:val="00594B3C"/>
    <w:rsid w:val="00596864"/>
    <w:rsid w:val="005A0930"/>
    <w:rsid w:val="005A1B99"/>
    <w:rsid w:val="005A28CF"/>
    <w:rsid w:val="005A2A56"/>
    <w:rsid w:val="005A3F98"/>
    <w:rsid w:val="005A4076"/>
    <w:rsid w:val="005A408E"/>
    <w:rsid w:val="005A4646"/>
    <w:rsid w:val="005A473B"/>
    <w:rsid w:val="005A48D3"/>
    <w:rsid w:val="005A5153"/>
    <w:rsid w:val="005A6998"/>
    <w:rsid w:val="005A6A38"/>
    <w:rsid w:val="005B0661"/>
    <w:rsid w:val="005B19FB"/>
    <w:rsid w:val="005B3EC1"/>
    <w:rsid w:val="005B4D97"/>
    <w:rsid w:val="005B51E6"/>
    <w:rsid w:val="005B545D"/>
    <w:rsid w:val="005B57FA"/>
    <w:rsid w:val="005B590D"/>
    <w:rsid w:val="005B5E1D"/>
    <w:rsid w:val="005B69C8"/>
    <w:rsid w:val="005C050F"/>
    <w:rsid w:val="005C0B79"/>
    <w:rsid w:val="005C239B"/>
    <w:rsid w:val="005C4DDB"/>
    <w:rsid w:val="005C5E69"/>
    <w:rsid w:val="005C6267"/>
    <w:rsid w:val="005C64CC"/>
    <w:rsid w:val="005C7053"/>
    <w:rsid w:val="005D0777"/>
    <w:rsid w:val="005D1DC2"/>
    <w:rsid w:val="005D33A3"/>
    <w:rsid w:val="005D50E5"/>
    <w:rsid w:val="005D5187"/>
    <w:rsid w:val="005D6A06"/>
    <w:rsid w:val="005E0198"/>
    <w:rsid w:val="005E0656"/>
    <w:rsid w:val="005E0899"/>
    <w:rsid w:val="005E36EC"/>
    <w:rsid w:val="005E3B94"/>
    <w:rsid w:val="005E3E06"/>
    <w:rsid w:val="005E4E97"/>
    <w:rsid w:val="005E6BFD"/>
    <w:rsid w:val="005E73B2"/>
    <w:rsid w:val="005F412E"/>
    <w:rsid w:val="005F4160"/>
    <w:rsid w:val="005F6C4D"/>
    <w:rsid w:val="005F6DAB"/>
    <w:rsid w:val="005F7B9E"/>
    <w:rsid w:val="006003E7"/>
    <w:rsid w:val="00601086"/>
    <w:rsid w:val="006012BA"/>
    <w:rsid w:val="00601626"/>
    <w:rsid w:val="006020ED"/>
    <w:rsid w:val="00602E8B"/>
    <w:rsid w:val="00606FB4"/>
    <w:rsid w:val="00607E0B"/>
    <w:rsid w:val="00610701"/>
    <w:rsid w:val="006112F7"/>
    <w:rsid w:val="0061164E"/>
    <w:rsid w:val="00613AD5"/>
    <w:rsid w:val="00614653"/>
    <w:rsid w:val="006157BD"/>
    <w:rsid w:val="00615D70"/>
    <w:rsid w:val="00622D25"/>
    <w:rsid w:val="006249B8"/>
    <w:rsid w:val="00626FB1"/>
    <w:rsid w:val="006304C2"/>
    <w:rsid w:val="00631394"/>
    <w:rsid w:val="00632F77"/>
    <w:rsid w:val="006418FC"/>
    <w:rsid w:val="006437CA"/>
    <w:rsid w:val="006460A4"/>
    <w:rsid w:val="00647AD1"/>
    <w:rsid w:val="00652BA8"/>
    <w:rsid w:val="00655118"/>
    <w:rsid w:val="006562D2"/>
    <w:rsid w:val="00656CA3"/>
    <w:rsid w:val="00660B75"/>
    <w:rsid w:val="00662A4E"/>
    <w:rsid w:val="00663DD4"/>
    <w:rsid w:val="006646A9"/>
    <w:rsid w:val="006654BA"/>
    <w:rsid w:val="00665FC3"/>
    <w:rsid w:val="006663D8"/>
    <w:rsid w:val="00670086"/>
    <w:rsid w:val="00670D27"/>
    <w:rsid w:val="00672C68"/>
    <w:rsid w:val="00672F96"/>
    <w:rsid w:val="00676A04"/>
    <w:rsid w:val="00677572"/>
    <w:rsid w:val="00680816"/>
    <w:rsid w:val="00680898"/>
    <w:rsid w:val="006819A4"/>
    <w:rsid w:val="00682467"/>
    <w:rsid w:val="006833C7"/>
    <w:rsid w:val="00683DB6"/>
    <w:rsid w:val="00684360"/>
    <w:rsid w:val="006856D3"/>
    <w:rsid w:val="006904FA"/>
    <w:rsid w:val="00691F2D"/>
    <w:rsid w:val="006941E3"/>
    <w:rsid w:val="00696910"/>
    <w:rsid w:val="006A1B5F"/>
    <w:rsid w:val="006A2212"/>
    <w:rsid w:val="006A5850"/>
    <w:rsid w:val="006A6145"/>
    <w:rsid w:val="006A661F"/>
    <w:rsid w:val="006A691D"/>
    <w:rsid w:val="006A6D7E"/>
    <w:rsid w:val="006A7728"/>
    <w:rsid w:val="006B0D9A"/>
    <w:rsid w:val="006B100C"/>
    <w:rsid w:val="006B12F7"/>
    <w:rsid w:val="006B1843"/>
    <w:rsid w:val="006B1970"/>
    <w:rsid w:val="006B26B7"/>
    <w:rsid w:val="006B359C"/>
    <w:rsid w:val="006B3B95"/>
    <w:rsid w:val="006B5E9D"/>
    <w:rsid w:val="006B62E4"/>
    <w:rsid w:val="006B659E"/>
    <w:rsid w:val="006C1A5F"/>
    <w:rsid w:val="006C2116"/>
    <w:rsid w:val="006C2F2F"/>
    <w:rsid w:val="006C3487"/>
    <w:rsid w:val="006C4624"/>
    <w:rsid w:val="006C561A"/>
    <w:rsid w:val="006C591A"/>
    <w:rsid w:val="006C6069"/>
    <w:rsid w:val="006C6325"/>
    <w:rsid w:val="006D241A"/>
    <w:rsid w:val="006D3580"/>
    <w:rsid w:val="006D3D29"/>
    <w:rsid w:val="006D50EB"/>
    <w:rsid w:val="006D53DF"/>
    <w:rsid w:val="006E15A1"/>
    <w:rsid w:val="006E2314"/>
    <w:rsid w:val="006E261D"/>
    <w:rsid w:val="006E38C8"/>
    <w:rsid w:val="006E48E1"/>
    <w:rsid w:val="006E5500"/>
    <w:rsid w:val="006E631C"/>
    <w:rsid w:val="006E7AC9"/>
    <w:rsid w:val="006F3F47"/>
    <w:rsid w:val="006F58ED"/>
    <w:rsid w:val="006F5EBA"/>
    <w:rsid w:val="006F5F20"/>
    <w:rsid w:val="006F6E61"/>
    <w:rsid w:val="006F7F0A"/>
    <w:rsid w:val="00701762"/>
    <w:rsid w:val="007040C2"/>
    <w:rsid w:val="007042C6"/>
    <w:rsid w:val="00704493"/>
    <w:rsid w:val="00704E9A"/>
    <w:rsid w:val="0070632F"/>
    <w:rsid w:val="007102E8"/>
    <w:rsid w:val="007104B7"/>
    <w:rsid w:val="00710BE3"/>
    <w:rsid w:val="00710F58"/>
    <w:rsid w:val="00715F6C"/>
    <w:rsid w:val="0072066B"/>
    <w:rsid w:val="00721AD0"/>
    <w:rsid w:val="00722760"/>
    <w:rsid w:val="00722A6E"/>
    <w:rsid w:val="00722FDE"/>
    <w:rsid w:val="0072333B"/>
    <w:rsid w:val="00723BCD"/>
    <w:rsid w:val="00723F9A"/>
    <w:rsid w:val="0072408D"/>
    <w:rsid w:val="00725969"/>
    <w:rsid w:val="00725995"/>
    <w:rsid w:val="00725FC6"/>
    <w:rsid w:val="007267D8"/>
    <w:rsid w:val="007268BF"/>
    <w:rsid w:val="0072691E"/>
    <w:rsid w:val="007275C1"/>
    <w:rsid w:val="0072799B"/>
    <w:rsid w:val="00727CF5"/>
    <w:rsid w:val="00733753"/>
    <w:rsid w:val="00733B02"/>
    <w:rsid w:val="00733D92"/>
    <w:rsid w:val="00733E8E"/>
    <w:rsid w:val="007371F2"/>
    <w:rsid w:val="00741B3A"/>
    <w:rsid w:val="00742A1B"/>
    <w:rsid w:val="0074366C"/>
    <w:rsid w:val="00745978"/>
    <w:rsid w:val="007466A7"/>
    <w:rsid w:val="007538A7"/>
    <w:rsid w:val="00754A66"/>
    <w:rsid w:val="00757208"/>
    <w:rsid w:val="00762CCD"/>
    <w:rsid w:val="00763247"/>
    <w:rsid w:val="007634F5"/>
    <w:rsid w:val="0076368B"/>
    <w:rsid w:val="00764079"/>
    <w:rsid w:val="00765D05"/>
    <w:rsid w:val="0076702A"/>
    <w:rsid w:val="00767BE0"/>
    <w:rsid w:val="007731C9"/>
    <w:rsid w:val="00774415"/>
    <w:rsid w:val="007750C7"/>
    <w:rsid w:val="0077764C"/>
    <w:rsid w:val="00781643"/>
    <w:rsid w:val="0078548D"/>
    <w:rsid w:val="00790E86"/>
    <w:rsid w:val="007943CE"/>
    <w:rsid w:val="007944A0"/>
    <w:rsid w:val="007963DC"/>
    <w:rsid w:val="007A05C3"/>
    <w:rsid w:val="007A0808"/>
    <w:rsid w:val="007A1D7A"/>
    <w:rsid w:val="007A216A"/>
    <w:rsid w:val="007A3C88"/>
    <w:rsid w:val="007A44DB"/>
    <w:rsid w:val="007A5837"/>
    <w:rsid w:val="007A7AE5"/>
    <w:rsid w:val="007B0362"/>
    <w:rsid w:val="007B3A31"/>
    <w:rsid w:val="007B3A33"/>
    <w:rsid w:val="007B4113"/>
    <w:rsid w:val="007B4C21"/>
    <w:rsid w:val="007B5453"/>
    <w:rsid w:val="007B6665"/>
    <w:rsid w:val="007C0366"/>
    <w:rsid w:val="007C0904"/>
    <w:rsid w:val="007C157F"/>
    <w:rsid w:val="007C30CD"/>
    <w:rsid w:val="007C323F"/>
    <w:rsid w:val="007C7601"/>
    <w:rsid w:val="007D2BEE"/>
    <w:rsid w:val="007D3C42"/>
    <w:rsid w:val="007D51C8"/>
    <w:rsid w:val="007D5940"/>
    <w:rsid w:val="007D653A"/>
    <w:rsid w:val="007D7A9F"/>
    <w:rsid w:val="007E1024"/>
    <w:rsid w:val="007E25F7"/>
    <w:rsid w:val="007E3F41"/>
    <w:rsid w:val="007E46F7"/>
    <w:rsid w:val="007E4B57"/>
    <w:rsid w:val="007E4B83"/>
    <w:rsid w:val="007E53D2"/>
    <w:rsid w:val="007E624F"/>
    <w:rsid w:val="007F3EAD"/>
    <w:rsid w:val="007F442C"/>
    <w:rsid w:val="007F44ED"/>
    <w:rsid w:val="007F7FFB"/>
    <w:rsid w:val="008014DB"/>
    <w:rsid w:val="00802E59"/>
    <w:rsid w:val="008034F1"/>
    <w:rsid w:val="0080495E"/>
    <w:rsid w:val="00805956"/>
    <w:rsid w:val="00805C3E"/>
    <w:rsid w:val="00807D42"/>
    <w:rsid w:val="008104FC"/>
    <w:rsid w:val="00810B7F"/>
    <w:rsid w:val="00812DA0"/>
    <w:rsid w:val="00813B30"/>
    <w:rsid w:val="00815023"/>
    <w:rsid w:val="0081579A"/>
    <w:rsid w:val="00816AC4"/>
    <w:rsid w:val="00816FCD"/>
    <w:rsid w:val="008227AB"/>
    <w:rsid w:val="0083141C"/>
    <w:rsid w:val="00834584"/>
    <w:rsid w:val="00836DD5"/>
    <w:rsid w:val="00837414"/>
    <w:rsid w:val="00837895"/>
    <w:rsid w:val="0083791C"/>
    <w:rsid w:val="00842E6B"/>
    <w:rsid w:val="00844DE0"/>
    <w:rsid w:val="00845C23"/>
    <w:rsid w:val="00847EFA"/>
    <w:rsid w:val="00850136"/>
    <w:rsid w:val="0085071B"/>
    <w:rsid w:val="00850EFE"/>
    <w:rsid w:val="00851028"/>
    <w:rsid w:val="008511E3"/>
    <w:rsid w:val="00851349"/>
    <w:rsid w:val="00852CE6"/>
    <w:rsid w:val="008547D8"/>
    <w:rsid w:val="00855C33"/>
    <w:rsid w:val="00856298"/>
    <w:rsid w:val="00856384"/>
    <w:rsid w:val="008571F2"/>
    <w:rsid w:val="008572D0"/>
    <w:rsid w:val="00860900"/>
    <w:rsid w:val="00861CFC"/>
    <w:rsid w:val="008623DF"/>
    <w:rsid w:val="00863FF3"/>
    <w:rsid w:val="00865AEC"/>
    <w:rsid w:val="00867E38"/>
    <w:rsid w:val="008700C5"/>
    <w:rsid w:val="00872CCE"/>
    <w:rsid w:val="0087390F"/>
    <w:rsid w:val="00874128"/>
    <w:rsid w:val="008746CE"/>
    <w:rsid w:val="00875C4B"/>
    <w:rsid w:val="00880AC3"/>
    <w:rsid w:val="00882721"/>
    <w:rsid w:val="008837D7"/>
    <w:rsid w:val="00883A86"/>
    <w:rsid w:val="00884504"/>
    <w:rsid w:val="008849A1"/>
    <w:rsid w:val="008869E8"/>
    <w:rsid w:val="008877B1"/>
    <w:rsid w:val="00890D5B"/>
    <w:rsid w:val="008919CB"/>
    <w:rsid w:val="00891AF8"/>
    <w:rsid w:val="00892387"/>
    <w:rsid w:val="0089250B"/>
    <w:rsid w:val="00892B88"/>
    <w:rsid w:val="00894949"/>
    <w:rsid w:val="00896268"/>
    <w:rsid w:val="00897630"/>
    <w:rsid w:val="00897CAB"/>
    <w:rsid w:val="008A0A30"/>
    <w:rsid w:val="008A6FEC"/>
    <w:rsid w:val="008A717E"/>
    <w:rsid w:val="008A7E9B"/>
    <w:rsid w:val="008B0382"/>
    <w:rsid w:val="008B07F1"/>
    <w:rsid w:val="008B0C54"/>
    <w:rsid w:val="008B107F"/>
    <w:rsid w:val="008B3355"/>
    <w:rsid w:val="008B3AEE"/>
    <w:rsid w:val="008B4FBA"/>
    <w:rsid w:val="008B5A3B"/>
    <w:rsid w:val="008B719F"/>
    <w:rsid w:val="008B74A3"/>
    <w:rsid w:val="008B79D5"/>
    <w:rsid w:val="008C08A6"/>
    <w:rsid w:val="008C1A16"/>
    <w:rsid w:val="008C1DFC"/>
    <w:rsid w:val="008C221E"/>
    <w:rsid w:val="008C539F"/>
    <w:rsid w:val="008C5FF5"/>
    <w:rsid w:val="008C7B4C"/>
    <w:rsid w:val="008D008D"/>
    <w:rsid w:val="008D0F0E"/>
    <w:rsid w:val="008D1C11"/>
    <w:rsid w:val="008D37E4"/>
    <w:rsid w:val="008D6D86"/>
    <w:rsid w:val="008D71E0"/>
    <w:rsid w:val="008D7CBF"/>
    <w:rsid w:val="008E06D9"/>
    <w:rsid w:val="008E4EE3"/>
    <w:rsid w:val="008E6AC4"/>
    <w:rsid w:val="008E7CB3"/>
    <w:rsid w:val="008F1841"/>
    <w:rsid w:val="008F1AE5"/>
    <w:rsid w:val="008F28FC"/>
    <w:rsid w:val="008F4007"/>
    <w:rsid w:val="008F5C8D"/>
    <w:rsid w:val="008F65AF"/>
    <w:rsid w:val="008F6FAA"/>
    <w:rsid w:val="008F73DC"/>
    <w:rsid w:val="008F7FA4"/>
    <w:rsid w:val="009005DA"/>
    <w:rsid w:val="00900C59"/>
    <w:rsid w:val="0090341D"/>
    <w:rsid w:val="00903569"/>
    <w:rsid w:val="00903C02"/>
    <w:rsid w:val="009051B5"/>
    <w:rsid w:val="00905C13"/>
    <w:rsid w:val="0091017C"/>
    <w:rsid w:val="009107E1"/>
    <w:rsid w:val="009110E6"/>
    <w:rsid w:val="009117C2"/>
    <w:rsid w:val="00911E1E"/>
    <w:rsid w:val="009120FA"/>
    <w:rsid w:val="009128FF"/>
    <w:rsid w:val="00912AF9"/>
    <w:rsid w:val="00913A3F"/>
    <w:rsid w:val="00914212"/>
    <w:rsid w:val="0091435B"/>
    <w:rsid w:val="00914CB1"/>
    <w:rsid w:val="00916020"/>
    <w:rsid w:val="0091658D"/>
    <w:rsid w:val="00916DBD"/>
    <w:rsid w:val="00917DC9"/>
    <w:rsid w:val="00921446"/>
    <w:rsid w:val="0092295A"/>
    <w:rsid w:val="00922A65"/>
    <w:rsid w:val="00923681"/>
    <w:rsid w:val="00924359"/>
    <w:rsid w:val="00924D04"/>
    <w:rsid w:val="00926AC3"/>
    <w:rsid w:val="00926E8D"/>
    <w:rsid w:val="009275B4"/>
    <w:rsid w:val="00930364"/>
    <w:rsid w:val="0093127C"/>
    <w:rsid w:val="0093261E"/>
    <w:rsid w:val="009336B5"/>
    <w:rsid w:val="00933C07"/>
    <w:rsid w:val="00934ECA"/>
    <w:rsid w:val="0093502F"/>
    <w:rsid w:val="009365D0"/>
    <w:rsid w:val="0094112B"/>
    <w:rsid w:val="009416F8"/>
    <w:rsid w:val="0094323D"/>
    <w:rsid w:val="00944296"/>
    <w:rsid w:val="0094587E"/>
    <w:rsid w:val="0094673D"/>
    <w:rsid w:val="00952575"/>
    <w:rsid w:val="00952B39"/>
    <w:rsid w:val="00952DF3"/>
    <w:rsid w:val="00953558"/>
    <w:rsid w:val="00956138"/>
    <w:rsid w:val="0095629F"/>
    <w:rsid w:val="009563F8"/>
    <w:rsid w:val="00957789"/>
    <w:rsid w:val="009611EC"/>
    <w:rsid w:val="00961EB8"/>
    <w:rsid w:val="00962A95"/>
    <w:rsid w:val="009642D1"/>
    <w:rsid w:val="0096485F"/>
    <w:rsid w:val="0096520C"/>
    <w:rsid w:val="00965320"/>
    <w:rsid w:val="0096557D"/>
    <w:rsid w:val="00970380"/>
    <w:rsid w:val="00970A35"/>
    <w:rsid w:val="00971257"/>
    <w:rsid w:val="0097325D"/>
    <w:rsid w:val="009735A6"/>
    <w:rsid w:val="00973A26"/>
    <w:rsid w:val="00974068"/>
    <w:rsid w:val="00974D57"/>
    <w:rsid w:val="00975AC2"/>
    <w:rsid w:val="00975AF8"/>
    <w:rsid w:val="00977F3C"/>
    <w:rsid w:val="009809B4"/>
    <w:rsid w:val="00981E8B"/>
    <w:rsid w:val="00981EC5"/>
    <w:rsid w:val="009828F4"/>
    <w:rsid w:val="0098425C"/>
    <w:rsid w:val="0098649F"/>
    <w:rsid w:val="009865A7"/>
    <w:rsid w:val="009878F5"/>
    <w:rsid w:val="00987FB8"/>
    <w:rsid w:val="00993AA4"/>
    <w:rsid w:val="009958FC"/>
    <w:rsid w:val="00995A32"/>
    <w:rsid w:val="009961FC"/>
    <w:rsid w:val="0099628A"/>
    <w:rsid w:val="009A165E"/>
    <w:rsid w:val="009A1A95"/>
    <w:rsid w:val="009A2EDB"/>
    <w:rsid w:val="009A4947"/>
    <w:rsid w:val="009A499C"/>
    <w:rsid w:val="009A613D"/>
    <w:rsid w:val="009A6D32"/>
    <w:rsid w:val="009A71AF"/>
    <w:rsid w:val="009B29C7"/>
    <w:rsid w:val="009B2CA0"/>
    <w:rsid w:val="009B317C"/>
    <w:rsid w:val="009B39A9"/>
    <w:rsid w:val="009B3F60"/>
    <w:rsid w:val="009B4A32"/>
    <w:rsid w:val="009B6B1A"/>
    <w:rsid w:val="009B72D2"/>
    <w:rsid w:val="009B72E1"/>
    <w:rsid w:val="009B7F57"/>
    <w:rsid w:val="009C078F"/>
    <w:rsid w:val="009C0EDC"/>
    <w:rsid w:val="009C2396"/>
    <w:rsid w:val="009C2C62"/>
    <w:rsid w:val="009C467A"/>
    <w:rsid w:val="009C63E4"/>
    <w:rsid w:val="009C64D1"/>
    <w:rsid w:val="009C7B96"/>
    <w:rsid w:val="009D0C88"/>
    <w:rsid w:val="009D258E"/>
    <w:rsid w:val="009D4FF6"/>
    <w:rsid w:val="009E0462"/>
    <w:rsid w:val="009E4037"/>
    <w:rsid w:val="009E4290"/>
    <w:rsid w:val="009E57BC"/>
    <w:rsid w:val="009E69C8"/>
    <w:rsid w:val="009E792D"/>
    <w:rsid w:val="009E7AA5"/>
    <w:rsid w:val="009F0505"/>
    <w:rsid w:val="009F28C9"/>
    <w:rsid w:val="009F2A3D"/>
    <w:rsid w:val="009F39E7"/>
    <w:rsid w:val="009F3B32"/>
    <w:rsid w:val="009F4D31"/>
    <w:rsid w:val="009F599A"/>
    <w:rsid w:val="009F65E5"/>
    <w:rsid w:val="009F6F36"/>
    <w:rsid w:val="009F750A"/>
    <w:rsid w:val="009F7782"/>
    <w:rsid w:val="009F7EA2"/>
    <w:rsid w:val="00A0112C"/>
    <w:rsid w:val="00A0144A"/>
    <w:rsid w:val="00A016C6"/>
    <w:rsid w:val="00A027AA"/>
    <w:rsid w:val="00A0288B"/>
    <w:rsid w:val="00A02901"/>
    <w:rsid w:val="00A0540B"/>
    <w:rsid w:val="00A06B93"/>
    <w:rsid w:val="00A07BD0"/>
    <w:rsid w:val="00A07DA0"/>
    <w:rsid w:val="00A10445"/>
    <w:rsid w:val="00A107BE"/>
    <w:rsid w:val="00A1117C"/>
    <w:rsid w:val="00A12BC0"/>
    <w:rsid w:val="00A1373A"/>
    <w:rsid w:val="00A1389C"/>
    <w:rsid w:val="00A147DE"/>
    <w:rsid w:val="00A157FD"/>
    <w:rsid w:val="00A15CB8"/>
    <w:rsid w:val="00A167B6"/>
    <w:rsid w:val="00A16AD8"/>
    <w:rsid w:val="00A20DA1"/>
    <w:rsid w:val="00A2137D"/>
    <w:rsid w:val="00A219B5"/>
    <w:rsid w:val="00A21CF2"/>
    <w:rsid w:val="00A23B2D"/>
    <w:rsid w:val="00A251C8"/>
    <w:rsid w:val="00A2687C"/>
    <w:rsid w:val="00A26A18"/>
    <w:rsid w:val="00A26FC2"/>
    <w:rsid w:val="00A3047C"/>
    <w:rsid w:val="00A30C15"/>
    <w:rsid w:val="00A31689"/>
    <w:rsid w:val="00A32C93"/>
    <w:rsid w:val="00A332F9"/>
    <w:rsid w:val="00A333C4"/>
    <w:rsid w:val="00A34CA5"/>
    <w:rsid w:val="00A34DFF"/>
    <w:rsid w:val="00A35682"/>
    <w:rsid w:val="00A35C5B"/>
    <w:rsid w:val="00A414A0"/>
    <w:rsid w:val="00A4182D"/>
    <w:rsid w:val="00A43F7D"/>
    <w:rsid w:val="00A44C4C"/>
    <w:rsid w:val="00A45014"/>
    <w:rsid w:val="00A45460"/>
    <w:rsid w:val="00A45AD4"/>
    <w:rsid w:val="00A45FC6"/>
    <w:rsid w:val="00A47EB9"/>
    <w:rsid w:val="00A47FBB"/>
    <w:rsid w:val="00A50548"/>
    <w:rsid w:val="00A53007"/>
    <w:rsid w:val="00A53441"/>
    <w:rsid w:val="00A535EC"/>
    <w:rsid w:val="00A54B77"/>
    <w:rsid w:val="00A54BEF"/>
    <w:rsid w:val="00A55C82"/>
    <w:rsid w:val="00A56139"/>
    <w:rsid w:val="00A57545"/>
    <w:rsid w:val="00A619A5"/>
    <w:rsid w:val="00A61A9F"/>
    <w:rsid w:val="00A624AC"/>
    <w:rsid w:val="00A6271C"/>
    <w:rsid w:val="00A630BB"/>
    <w:rsid w:val="00A63574"/>
    <w:rsid w:val="00A65CCB"/>
    <w:rsid w:val="00A66046"/>
    <w:rsid w:val="00A665E4"/>
    <w:rsid w:val="00A677D4"/>
    <w:rsid w:val="00A72A19"/>
    <w:rsid w:val="00A72C1F"/>
    <w:rsid w:val="00A74370"/>
    <w:rsid w:val="00A763BE"/>
    <w:rsid w:val="00A80C8A"/>
    <w:rsid w:val="00A81BCB"/>
    <w:rsid w:val="00A81DBA"/>
    <w:rsid w:val="00A82DE1"/>
    <w:rsid w:val="00A8324F"/>
    <w:rsid w:val="00A832D6"/>
    <w:rsid w:val="00A84064"/>
    <w:rsid w:val="00A86B69"/>
    <w:rsid w:val="00A8725B"/>
    <w:rsid w:val="00A87884"/>
    <w:rsid w:val="00A87D46"/>
    <w:rsid w:val="00A9007E"/>
    <w:rsid w:val="00A912A3"/>
    <w:rsid w:val="00A915D4"/>
    <w:rsid w:val="00A93754"/>
    <w:rsid w:val="00A947B6"/>
    <w:rsid w:val="00A94A8A"/>
    <w:rsid w:val="00AA5BAE"/>
    <w:rsid w:val="00AA618C"/>
    <w:rsid w:val="00AA73C7"/>
    <w:rsid w:val="00AB047B"/>
    <w:rsid w:val="00AB3712"/>
    <w:rsid w:val="00AB4B1D"/>
    <w:rsid w:val="00AB521C"/>
    <w:rsid w:val="00AB54CB"/>
    <w:rsid w:val="00AB78F6"/>
    <w:rsid w:val="00AC00E3"/>
    <w:rsid w:val="00AC2604"/>
    <w:rsid w:val="00AC57A7"/>
    <w:rsid w:val="00AC57E7"/>
    <w:rsid w:val="00AC7538"/>
    <w:rsid w:val="00AC77A1"/>
    <w:rsid w:val="00AD00FF"/>
    <w:rsid w:val="00AD0938"/>
    <w:rsid w:val="00AD0E15"/>
    <w:rsid w:val="00AD3531"/>
    <w:rsid w:val="00AD5154"/>
    <w:rsid w:val="00AD53DA"/>
    <w:rsid w:val="00AD7520"/>
    <w:rsid w:val="00AE2F90"/>
    <w:rsid w:val="00AE495D"/>
    <w:rsid w:val="00AE5828"/>
    <w:rsid w:val="00AE6FEF"/>
    <w:rsid w:val="00AE70B7"/>
    <w:rsid w:val="00AE7BFB"/>
    <w:rsid w:val="00AF05AA"/>
    <w:rsid w:val="00AF3594"/>
    <w:rsid w:val="00AF5C81"/>
    <w:rsid w:val="00AF6174"/>
    <w:rsid w:val="00AF7031"/>
    <w:rsid w:val="00AF7896"/>
    <w:rsid w:val="00B00063"/>
    <w:rsid w:val="00B00997"/>
    <w:rsid w:val="00B01DCF"/>
    <w:rsid w:val="00B0486C"/>
    <w:rsid w:val="00B1129A"/>
    <w:rsid w:val="00B115D8"/>
    <w:rsid w:val="00B12011"/>
    <w:rsid w:val="00B143FC"/>
    <w:rsid w:val="00B17C04"/>
    <w:rsid w:val="00B17FA4"/>
    <w:rsid w:val="00B20255"/>
    <w:rsid w:val="00B22915"/>
    <w:rsid w:val="00B246F2"/>
    <w:rsid w:val="00B275EF"/>
    <w:rsid w:val="00B27C69"/>
    <w:rsid w:val="00B31624"/>
    <w:rsid w:val="00B32133"/>
    <w:rsid w:val="00B37202"/>
    <w:rsid w:val="00B40AB1"/>
    <w:rsid w:val="00B414E5"/>
    <w:rsid w:val="00B4277C"/>
    <w:rsid w:val="00B4471C"/>
    <w:rsid w:val="00B4533D"/>
    <w:rsid w:val="00B4659D"/>
    <w:rsid w:val="00B46E2B"/>
    <w:rsid w:val="00B4783C"/>
    <w:rsid w:val="00B509E4"/>
    <w:rsid w:val="00B53155"/>
    <w:rsid w:val="00B53377"/>
    <w:rsid w:val="00B55273"/>
    <w:rsid w:val="00B55C94"/>
    <w:rsid w:val="00B56146"/>
    <w:rsid w:val="00B574CB"/>
    <w:rsid w:val="00B577FB"/>
    <w:rsid w:val="00B57C44"/>
    <w:rsid w:val="00B57F0D"/>
    <w:rsid w:val="00B60582"/>
    <w:rsid w:val="00B61FC8"/>
    <w:rsid w:val="00B62384"/>
    <w:rsid w:val="00B624FE"/>
    <w:rsid w:val="00B62BAD"/>
    <w:rsid w:val="00B62F0A"/>
    <w:rsid w:val="00B63489"/>
    <w:rsid w:val="00B63530"/>
    <w:rsid w:val="00B71C91"/>
    <w:rsid w:val="00B7201B"/>
    <w:rsid w:val="00B7264B"/>
    <w:rsid w:val="00B745E6"/>
    <w:rsid w:val="00B76D35"/>
    <w:rsid w:val="00B76E60"/>
    <w:rsid w:val="00B7728D"/>
    <w:rsid w:val="00B77875"/>
    <w:rsid w:val="00B80F2C"/>
    <w:rsid w:val="00B8194D"/>
    <w:rsid w:val="00B81B41"/>
    <w:rsid w:val="00B81C85"/>
    <w:rsid w:val="00B831E9"/>
    <w:rsid w:val="00B87160"/>
    <w:rsid w:val="00B87442"/>
    <w:rsid w:val="00B87990"/>
    <w:rsid w:val="00B87B85"/>
    <w:rsid w:val="00B87E71"/>
    <w:rsid w:val="00B906D0"/>
    <w:rsid w:val="00B9194A"/>
    <w:rsid w:val="00B92CA3"/>
    <w:rsid w:val="00B93E7B"/>
    <w:rsid w:val="00B94883"/>
    <w:rsid w:val="00B94EE0"/>
    <w:rsid w:val="00B960B9"/>
    <w:rsid w:val="00B963B9"/>
    <w:rsid w:val="00B9767A"/>
    <w:rsid w:val="00BA0BEC"/>
    <w:rsid w:val="00BA30D6"/>
    <w:rsid w:val="00BA4887"/>
    <w:rsid w:val="00BA5EA4"/>
    <w:rsid w:val="00BB00C3"/>
    <w:rsid w:val="00BB0A79"/>
    <w:rsid w:val="00BB185B"/>
    <w:rsid w:val="00BB250A"/>
    <w:rsid w:val="00BB47F5"/>
    <w:rsid w:val="00BB4E41"/>
    <w:rsid w:val="00BB517C"/>
    <w:rsid w:val="00BB7736"/>
    <w:rsid w:val="00BB79E2"/>
    <w:rsid w:val="00BC07A0"/>
    <w:rsid w:val="00BC0C71"/>
    <w:rsid w:val="00BC1805"/>
    <w:rsid w:val="00BC4661"/>
    <w:rsid w:val="00BC6429"/>
    <w:rsid w:val="00BC64B5"/>
    <w:rsid w:val="00BC6BB6"/>
    <w:rsid w:val="00BC71ED"/>
    <w:rsid w:val="00BC7CB9"/>
    <w:rsid w:val="00BC7DB8"/>
    <w:rsid w:val="00BC7ED4"/>
    <w:rsid w:val="00BD0B58"/>
    <w:rsid w:val="00BD1E63"/>
    <w:rsid w:val="00BD46F8"/>
    <w:rsid w:val="00BD5741"/>
    <w:rsid w:val="00BD7265"/>
    <w:rsid w:val="00BE1396"/>
    <w:rsid w:val="00BE45C5"/>
    <w:rsid w:val="00BE496A"/>
    <w:rsid w:val="00BE6F73"/>
    <w:rsid w:val="00BE7ACD"/>
    <w:rsid w:val="00BF05CB"/>
    <w:rsid w:val="00BF1965"/>
    <w:rsid w:val="00BF21C4"/>
    <w:rsid w:val="00BF4EF0"/>
    <w:rsid w:val="00BF582B"/>
    <w:rsid w:val="00BF68F1"/>
    <w:rsid w:val="00BF6A3D"/>
    <w:rsid w:val="00BF6E6B"/>
    <w:rsid w:val="00C007F7"/>
    <w:rsid w:val="00C00DA3"/>
    <w:rsid w:val="00C023F2"/>
    <w:rsid w:val="00C02C4E"/>
    <w:rsid w:val="00C038B3"/>
    <w:rsid w:val="00C056B0"/>
    <w:rsid w:val="00C05FB5"/>
    <w:rsid w:val="00C062E7"/>
    <w:rsid w:val="00C07A54"/>
    <w:rsid w:val="00C11588"/>
    <w:rsid w:val="00C1585B"/>
    <w:rsid w:val="00C161CC"/>
    <w:rsid w:val="00C20EAD"/>
    <w:rsid w:val="00C2138D"/>
    <w:rsid w:val="00C22F91"/>
    <w:rsid w:val="00C2372C"/>
    <w:rsid w:val="00C24F5E"/>
    <w:rsid w:val="00C262BD"/>
    <w:rsid w:val="00C26413"/>
    <w:rsid w:val="00C26C34"/>
    <w:rsid w:val="00C26FB4"/>
    <w:rsid w:val="00C31660"/>
    <w:rsid w:val="00C329B4"/>
    <w:rsid w:val="00C333B8"/>
    <w:rsid w:val="00C337BC"/>
    <w:rsid w:val="00C349D9"/>
    <w:rsid w:val="00C349DB"/>
    <w:rsid w:val="00C351B2"/>
    <w:rsid w:val="00C450BC"/>
    <w:rsid w:val="00C45B7E"/>
    <w:rsid w:val="00C46C38"/>
    <w:rsid w:val="00C46CFB"/>
    <w:rsid w:val="00C47338"/>
    <w:rsid w:val="00C51014"/>
    <w:rsid w:val="00C51544"/>
    <w:rsid w:val="00C518A3"/>
    <w:rsid w:val="00C51CD2"/>
    <w:rsid w:val="00C528EE"/>
    <w:rsid w:val="00C5315D"/>
    <w:rsid w:val="00C54F56"/>
    <w:rsid w:val="00C56923"/>
    <w:rsid w:val="00C570FA"/>
    <w:rsid w:val="00C60537"/>
    <w:rsid w:val="00C62773"/>
    <w:rsid w:val="00C645F7"/>
    <w:rsid w:val="00C64C7F"/>
    <w:rsid w:val="00C65709"/>
    <w:rsid w:val="00C66682"/>
    <w:rsid w:val="00C672F5"/>
    <w:rsid w:val="00C70119"/>
    <w:rsid w:val="00C70795"/>
    <w:rsid w:val="00C72DBC"/>
    <w:rsid w:val="00C73136"/>
    <w:rsid w:val="00C75161"/>
    <w:rsid w:val="00C75269"/>
    <w:rsid w:val="00C76227"/>
    <w:rsid w:val="00C7690E"/>
    <w:rsid w:val="00C805D4"/>
    <w:rsid w:val="00C80BCC"/>
    <w:rsid w:val="00C81260"/>
    <w:rsid w:val="00C8191A"/>
    <w:rsid w:val="00C81B2E"/>
    <w:rsid w:val="00C839C8"/>
    <w:rsid w:val="00C856AD"/>
    <w:rsid w:val="00C86C19"/>
    <w:rsid w:val="00C878E4"/>
    <w:rsid w:val="00C91F88"/>
    <w:rsid w:val="00C92221"/>
    <w:rsid w:val="00C92DBB"/>
    <w:rsid w:val="00C93AC6"/>
    <w:rsid w:val="00C93B82"/>
    <w:rsid w:val="00C9419D"/>
    <w:rsid w:val="00C94373"/>
    <w:rsid w:val="00C95413"/>
    <w:rsid w:val="00C9550D"/>
    <w:rsid w:val="00C97098"/>
    <w:rsid w:val="00CA30AF"/>
    <w:rsid w:val="00CA3DB6"/>
    <w:rsid w:val="00CA584C"/>
    <w:rsid w:val="00CB1688"/>
    <w:rsid w:val="00CB263A"/>
    <w:rsid w:val="00CB2B42"/>
    <w:rsid w:val="00CB33AB"/>
    <w:rsid w:val="00CB6452"/>
    <w:rsid w:val="00CC0860"/>
    <w:rsid w:val="00CC4884"/>
    <w:rsid w:val="00CC7803"/>
    <w:rsid w:val="00CD177B"/>
    <w:rsid w:val="00CD17B7"/>
    <w:rsid w:val="00CD4CA0"/>
    <w:rsid w:val="00CD4DEE"/>
    <w:rsid w:val="00CD5DDB"/>
    <w:rsid w:val="00CE0A03"/>
    <w:rsid w:val="00CE13F2"/>
    <w:rsid w:val="00CE1889"/>
    <w:rsid w:val="00CE1B36"/>
    <w:rsid w:val="00CE20BA"/>
    <w:rsid w:val="00CE218E"/>
    <w:rsid w:val="00CE25AD"/>
    <w:rsid w:val="00CE4270"/>
    <w:rsid w:val="00CE4665"/>
    <w:rsid w:val="00CE4EC0"/>
    <w:rsid w:val="00CE59F8"/>
    <w:rsid w:val="00CE6EA2"/>
    <w:rsid w:val="00CE7FE3"/>
    <w:rsid w:val="00CF0965"/>
    <w:rsid w:val="00CF0F8A"/>
    <w:rsid w:val="00CF106A"/>
    <w:rsid w:val="00CF11C0"/>
    <w:rsid w:val="00CF2DC5"/>
    <w:rsid w:val="00CF3098"/>
    <w:rsid w:val="00CF3B9C"/>
    <w:rsid w:val="00CF5C32"/>
    <w:rsid w:val="00CF5C33"/>
    <w:rsid w:val="00CF677C"/>
    <w:rsid w:val="00CF7E6C"/>
    <w:rsid w:val="00D01F7A"/>
    <w:rsid w:val="00D02667"/>
    <w:rsid w:val="00D03D01"/>
    <w:rsid w:val="00D044F9"/>
    <w:rsid w:val="00D051A5"/>
    <w:rsid w:val="00D057BF"/>
    <w:rsid w:val="00D10145"/>
    <w:rsid w:val="00D1032B"/>
    <w:rsid w:val="00D1067A"/>
    <w:rsid w:val="00D1123E"/>
    <w:rsid w:val="00D1153B"/>
    <w:rsid w:val="00D13D37"/>
    <w:rsid w:val="00D141F5"/>
    <w:rsid w:val="00D14772"/>
    <w:rsid w:val="00D14FBB"/>
    <w:rsid w:val="00D15007"/>
    <w:rsid w:val="00D151A3"/>
    <w:rsid w:val="00D1577C"/>
    <w:rsid w:val="00D16092"/>
    <w:rsid w:val="00D16F2A"/>
    <w:rsid w:val="00D17196"/>
    <w:rsid w:val="00D174E9"/>
    <w:rsid w:val="00D20A3E"/>
    <w:rsid w:val="00D22C18"/>
    <w:rsid w:val="00D24D12"/>
    <w:rsid w:val="00D270FA"/>
    <w:rsid w:val="00D30010"/>
    <w:rsid w:val="00D307C9"/>
    <w:rsid w:val="00D30938"/>
    <w:rsid w:val="00D31E14"/>
    <w:rsid w:val="00D3296E"/>
    <w:rsid w:val="00D32EE0"/>
    <w:rsid w:val="00D332E0"/>
    <w:rsid w:val="00D3347A"/>
    <w:rsid w:val="00D33E22"/>
    <w:rsid w:val="00D35F0C"/>
    <w:rsid w:val="00D36B7E"/>
    <w:rsid w:val="00D4155F"/>
    <w:rsid w:val="00D41810"/>
    <w:rsid w:val="00D478EF"/>
    <w:rsid w:val="00D50037"/>
    <w:rsid w:val="00D524BE"/>
    <w:rsid w:val="00D53889"/>
    <w:rsid w:val="00D54957"/>
    <w:rsid w:val="00D54D44"/>
    <w:rsid w:val="00D54F78"/>
    <w:rsid w:val="00D54FE8"/>
    <w:rsid w:val="00D57612"/>
    <w:rsid w:val="00D60B32"/>
    <w:rsid w:val="00D61F4E"/>
    <w:rsid w:val="00D62C5A"/>
    <w:rsid w:val="00D62D83"/>
    <w:rsid w:val="00D63030"/>
    <w:rsid w:val="00D63891"/>
    <w:rsid w:val="00D65C57"/>
    <w:rsid w:val="00D662BB"/>
    <w:rsid w:val="00D72C35"/>
    <w:rsid w:val="00D737EB"/>
    <w:rsid w:val="00D73E47"/>
    <w:rsid w:val="00D75111"/>
    <w:rsid w:val="00D75306"/>
    <w:rsid w:val="00D75905"/>
    <w:rsid w:val="00D76A91"/>
    <w:rsid w:val="00D8015D"/>
    <w:rsid w:val="00D80450"/>
    <w:rsid w:val="00D81B9C"/>
    <w:rsid w:val="00D82228"/>
    <w:rsid w:val="00D8592B"/>
    <w:rsid w:val="00D86EF4"/>
    <w:rsid w:val="00D91D39"/>
    <w:rsid w:val="00D93233"/>
    <w:rsid w:val="00D93B8D"/>
    <w:rsid w:val="00D94292"/>
    <w:rsid w:val="00D94330"/>
    <w:rsid w:val="00D94B33"/>
    <w:rsid w:val="00D954EB"/>
    <w:rsid w:val="00D95BCF"/>
    <w:rsid w:val="00D961B4"/>
    <w:rsid w:val="00DA0722"/>
    <w:rsid w:val="00DA3913"/>
    <w:rsid w:val="00DA4458"/>
    <w:rsid w:val="00DA4714"/>
    <w:rsid w:val="00DA4D5C"/>
    <w:rsid w:val="00DA5885"/>
    <w:rsid w:val="00DB05AF"/>
    <w:rsid w:val="00DB068E"/>
    <w:rsid w:val="00DB0927"/>
    <w:rsid w:val="00DB0F94"/>
    <w:rsid w:val="00DB1E27"/>
    <w:rsid w:val="00DB4DF7"/>
    <w:rsid w:val="00DB564F"/>
    <w:rsid w:val="00DB5ACE"/>
    <w:rsid w:val="00DC1755"/>
    <w:rsid w:val="00DC38C8"/>
    <w:rsid w:val="00DC3C97"/>
    <w:rsid w:val="00DD02BA"/>
    <w:rsid w:val="00DD044D"/>
    <w:rsid w:val="00DD0F82"/>
    <w:rsid w:val="00DD2216"/>
    <w:rsid w:val="00DD4028"/>
    <w:rsid w:val="00DD4378"/>
    <w:rsid w:val="00DD47EA"/>
    <w:rsid w:val="00DD4B65"/>
    <w:rsid w:val="00DD56E8"/>
    <w:rsid w:val="00DD6DB9"/>
    <w:rsid w:val="00DD7A34"/>
    <w:rsid w:val="00DE0C33"/>
    <w:rsid w:val="00DE0F45"/>
    <w:rsid w:val="00DE3F7F"/>
    <w:rsid w:val="00DE481F"/>
    <w:rsid w:val="00DE5B97"/>
    <w:rsid w:val="00DE64F4"/>
    <w:rsid w:val="00DE65F0"/>
    <w:rsid w:val="00DE6E50"/>
    <w:rsid w:val="00DE6F52"/>
    <w:rsid w:val="00DF15AD"/>
    <w:rsid w:val="00DF1C61"/>
    <w:rsid w:val="00DF2A32"/>
    <w:rsid w:val="00DF35DA"/>
    <w:rsid w:val="00DF56AC"/>
    <w:rsid w:val="00DF77A8"/>
    <w:rsid w:val="00E02D04"/>
    <w:rsid w:val="00E046F5"/>
    <w:rsid w:val="00E047DE"/>
    <w:rsid w:val="00E047FE"/>
    <w:rsid w:val="00E06786"/>
    <w:rsid w:val="00E06E48"/>
    <w:rsid w:val="00E10092"/>
    <w:rsid w:val="00E10B8E"/>
    <w:rsid w:val="00E132EF"/>
    <w:rsid w:val="00E1402D"/>
    <w:rsid w:val="00E16038"/>
    <w:rsid w:val="00E16059"/>
    <w:rsid w:val="00E20771"/>
    <w:rsid w:val="00E21C15"/>
    <w:rsid w:val="00E22319"/>
    <w:rsid w:val="00E2428A"/>
    <w:rsid w:val="00E27AA7"/>
    <w:rsid w:val="00E27CCE"/>
    <w:rsid w:val="00E317C9"/>
    <w:rsid w:val="00E3233E"/>
    <w:rsid w:val="00E32C54"/>
    <w:rsid w:val="00E33A1B"/>
    <w:rsid w:val="00E3439D"/>
    <w:rsid w:val="00E34B40"/>
    <w:rsid w:val="00E34D75"/>
    <w:rsid w:val="00E369CE"/>
    <w:rsid w:val="00E36DF7"/>
    <w:rsid w:val="00E370FF"/>
    <w:rsid w:val="00E37558"/>
    <w:rsid w:val="00E40086"/>
    <w:rsid w:val="00E4104F"/>
    <w:rsid w:val="00E41629"/>
    <w:rsid w:val="00E41A4E"/>
    <w:rsid w:val="00E42F98"/>
    <w:rsid w:val="00E4468E"/>
    <w:rsid w:val="00E4476E"/>
    <w:rsid w:val="00E44B64"/>
    <w:rsid w:val="00E50A6C"/>
    <w:rsid w:val="00E51089"/>
    <w:rsid w:val="00E52326"/>
    <w:rsid w:val="00E52374"/>
    <w:rsid w:val="00E52654"/>
    <w:rsid w:val="00E53411"/>
    <w:rsid w:val="00E56926"/>
    <w:rsid w:val="00E56B66"/>
    <w:rsid w:val="00E56C6D"/>
    <w:rsid w:val="00E56C7F"/>
    <w:rsid w:val="00E60505"/>
    <w:rsid w:val="00E60C5C"/>
    <w:rsid w:val="00E61F0E"/>
    <w:rsid w:val="00E6739E"/>
    <w:rsid w:val="00E67CED"/>
    <w:rsid w:val="00E714F0"/>
    <w:rsid w:val="00E72AF3"/>
    <w:rsid w:val="00E72EA7"/>
    <w:rsid w:val="00E74692"/>
    <w:rsid w:val="00E7516C"/>
    <w:rsid w:val="00E80A39"/>
    <w:rsid w:val="00E8122F"/>
    <w:rsid w:val="00E8191A"/>
    <w:rsid w:val="00E81BCE"/>
    <w:rsid w:val="00E81C51"/>
    <w:rsid w:val="00E83025"/>
    <w:rsid w:val="00E85887"/>
    <w:rsid w:val="00E85FC3"/>
    <w:rsid w:val="00E87B81"/>
    <w:rsid w:val="00E91201"/>
    <w:rsid w:val="00E93C58"/>
    <w:rsid w:val="00E93D4B"/>
    <w:rsid w:val="00E96168"/>
    <w:rsid w:val="00E961BC"/>
    <w:rsid w:val="00E96352"/>
    <w:rsid w:val="00E968C4"/>
    <w:rsid w:val="00EA0229"/>
    <w:rsid w:val="00EA02E6"/>
    <w:rsid w:val="00EA057F"/>
    <w:rsid w:val="00EA079B"/>
    <w:rsid w:val="00EA202C"/>
    <w:rsid w:val="00EA24F9"/>
    <w:rsid w:val="00EA5092"/>
    <w:rsid w:val="00EA5EAD"/>
    <w:rsid w:val="00EA6349"/>
    <w:rsid w:val="00EA68D1"/>
    <w:rsid w:val="00EB0162"/>
    <w:rsid w:val="00EB18FE"/>
    <w:rsid w:val="00EC2247"/>
    <w:rsid w:val="00EC489F"/>
    <w:rsid w:val="00EC60BB"/>
    <w:rsid w:val="00ED02AB"/>
    <w:rsid w:val="00ED163D"/>
    <w:rsid w:val="00ED17A5"/>
    <w:rsid w:val="00ED44E2"/>
    <w:rsid w:val="00ED55BF"/>
    <w:rsid w:val="00ED7C66"/>
    <w:rsid w:val="00EE0C07"/>
    <w:rsid w:val="00EE1AA9"/>
    <w:rsid w:val="00EE38CF"/>
    <w:rsid w:val="00EE42FB"/>
    <w:rsid w:val="00EE488D"/>
    <w:rsid w:val="00EE66FC"/>
    <w:rsid w:val="00EF0FD2"/>
    <w:rsid w:val="00EF1533"/>
    <w:rsid w:val="00EF26A5"/>
    <w:rsid w:val="00EF3ED4"/>
    <w:rsid w:val="00EF4A12"/>
    <w:rsid w:val="00EF56F1"/>
    <w:rsid w:val="00F01278"/>
    <w:rsid w:val="00F02D73"/>
    <w:rsid w:val="00F04752"/>
    <w:rsid w:val="00F10E63"/>
    <w:rsid w:val="00F1336F"/>
    <w:rsid w:val="00F1338B"/>
    <w:rsid w:val="00F1527C"/>
    <w:rsid w:val="00F16349"/>
    <w:rsid w:val="00F17FDE"/>
    <w:rsid w:val="00F20E36"/>
    <w:rsid w:val="00F214FD"/>
    <w:rsid w:val="00F219B4"/>
    <w:rsid w:val="00F22B8E"/>
    <w:rsid w:val="00F23EDE"/>
    <w:rsid w:val="00F24B39"/>
    <w:rsid w:val="00F2594C"/>
    <w:rsid w:val="00F26867"/>
    <w:rsid w:val="00F31647"/>
    <w:rsid w:val="00F31AD6"/>
    <w:rsid w:val="00F34B09"/>
    <w:rsid w:val="00F3536D"/>
    <w:rsid w:val="00F3588C"/>
    <w:rsid w:val="00F35E5C"/>
    <w:rsid w:val="00F40163"/>
    <w:rsid w:val="00F406A1"/>
    <w:rsid w:val="00F41519"/>
    <w:rsid w:val="00F43D38"/>
    <w:rsid w:val="00F4623D"/>
    <w:rsid w:val="00F4720A"/>
    <w:rsid w:val="00F472B8"/>
    <w:rsid w:val="00F47AC3"/>
    <w:rsid w:val="00F505E2"/>
    <w:rsid w:val="00F507BC"/>
    <w:rsid w:val="00F51608"/>
    <w:rsid w:val="00F52C5B"/>
    <w:rsid w:val="00F536DC"/>
    <w:rsid w:val="00F54266"/>
    <w:rsid w:val="00F57EB9"/>
    <w:rsid w:val="00F60383"/>
    <w:rsid w:val="00F6156D"/>
    <w:rsid w:val="00F61E2F"/>
    <w:rsid w:val="00F6234F"/>
    <w:rsid w:val="00F631EF"/>
    <w:rsid w:val="00F63809"/>
    <w:rsid w:val="00F63E8C"/>
    <w:rsid w:val="00F66139"/>
    <w:rsid w:val="00F66DD0"/>
    <w:rsid w:val="00F66EAB"/>
    <w:rsid w:val="00F67341"/>
    <w:rsid w:val="00F70BD3"/>
    <w:rsid w:val="00F70DB9"/>
    <w:rsid w:val="00F7157D"/>
    <w:rsid w:val="00F71D08"/>
    <w:rsid w:val="00F72344"/>
    <w:rsid w:val="00F723FC"/>
    <w:rsid w:val="00F758E0"/>
    <w:rsid w:val="00F7623D"/>
    <w:rsid w:val="00F7643F"/>
    <w:rsid w:val="00F76526"/>
    <w:rsid w:val="00F834B9"/>
    <w:rsid w:val="00F86652"/>
    <w:rsid w:val="00F870CE"/>
    <w:rsid w:val="00F90B2D"/>
    <w:rsid w:val="00F91A23"/>
    <w:rsid w:val="00F91EE4"/>
    <w:rsid w:val="00F91F2E"/>
    <w:rsid w:val="00F937AF"/>
    <w:rsid w:val="00F96055"/>
    <w:rsid w:val="00F96727"/>
    <w:rsid w:val="00F969D9"/>
    <w:rsid w:val="00FA0267"/>
    <w:rsid w:val="00FA03B3"/>
    <w:rsid w:val="00FA1C91"/>
    <w:rsid w:val="00FA28C4"/>
    <w:rsid w:val="00FA2D8C"/>
    <w:rsid w:val="00FA5113"/>
    <w:rsid w:val="00FA5224"/>
    <w:rsid w:val="00FA57DB"/>
    <w:rsid w:val="00FB0973"/>
    <w:rsid w:val="00FB1132"/>
    <w:rsid w:val="00FB1447"/>
    <w:rsid w:val="00FB2181"/>
    <w:rsid w:val="00FB457C"/>
    <w:rsid w:val="00FB46D5"/>
    <w:rsid w:val="00FB46F7"/>
    <w:rsid w:val="00FC0233"/>
    <w:rsid w:val="00FC03EF"/>
    <w:rsid w:val="00FC05B7"/>
    <w:rsid w:val="00FC0D60"/>
    <w:rsid w:val="00FC3927"/>
    <w:rsid w:val="00FC4BC8"/>
    <w:rsid w:val="00FC5BC6"/>
    <w:rsid w:val="00FD013F"/>
    <w:rsid w:val="00FD01FA"/>
    <w:rsid w:val="00FD0249"/>
    <w:rsid w:val="00FD1325"/>
    <w:rsid w:val="00FD26E9"/>
    <w:rsid w:val="00FD2AE3"/>
    <w:rsid w:val="00FD2F53"/>
    <w:rsid w:val="00FD48EA"/>
    <w:rsid w:val="00FD4EA1"/>
    <w:rsid w:val="00FD7E12"/>
    <w:rsid w:val="00FE1C42"/>
    <w:rsid w:val="00FE51D6"/>
    <w:rsid w:val="00FE69C9"/>
    <w:rsid w:val="00FF03A1"/>
    <w:rsid w:val="00FF04A2"/>
    <w:rsid w:val="00FF1CD0"/>
    <w:rsid w:val="00FF254C"/>
    <w:rsid w:val="00FF3A2C"/>
    <w:rsid w:val="00FF3E51"/>
    <w:rsid w:val="00FF4699"/>
    <w:rsid w:val="00FF46C8"/>
    <w:rsid w:val="00FF7952"/>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6460A4"/>
    <w:rPr>
      <w:rFonts w:ascii="Calibri" w:hAnsi="Calibri"/>
      <w:sz w:val="22"/>
      <w:szCs w:val="22"/>
    </w:rPr>
  </w:style>
  <w:style w:type="character" w:customStyle="1" w:styleId="Bodytext2">
    <w:name w:val="Body text (2)_"/>
    <w:basedOn w:val="Numatytasispastraiposriftas"/>
    <w:link w:val="Bodytext20"/>
    <w:rsid w:val="008877B1"/>
    <w:rPr>
      <w:sz w:val="22"/>
      <w:szCs w:val="22"/>
      <w:shd w:val="clear" w:color="auto" w:fill="FFFFFF"/>
    </w:rPr>
  </w:style>
  <w:style w:type="character" w:customStyle="1" w:styleId="Bodytext2Bold">
    <w:name w:val="Body text (2) + Bold"/>
    <w:basedOn w:val="Bodytext2"/>
    <w:rsid w:val="008877B1"/>
    <w:rPr>
      <w:b/>
      <w:bCs/>
      <w:color w:val="000000"/>
      <w:spacing w:val="0"/>
      <w:w w:val="100"/>
      <w:position w:val="0"/>
      <w:sz w:val="22"/>
      <w:szCs w:val="22"/>
      <w:shd w:val="clear" w:color="auto" w:fill="FFFFFF"/>
      <w:lang w:val="lt-LT" w:eastAsia="lt-LT" w:bidi="lt-LT"/>
    </w:rPr>
  </w:style>
  <w:style w:type="paragraph" w:customStyle="1" w:styleId="Bodytext20">
    <w:name w:val="Body text (2)"/>
    <w:basedOn w:val="prastasis"/>
    <w:link w:val="Bodytext2"/>
    <w:rsid w:val="008877B1"/>
    <w:pPr>
      <w:widowControl w:val="0"/>
      <w:shd w:val="clear" w:color="auto" w:fill="FFFFFF"/>
      <w:spacing w:after="360" w:line="403" w:lineRule="exact"/>
      <w:ind w:hanging="620"/>
    </w:pPr>
    <w:rPr>
      <w:sz w:val="22"/>
      <w:szCs w:val="22"/>
    </w:rPr>
  </w:style>
  <w:style w:type="character" w:customStyle="1" w:styleId="Bodytext3">
    <w:name w:val="Body text (3)_"/>
    <w:basedOn w:val="Numatytasispastraiposriftas"/>
    <w:rsid w:val="008877B1"/>
    <w:rPr>
      <w:rFonts w:ascii="Times New Roman" w:eastAsia="Times New Roman" w:hAnsi="Times New Roman" w:cs="Times New Roman"/>
      <w:b/>
      <w:bCs/>
      <w:i w:val="0"/>
      <w:iCs w:val="0"/>
      <w:smallCaps w:val="0"/>
      <w:strike w:val="0"/>
      <w:sz w:val="22"/>
      <w:szCs w:val="22"/>
      <w:u w:val="none"/>
    </w:rPr>
  </w:style>
  <w:style w:type="character" w:customStyle="1" w:styleId="Bodytext3NotBold">
    <w:name w:val="Body text (3) + Not Bold"/>
    <w:basedOn w:val="Bodytext3"/>
    <w:rsid w:val="008877B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FranklinGothicHeavy95ptSpacing0pt">
    <w:name w:val="Body text (2) + Franklin Gothic Heavy;9;5 pt;Spacing 0 pt"/>
    <w:basedOn w:val="Bodytext2"/>
    <w:rsid w:val="008877B1"/>
    <w:rPr>
      <w:rFonts w:ascii="Franklin Gothic Heavy" w:eastAsia="Franklin Gothic Heavy" w:hAnsi="Franklin Gothic Heavy" w:cs="Franklin Gothic Heavy"/>
      <w:b/>
      <w:bCs/>
      <w:i w:val="0"/>
      <w:iCs w:val="0"/>
      <w:smallCaps w:val="0"/>
      <w:strike w:val="0"/>
      <w:color w:val="000000"/>
      <w:spacing w:val="10"/>
      <w:w w:val="100"/>
      <w:position w:val="0"/>
      <w:sz w:val="19"/>
      <w:szCs w:val="19"/>
      <w:u w:val="none"/>
      <w:shd w:val="clear" w:color="auto" w:fill="FFFFFF"/>
      <w:lang w:val="lt-LT" w:eastAsia="lt-LT" w:bidi="lt-LT"/>
    </w:rPr>
  </w:style>
  <w:style w:type="character" w:customStyle="1" w:styleId="Bodytext3Italic">
    <w:name w:val="Body text (3) + Italic"/>
    <w:basedOn w:val="Bodytext3"/>
    <w:rsid w:val="008877B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30">
    <w:name w:val="Body text (3)"/>
    <w:basedOn w:val="Bodytext3"/>
    <w:rsid w:val="008877B1"/>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styleId="Hipersaitas">
    <w:name w:val="Hyperlink"/>
    <w:basedOn w:val="Numatytasispastraiposriftas"/>
    <w:uiPriority w:val="99"/>
    <w:unhideWhenUsed/>
    <w:rsid w:val="00DD2216"/>
    <w:rPr>
      <w:color w:val="0563C1" w:themeColor="hyperlink"/>
      <w:u w:val="single"/>
    </w:rPr>
  </w:style>
  <w:style w:type="paragraph" w:styleId="prastasiniatinklio">
    <w:name w:val="Normal (Web)"/>
    <w:basedOn w:val="prastasis"/>
    <w:link w:val="prastasiniatinklioDiagrama"/>
    <w:uiPriority w:val="99"/>
    <w:unhideWhenUsed/>
    <w:rsid w:val="00DD2216"/>
    <w:pPr>
      <w:spacing w:before="100" w:beforeAutospacing="1" w:after="100" w:afterAutospacing="1"/>
    </w:pPr>
    <w:rPr>
      <w:rFonts w:eastAsiaTheme="minorEastAsia"/>
    </w:rPr>
  </w:style>
  <w:style w:type="character" w:customStyle="1" w:styleId="AntratsDiagrama">
    <w:name w:val="Antraštės Diagrama"/>
    <w:basedOn w:val="Numatytasispastraiposriftas"/>
    <w:link w:val="Antrats"/>
    <w:rsid w:val="00FD1325"/>
    <w:rPr>
      <w:sz w:val="24"/>
      <w:szCs w:val="24"/>
    </w:rPr>
  </w:style>
  <w:style w:type="paragraph" w:customStyle="1" w:styleId="Default">
    <w:name w:val="Default"/>
    <w:rsid w:val="00196BEB"/>
    <w:pPr>
      <w:autoSpaceDE w:val="0"/>
      <w:autoSpaceDN w:val="0"/>
      <w:adjustRightInd w:val="0"/>
    </w:pPr>
    <w:rPr>
      <w:color w:val="000000"/>
      <w:sz w:val="24"/>
      <w:szCs w:val="24"/>
    </w:rPr>
  </w:style>
  <w:style w:type="paragraph" w:styleId="Betarp">
    <w:name w:val="No Spacing"/>
    <w:basedOn w:val="prastasis"/>
    <w:uiPriority w:val="1"/>
    <w:qFormat/>
    <w:rsid w:val="007E1024"/>
    <w:pPr>
      <w:spacing w:before="100" w:beforeAutospacing="1" w:after="100" w:afterAutospacing="1"/>
    </w:pPr>
    <w:rPr>
      <w:rFonts w:eastAsiaTheme="minorEastAsia"/>
    </w:rPr>
  </w:style>
  <w:style w:type="character" w:customStyle="1" w:styleId="prastasiniatinklioDiagrama">
    <w:name w:val="Įprastas (žiniatinklio) Diagrama"/>
    <w:basedOn w:val="Numatytasispastraiposriftas"/>
    <w:link w:val="prastasiniatinklio"/>
    <w:uiPriority w:val="99"/>
    <w:rsid w:val="008B107F"/>
    <w:rPr>
      <w:rFonts w:eastAsiaTheme="minorEastAsia"/>
      <w:sz w:val="24"/>
      <w:szCs w:val="24"/>
    </w:rPr>
  </w:style>
  <w:style w:type="character" w:customStyle="1" w:styleId="CharStyle5">
    <w:name w:val="CharStyle5"/>
    <w:rsid w:val="00F35E5C"/>
    <w:rPr>
      <w:rFonts w:ascii="Times New Roman" w:eastAsia="Times New Roman" w:hAnsi="Times New Roman" w:cs="Times New Roman"/>
      <w:b w:val="0"/>
      <w:bCs w:val="0"/>
      <w:i w:val="0"/>
      <w:iCs w:val="0"/>
      <w:strike w:val="0"/>
      <w:dstrike w:val="0"/>
      <w:color w:val="000000"/>
      <w:spacing w:val="0"/>
      <w:w w:val="100"/>
      <w:position w:val="0"/>
      <w:sz w:val="22"/>
      <w:szCs w:val="22"/>
      <w:u w:val="none"/>
      <w:vertAlign w:val="baseline"/>
      <w:lang w:val="lt-LT" w:bidi="lt-LT"/>
    </w:rPr>
  </w:style>
  <w:style w:type="paragraph" w:customStyle="1" w:styleId="list-paragraph">
    <w:name w:val="list-paragraph"/>
    <w:basedOn w:val="prastasis"/>
    <w:rsid w:val="002A03ED"/>
    <w:pPr>
      <w:spacing w:before="100" w:beforeAutospacing="1" w:after="100" w:afterAutospacing="1"/>
    </w:pPr>
    <w:rPr>
      <w:rFonts w:eastAsiaTheme="minorEastAsia"/>
    </w:rPr>
  </w:style>
  <w:style w:type="character" w:customStyle="1" w:styleId="default-paragraph-font">
    <w:name w:val="default-paragraph-font"/>
    <w:basedOn w:val="Numatytasispastraiposriftas"/>
    <w:rsid w:val="002A03ED"/>
  </w:style>
  <w:style w:type="paragraph" w:customStyle="1" w:styleId="prastasis1">
    <w:name w:val="Įprastasis1"/>
    <w:basedOn w:val="prastasis"/>
    <w:rsid w:val="002A03ED"/>
    <w:pPr>
      <w:spacing w:before="100" w:beforeAutospacing="1" w:after="100" w:afterAutospacing="1"/>
    </w:pPr>
    <w:rPr>
      <w:rFonts w:eastAsiaTheme="minorEastAsia"/>
    </w:rPr>
  </w:style>
  <w:style w:type="character" w:customStyle="1" w:styleId="default-paragraph-fonthyperlink">
    <w:name w:val="default-paragraph-fonthyperlink"/>
    <w:basedOn w:val="Numatytasispastraiposriftas"/>
    <w:rsid w:val="00764079"/>
  </w:style>
  <w:style w:type="paragraph" w:customStyle="1" w:styleId="prastasis2">
    <w:name w:val="Įprastasis2"/>
    <w:basedOn w:val="prastasis"/>
    <w:rsid w:val="005B3EC1"/>
    <w:pPr>
      <w:spacing w:before="100" w:beforeAutospacing="1" w:after="100" w:afterAutospacing="1"/>
    </w:pPr>
    <w:rPr>
      <w:rFonts w:eastAsiaTheme="minorEastAsia"/>
    </w:rPr>
  </w:style>
  <w:style w:type="character" w:styleId="Puslapioinaosnuoroda">
    <w:name w:val="footnote reference"/>
    <w:basedOn w:val="Numatytasispastraiposriftas"/>
    <w:uiPriority w:val="99"/>
    <w:semiHidden/>
    <w:unhideWhenUsed/>
    <w:rsid w:val="00DE481F"/>
  </w:style>
  <w:style w:type="paragraph" w:styleId="Puslapioinaostekstas">
    <w:name w:val="footnote text"/>
    <w:basedOn w:val="prastasis"/>
    <w:link w:val="PuslapioinaostekstasDiagrama"/>
    <w:uiPriority w:val="99"/>
    <w:semiHidden/>
    <w:unhideWhenUsed/>
    <w:rsid w:val="00DE481F"/>
    <w:pPr>
      <w:spacing w:before="100" w:beforeAutospacing="1" w:after="100" w:afterAutospacing="1"/>
    </w:pPr>
    <w:rPr>
      <w:rFonts w:eastAsiaTheme="minorEastAsia"/>
    </w:rPr>
  </w:style>
  <w:style w:type="character" w:customStyle="1" w:styleId="PuslapioinaostekstasDiagrama">
    <w:name w:val="Puslapio išnašos tekstas Diagrama"/>
    <w:basedOn w:val="Numatytasispastraiposriftas"/>
    <w:link w:val="Puslapioinaostekstas"/>
    <w:uiPriority w:val="99"/>
    <w:semiHidden/>
    <w:rsid w:val="00DE481F"/>
    <w:rPr>
      <w:rFonts w:eastAsiaTheme="minorEastAsia"/>
      <w:sz w:val="24"/>
      <w:szCs w:val="24"/>
    </w:rPr>
  </w:style>
  <w:style w:type="paragraph" w:customStyle="1" w:styleId="prastasis3">
    <w:name w:val="Įprastasis3"/>
    <w:basedOn w:val="prastasis"/>
    <w:rsid w:val="008F1841"/>
    <w:pPr>
      <w:spacing w:before="100" w:beforeAutospacing="1" w:after="100" w:afterAutospacing="1"/>
    </w:pPr>
    <w:rPr>
      <w:rFonts w:eastAsiaTheme="minorEastAsia"/>
    </w:rPr>
  </w:style>
  <w:style w:type="character" w:styleId="Neapdorotaspaminjimas">
    <w:name w:val="Unresolved Mention"/>
    <w:basedOn w:val="Numatytasispastraiposriftas"/>
    <w:uiPriority w:val="99"/>
    <w:semiHidden/>
    <w:unhideWhenUsed/>
    <w:rsid w:val="00D02667"/>
    <w:rPr>
      <w:color w:val="605E5C"/>
      <w:shd w:val="clear" w:color="auto" w:fill="E1DFDD"/>
    </w:rPr>
  </w:style>
  <w:style w:type="paragraph" w:customStyle="1" w:styleId="prastasis4">
    <w:name w:val="Įprastasis4"/>
    <w:basedOn w:val="prastasis"/>
    <w:rsid w:val="00185799"/>
    <w:pPr>
      <w:spacing w:before="100" w:beforeAutospacing="1" w:after="100" w:afterAutospacing="1"/>
    </w:pPr>
    <w:rPr>
      <w:rFonts w:eastAsiaTheme="minorEastAsia"/>
    </w:rPr>
  </w:style>
  <w:style w:type="character" w:customStyle="1" w:styleId="bkg-highlight-red">
    <w:name w:val="bkg-highlight-red"/>
    <w:basedOn w:val="Numatytasispastraiposriftas"/>
    <w:rsid w:val="005501FC"/>
  </w:style>
  <w:style w:type="paragraph" w:customStyle="1" w:styleId="tajtip">
    <w:name w:val="tajtip"/>
    <w:basedOn w:val="prastasis"/>
    <w:rsid w:val="00805C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2713">
      <w:bodyDiv w:val="1"/>
      <w:marLeft w:val="0"/>
      <w:marRight w:val="0"/>
      <w:marTop w:val="0"/>
      <w:marBottom w:val="0"/>
      <w:divBdr>
        <w:top w:val="none" w:sz="0" w:space="0" w:color="auto"/>
        <w:left w:val="none" w:sz="0" w:space="0" w:color="auto"/>
        <w:bottom w:val="none" w:sz="0" w:space="0" w:color="auto"/>
        <w:right w:val="none" w:sz="0" w:space="0" w:color="auto"/>
      </w:divBdr>
    </w:div>
    <w:div w:id="125124009">
      <w:bodyDiv w:val="1"/>
      <w:marLeft w:val="0"/>
      <w:marRight w:val="0"/>
      <w:marTop w:val="0"/>
      <w:marBottom w:val="0"/>
      <w:divBdr>
        <w:top w:val="none" w:sz="0" w:space="0" w:color="auto"/>
        <w:left w:val="none" w:sz="0" w:space="0" w:color="auto"/>
        <w:bottom w:val="none" w:sz="0" w:space="0" w:color="auto"/>
        <w:right w:val="none" w:sz="0" w:space="0" w:color="auto"/>
      </w:divBdr>
    </w:div>
    <w:div w:id="252739111">
      <w:bodyDiv w:val="1"/>
      <w:marLeft w:val="0"/>
      <w:marRight w:val="0"/>
      <w:marTop w:val="0"/>
      <w:marBottom w:val="0"/>
      <w:divBdr>
        <w:top w:val="none" w:sz="0" w:space="0" w:color="auto"/>
        <w:left w:val="none" w:sz="0" w:space="0" w:color="auto"/>
        <w:bottom w:val="none" w:sz="0" w:space="0" w:color="auto"/>
        <w:right w:val="none" w:sz="0" w:space="0" w:color="auto"/>
      </w:divBdr>
    </w:div>
    <w:div w:id="268855479">
      <w:bodyDiv w:val="1"/>
      <w:marLeft w:val="0"/>
      <w:marRight w:val="0"/>
      <w:marTop w:val="0"/>
      <w:marBottom w:val="0"/>
      <w:divBdr>
        <w:top w:val="none" w:sz="0" w:space="0" w:color="auto"/>
        <w:left w:val="none" w:sz="0" w:space="0" w:color="auto"/>
        <w:bottom w:val="none" w:sz="0" w:space="0" w:color="auto"/>
        <w:right w:val="none" w:sz="0" w:space="0" w:color="auto"/>
      </w:divBdr>
    </w:div>
    <w:div w:id="313922377">
      <w:bodyDiv w:val="1"/>
      <w:marLeft w:val="0"/>
      <w:marRight w:val="0"/>
      <w:marTop w:val="0"/>
      <w:marBottom w:val="0"/>
      <w:divBdr>
        <w:top w:val="none" w:sz="0" w:space="0" w:color="auto"/>
        <w:left w:val="none" w:sz="0" w:space="0" w:color="auto"/>
        <w:bottom w:val="none" w:sz="0" w:space="0" w:color="auto"/>
        <w:right w:val="none" w:sz="0" w:space="0" w:color="auto"/>
      </w:divBdr>
    </w:div>
    <w:div w:id="478813623">
      <w:bodyDiv w:val="1"/>
      <w:marLeft w:val="0"/>
      <w:marRight w:val="0"/>
      <w:marTop w:val="0"/>
      <w:marBottom w:val="0"/>
      <w:divBdr>
        <w:top w:val="none" w:sz="0" w:space="0" w:color="auto"/>
        <w:left w:val="none" w:sz="0" w:space="0" w:color="auto"/>
        <w:bottom w:val="none" w:sz="0" w:space="0" w:color="auto"/>
        <w:right w:val="none" w:sz="0" w:space="0" w:color="auto"/>
      </w:divBdr>
    </w:div>
    <w:div w:id="701594813">
      <w:bodyDiv w:val="1"/>
      <w:marLeft w:val="0"/>
      <w:marRight w:val="0"/>
      <w:marTop w:val="0"/>
      <w:marBottom w:val="0"/>
      <w:divBdr>
        <w:top w:val="none" w:sz="0" w:space="0" w:color="auto"/>
        <w:left w:val="none" w:sz="0" w:space="0" w:color="auto"/>
        <w:bottom w:val="none" w:sz="0" w:space="0" w:color="auto"/>
        <w:right w:val="none" w:sz="0" w:space="0" w:color="auto"/>
      </w:divBdr>
    </w:div>
    <w:div w:id="721712987">
      <w:bodyDiv w:val="1"/>
      <w:marLeft w:val="0"/>
      <w:marRight w:val="0"/>
      <w:marTop w:val="0"/>
      <w:marBottom w:val="0"/>
      <w:divBdr>
        <w:top w:val="none" w:sz="0" w:space="0" w:color="auto"/>
        <w:left w:val="none" w:sz="0" w:space="0" w:color="auto"/>
        <w:bottom w:val="none" w:sz="0" w:space="0" w:color="auto"/>
        <w:right w:val="none" w:sz="0" w:space="0" w:color="auto"/>
      </w:divBdr>
    </w:div>
    <w:div w:id="751971346">
      <w:bodyDiv w:val="1"/>
      <w:marLeft w:val="0"/>
      <w:marRight w:val="0"/>
      <w:marTop w:val="0"/>
      <w:marBottom w:val="0"/>
      <w:divBdr>
        <w:top w:val="none" w:sz="0" w:space="0" w:color="auto"/>
        <w:left w:val="none" w:sz="0" w:space="0" w:color="auto"/>
        <w:bottom w:val="none" w:sz="0" w:space="0" w:color="auto"/>
        <w:right w:val="none" w:sz="0" w:space="0" w:color="auto"/>
      </w:divBdr>
    </w:div>
    <w:div w:id="816920277">
      <w:bodyDiv w:val="1"/>
      <w:marLeft w:val="0"/>
      <w:marRight w:val="0"/>
      <w:marTop w:val="0"/>
      <w:marBottom w:val="0"/>
      <w:divBdr>
        <w:top w:val="none" w:sz="0" w:space="0" w:color="auto"/>
        <w:left w:val="none" w:sz="0" w:space="0" w:color="auto"/>
        <w:bottom w:val="none" w:sz="0" w:space="0" w:color="auto"/>
        <w:right w:val="none" w:sz="0" w:space="0" w:color="auto"/>
      </w:divBdr>
    </w:div>
    <w:div w:id="822964305">
      <w:bodyDiv w:val="1"/>
      <w:marLeft w:val="0"/>
      <w:marRight w:val="0"/>
      <w:marTop w:val="0"/>
      <w:marBottom w:val="0"/>
      <w:divBdr>
        <w:top w:val="none" w:sz="0" w:space="0" w:color="auto"/>
        <w:left w:val="none" w:sz="0" w:space="0" w:color="auto"/>
        <w:bottom w:val="none" w:sz="0" w:space="0" w:color="auto"/>
        <w:right w:val="none" w:sz="0" w:space="0" w:color="auto"/>
      </w:divBdr>
    </w:div>
    <w:div w:id="836116827">
      <w:bodyDiv w:val="1"/>
      <w:marLeft w:val="0"/>
      <w:marRight w:val="0"/>
      <w:marTop w:val="0"/>
      <w:marBottom w:val="0"/>
      <w:divBdr>
        <w:top w:val="none" w:sz="0" w:space="0" w:color="auto"/>
        <w:left w:val="none" w:sz="0" w:space="0" w:color="auto"/>
        <w:bottom w:val="none" w:sz="0" w:space="0" w:color="auto"/>
        <w:right w:val="none" w:sz="0" w:space="0" w:color="auto"/>
      </w:divBdr>
    </w:div>
    <w:div w:id="866911071">
      <w:bodyDiv w:val="1"/>
      <w:marLeft w:val="0"/>
      <w:marRight w:val="0"/>
      <w:marTop w:val="0"/>
      <w:marBottom w:val="0"/>
      <w:divBdr>
        <w:top w:val="none" w:sz="0" w:space="0" w:color="auto"/>
        <w:left w:val="none" w:sz="0" w:space="0" w:color="auto"/>
        <w:bottom w:val="none" w:sz="0" w:space="0" w:color="auto"/>
        <w:right w:val="none" w:sz="0" w:space="0" w:color="auto"/>
      </w:divBdr>
    </w:div>
    <w:div w:id="885141985">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64134597">
      <w:bodyDiv w:val="1"/>
      <w:marLeft w:val="0"/>
      <w:marRight w:val="0"/>
      <w:marTop w:val="0"/>
      <w:marBottom w:val="0"/>
      <w:divBdr>
        <w:top w:val="none" w:sz="0" w:space="0" w:color="auto"/>
        <w:left w:val="none" w:sz="0" w:space="0" w:color="auto"/>
        <w:bottom w:val="none" w:sz="0" w:space="0" w:color="auto"/>
        <w:right w:val="none" w:sz="0" w:space="0" w:color="auto"/>
      </w:divBdr>
    </w:div>
    <w:div w:id="1272938308">
      <w:bodyDiv w:val="1"/>
      <w:marLeft w:val="0"/>
      <w:marRight w:val="0"/>
      <w:marTop w:val="0"/>
      <w:marBottom w:val="0"/>
      <w:divBdr>
        <w:top w:val="none" w:sz="0" w:space="0" w:color="auto"/>
        <w:left w:val="none" w:sz="0" w:space="0" w:color="auto"/>
        <w:bottom w:val="none" w:sz="0" w:space="0" w:color="auto"/>
        <w:right w:val="none" w:sz="0" w:space="0" w:color="auto"/>
      </w:divBdr>
    </w:div>
    <w:div w:id="1326713056">
      <w:bodyDiv w:val="1"/>
      <w:marLeft w:val="0"/>
      <w:marRight w:val="0"/>
      <w:marTop w:val="0"/>
      <w:marBottom w:val="0"/>
      <w:divBdr>
        <w:top w:val="none" w:sz="0" w:space="0" w:color="auto"/>
        <w:left w:val="none" w:sz="0" w:space="0" w:color="auto"/>
        <w:bottom w:val="none" w:sz="0" w:space="0" w:color="auto"/>
        <w:right w:val="none" w:sz="0" w:space="0" w:color="auto"/>
      </w:divBdr>
    </w:div>
    <w:div w:id="1333220599">
      <w:bodyDiv w:val="1"/>
      <w:marLeft w:val="0"/>
      <w:marRight w:val="0"/>
      <w:marTop w:val="0"/>
      <w:marBottom w:val="0"/>
      <w:divBdr>
        <w:top w:val="none" w:sz="0" w:space="0" w:color="auto"/>
        <w:left w:val="none" w:sz="0" w:space="0" w:color="auto"/>
        <w:bottom w:val="none" w:sz="0" w:space="0" w:color="auto"/>
        <w:right w:val="none" w:sz="0" w:space="0" w:color="auto"/>
      </w:divBdr>
    </w:div>
    <w:div w:id="1385249691">
      <w:bodyDiv w:val="1"/>
      <w:marLeft w:val="0"/>
      <w:marRight w:val="0"/>
      <w:marTop w:val="0"/>
      <w:marBottom w:val="0"/>
      <w:divBdr>
        <w:top w:val="none" w:sz="0" w:space="0" w:color="auto"/>
        <w:left w:val="none" w:sz="0" w:space="0" w:color="auto"/>
        <w:bottom w:val="none" w:sz="0" w:space="0" w:color="auto"/>
        <w:right w:val="none" w:sz="0" w:space="0" w:color="auto"/>
      </w:divBdr>
    </w:div>
    <w:div w:id="1405225011">
      <w:bodyDiv w:val="1"/>
      <w:marLeft w:val="0"/>
      <w:marRight w:val="0"/>
      <w:marTop w:val="0"/>
      <w:marBottom w:val="0"/>
      <w:divBdr>
        <w:top w:val="none" w:sz="0" w:space="0" w:color="auto"/>
        <w:left w:val="none" w:sz="0" w:space="0" w:color="auto"/>
        <w:bottom w:val="none" w:sz="0" w:space="0" w:color="auto"/>
        <w:right w:val="none" w:sz="0" w:space="0" w:color="auto"/>
      </w:divBdr>
    </w:div>
    <w:div w:id="1410883846">
      <w:bodyDiv w:val="1"/>
      <w:marLeft w:val="0"/>
      <w:marRight w:val="0"/>
      <w:marTop w:val="0"/>
      <w:marBottom w:val="0"/>
      <w:divBdr>
        <w:top w:val="none" w:sz="0" w:space="0" w:color="auto"/>
        <w:left w:val="none" w:sz="0" w:space="0" w:color="auto"/>
        <w:bottom w:val="none" w:sz="0" w:space="0" w:color="auto"/>
        <w:right w:val="none" w:sz="0" w:space="0" w:color="auto"/>
      </w:divBdr>
    </w:div>
    <w:div w:id="1418214737">
      <w:bodyDiv w:val="1"/>
      <w:marLeft w:val="0"/>
      <w:marRight w:val="0"/>
      <w:marTop w:val="0"/>
      <w:marBottom w:val="0"/>
      <w:divBdr>
        <w:top w:val="none" w:sz="0" w:space="0" w:color="auto"/>
        <w:left w:val="none" w:sz="0" w:space="0" w:color="auto"/>
        <w:bottom w:val="none" w:sz="0" w:space="0" w:color="auto"/>
        <w:right w:val="none" w:sz="0" w:space="0" w:color="auto"/>
      </w:divBdr>
    </w:div>
    <w:div w:id="1433162016">
      <w:bodyDiv w:val="1"/>
      <w:marLeft w:val="0"/>
      <w:marRight w:val="0"/>
      <w:marTop w:val="0"/>
      <w:marBottom w:val="0"/>
      <w:divBdr>
        <w:top w:val="none" w:sz="0" w:space="0" w:color="auto"/>
        <w:left w:val="none" w:sz="0" w:space="0" w:color="auto"/>
        <w:bottom w:val="none" w:sz="0" w:space="0" w:color="auto"/>
        <w:right w:val="none" w:sz="0" w:space="0" w:color="auto"/>
      </w:divBdr>
    </w:div>
    <w:div w:id="1487698399">
      <w:bodyDiv w:val="1"/>
      <w:marLeft w:val="0"/>
      <w:marRight w:val="0"/>
      <w:marTop w:val="0"/>
      <w:marBottom w:val="0"/>
      <w:divBdr>
        <w:top w:val="none" w:sz="0" w:space="0" w:color="auto"/>
        <w:left w:val="none" w:sz="0" w:space="0" w:color="auto"/>
        <w:bottom w:val="none" w:sz="0" w:space="0" w:color="auto"/>
        <w:right w:val="none" w:sz="0" w:space="0" w:color="auto"/>
      </w:divBdr>
    </w:div>
    <w:div w:id="1501461337">
      <w:bodyDiv w:val="1"/>
      <w:marLeft w:val="0"/>
      <w:marRight w:val="0"/>
      <w:marTop w:val="0"/>
      <w:marBottom w:val="0"/>
      <w:divBdr>
        <w:top w:val="none" w:sz="0" w:space="0" w:color="auto"/>
        <w:left w:val="none" w:sz="0" w:space="0" w:color="auto"/>
        <w:bottom w:val="none" w:sz="0" w:space="0" w:color="auto"/>
        <w:right w:val="none" w:sz="0" w:space="0" w:color="auto"/>
      </w:divBdr>
    </w:div>
    <w:div w:id="1536694779">
      <w:bodyDiv w:val="1"/>
      <w:marLeft w:val="0"/>
      <w:marRight w:val="0"/>
      <w:marTop w:val="0"/>
      <w:marBottom w:val="0"/>
      <w:divBdr>
        <w:top w:val="none" w:sz="0" w:space="0" w:color="auto"/>
        <w:left w:val="none" w:sz="0" w:space="0" w:color="auto"/>
        <w:bottom w:val="none" w:sz="0" w:space="0" w:color="auto"/>
        <w:right w:val="none" w:sz="0" w:space="0" w:color="auto"/>
      </w:divBdr>
    </w:div>
    <w:div w:id="1581063227">
      <w:bodyDiv w:val="1"/>
      <w:marLeft w:val="0"/>
      <w:marRight w:val="0"/>
      <w:marTop w:val="0"/>
      <w:marBottom w:val="0"/>
      <w:divBdr>
        <w:top w:val="none" w:sz="0" w:space="0" w:color="auto"/>
        <w:left w:val="none" w:sz="0" w:space="0" w:color="auto"/>
        <w:bottom w:val="none" w:sz="0" w:space="0" w:color="auto"/>
        <w:right w:val="none" w:sz="0" w:space="0" w:color="auto"/>
      </w:divBdr>
    </w:div>
    <w:div w:id="1693917699">
      <w:bodyDiv w:val="1"/>
      <w:marLeft w:val="0"/>
      <w:marRight w:val="0"/>
      <w:marTop w:val="0"/>
      <w:marBottom w:val="0"/>
      <w:divBdr>
        <w:top w:val="none" w:sz="0" w:space="0" w:color="auto"/>
        <w:left w:val="none" w:sz="0" w:space="0" w:color="auto"/>
        <w:bottom w:val="none" w:sz="0" w:space="0" w:color="auto"/>
        <w:right w:val="none" w:sz="0" w:space="0" w:color="auto"/>
      </w:divBdr>
    </w:div>
    <w:div w:id="1698502897">
      <w:bodyDiv w:val="1"/>
      <w:marLeft w:val="0"/>
      <w:marRight w:val="0"/>
      <w:marTop w:val="0"/>
      <w:marBottom w:val="0"/>
      <w:divBdr>
        <w:top w:val="none" w:sz="0" w:space="0" w:color="auto"/>
        <w:left w:val="none" w:sz="0" w:space="0" w:color="auto"/>
        <w:bottom w:val="none" w:sz="0" w:space="0" w:color="auto"/>
        <w:right w:val="none" w:sz="0" w:space="0" w:color="auto"/>
      </w:divBdr>
    </w:div>
    <w:div w:id="1740321393">
      <w:bodyDiv w:val="1"/>
      <w:marLeft w:val="0"/>
      <w:marRight w:val="0"/>
      <w:marTop w:val="0"/>
      <w:marBottom w:val="0"/>
      <w:divBdr>
        <w:top w:val="none" w:sz="0" w:space="0" w:color="auto"/>
        <w:left w:val="none" w:sz="0" w:space="0" w:color="auto"/>
        <w:bottom w:val="none" w:sz="0" w:space="0" w:color="auto"/>
        <w:right w:val="none" w:sz="0" w:space="0" w:color="auto"/>
      </w:divBdr>
    </w:div>
    <w:div w:id="1749037068">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14714741">
      <w:bodyDiv w:val="1"/>
      <w:marLeft w:val="0"/>
      <w:marRight w:val="0"/>
      <w:marTop w:val="0"/>
      <w:marBottom w:val="0"/>
      <w:divBdr>
        <w:top w:val="none" w:sz="0" w:space="0" w:color="auto"/>
        <w:left w:val="none" w:sz="0" w:space="0" w:color="auto"/>
        <w:bottom w:val="none" w:sz="0" w:space="0" w:color="auto"/>
        <w:right w:val="none" w:sz="0" w:space="0" w:color="auto"/>
      </w:divBdr>
    </w:div>
    <w:div w:id="1821847757">
      <w:bodyDiv w:val="1"/>
      <w:marLeft w:val="0"/>
      <w:marRight w:val="0"/>
      <w:marTop w:val="0"/>
      <w:marBottom w:val="0"/>
      <w:divBdr>
        <w:top w:val="none" w:sz="0" w:space="0" w:color="auto"/>
        <w:left w:val="none" w:sz="0" w:space="0" w:color="auto"/>
        <w:bottom w:val="none" w:sz="0" w:space="0" w:color="auto"/>
        <w:right w:val="none" w:sz="0" w:space="0" w:color="auto"/>
      </w:divBdr>
    </w:div>
    <w:div w:id="2032025995">
      <w:bodyDiv w:val="1"/>
      <w:marLeft w:val="0"/>
      <w:marRight w:val="0"/>
      <w:marTop w:val="0"/>
      <w:marBottom w:val="0"/>
      <w:divBdr>
        <w:top w:val="none" w:sz="0" w:space="0" w:color="auto"/>
        <w:left w:val="none" w:sz="0" w:space="0" w:color="auto"/>
        <w:bottom w:val="none" w:sz="0" w:space="0" w:color="auto"/>
        <w:right w:val="none" w:sz="0" w:space="0" w:color="auto"/>
      </w:divBdr>
    </w:div>
    <w:div w:id="2033875433">
      <w:bodyDiv w:val="1"/>
      <w:marLeft w:val="0"/>
      <w:marRight w:val="0"/>
      <w:marTop w:val="0"/>
      <w:marBottom w:val="0"/>
      <w:divBdr>
        <w:top w:val="none" w:sz="0" w:space="0" w:color="auto"/>
        <w:left w:val="none" w:sz="0" w:space="0" w:color="auto"/>
        <w:bottom w:val="none" w:sz="0" w:space="0" w:color="auto"/>
        <w:right w:val="none" w:sz="0" w:space="0" w:color="auto"/>
      </w:divBdr>
    </w:div>
    <w:div w:id="206772709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82FCD509CBA489C38B009555C1CDA" ma:contentTypeVersion="13" ma:contentTypeDescription="Create a new document." ma:contentTypeScope="" ma:versionID="7a8d99e4b014f201ce7b367fe6bc244e">
  <xsd:schema xmlns:xsd="http://www.w3.org/2001/XMLSchema" xmlns:xs="http://www.w3.org/2001/XMLSchema" xmlns:p="http://schemas.microsoft.com/office/2006/metadata/properties" xmlns:ns3="46c0428d-0fa6-4c3a-837f-b5299624ca39" xmlns:ns4="5612c1ed-5bb9-4114-b812-0aca4821bf3d" targetNamespace="http://schemas.microsoft.com/office/2006/metadata/properties" ma:root="true" ma:fieldsID="4984104cf894e7499e494b27ec3cb2b1" ns3:_="" ns4:_="">
    <xsd:import namespace="46c0428d-0fa6-4c3a-837f-b5299624ca39"/>
    <xsd:import namespace="5612c1ed-5bb9-4114-b812-0aca4821bf3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c0428d-0fa6-4c3a-837f-b5299624ca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12c1ed-5bb9-4114-b812-0aca4821b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46c0428d-0fa6-4c3a-837f-b5299624ca39" xsi:nil="true"/>
  </documentManagement>
</p:properties>
</file>

<file path=customXml/itemProps1.xml><?xml version="1.0" encoding="utf-8"?>
<ds:datastoreItem xmlns:ds="http://schemas.openxmlformats.org/officeDocument/2006/customXml" ds:itemID="{CC03D021-B90D-4D28-A0F6-2F8848B6456A}">
  <ds:schemaRefs>
    <ds:schemaRef ds:uri="http://schemas.microsoft.com/sharepoint/v3/contenttype/forms"/>
  </ds:schemaRefs>
</ds:datastoreItem>
</file>

<file path=customXml/itemProps2.xml><?xml version="1.0" encoding="utf-8"?>
<ds:datastoreItem xmlns:ds="http://schemas.openxmlformats.org/officeDocument/2006/customXml" ds:itemID="{030E715D-130F-4566-8B9E-41255D3EC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c0428d-0fa6-4c3a-837f-b5299624ca39"/>
    <ds:schemaRef ds:uri="5612c1ed-5bb9-4114-b812-0aca4821b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A4C328-453A-4BDA-98F2-E57484E7B6B6}">
  <ds:schemaRefs>
    <ds:schemaRef ds:uri="http://schemas.openxmlformats.org/officeDocument/2006/bibliography"/>
  </ds:schemaRefs>
</ds:datastoreItem>
</file>

<file path=customXml/itemProps4.xml><?xml version="1.0" encoding="utf-8"?>
<ds:datastoreItem xmlns:ds="http://schemas.openxmlformats.org/officeDocument/2006/customXml" ds:itemID="{AC5DF767-B369-4F44-9DD9-9F5AD48409D8}">
  <ds:schemaRefs>
    <ds:schemaRef ds:uri="http://schemas.microsoft.com/office/2006/metadata/properties"/>
    <ds:schemaRef ds:uri="http://schemas.microsoft.com/office/infopath/2007/PartnerControls"/>
    <ds:schemaRef ds:uri="46c0428d-0fa6-4c3a-837f-b5299624ca39"/>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42363</Words>
  <Characters>24147</Characters>
  <Application>Microsoft Office Word</Application>
  <DocSecurity>0</DocSecurity>
  <PresentationFormat/>
  <Lines>201</Lines>
  <Paragraphs>132</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y</Company>
  <LinksUpToDate>false</LinksUpToDate>
  <CharactersWithSpaces>66378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Alina Karpovič</dc:creator>
  <cp:lastModifiedBy>Alina Karpovič</cp:lastModifiedBy>
  <cp:revision>15</cp:revision>
  <cp:lastPrinted>2024-12-09T15:07:00Z</cp:lastPrinted>
  <dcterms:created xsi:type="dcterms:W3CDTF">2024-12-18T09:32:00Z</dcterms:created>
  <dcterms:modified xsi:type="dcterms:W3CDTF">2024-12-19T11:51:00Z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ContentTypeId">
    <vt:lpwstr>0x01010015182FCD509CBA489C38B009555C1CDA</vt:lpwstr>
  </property>
</Properties>
</file>