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0F01DE71" w:rsidR="00123EE2" w:rsidRPr="000006DB" w:rsidRDefault="00A80C8A">
      <w:pPr>
        <w:ind w:left="5103"/>
      </w:pPr>
      <w:r w:rsidRPr="000006DB">
        <w:t>Civilinė byla Nr. </w:t>
      </w:r>
      <w:r w:rsidR="005750D0" w:rsidRPr="000006DB">
        <w:t>e3K-3-126-611/2024</w:t>
      </w:r>
    </w:p>
    <w:p w14:paraId="35FA9DB0" w14:textId="452EA13B" w:rsidR="00123EE2" w:rsidRPr="000006DB" w:rsidRDefault="00A80C8A">
      <w:pPr>
        <w:ind w:left="5103"/>
        <w:rPr>
          <w:bCs/>
          <w:color w:val="000000"/>
        </w:rPr>
      </w:pPr>
      <w:r w:rsidRPr="000006DB">
        <w:t>Teisminio proceso Nr.</w:t>
      </w:r>
      <w:r w:rsidRPr="000006DB">
        <w:rPr>
          <w:rFonts w:eastAsia="Calibri"/>
        </w:rPr>
        <w:t> </w:t>
      </w:r>
      <w:r w:rsidR="005750D0" w:rsidRPr="000006DB">
        <w:rPr>
          <w:rFonts w:eastAsia="Calibri"/>
        </w:rPr>
        <w:t>2-13-3-00798-2023-0</w:t>
      </w:r>
    </w:p>
    <w:p w14:paraId="6C6FBEE6" w14:textId="63C3D0CC" w:rsidR="00877521" w:rsidRDefault="00A80C8A" w:rsidP="00691F94">
      <w:pPr>
        <w:ind w:left="5103"/>
      </w:pPr>
      <w:r w:rsidRPr="000006DB">
        <w:t xml:space="preserve">Procesinio sprendimo </w:t>
      </w:r>
      <w:r w:rsidRPr="00691F94">
        <w:t>kategorij</w:t>
      </w:r>
      <w:r w:rsidR="004939A8" w:rsidRPr="00691F94">
        <w:t>a</w:t>
      </w:r>
      <w:r w:rsidR="00691F94" w:rsidRPr="00691F94">
        <w:t xml:space="preserve"> 3.2.9.9</w:t>
      </w:r>
    </w:p>
    <w:p w14:paraId="18B2DF33" w14:textId="41C32D98" w:rsidR="00F44AAB" w:rsidRPr="000006DB" w:rsidRDefault="00F44AAB" w:rsidP="00691F94">
      <w:pPr>
        <w:ind w:left="5103"/>
      </w:pPr>
      <w:r>
        <w:t>(S)</w:t>
      </w:r>
    </w:p>
    <w:p w14:paraId="53723647" w14:textId="77777777" w:rsidR="00123EE2" w:rsidRPr="000006DB" w:rsidRDefault="00123EE2">
      <w:pPr>
        <w:jc w:val="right"/>
      </w:pPr>
    </w:p>
    <w:p w14:paraId="5F9922AC" w14:textId="5A25A275" w:rsidR="00123EE2" w:rsidRPr="000006DB" w:rsidRDefault="001B0729">
      <w:pPr>
        <w:jc w:val="center"/>
      </w:pPr>
      <w:r w:rsidRPr="000006DB">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0006DB" w:rsidRDefault="00123EE2">
      <w:pPr>
        <w:jc w:val="center"/>
        <w:rPr>
          <w:sz w:val="28"/>
        </w:rPr>
      </w:pPr>
    </w:p>
    <w:p w14:paraId="342ABACB" w14:textId="77777777" w:rsidR="00123EE2" w:rsidRPr="000006DB" w:rsidRDefault="00A80C8A">
      <w:pPr>
        <w:keepNext/>
        <w:jc w:val="center"/>
        <w:outlineLvl w:val="0"/>
        <w:rPr>
          <w:b/>
          <w:bCs/>
          <w:sz w:val="32"/>
        </w:rPr>
      </w:pPr>
      <w:r w:rsidRPr="000006DB">
        <w:rPr>
          <w:b/>
          <w:bCs/>
          <w:sz w:val="32"/>
        </w:rPr>
        <w:t>LIETUVOS AUKŠČIAUSIASIS TEISMAS</w:t>
      </w:r>
    </w:p>
    <w:p w14:paraId="664CC8D2" w14:textId="77777777" w:rsidR="00123EE2" w:rsidRPr="000006DB" w:rsidRDefault="00123EE2">
      <w:pPr>
        <w:keepNext/>
        <w:outlineLvl w:val="0"/>
        <w:rPr>
          <w:b/>
          <w:bCs/>
          <w:sz w:val="32"/>
        </w:rPr>
      </w:pPr>
    </w:p>
    <w:p w14:paraId="2AC120A5" w14:textId="77777777" w:rsidR="00123EE2" w:rsidRPr="000006DB" w:rsidRDefault="00A80C8A">
      <w:pPr>
        <w:keepNext/>
        <w:jc w:val="center"/>
        <w:outlineLvl w:val="0"/>
        <w:rPr>
          <w:b/>
          <w:bCs/>
          <w:sz w:val="32"/>
        </w:rPr>
      </w:pPr>
      <w:r w:rsidRPr="000006DB">
        <w:rPr>
          <w:b/>
          <w:bCs/>
          <w:sz w:val="32"/>
        </w:rPr>
        <w:t>N U T A R T I S</w:t>
      </w:r>
    </w:p>
    <w:p w14:paraId="4E0E1330" w14:textId="77777777" w:rsidR="00123EE2" w:rsidRPr="000006DB" w:rsidRDefault="00A80C8A">
      <w:pPr>
        <w:keepNext/>
        <w:jc w:val="center"/>
        <w:outlineLvl w:val="1"/>
      </w:pPr>
      <w:r w:rsidRPr="000006DB">
        <w:t>LIETUVOS RESPUBLIKOS VARDU</w:t>
      </w:r>
    </w:p>
    <w:p w14:paraId="0D02E997" w14:textId="77777777" w:rsidR="00123EE2" w:rsidRPr="000006DB" w:rsidRDefault="00123EE2"/>
    <w:p w14:paraId="43C7EE77" w14:textId="157A2F13" w:rsidR="00123EE2" w:rsidRPr="000006DB" w:rsidRDefault="00744611">
      <w:pPr>
        <w:keepNext/>
        <w:jc w:val="center"/>
        <w:outlineLvl w:val="0"/>
        <w:rPr>
          <w:bCs/>
        </w:rPr>
      </w:pPr>
      <w:r w:rsidRPr="00691F94">
        <w:rPr>
          <w:bCs/>
        </w:rPr>
        <w:t>202</w:t>
      </w:r>
      <w:r w:rsidR="005B2E11" w:rsidRPr="00691F94">
        <w:rPr>
          <w:bCs/>
        </w:rPr>
        <w:t>4</w:t>
      </w:r>
      <w:r w:rsidRPr="00691F94">
        <w:rPr>
          <w:bCs/>
        </w:rPr>
        <w:t xml:space="preserve"> m. </w:t>
      </w:r>
      <w:r w:rsidR="005750D0" w:rsidRPr="00691F94">
        <w:rPr>
          <w:bCs/>
        </w:rPr>
        <w:t>birželio</w:t>
      </w:r>
      <w:r w:rsidR="00646E19" w:rsidRPr="00691F94">
        <w:rPr>
          <w:bCs/>
        </w:rPr>
        <w:t xml:space="preserve"> </w:t>
      </w:r>
      <w:r w:rsidR="00691F94" w:rsidRPr="00691F94">
        <w:rPr>
          <w:bCs/>
        </w:rPr>
        <w:t>19</w:t>
      </w:r>
      <w:r w:rsidR="0055389A" w:rsidRPr="00691F94">
        <w:rPr>
          <w:bCs/>
        </w:rPr>
        <w:t xml:space="preserve"> </w:t>
      </w:r>
      <w:r w:rsidR="004939A8" w:rsidRPr="00691F94">
        <w:rPr>
          <w:bCs/>
        </w:rPr>
        <w:t>d</w:t>
      </w:r>
      <w:r w:rsidR="00A80C8A" w:rsidRPr="00691F94">
        <w:rPr>
          <w:bCs/>
        </w:rPr>
        <w:t>.</w:t>
      </w:r>
    </w:p>
    <w:p w14:paraId="6814364D" w14:textId="77777777" w:rsidR="00123EE2" w:rsidRPr="000006DB" w:rsidRDefault="00A80C8A">
      <w:pPr>
        <w:jc w:val="center"/>
      </w:pPr>
      <w:r w:rsidRPr="000006DB">
        <w:t>Vilnius</w:t>
      </w:r>
    </w:p>
    <w:p w14:paraId="6A741777" w14:textId="77777777" w:rsidR="00123EE2" w:rsidRPr="000006DB" w:rsidRDefault="00123EE2"/>
    <w:p w14:paraId="02B514DD" w14:textId="309161C3" w:rsidR="00123EE2" w:rsidRPr="000006DB" w:rsidRDefault="00A80C8A">
      <w:pPr>
        <w:ind w:firstLine="720"/>
        <w:jc w:val="both"/>
      </w:pPr>
      <w:r w:rsidRPr="000006DB">
        <w:t xml:space="preserve">Lietuvos Aukščiausiojo Teismo Civilinių bylų skyriaus teisėjų kolegija, susidedanti iš teisėjų </w:t>
      </w:r>
      <w:r w:rsidR="0055389A" w:rsidRPr="000006DB">
        <w:t>Godos Ambrasaitės-Balynienės</w:t>
      </w:r>
      <w:r w:rsidR="007866CA" w:rsidRPr="000006DB">
        <w:t xml:space="preserve">, </w:t>
      </w:r>
      <w:bookmarkStart w:id="0" w:name="_Hlk161142435"/>
      <w:r w:rsidR="002022FF" w:rsidRPr="000006DB">
        <w:t>Andžej Maciejevski</w:t>
      </w:r>
      <w:r w:rsidR="005B2E11" w:rsidRPr="000006DB">
        <w:t xml:space="preserve"> (</w:t>
      </w:r>
      <w:r w:rsidR="00D84694" w:rsidRPr="000006DB">
        <w:t xml:space="preserve">kolegijos pirmininkas ir </w:t>
      </w:r>
      <w:r w:rsidR="002022FF" w:rsidRPr="000006DB">
        <w:t>pranešėjas</w:t>
      </w:r>
      <w:r w:rsidR="007866CA" w:rsidRPr="000006DB">
        <w:t xml:space="preserve">) ir </w:t>
      </w:r>
      <w:r w:rsidR="00D84694" w:rsidRPr="000006DB">
        <w:t>Algirdo Taminsko</w:t>
      </w:r>
      <w:r w:rsidR="005B2E11" w:rsidRPr="000006DB">
        <w:t>,</w:t>
      </w:r>
      <w:bookmarkEnd w:id="0"/>
    </w:p>
    <w:p w14:paraId="03724F45" w14:textId="7E788C09" w:rsidR="00123EE2" w:rsidRPr="000006DB" w:rsidRDefault="00A80C8A" w:rsidP="00FD231A">
      <w:pPr>
        <w:spacing w:after="240"/>
        <w:ind w:firstLine="720"/>
        <w:jc w:val="both"/>
      </w:pPr>
      <w:r w:rsidRPr="000006DB">
        <w:t xml:space="preserve">teismo posėdyje kasacine rašytinio proceso tvarka išnagrinėjo civilinę bylą pagal </w:t>
      </w:r>
      <w:bookmarkStart w:id="1" w:name="_Hlk161142496"/>
      <w:r w:rsidR="00D84694" w:rsidRPr="000006DB">
        <w:rPr>
          <w:b/>
        </w:rPr>
        <w:t>ieškovo F</w:t>
      </w:r>
      <w:r w:rsidR="00B41F07">
        <w:rPr>
          <w:b/>
        </w:rPr>
        <w:t>.</w:t>
      </w:r>
      <w:r w:rsidR="00D84694" w:rsidRPr="000006DB">
        <w:rPr>
          <w:b/>
        </w:rPr>
        <w:t xml:space="preserve"> D</w:t>
      </w:r>
      <w:r w:rsidR="00B41F07">
        <w:rPr>
          <w:b/>
        </w:rPr>
        <w:t>.</w:t>
      </w:r>
      <w:r w:rsidR="00D84694" w:rsidRPr="000006DB">
        <w:rPr>
          <w:b/>
        </w:rPr>
        <w:t xml:space="preserve"> (F</w:t>
      </w:r>
      <w:r w:rsidR="00B41F07">
        <w:rPr>
          <w:b/>
        </w:rPr>
        <w:t>.</w:t>
      </w:r>
      <w:r w:rsidR="00D84694" w:rsidRPr="000006DB">
        <w:rPr>
          <w:b/>
        </w:rPr>
        <w:t xml:space="preserve"> D</w:t>
      </w:r>
      <w:r w:rsidR="00B41F07">
        <w:rPr>
          <w:b/>
        </w:rPr>
        <w:t>.</w:t>
      </w:r>
      <w:r w:rsidR="002022FF" w:rsidRPr="000006DB">
        <w:rPr>
          <w:b/>
          <w:bCs/>
        </w:rPr>
        <w:t>)</w:t>
      </w:r>
      <w:r w:rsidR="002022FF" w:rsidRPr="000006DB">
        <w:t xml:space="preserve"> </w:t>
      </w:r>
      <w:r w:rsidR="00616168" w:rsidRPr="000006DB">
        <w:t>kasacinį</w:t>
      </w:r>
      <w:r w:rsidRPr="000006DB">
        <w:t xml:space="preserve"> skund</w:t>
      </w:r>
      <w:r w:rsidR="00616168" w:rsidRPr="000006DB">
        <w:t>ą</w:t>
      </w:r>
      <w:r w:rsidRPr="000006DB">
        <w:t xml:space="preserve"> dėl </w:t>
      </w:r>
      <w:bookmarkStart w:id="2" w:name="_Hlk95288725"/>
      <w:r w:rsidR="00D84694" w:rsidRPr="000006DB">
        <w:t>Kauno apygardos</w:t>
      </w:r>
      <w:r w:rsidR="002022FF" w:rsidRPr="000006DB">
        <w:t xml:space="preserve"> teismo </w:t>
      </w:r>
      <w:r w:rsidR="00D84694" w:rsidRPr="000006DB">
        <w:t>2023 m. spalio 24 d. nutarties</w:t>
      </w:r>
      <w:r w:rsidRPr="000006DB">
        <w:t xml:space="preserve"> </w:t>
      </w:r>
      <w:bookmarkEnd w:id="2"/>
      <w:r w:rsidRPr="000006DB">
        <w:t>peržiū</w:t>
      </w:r>
      <w:r w:rsidR="00FD231A" w:rsidRPr="000006DB">
        <w:t xml:space="preserve">rėjimo </w:t>
      </w:r>
      <w:bookmarkEnd w:id="1"/>
      <w:r w:rsidR="00FD231A" w:rsidRPr="000006DB">
        <w:t xml:space="preserve">civilinėje byloje </w:t>
      </w:r>
      <w:r w:rsidR="0055389A" w:rsidRPr="000006DB">
        <w:t xml:space="preserve">pagal </w:t>
      </w:r>
      <w:r w:rsidR="00D84694" w:rsidRPr="000006DB">
        <w:t>ieškovo F</w:t>
      </w:r>
      <w:r w:rsidR="00B41F07">
        <w:t>.</w:t>
      </w:r>
      <w:r w:rsidR="00D84694" w:rsidRPr="000006DB">
        <w:t xml:space="preserve"> D</w:t>
      </w:r>
      <w:r w:rsidR="00B41F07">
        <w:t>.</w:t>
      </w:r>
      <w:r w:rsidR="00D84694" w:rsidRPr="000006DB">
        <w:t xml:space="preserve"> ieškinį atsakovei viešajai įstaigai Dzūkijos futbolo klubui „Dainava“</w:t>
      </w:r>
      <w:r w:rsidR="002022FF" w:rsidRPr="000006DB">
        <w:t xml:space="preserve"> </w:t>
      </w:r>
      <w:r w:rsidR="00D84694" w:rsidRPr="000006DB">
        <w:t>dėl skolos priteisimo</w:t>
      </w:r>
      <w:r w:rsidR="00D21A6A" w:rsidRPr="000006DB">
        <w:t>.</w:t>
      </w:r>
    </w:p>
    <w:p w14:paraId="5357B227" w14:textId="636B66F2" w:rsidR="00123EE2" w:rsidRPr="000006DB" w:rsidRDefault="00A80C8A" w:rsidP="00FD231A">
      <w:pPr>
        <w:spacing w:after="240"/>
        <w:ind w:firstLine="720"/>
        <w:jc w:val="both"/>
        <w:rPr>
          <w:b/>
          <w:bCs/>
        </w:rPr>
      </w:pPr>
      <w:r w:rsidRPr="000006DB">
        <w:t>Teisėjų kolegija</w:t>
      </w:r>
    </w:p>
    <w:p w14:paraId="348E1EA1" w14:textId="77777777" w:rsidR="00123EE2" w:rsidRPr="000006DB" w:rsidRDefault="00A80C8A" w:rsidP="00FD231A">
      <w:pPr>
        <w:spacing w:after="360"/>
        <w:jc w:val="both"/>
      </w:pPr>
      <w:r w:rsidRPr="000006DB">
        <w:t>n u s t a t ė :</w:t>
      </w:r>
    </w:p>
    <w:p w14:paraId="07991A18" w14:textId="77777777" w:rsidR="00123EE2" w:rsidRPr="000006DB" w:rsidRDefault="00A80C8A" w:rsidP="00FD231A">
      <w:pPr>
        <w:spacing w:after="480"/>
        <w:jc w:val="center"/>
      </w:pPr>
      <w:r w:rsidRPr="000006DB">
        <w:t>I. Ginčo esmė</w:t>
      </w:r>
    </w:p>
    <w:p w14:paraId="4B1D247B" w14:textId="58D3135B" w:rsidR="00085EF8" w:rsidRPr="000006DB" w:rsidRDefault="00A80C8A">
      <w:pPr>
        <w:pStyle w:val="ListParagraph"/>
        <w:numPr>
          <w:ilvl w:val="0"/>
          <w:numId w:val="1"/>
        </w:numPr>
        <w:spacing w:after="120" w:line="240" w:lineRule="auto"/>
        <w:contextualSpacing w:val="0"/>
        <w:jc w:val="both"/>
        <w:rPr>
          <w:rFonts w:ascii="Times New Roman" w:hAnsi="Times New Roman"/>
          <w:sz w:val="24"/>
          <w:szCs w:val="24"/>
        </w:rPr>
      </w:pPr>
      <w:r w:rsidRPr="000006DB">
        <w:rPr>
          <w:rFonts w:ascii="Times New Roman" w:hAnsi="Times New Roman"/>
          <w:sz w:val="24"/>
          <w:szCs w:val="24"/>
        </w:rPr>
        <w:t xml:space="preserve">Kasacinėje byloje sprendžiama </w:t>
      </w:r>
      <w:r w:rsidR="007F552E" w:rsidRPr="000006DB">
        <w:rPr>
          <w:rFonts w:ascii="Times New Roman" w:hAnsi="Times New Roman"/>
          <w:sz w:val="24"/>
          <w:szCs w:val="24"/>
        </w:rPr>
        <w:t xml:space="preserve">dėl </w:t>
      </w:r>
      <w:r w:rsidR="00B45E7A" w:rsidRPr="000006DB">
        <w:rPr>
          <w:rFonts w:ascii="Times New Roman" w:hAnsi="Times New Roman"/>
          <w:sz w:val="24"/>
          <w:szCs w:val="24"/>
        </w:rPr>
        <w:t>proceso</w:t>
      </w:r>
      <w:r w:rsidR="0027227C" w:rsidRPr="000006DB">
        <w:rPr>
          <w:rFonts w:ascii="Times New Roman" w:hAnsi="Times New Roman"/>
          <w:sz w:val="24"/>
          <w:szCs w:val="24"/>
        </w:rPr>
        <w:t xml:space="preserve"> </w:t>
      </w:r>
      <w:r w:rsidR="00CC78C7" w:rsidRPr="000006DB">
        <w:rPr>
          <w:rFonts w:ascii="Times New Roman" w:hAnsi="Times New Roman"/>
          <w:sz w:val="24"/>
          <w:szCs w:val="24"/>
        </w:rPr>
        <w:t xml:space="preserve">teisės normų, </w:t>
      </w:r>
      <w:r w:rsidR="00C61636" w:rsidRPr="000006DB">
        <w:rPr>
          <w:rFonts w:ascii="Times New Roman" w:hAnsi="Times New Roman"/>
          <w:sz w:val="24"/>
          <w:szCs w:val="24"/>
        </w:rPr>
        <w:t xml:space="preserve">reglamentuojančių ieškinio palikimą nenagrinėto </w:t>
      </w:r>
      <w:r w:rsidR="00C97D81">
        <w:rPr>
          <w:rFonts w:ascii="Times New Roman" w:hAnsi="Times New Roman"/>
          <w:sz w:val="24"/>
          <w:szCs w:val="24"/>
        </w:rPr>
        <w:t xml:space="preserve">Lietuvos Respublikos civilinio proceso kodekso (toliau – ir </w:t>
      </w:r>
      <w:r w:rsidR="00C61636" w:rsidRPr="000006DB">
        <w:rPr>
          <w:rFonts w:ascii="Times New Roman" w:hAnsi="Times New Roman"/>
          <w:sz w:val="24"/>
          <w:szCs w:val="24"/>
        </w:rPr>
        <w:t>CPK</w:t>
      </w:r>
      <w:r w:rsidR="00C97D81">
        <w:rPr>
          <w:rFonts w:ascii="Times New Roman" w:hAnsi="Times New Roman"/>
          <w:sz w:val="24"/>
          <w:szCs w:val="24"/>
        </w:rPr>
        <w:t>)</w:t>
      </w:r>
      <w:r w:rsidR="00C61636" w:rsidRPr="000006DB">
        <w:rPr>
          <w:rFonts w:ascii="Times New Roman" w:hAnsi="Times New Roman"/>
          <w:sz w:val="24"/>
          <w:szCs w:val="24"/>
        </w:rPr>
        <w:t xml:space="preserve"> 296 straipsnio 1</w:t>
      </w:r>
      <w:r w:rsidR="00C97D81">
        <w:rPr>
          <w:rFonts w:ascii="Times New Roman" w:hAnsi="Times New Roman"/>
          <w:sz w:val="24"/>
          <w:szCs w:val="24"/>
        </w:rPr>
        <w:t> </w:t>
      </w:r>
      <w:r w:rsidR="00C61636" w:rsidRPr="000006DB">
        <w:rPr>
          <w:rFonts w:ascii="Times New Roman" w:hAnsi="Times New Roman"/>
          <w:sz w:val="24"/>
          <w:szCs w:val="24"/>
        </w:rPr>
        <w:t>dalies 9 punkto pagrindu</w:t>
      </w:r>
      <w:r w:rsidR="005B2E11" w:rsidRPr="000006DB">
        <w:rPr>
          <w:rFonts w:ascii="Times New Roman" w:hAnsi="Times New Roman"/>
          <w:sz w:val="24"/>
          <w:szCs w:val="24"/>
        </w:rPr>
        <w:t>, aiškinimo ir taikymo</w:t>
      </w:r>
      <w:r w:rsidR="00EF778A" w:rsidRPr="000006DB">
        <w:rPr>
          <w:rFonts w:ascii="Times New Roman" w:hAnsi="Times New Roman"/>
          <w:sz w:val="24"/>
          <w:szCs w:val="24"/>
        </w:rPr>
        <w:t>.</w:t>
      </w:r>
    </w:p>
    <w:p w14:paraId="4571EE44" w14:textId="446321D3" w:rsidR="00DD5746" w:rsidRPr="000006DB" w:rsidRDefault="000F39FB" w:rsidP="00DD5746">
      <w:pPr>
        <w:numPr>
          <w:ilvl w:val="0"/>
          <w:numId w:val="1"/>
        </w:numPr>
        <w:spacing w:after="120"/>
        <w:ind w:left="357" w:hanging="357"/>
        <w:jc w:val="both"/>
      </w:pPr>
      <w:r w:rsidRPr="000006DB">
        <w:t xml:space="preserve">Ieškovas kreipėsi į teismą, prašydamas priteisti iš atsakovės 15 000 Eur komisinio atlyginimo dėl </w:t>
      </w:r>
      <w:r w:rsidRPr="000006DB">
        <w:rPr>
          <w:rFonts w:asciiTheme="majorBidi" w:hAnsiTheme="majorBidi" w:cstheme="majorBidi"/>
        </w:rPr>
        <w:t>futbolininko perleidimo</w:t>
      </w:r>
      <w:r w:rsidR="00DD5746" w:rsidRPr="000006DB">
        <w:t>.</w:t>
      </w:r>
    </w:p>
    <w:p w14:paraId="759620E9" w14:textId="775AE223" w:rsidR="00123EE2" w:rsidRPr="000006DB" w:rsidRDefault="00A80C8A" w:rsidP="00FD231A">
      <w:pPr>
        <w:pStyle w:val="ListParagraph"/>
        <w:spacing w:before="360" w:after="360" w:line="240" w:lineRule="auto"/>
        <w:ind w:left="0"/>
        <w:contextualSpacing w:val="0"/>
        <w:jc w:val="center"/>
        <w:rPr>
          <w:rFonts w:ascii="Times New Roman" w:hAnsi="Times New Roman"/>
          <w:sz w:val="24"/>
          <w:szCs w:val="24"/>
        </w:rPr>
      </w:pPr>
      <w:r w:rsidRPr="000006DB">
        <w:rPr>
          <w:rFonts w:ascii="Times New Roman" w:hAnsi="Times New Roman"/>
          <w:sz w:val="24"/>
          <w:szCs w:val="24"/>
        </w:rPr>
        <w:t xml:space="preserve">II. </w:t>
      </w:r>
      <w:r w:rsidR="005750D0" w:rsidRPr="000006DB">
        <w:rPr>
          <w:rFonts w:ascii="Times New Roman" w:hAnsi="Times New Roman"/>
          <w:sz w:val="24"/>
          <w:szCs w:val="24"/>
        </w:rPr>
        <w:t>Pirmosios ir apeliacinės instancijos</w:t>
      </w:r>
      <w:r w:rsidRPr="000006DB">
        <w:rPr>
          <w:rFonts w:ascii="Times New Roman" w:hAnsi="Times New Roman"/>
          <w:sz w:val="24"/>
          <w:szCs w:val="24"/>
        </w:rPr>
        <w:t xml:space="preserve"> teism</w:t>
      </w:r>
      <w:r w:rsidR="005750D0" w:rsidRPr="000006DB">
        <w:rPr>
          <w:rFonts w:ascii="Times New Roman" w:hAnsi="Times New Roman"/>
          <w:sz w:val="24"/>
          <w:szCs w:val="24"/>
        </w:rPr>
        <w:t>ų</w:t>
      </w:r>
      <w:r w:rsidRPr="000006DB">
        <w:rPr>
          <w:rFonts w:ascii="Times New Roman" w:hAnsi="Times New Roman"/>
          <w:sz w:val="24"/>
          <w:szCs w:val="24"/>
        </w:rPr>
        <w:t xml:space="preserve"> procesini</w:t>
      </w:r>
      <w:r w:rsidR="005750D0" w:rsidRPr="000006DB">
        <w:rPr>
          <w:rFonts w:ascii="Times New Roman" w:hAnsi="Times New Roman"/>
          <w:sz w:val="24"/>
          <w:szCs w:val="24"/>
        </w:rPr>
        <w:t>ų</w:t>
      </w:r>
      <w:r w:rsidRPr="000006DB">
        <w:rPr>
          <w:rFonts w:ascii="Times New Roman" w:hAnsi="Times New Roman"/>
          <w:sz w:val="24"/>
          <w:szCs w:val="24"/>
        </w:rPr>
        <w:t xml:space="preserve"> sprendim</w:t>
      </w:r>
      <w:r w:rsidR="005750D0" w:rsidRPr="000006DB">
        <w:rPr>
          <w:rFonts w:ascii="Times New Roman" w:hAnsi="Times New Roman"/>
          <w:sz w:val="24"/>
          <w:szCs w:val="24"/>
        </w:rPr>
        <w:t>ų</w:t>
      </w:r>
      <w:r w:rsidRPr="000006DB">
        <w:rPr>
          <w:rFonts w:ascii="Times New Roman" w:hAnsi="Times New Roman"/>
          <w:sz w:val="24"/>
          <w:szCs w:val="24"/>
        </w:rPr>
        <w:t xml:space="preserve"> esmė</w:t>
      </w:r>
    </w:p>
    <w:p w14:paraId="61F3959B" w14:textId="130FE28B" w:rsidR="00B01864" w:rsidRPr="000006DB" w:rsidRDefault="005750D0" w:rsidP="002022FF">
      <w:pPr>
        <w:pStyle w:val="ListParagraph"/>
        <w:numPr>
          <w:ilvl w:val="0"/>
          <w:numId w:val="1"/>
        </w:numPr>
        <w:spacing w:after="120" w:line="240" w:lineRule="auto"/>
        <w:ind w:left="357" w:hanging="357"/>
        <w:contextualSpacing w:val="0"/>
        <w:jc w:val="both"/>
        <w:rPr>
          <w:rFonts w:asciiTheme="majorBidi" w:hAnsiTheme="majorBidi" w:cstheme="majorBidi"/>
          <w:sz w:val="24"/>
          <w:szCs w:val="24"/>
        </w:rPr>
      </w:pPr>
      <w:r w:rsidRPr="000006DB">
        <w:rPr>
          <w:rFonts w:asciiTheme="majorBidi" w:hAnsiTheme="majorBidi" w:cstheme="majorBidi"/>
          <w:sz w:val="24"/>
          <w:szCs w:val="24"/>
        </w:rPr>
        <w:t>Alytaus apylinkės</w:t>
      </w:r>
      <w:r w:rsidR="00FB1B8A" w:rsidRPr="000006DB">
        <w:rPr>
          <w:rFonts w:asciiTheme="majorBidi" w:hAnsiTheme="majorBidi" w:cstheme="majorBidi"/>
          <w:sz w:val="24"/>
          <w:szCs w:val="24"/>
        </w:rPr>
        <w:t xml:space="preserve"> teismas </w:t>
      </w:r>
      <w:r w:rsidR="002022FF" w:rsidRPr="000006DB">
        <w:rPr>
          <w:rFonts w:asciiTheme="majorBidi" w:hAnsiTheme="majorBidi" w:cstheme="majorBidi"/>
          <w:sz w:val="24"/>
          <w:szCs w:val="24"/>
        </w:rPr>
        <w:t xml:space="preserve">2023 m. </w:t>
      </w:r>
      <w:r w:rsidRPr="000006DB">
        <w:rPr>
          <w:rFonts w:asciiTheme="majorBidi" w:hAnsiTheme="majorBidi" w:cstheme="majorBidi"/>
          <w:sz w:val="24"/>
          <w:szCs w:val="24"/>
        </w:rPr>
        <w:t>liepos</w:t>
      </w:r>
      <w:r w:rsidR="002022FF" w:rsidRPr="000006DB">
        <w:rPr>
          <w:rFonts w:asciiTheme="majorBidi" w:hAnsiTheme="majorBidi" w:cstheme="majorBidi"/>
          <w:sz w:val="24"/>
          <w:szCs w:val="24"/>
        </w:rPr>
        <w:t xml:space="preserve"> </w:t>
      </w:r>
      <w:r w:rsidRPr="000006DB">
        <w:rPr>
          <w:rFonts w:asciiTheme="majorBidi" w:hAnsiTheme="majorBidi" w:cstheme="majorBidi"/>
          <w:sz w:val="24"/>
          <w:szCs w:val="24"/>
        </w:rPr>
        <w:t>5</w:t>
      </w:r>
      <w:r w:rsidR="002022FF" w:rsidRPr="000006DB">
        <w:rPr>
          <w:rFonts w:asciiTheme="majorBidi" w:hAnsiTheme="majorBidi" w:cstheme="majorBidi"/>
          <w:sz w:val="24"/>
          <w:szCs w:val="24"/>
        </w:rPr>
        <w:t xml:space="preserve"> d. nutartimi </w:t>
      </w:r>
      <w:r w:rsidRPr="000006DB">
        <w:rPr>
          <w:rFonts w:asciiTheme="majorBidi" w:hAnsiTheme="majorBidi" w:cstheme="majorBidi"/>
          <w:sz w:val="24"/>
          <w:szCs w:val="24"/>
        </w:rPr>
        <w:t>ieškovo ieškinį atsakovei dėl skolos priteisimo paliko nenagrinėtą</w:t>
      </w:r>
      <w:r w:rsidR="006D107A" w:rsidRPr="000006DB">
        <w:rPr>
          <w:rFonts w:asciiTheme="majorBidi" w:hAnsiTheme="majorBidi" w:cstheme="majorBidi"/>
          <w:sz w:val="24"/>
          <w:szCs w:val="24"/>
        </w:rPr>
        <w:t>.</w:t>
      </w:r>
    </w:p>
    <w:p w14:paraId="1EC00EEB" w14:textId="5E1086D0" w:rsidR="00BC407D" w:rsidRPr="000006DB" w:rsidRDefault="00AA6231" w:rsidP="0009551E">
      <w:pPr>
        <w:pStyle w:val="ListParagraph"/>
        <w:numPr>
          <w:ilvl w:val="0"/>
          <w:numId w:val="1"/>
        </w:numPr>
        <w:spacing w:after="120" w:line="240" w:lineRule="auto"/>
        <w:contextualSpacing w:val="0"/>
        <w:jc w:val="both"/>
        <w:rPr>
          <w:rFonts w:asciiTheme="majorBidi" w:hAnsiTheme="majorBidi" w:cstheme="majorBidi"/>
          <w:sz w:val="24"/>
          <w:szCs w:val="24"/>
        </w:rPr>
      </w:pPr>
      <w:r w:rsidRPr="000006DB">
        <w:rPr>
          <w:rFonts w:asciiTheme="majorBidi" w:hAnsiTheme="majorBidi" w:cstheme="majorBidi"/>
          <w:sz w:val="24"/>
          <w:szCs w:val="24"/>
        </w:rPr>
        <w:t xml:space="preserve">Teismas </w:t>
      </w:r>
      <w:r w:rsidR="005750D0" w:rsidRPr="000006DB">
        <w:rPr>
          <w:rFonts w:asciiTheme="majorBidi" w:hAnsiTheme="majorBidi" w:cstheme="majorBidi"/>
          <w:sz w:val="24"/>
          <w:szCs w:val="24"/>
        </w:rPr>
        <w:t>nustatė</w:t>
      </w:r>
      <w:r w:rsidR="002022FF" w:rsidRPr="000006DB">
        <w:rPr>
          <w:rFonts w:asciiTheme="majorBidi" w:hAnsiTheme="majorBidi" w:cstheme="majorBidi"/>
          <w:sz w:val="24"/>
          <w:szCs w:val="24"/>
        </w:rPr>
        <w:t xml:space="preserve">, kad </w:t>
      </w:r>
      <w:r w:rsidR="005750D0" w:rsidRPr="000006DB">
        <w:rPr>
          <w:rFonts w:asciiTheme="majorBidi" w:hAnsiTheme="majorBidi" w:cstheme="majorBidi"/>
          <w:sz w:val="24"/>
          <w:szCs w:val="24"/>
        </w:rPr>
        <w:t>ieškiniu keliami reikalavimai kildinami iš ieškovo ir atsakovės 2021 m. vasario 21 d. sudaryto susitarimo dėl futbolininko S</w:t>
      </w:r>
      <w:r w:rsidR="00B41F07">
        <w:rPr>
          <w:rFonts w:asciiTheme="majorBidi" w:hAnsiTheme="majorBidi" w:cstheme="majorBidi"/>
          <w:sz w:val="24"/>
          <w:szCs w:val="24"/>
        </w:rPr>
        <w:t>.</w:t>
      </w:r>
      <w:r w:rsidR="005750D0" w:rsidRPr="000006DB">
        <w:rPr>
          <w:rFonts w:asciiTheme="majorBidi" w:hAnsiTheme="majorBidi" w:cstheme="majorBidi"/>
          <w:sz w:val="24"/>
          <w:szCs w:val="24"/>
        </w:rPr>
        <w:t xml:space="preserve"> H</w:t>
      </w:r>
      <w:r w:rsidR="00B41F07">
        <w:rPr>
          <w:rFonts w:asciiTheme="majorBidi" w:hAnsiTheme="majorBidi" w:cstheme="majorBidi"/>
          <w:sz w:val="24"/>
          <w:szCs w:val="24"/>
        </w:rPr>
        <w:t>.</w:t>
      </w:r>
      <w:r w:rsidR="000F39FB" w:rsidRPr="000006DB">
        <w:rPr>
          <w:rFonts w:asciiTheme="majorBidi" w:hAnsiTheme="majorBidi" w:cstheme="majorBidi"/>
          <w:sz w:val="24"/>
          <w:szCs w:val="24"/>
        </w:rPr>
        <w:t xml:space="preserve"> (S</w:t>
      </w:r>
      <w:r w:rsidR="00B41F07">
        <w:rPr>
          <w:rFonts w:asciiTheme="majorBidi" w:hAnsiTheme="majorBidi" w:cstheme="majorBidi"/>
          <w:sz w:val="24"/>
          <w:szCs w:val="24"/>
        </w:rPr>
        <w:t>.</w:t>
      </w:r>
      <w:r w:rsidR="000F39FB" w:rsidRPr="000006DB">
        <w:rPr>
          <w:rFonts w:asciiTheme="majorBidi" w:hAnsiTheme="majorBidi" w:cstheme="majorBidi"/>
          <w:sz w:val="24"/>
          <w:szCs w:val="24"/>
        </w:rPr>
        <w:t xml:space="preserve"> H</w:t>
      </w:r>
      <w:r w:rsidR="00B41F07">
        <w:rPr>
          <w:rFonts w:asciiTheme="majorBidi" w:hAnsiTheme="majorBidi" w:cstheme="majorBidi"/>
          <w:sz w:val="24"/>
          <w:szCs w:val="24"/>
        </w:rPr>
        <w:t>.</w:t>
      </w:r>
      <w:r w:rsidR="000F39FB" w:rsidRPr="000006DB">
        <w:rPr>
          <w:rFonts w:asciiTheme="majorBidi" w:hAnsiTheme="majorBidi" w:cstheme="majorBidi"/>
          <w:sz w:val="24"/>
          <w:szCs w:val="24"/>
        </w:rPr>
        <w:t xml:space="preserve">) </w:t>
      </w:r>
      <w:r w:rsidR="005750D0" w:rsidRPr="000006DB">
        <w:rPr>
          <w:rFonts w:asciiTheme="majorBidi" w:hAnsiTheme="majorBidi" w:cstheme="majorBidi"/>
          <w:sz w:val="24"/>
          <w:szCs w:val="24"/>
        </w:rPr>
        <w:t xml:space="preserve">perleidimo komisinio atlyginimo. Iš šalių pateiktų procesinių dokumentų turinio bei pridėtų priedų </w:t>
      </w:r>
      <w:r w:rsidR="0040151A" w:rsidRPr="000006DB">
        <w:rPr>
          <w:rFonts w:asciiTheme="majorBidi" w:hAnsiTheme="majorBidi" w:cstheme="majorBidi"/>
          <w:sz w:val="24"/>
          <w:szCs w:val="24"/>
        </w:rPr>
        <w:t>teismas nustatė</w:t>
      </w:r>
      <w:r w:rsidR="005750D0" w:rsidRPr="000006DB">
        <w:rPr>
          <w:rFonts w:asciiTheme="majorBidi" w:hAnsiTheme="majorBidi" w:cstheme="majorBidi"/>
          <w:sz w:val="24"/>
          <w:szCs w:val="24"/>
        </w:rPr>
        <w:t xml:space="preserve">, kad ieškovas yra </w:t>
      </w:r>
      <w:r w:rsidR="000006DB" w:rsidRPr="000006DB">
        <w:rPr>
          <w:rFonts w:asciiTheme="majorBidi" w:hAnsiTheme="majorBidi" w:cstheme="majorBidi"/>
          <w:sz w:val="24"/>
          <w:szCs w:val="24"/>
        </w:rPr>
        <w:t xml:space="preserve">Tarptautinės futbolo federacijos (toliau – </w:t>
      </w:r>
      <w:r w:rsidR="008C13B3">
        <w:rPr>
          <w:rFonts w:asciiTheme="majorBidi" w:hAnsiTheme="majorBidi" w:cstheme="majorBidi"/>
          <w:sz w:val="24"/>
          <w:szCs w:val="24"/>
        </w:rPr>
        <w:t xml:space="preserve">ir </w:t>
      </w:r>
      <w:r w:rsidR="005750D0" w:rsidRPr="000006DB">
        <w:rPr>
          <w:rFonts w:asciiTheme="majorBidi" w:hAnsiTheme="majorBidi" w:cstheme="majorBidi"/>
          <w:sz w:val="24"/>
          <w:szCs w:val="24"/>
        </w:rPr>
        <w:t>FIFA</w:t>
      </w:r>
      <w:r w:rsidR="000006DB" w:rsidRPr="000006DB">
        <w:rPr>
          <w:rFonts w:asciiTheme="majorBidi" w:hAnsiTheme="majorBidi" w:cstheme="majorBidi"/>
          <w:sz w:val="24"/>
          <w:szCs w:val="24"/>
        </w:rPr>
        <w:t>)</w:t>
      </w:r>
      <w:r w:rsidR="005750D0" w:rsidRPr="000006DB">
        <w:rPr>
          <w:rFonts w:asciiTheme="majorBidi" w:hAnsiTheme="majorBidi" w:cstheme="majorBidi"/>
          <w:sz w:val="24"/>
          <w:szCs w:val="24"/>
        </w:rPr>
        <w:t xml:space="preserve"> licencijuotas agentas (tarpininkas), licencijos Nr. </w:t>
      </w:r>
      <w:r w:rsidR="00B41F07">
        <w:rPr>
          <w:rFonts w:asciiTheme="majorBidi" w:hAnsiTheme="majorBidi" w:cstheme="majorBidi"/>
          <w:sz w:val="24"/>
          <w:szCs w:val="24"/>
        </w:rPr>
        <w:t>(</w:t>
      </w:r>
      <w:r w:rsidR="00B41F07">
        <w:rPr>
          <w:rFonts w:asciiTheme="majorBidi" w:hAnsiTheme="majorBidi" w:cstheme="majorBidi"/>
          <w:i/>
          <w:iCs/>
          <w:sz w:val="24"/>
          <w:szCs w:val="24"/>
        </w:rPr>
        <w:t>duomenys neskelbtini</w:t>
      </w:r>
      <w:r w:rsidR="00B41F07">
        <w:rPr>
          <w:rFonts w:asciiTheme="majorBidi" w:hAnsiTheme="majorBidi" w:cstheme="majorBidi"/>
          <w:sz w:val="24"/>
          <w:szCs w:val="24"/>
        </w:rPr>
        <w:t>)</w:t>
      </w:r>
      <w:r w:rsidR="005750D0" w:rsidRPr="000006DB">
        <w:rPr>
          <w:rFonts w:asciiTheme="majorBidi" w:hAnsiTheme="majorBidi" w:cstheme="majorBidi"/>
          <w:sz w:val="24"/>
          <w:szCs w:val="24"/>
        </w:rPr>
        <w:t xml:space="preserve">, </w:t>
      </w:r>
      <w:r w:rsidR="0040151A" w:rsidRPr="000006DB">
        <w:rPr>
          <w:rFonts w:asciiTheme="majorBidi" w:hAnsiTheme="majorBidi" w:cstheme="majorBidi"/>
          <w:sz w:val="24"/>
          <w:szCs w:val="24"/>
        </w:rPr>
        <w:t xml:space="preserve">o </w:t>
      </w:r>
      <w:r w:rsidR="005750D0" w:rsidRPr="000006DB">
        <w:rPr>
          <w:rFonts w:asciiTheme="majorBidi" w:hAnsiTheme="majorBidi" w:cstheme="majorBidi"/>
          <w:sz w:val="24"/>
          <w:szCs w:val="24"/>
        </w:rPr>
        <w:t>atsakovė – Lietuvos futbolo federacijos (toliau – LFF) narė</w:t>
      </w:r>
      <w:r w:rsidR="006D107A" w:rsidRPr="000006DB">
        <w:rPr>
          <w:rFonts w:asciiTheme="majorBidi" w:hAnsiTheme="majorBidi" w:cstheme="majorBidi"/>
          <w:sz w:val="24"/>
          <w:szCs w:val="24"/>
        </w:rPr>
        <w:t>.</w:t>
      </w:r>
    </w:p>
    <w:p w14:paraId="0663BFD5" w14:textId="1C0A9611" w:rsidR="0040151A" w:rsidRPr="000006DB" w:rsidRDefault="00E322EA" w:rsidP="0040151A">
      <w:pPr>
        <w:pStyle w:val="ListParagraph"/>
        <w:numPr>
          <w:ilvl w:val="0"/>
          <w:numId w:val="1"/>
        </w:numPr>
        <w:spacing w:after="120" w:line="240" w:lineRule="auto"/>
        <w:contextualSpacing w:val="0"/>
        <w:jc w:val="both"/>
        <w:rPr>
          <w:rFonts w:asciiTheme="majorBidi" w:hAnsiTheme="majorBidi" w:cstheme="majorBidi"/>
          <w:sz w:val="24"/>
          <w:szCs w:val="24"/>
        </w:rPr>
      </w:pPr>
      <w:r w:rsidRPr="000006DB">
        <w:rPr>
          <w:rFonts w:asciiTheme="majorBidi" w:hAnsiTheme="majorBidi" w:cstheme="majorBidi"/>
          <w:sz w:val="24"/>
          <w:szCs w:val="24"/>
        </w:rPr>
        <w:lastRenderedPageBreak/>
        <w:t>Teismas</w:t>
      </w:r>
      <w:r w:rsidR="005750D0" w:rsidRPr="000006DB">
        <w:rPr>
          <w:rFonts w:asciiTheme="majorBidi" w:hAnsiTheme="majorBidi" w:cstheme="majorBidi"/>
          <w:sz w:val="24"/>
          <w:szCs w:val="24"/>
        </w:rPr>
        <w:t xml:space="preserve"> nurodė, kad ginčai tarp FIFA, asociacijų narių, konfederacijų, lygų, klubų, žaidėjų, pareigūnų, futbolo agentų ir rungtynių agentų yra sprendžiami Šveicarijos mieste Lozanoje esančiame </w:t>
      </w:r>
      <w:r w:rsidR="00C97D81" w:rsidRPr="000006DB">
        <w:rPr>
          <w:rFonts w:asciiTheme="majorBidi" w:hAnsiTheme="majorBidi" w:cstheme="majorBidi"/>
          <w:sz w:val="24"/>
          <w:szCs w:val="24"/>
        </w:rPr>
        <w:t xml:space="preserve">nepriklausomame </w:t>
      </w:r>
      <w:r w:rsidR="005750D0" w:rsidRPr="000006DB">
        <w:rPr>
          <w:rFonts w:asciiTheme="majorBidi" w:hAnsiTheme="majorBidi" w:cstheme="majorBidi"/>
          <w:sz w:val="24"/>
          <w:szCs w:val="24"/>
        </w:rPr>
        <w:t>Tarptautiniame sporto arbitražo teisme</w:t>
      </w:r>
      <w:r w:rsidR="0040151A" w:rsidRPr="000006DB">
        <w:rPr>
          <w:rFonts w:asciiTheme="majorBidi" w:hAnsiTheme="majorBidi" w:cstheme="majorBidi"/>
          <w:sz w:val="24"/>
          <w:szCs w:val="24"/>
        </w:rPr>
        <w:t xml:space="preserve"> (CAS)</w:t>
      </w:r>
      <w:r w:rsidR="005750D0" w:rsidRPr="000006DB">
        <w:rPr>
          <w:rFonts w:asciiTheme="majorBidi" w:hAnsiTheme="majorBidi" w:cstheme="majorBidi"/>
          <w:sz w:val="24"/>
          <w:szCs w:val="24"/>
        </w:rPr>
        <w:t xml:space="preserve">. Anot teismo, FIFA įstatuose reglamentuojama, jog konfederacijos, asociacijos narės ir lygos susitaria pripažinti CAS nepriklausoma teismine institucija ir užtikrina, kad jų nariai, susiję žaidėjai ir pareigūnai laikytųsi CAS priimtų sprendimų, ta pati pareiga taikoma futbolo agentams ir rungtynių agentams, kurie yra licencijuoti FIFA. Kreiptis į įprastus teismus draudžiama, nebent tai konkrečiai </w:t>
      </w:r>
      <w:r w:rsidR="00C97D81">
        <w:rPr>
          <w:rFonts w:asciiTheme="majorBidi" w:hAnsiTheme="majorBidi" w:cstheme="majorBidi"/>
          <w:sz w:val="24"/>
          <w:szCs w:val="24"/>
        </w:rPr>
        <w:t>įtvirtin</w:t>
      </w:r>
      <w:r w:rsidR="005750D0" w:rsidRPr="000006DB">
        <w:rPr>
          <w:rFonts w:asciiTheme="majorBidi" w:hAnsiTheme="majorBidi" w:cstheme="majorBidi"/>
          <w:sz w:val="24"/>
          <w:szCs w:val="24"/>
        </w:rPr>
        <w:t>ta FIFA nuostatuose. Asociacijos į savo įstatus ar nuostatus įtraukia sąlygą, kad draudžiama perduoti nagrinėti bendrie</w:t>
      </w:r>
      <w:r w:rsidR="00C97D81">
        <w:rPr>
          <w:rFonts w:asciiTheme="majorBidi" w:hAnsiTheme="majorBidi" w:cstheme="majorBidi"/>
          <w:sz w:val="24"/>
          <w:szCs w:val="24"/>
        </w:rPr>
        <w:t>sie</w:t>
      </w:r>
      <w:r w:rsidR="005750D0" w:rsidRPr="000006DB">
        <w:rPr>
          <w:rFonts w:asciiTheme="majorBidi" w:hAnsiTheme="majorBidi" w:cstheme="majorBidi"/>
          <w:sz w:val="24"/>
          <w:szCs w:val="24"/>
        </w:rPr>
        <w:t xml:space="preserve">ms teismams ginčus asociacijoje ar ginčus, susijusius su lygomis, lygų nariais, klubais, klubų nariais, žaidėjais, pareigūnais ir kitais asociacijos pareigūnais, nebent FIFA taisyklės ar privalomos teisės nuostatos konkrečiai </w:t>
      </w:r>
      <w:r w:rsidR="001A6536">
        <w:rPr>
          <w:rFonts w:asciiTheme="majorBidi" w:hAnsiTheme="majorBidi" w:cstheme="majorBidi"/>
          <w:sz w:val="24"/>
          <w:szCs w:val="24"/>
        </w:rPr>
        <w:t>įtvirtina</w:t>
      </w:r>
      <w:r w:rsidR="005750D0" w:rsidRPr="000006DB">
        <w:rPr>
          <w:rFonts w:asciiTheme="majorBidi" w:hAnsiTheme="majorBidi" w:cstheme="majorBidi"/>
          <w:sz w:val="24"/>
          <w:szCs w:val="24"/>
        </w:rPr>
        <w:t xml:space="preserve"> kreipimąsi į įprastus teismus. Vietoj kreipimosi į įprastus teismus turi būti nu</w:t>
      </w:r>
      <w:r w:rsidR="0040151A" w:rsidRPr="000006DB">
        <w:rPr>
          <w:rFonts w:asciiTheme="majorBidi" w:hAnsiTheme="majorBidi" w:cstheme="majorBidi"/>
          <w:sz w:val="24"/>
          <w:szCs w:val="24"/>
        </w:rPr>
        <w:t>st</w:t>
      </w:r>
      <w:r w:rsidR="005750D0" w:rsidRPr="000006DB">
        <w:rPr>
          <w:rFonts w:asciiTheme="majorBidi" w:hAnsiTheme="majorBidi" w:cstheme="majorBidi"/>
          <w:sz w:val="24"/>
          <w:szCs w:val="24"/>
        </w:rPr>
        <w:t xml:space="preserve">atytas arbitražas, tokie ginčai sprendžiami nepriklausomame ir tinkamai sudarytame arbitražo teisme, pripažintame pagal asociacijos ar konfederacijos taisykles arba CAS. Asociacijos taip pat užtikrina, kad ši sąlyga būtų įgyvendinta asociacijoje, prireikus nustatydamos privalomą įpareigojimą </w:t>
      </w:r>
      <w:r w:rsidR="00C97D81">
        <w:rPr>
          <w:rFonts w:asciiTheme="majorBidi" w:hAnsiTheme="majorBidi" w:cstheme="majorBidi"/>
          <w:sz w:val="24"/>
          <w:szCs w:val="24"/>
        </w:rPr>
        <w:t>savo</w:t>
      </w:r>
      <w:r w:rsidR="005750D0" w:rsidRPr="000006DB">
        <w:rPr>
          <w:rFonts w:asciiTheme="majorBidi" w:hAnsiTheme="majorBidi" w:cstheme="majorBidi"/>
          <w:sz w:val="24"/>
          <w:szCs w:val="24"/>
        </w:rPr>
        <w:t xml:space="preserve"> nariams. Asociacijos taiko sankcijas bet kuriai šaliai, kuri nesilaiko šio įsipareigojimo, ir užtikrina, kad bet koks skundas dėl tokių sankcijų taip pat būtų griežtai pateiktas arbitražui, o ne bendrie</w:t>
      </w:r>
      <w:r w:rsidR="00C97D81">
        <w:rPr>
          <w:rFonts w:asciiTheme="majorBidi" w:hAnsiTheme="majorBidi" w:cstheme="majorBidi"/>
          <w:sz w:val="24"/>
          <w:szCs w:val="24"/>
        </w:rPr>
        <w:t>sie</w:t>
      </w:r>
      <w:r w:rsidR="005750D0" w:rsidRPr="000006DB">
        <w:rPr>
          <w:rFonts w:asciiTheme="majorBidi" w:hAnsiTheme="majorBidi" w:cstheme="majorBidi"/>
          <w:sz w:val="24"/>
          <w:szCs w:val="24"/>
        </w:rPr>
        <w:t>ms teismams (FIFA įstatų 56</w:t>
      </w:r>
      <w:r w:rsidR="0040151A" w:rsidRPr="000006DB">
        <w:rPr>
          <w:rFonts w:asciiTheme="majorBidi" w:hAnsiTheme="majorBidi" w:cstheme="majorBidi"/>
          <w:sz w:val="24"/>
          <w:szCs w:val="24"/>
        </w:rPr>
        <w:t>–</w:t>
      </w:r>
      <w:r w:rsidR="005750D0" w:rsidRPr="000006DB">
        <w:rPr>
          <w:rFonts w:asciiTheme="majorBidi" w:hAnsiTheme="majorBidi" w:cstheme="majorBidi"/>
          <w:sz w:val="24"/>
          <w:szCs w:val="24"/>
        </w:rPr>
        <w:t>58 straipsniai).</w:t>
      </w:r>
      <w:bookmarkStart w:id="3" w:name="_Hlk95200559"/>
    </w:p>
    <w:p w14:paraId="4EBA8BDE" w14:textId="4B4B3D15" w:rsidR="0040151A" w:rsidRPr="000006DB" w:rsidRDefault="0040151A" w:rsidP="0040151A">
      <w:pPr>
        <w:pStyle w:val="ListParagraph"/>
        <w:numPr>
          <w:ilvl w:val="0"/>
          <w:numId w:val="1"/>
        </w:numPr>
        <w:spacing w:after="120" w:line="240" w:lineRule="auto"/>
        <w:contextualSpacing w:val="0"/>
        <w:jc w:val="both"/>
        <w:rPr>
          <w:rFonts w:asciiTheme="majorBidi" w:hAnsiTheme="majorBidi" w:cstheme="majorBidi"/>
          <w:sz w:val="24"/>
          <w:szCs w:val="24"/>
        </w:rPr>
      </w:pPr>
      <w:r w:rsidRPr="000006DB">
        <w:rPr>
          <w:rFonts w:asciiTheme="majorBidi" w:hAnsiTheme="majorBidi" w:cstheme="majorBidi"/>
          <w:sz w:val="24"/>
          <w:szCs w:val="24"/>
        </w:rPr>
        <w:t xml:space="preserve">Teismas pažymėjo, kad LFF įstatų 1 straipsnio 4 dalies d punkte nustatyta, </w:t>
      </w:r>
      <w:r w:rsidR="001721BC">
        <w:rPr>
          <w:rFonts w:asciiTheme="majorBidi" w:hAnsiTheme="majorBidi" w:cstheme="majorBidi"/>
          <w:sz w:val="24"/>
          <w:szCs w:val="24"/>
        </w:rPr>
        <w:t>jog</w:t>
      </w:r>
      <w:r w:rsidRPr="000006DB">
        <w:rPr>
          <w:rFonts w:asciiTheme="majorBidi" w:hAnsiTheme="majorBidi" w:cstheme="majorBidi"/>
          <w:sz w:val="24"/>
          <w:szCs w:val="24"/>
        </w:rPr>
        <w:t xml:space="preserve"> LFF yra FIFA ir UEFA nar</w:t>
      </w:r>
      <w:r w:rsidR="00C97D81">
        <w:rPr>
          <w:rFonts w:asciiTheme="majorBidi" w:hAnsiTheme="majorBidi" w:cstheme="majorBidi"/>
          <w:sz w:val="24"/>
          <w:szCs w:val="24"/>
        </w:rPr>
        <w:t>ė</w:t>
      </w:r>
      <w:r w:rsidRPr="000006DB">
        <w:rPr>
          <w:rFonts w:asciiTheme="majorBidi" w:hAnsiTheme="majorBidi" w:cstheme="majorBidi"/>
          <w:sz w:val="24"/>
          <w:szCs w:val="24"/>
        </w:rPr>
        <w:t>. Atsižvelgiant į tai, LFF, jos nariai ir jų organai privalo pripažinti Tarptautinio sporto arbitražo teismo (CAS), esančio L</w:t>
      </w:r>
      <w:r w:rsidR="00C97D81">
        <w:rPr>
          <w:rFonts w:asciiTheme="majorBidi" w:hAnsiTheme="majorBidi" w:cstheme="majorBidi"/>
          <w:sz w:val="24"/>
          <w:szCs w:val="24"/>
        </w:rPr>
        <w:t>ozanoje</w:t>
      </w:r>
      <w:r w:rsidRPr="000006DB">
        <w:rPr>
          <w:rFonts w:asciiTheme="majorBidi" w:hAnsiTheme="majorBidi" w:cstheme="majorBidi"/>
          <w:sz w:val="24"/>
          <w:szCs w:val="24"/>
        </w:rPr>
        <w:t xml:space="preserve"> (Šveicarija)</w:t>
      </w:r>
      <w:r w:rsidR="00C97D81">
        <w:rPr>
          <w:rFonts w:asciiTheme="majorBidi" w:hAnsiTheme="majorBidi" w:cstheme="majorBidi"/>
          <w:sz w:val="24"/>
          <w:szCs w:val="24"/>
        </w:rPr>
        <w:t>,</w:t>
      </w:r>
      <w:r w:rsidRPr="000006DB">
        <w:rPr>
          <w:rFonts w:asciiTheme="majorBidi" w:hAnsiTheme="majorBidi" w:cstheme="majorBidi"/>
          <w:sz w:val="24"/>
          <w:szCs w:val="24"/>
        </w:rPr>
        <w:t xml:space="preserve"> jurisdikciją, kaip nustatyta FIFA ir UEFA įstatuose. Teismas nustatė, kad</w:t>
      </w:r>
      <w:r w:rsidR="00C97D81">
        <w:rPr>
          <w:rFonts w:asciiTheme="majorBidi" w:hAnsiTheme="majorBidi" w:cstheme="majorBidi"/>
          <w:sz w:val="24"/>
          <w:szCs w:val="24"/>
        </w:rPr>
        <w:t>,</w:t>
      </w:r>
      <w:r w:rsidRPr="000006DB">
        <w:rPr>
          <w:rFonts w:asciiTheme="majorBidi" w:hAnsiTheme="majorBidi" w:cstheme="majorBidi"/>
          <w:sz w:val="24"/>
          <w:szCs w:val="24"/>
        </w:rPr>
        <w:t xml:space="preserve"> pagal LFF įstatų 61 straipsnį, LFF pripažįsta nepriklausomą Tarptautinį sporto arbitražo teismą (CAS), esantį L</w:t>
      </w:r>
      <w:r w:rsidR="00C97D81">
        <w:rPr>
          <w:rFonts w:asciiTheme="majorBidi" w:hAnsiTheme="majorBidi" w:cstheme="majorBidi"/>
          <w:sz w:val="24"/>
          <w:szCs w:val="24"/>
        </w:rPr>
        <w:t>ozanoje</w:t>
      </w:r>
      <w:r w:rsidRPr="000006DB">
        <w:rPr>
          <w:rFonts w:asciiTheme="majorBidi" w:hAnsiTheme="majorBidi" w:cstheme="majorBidi"/>
          <w:sz w:val="24"/>
          <w:szCs w:val="24"/>
        </w:rPr>
        <w:t xml:space="preserve"> (Šveicarija), kaip tai nurodyta atitinkamose FIFA ir UEFA įstatų nuostatose.</w:t>
      </w:r>
    </w:p>
    <w:p w14:paraId="06C5B80C" w14:textId="7256D6EB" w:rsidR="0040151A" w:rsidRPr="000006DB" w:rsidRDefault="0040151A" w:rsidP="0040151A">
      <w:pPr>
        <w:pStyle w:val="ListParagraph"/>
        <w:numPr>
          <w:ilvl w:val="0"/>
          <w:numId w:val="1"/>
        </w:numPr>
        <w:spacing w:after="120" w:line="240" w:lineRule="auto"/>
        <w:contextualSpacing w:val="0"/>
        <w:jc w:val="both"/>
        <w:rPr>
          <w:rFonts w:asciiTheme="majorBidi" w:hAnsiTheme="majorBidi" w:cstheme="majorBidi"/>
          <w:sz w:val="24"/>
          <w:szCs w:val="24"/>
        </w:rPr>
      </w:pPr>
      <w:r w:rsidRPr="000006DB">
        <w:rPr>
          <w:rFonts w:asciiTheme="majorBidi" w:hAnsiTheme="majorBidi" w:cstheme="majorBidi"/>
          <w:sz w:val="24"/>
          <w:szCs w:val="24"/>
        </w:rPr>
        <w:t>Taip pat teismas nurodė, kad LFF įstatų 13 straipsnio 1 dalies e punkte nustatyta, jog nariai privalo įrašyti į savo įstatus punktą, nurodantį, jog bet koks kilęs ginčas, susijęs su nacionaliniais reikalais (LFF ar nario įstatais, taisyklėmis, direktyvomis ir nutarimais, LFF organų sprendimais)</w:t>
      </w:r>
      <w:r w:rsidR="00282FB6">
        <w:rPr>
          <w:rFonts w:asciiTheme="majorBidi" w:hAnsiTheme="majorBidi" w:cstheme="majorBidi"/>
          <w:sz w:val="24"/>
          <w:szCs w:val="24"/>
        </w:rPr>
        <w:t>,</w:t>
      </w:r>
      <w:r w:rsidRPr="000006DB">
        <w:rPr>
          <w:rFonts w:asciiTheme="majorBidi" w:hAnsiTheme="majorBidi" w:cstheme="majorBidi"/>
          <w:sz w:val="24"/>
          <w:szCs w:val="24"/>
        </w:rPr>
        <w:t xml:space="preserve"> gali būti sprendžiamas paskutinėje instancijoje tik Tarptautiniame sporto arbitražo teisme (CAS), įsikūrusiame L</w:t>
      </w:r>
      <w:r w:rsidR="00282FB6">
        <w:rPr>
          <w:rFonts w:asciiTheme="majorBidi" w:hAnsiTheme="majorBidi" w:cstheme="majorBidi"/>
          <w:sz w:val="24"/>
          <w:szCs w:val="24"/>
        </w:rPr>
        <w:t>ozanoje</w:t>
      </w:r>
      <w:r w:rsidRPr="000006DB">
        <w:rPr>
          <w:rFonts w:asciiTheme="majorBidi" w:hAnsiTheme="majorBidi" w:cstheme="majorBidi"/>
          <w:sz w:val="24"/>
          <w:szCs w:val="24"/>
        </w:rPr>
        <w:t xml:space="preserve"> (Šveicarija), kaip nustatyta šių </w:t>
      </w:r>
      <w:r w:rsidR="00C61636" w:rsidRPr="000006DB">
        <w:rPr>
          <w:rFonts w:asciiTheme="majorBidi" w:hAnsiTheme="majorBidi" w:cstheme="majorBidi"/>
          <w:sz w:val="24"/>
          <w:szCs w:val="24"/>
        </w:rPr>
        <w:t>į</w:t>
      </w:r>
      <w:r w:rsidRPr="000006DB">
        <w:rPr>
          <w:rFonts w:asciiTheme="majorBidi" w:hAnsiTheme="majorBidi" w:cstheme="majorBidi"/>
          <w:sz w:val="24"/>
          <w:szCs w:val="24"/>
        </w:rPr>
        <w:t>statų 61</w:t>
      </w:r>
      <w:r w:rsidR="00C61636" w:rsidRPr="000006DB">
        <w:rPr>
          <w:rFonts w:asciiTheme="majorBidi" w:hAnsiTheme="majorBidi" w:cstheme="majorBidi"/>
          <w:sz w:val="24"/>
          <w:szCs w:val="24"/>
        </w:rPr>
        <w:t>–</w:t>
      </w:r>
      <w:r w:rsidRPr="000006DB">
        <w:rPr>
          <w:rFonts w:asciiTheme="majorBidi" w:hAnsiTheme="majorBidi" w:cstheme="majorBidi"/>
          <w:sz w:val="24"/>
          <w:szCs w:val="24"/>
        </w:rPr>
        <w:t>63</w:t>
      </w:r>
      <w:r w:rsidR="00282FB6">
        <w:rPr>
          <w:rFonts w:asciiTheme="majorBidi" w:hAnsiTheme="majorBidi" w:cstheme="majorBidi"/>
          <w:sz w:val="24"/>
          <w:szCs w:val="24"/>
        </w:rPr>
        <w:t> </w:t>
      </w:r>
      <w:r w:rsidRPr="000006DB">
        <w:rPr>
          <w:rFonts w:asciiTheme="majorBidi" w:hAnsiTheme="majorBidi" w:cstheme="majorBidi"/>
          <w:sz w:val="24"/>
          <w:szCs w:val="24"/>
        </w:rPr>
        <w:t>straipsniuose, nesikreipiant į bendros</w:t>
      </w:r>
      <w:r w:rsidR="00282FB6">
        <w:rPr>
          <w:rFonts w:asciiTheme="majorBidi" w:hAnsiTheme="majorBidi" w:cstheme="majorBidi"/>
          <w:sz w:val="24"/>
          <w:szCs w:val="24"/>
        </w:rPr>
        <w:t>ios</w:t>
      </w:r>
      <w:r w:rsidRPr="000006DB">
        <w:rPr>
          <w:rFonts w:asciiTheme="majorBidi" w:hAnsiTheme="majorBidi" w:cstheme="majorBidi"/>
          <w:sz w:val="24"/>
          <w:szCs w:val="24"/>
        </w:rPr>
        <w:t xml:space="preserve"> kompetencijos teismą, išskyrus, jeigu FIFA, UEFA, LFF įstatai, taisyklės, reglamentai ar kiti dokumentai nustato kitaip arba (ir) Lietuvos įstatymai tai tiesiogiai draudžia. Anot teismo, ši nuostata yra įtvirtinta Alytaus apskrities futbolo federacijos, kurios nar</w:t>
      </w:r>
      <w:r w:rsidR="00282FB6">
        <w:rPr>
          <w:rFonts w:asciiTheme="majorBidi" w:hAnsiTheme="majorBidi" w:cstheme="majorBidi"/>
          <w:sz w:val="24"/>
          <w:szCs w:val="24"/>
        </w:rPr>
        <w:t>ė</w:t>
      </w:r>
      <w:r w:rsidRPr="000006DB">
        <w:rPr>
          <w:rFonts w:asciiTheme="majorBidi" w:hAnsiTheme="majorBidi" w:cstheme="majorBidi"/>
          <w:sz w:val="24"/>
          <w:szCs w:val="24"/>
        </w:rPr>
        <w:t xml:space="preserve"> yra atsakovė, įstatų 13.3 punkte.</w:t>
      </w:r>
    </w:p>
    <w:p w14:paraId="2880D550" w14:textId="087FE94A" w:rsidR="0040151A" w:rsidRPr="000006DB" w:rsidRDefault="0040151A" w:rsidP="0040151A">
      <w:pPr>
        <w:pStyle w:val="ListParagraph"/>
        <w:numPr>
          <w:ilvl w:val="0"/>
          <w:numId w:val="1"/>
        </w:numPr>
        <w:spacing w:after="120" w:line="240" w:lineRule="auto"/>
        <w:contextualSpacing w:val="0"/>
        <w:jc w:val="both"/>
        <w:rPr>
          <w:rFonts w:asciiTheme="majorBidi" w:hAnsiTheme="majorBidi" w:cstheme="majorBidi"/>
          <w:sz w:val="24"/>
          <w:szCs w:val="24"/>
        </w:rPr>
      </w:pPr>
      <w:r w:rsidRPr="000006DB">
        <w:rPr>
          <w:rFonts w:asciiTheme="majorBidi" w:hAnsiTheme="majorBidi" w:cstheme="majorBidi"/>
          <w:sz w:val="24"/>
          <w:szCs w:val="24"/>
        </w:rPr>
        <w:t>Atsižvelg</w:t>
      </w:r>
      <w:r w:rsidR="00282FB6">
        <w:rPr>
          <w:rFonts w:asciiTheme="majorBidi" w:hAnsiTheme="majorBidi" w:cstheme="majorBidi"/>
          <w:sz w:val="24"/>
          <w:szCs w:val="24"/>
        </w:rPr>
        <w:t>damas</w:t>
      </w:r>
      <w:r w:rsidRPr="000006DB">
        <w:rPr>
          <w:rFonts w:asciiTheme="majorBidi" w:hAnsiTheme="majorBidi" w:cstheme="majorBidi"/>
          <w:sz w:val="24"/>
          <w:szCs w:val="24"/>
        </w:rPr>
        <w:t xml:space="preserve"> į nustatytas aplinkybes ir teisinį reglamentavimą, teismas konstatavo, kad ieškovas, manydamas, jog jo teisės yra pažeistos, turi teisę kreiptis į Šveicarijos mieste Lozanoje esantį </w:t>
      </w:r>
      <w:r w:rsidR="000006DB" w:rsidRPr="000006DB">
        <w:rPr>
          <w:rFonts w:asciiTheme="majorBidi" w:hAnsiTheme="majorBidi" w:cstheme="majorBidi"/>
          <w:sz w:val="24"/>
          <w:szCs w:val="24"/>
        </w:rPr>
        <w:t>T</w:t>
      </w:r>
      <w:r w:rsidRPr="000006DB">
        <w:rPr>
          <w:rFonts w:asciiTheme="majorBidi" w:hAnsiTheme="majorBidi" w:cstheme="majorBidi"/>
          <w:sz w:val="24"/>
          <w:szCs w:val="24"/>
        </w:rPr>
        <w:t xml:space="preserve">arptautinį </w:t>
      </w:r>
      <w:r w:rsidR="000006DB" w:rsidRPr="000006DB">
        <w:rPr>
          <w:rFonts w:asciiTheme="majorBidi" w:hAnsiTheme="majorBidi" w:cstheme="majorBidi"/>
          <w:sz w:val="24"/>
          <w:szCs w:val="24"/>
        </w:rPr>
        <w:t>s</w:t>
      </w:r>
      <w:r w:rsidRPr="000006DB">
        <w:rPr>
          <w:rFonts w:asciiTheme="majorBidi" w:hAnsiTheme="majorBidi" w:cstheme="majorBidi"/>
          <w:sz w:val="24"/>
          <w:szCs w:val="24"/>
        </w:rPr>
        <w:t>porto arbitražo teismą.</w:t>
      </w:r>
    </w:p>
    <w:p w14:paraId="7FD286DA" w14:textId="77CF58DC" w:rsidR="000F39FB" w:rsidRPr="000006DB" w:rsidRDefault="005750D0" w:rsidP="003F0847">
      <w:pPr>
        <w:pStyle w:val="ListParagraph"/>
        <w:numPr>
          <w:ilvl w:val="0"/>
          <w:numId w:val="1"/>
        </w:numPr>
        <w:spacing w:after="120" w:line="240" w:lineRule="auto"/>
        <w:contextualSpacing w:val="0"/>
        <w:jc w:val="both"/>
        <w:rPr>
          <w:rFonts w:asciiTheme="majorBidi" w:hAnsiTheme="majorBidi" w:cstheme="majorBidi"/>
          <w:sz w:val="24"/>
          <w:szCs w:val="24"/>
        </w:rPr>
      </w:pPr>
      <w:r w:rsidRPr="000006DB">
        <w:rPr>
          <w:rFonts w:asciiTheme="majorBidi" w:hAnsiTheme="majorBidi" w:cstheme="majorBidi"/>
          <w:color w:val="000000"/>
          <w:sz w:val="24"/>
          <w:szCs w:val="24"/>
          <w:shd w:val="clear" w:color="auto" w:fill="FFFFFF"/>
        </w:rPr>
        <w:t>Kauno apygardos teismas 2023 m. spalio 24 d. nutartimi pirmosios instancijos teismo nutartį paliko nepakeistą, pakeitė pirmosios instancijos teismo 2023 m. liepos 11 d. papildomą nutartį</w:t>
      </w:r>
      <w:r w:rsidR="00282FB6">
        <w:rPr>
          <w:rFonts w:asciiTheme="majorBidi" w:hAnsiTheme="majorBidi" w:cstheme="majorBidi"/>
          <w:color w:val="000000"/>
          <w:sz w:val="24"/>
          <w:szCs w:val="24"/>
          <w:shd w:val="clear" w:color="auto" w:fill="FFFFFF"/>
        </w:rPr>
        <w:t xml:space="preserve"> ir</w:t>
      </w:r>
      <w:r w:rsidRPr="000006DB">
        <w:rPr>
          <w:rFonts w:asciiTheme="majorBidi" w:hAnsiTheme="majorBidi" w:cstheme="majorBidi"/>
          <w:color w:val="000000"/>
          <w:sz w:val="24"/>
          <w:szCs w:val="24"/>
          <w:shd w:val="clear" w:color="auto" w:fill="FFFFFF"/>
        </w:rPr>
        <w:t xml:space="preserve"> priteis</w:t>
      </w:r>
      <w:r w:rsidR="000F39FB" w:rsidRPr="000006DB">
        <w:rPr>
          <w:rFonts w:asciiTheme="majorBidi" w:hAnsiTheme="majorBidi" w:cstheme="majorBidi"/>
          <w:color w:val="000000"/>
          <w:sz w:val="24"/>
          <w:szCs w:val="24"/>
          <w:shd w:val="clear" w:color="auto" w:fill="FFFFFF"/>
        </w:rPr>
        <w:t>ė</w:t>
      </w:r>
      <w:r w:rsidRPr="000006DB">
        <w:rPr>
          <w:rFonts w:asciiTheme="majorBidi" w:hAnsiTheme="majorBidi" w:cstheme="majorBidi"/>
          <w:color w:val="000000"/>
          <w:sz w:val="24"/>
          <w:szCs w:val="24"/>
          <w:shd w:val="clear" w:color="auto" w:fill="FFFFFF"/>
        </w:rPr>
        <w:t xml:space="preserve"> iš ieškovo atsakovei 1052,40 Eur bylinėjimosi išlaid</w:t>
      </w:r>
      <w:r w:rsidR="000F39FB" w:rsidRPr="000006DB">
        <w:rPr>
          <w:rFonts w:asciiTheme="majorBidi" w:hAnsiTheme="majorBidi" w:cstheme="majorBidi"/>
          <w:color w:val="000000"/>
          <w:sz w:val="24"/>
          <w:szCs w:val="24"/>
          <w:shd w:val="clear" w:color="auto" w:fill="FFFFFF"/>
        </w:rPr>
        <w:t>ų</w:t>
      </w:r>
      <w:r w:rsidRPr="000006DB">
        <w:rPr>
          <w:rFonts w:asciiTheme="majorBidi" w:hAnsiTheme="majorBidi" w:cstheme="majorBidi"/>
          <w:color w:val="000000"/>
          <w:sz w:val="24"/>
          <w:szCs w:val="24"/>
          <w:shd w:val="clear" w:color="auto" w:fill="FFFFFF"/>
        </w:rPr>
        <w:t xml:space="preserve">, </w:t>
      </w:r>
      <w:r w:rsidR="000F39FB" w:rsidRPr="000006DB">
        <w:rPr>
          <w:rFonts w:asciiTheme="majorBidi" w:hAnsiTheme="majorBidi" w:cstheme="majorBidi"/>
          <w:color w:val="000000"/>
          <w:sz w:val="24"/>
          <w:szCs w:val="24"/>
          <w:shd w:val="clear" w:color="auto" w:fill="FFFFFF"/>
        </w:rPr>
        <w:t>patirtų</w:t>
      </w:r>
      <w:r w:rsidRPr="000006DB">
        <w:rPr>
          <w:rFonts w:asciiTheme="majorBidi" w:hAnsiTheme="majorBidi" w:cstheme="majorBidi"/>
          <w:color w:val="000000"/>
          <w:sz w:val="24"/>
          <w:szCs w:val="24"/>
          <w:shd w:val="clear" w:color="auto" w:fill="FFFFFF"/>
        </w:rPr>
        <w:t xml:space="preserve"> pirmosios instancijos teisme</w:t>
      </w:r>
      <w:r w:rsidR="000F39FB" w:rsidRPr="000006DB">
        <w:rPr>
          <w:rFonts w:asciiTheme="majorBidi" w:hAnsiTheme="majorBidi" w:cstheme="majorBidi"/>
          <w:color w:val="000000"/>
          <w:sz w:val="24"/>
          <w:szCs w:val="24"/>
          <w:shd w:val="clear" w:color="auto" w:fill="FFFFFF"/>
        </w:rPr>
        <w:t xml:space="preserve">, atlyginimą, taip pat priteisė iš ieškovo atsakovei </w:t>
      </w:r>
      <w:r w:rsidRPr="000006DB">
        <w:rPr>
          <w:rFonts w:asciiTheme="majorBidi" w:hAnsiTheme="majorBidi" w:cstheme="majorBidi"/>
          <w:color w:val="000000"/>
          <w:sz w:val="24"/>
          <w:szCs w:val="24"/>
          <w:shd w:val="clear" w:color="auto" w:fill="FFFFFF"/>
        </w:rPr>
        <w:t>508,20 Eur bylinėjimosi išlaid</w:t>
      </w:r>
      <w:r w:rsidR="000F39FB" w:rsidRPr="000006DB">
        <w:rPr>
          <w:rFonts w:asciiTheme="majorBidi" w:hAnsiTheme="majorBidi" w:cstheme="majorBidi"/>
          <w:color w:val="000000"/>
          <w:sz w:val="24"/>
          <w:szCs w:val="24"/>
          <w:shd w:val="clear" w:color="auto" w:fill="FFFFFF"/>
        </w:rPr>
        <w:t>ų</w:t>
      </w:r>
      <w:r w:rsidRPr="000006DB">
        <w:rPr>
          <w:rFonts w:asciiTheme="majorBidi" w:hAnsiTheme="majorBidi" w:cstheme="majorBidi"/>
          <w:color w:val="000000"/>
          <w:sz w:val="24"/>
          <w:szCs w:val="24"/>
          <w:shd w:val="clear" w:color="auto" w:fill="FFFFFF"/>
        </w:rPr>
        <w:t>, patirt</w:t>
      </w:r>
      <w:r w:rsidR="000F39FB" w:rsidRPr="000006DB">
        <w:rPr>
          <w:rFonts w:asciiTheme="majorBidi" w:hAnsiTheme="majorBidi" w:cstheme="majorBidi"/>
          <w:color w:val="000000"/>
          <w:sz w:val="24"/>
          <w:szCs w:val="24"/>
          <w:shd w:val="clear" w:color="auto" w:fill="FFFFFF"/>
        </w:rPr>
        <w:t>ų</w:t>
      </w:r>
      <w:r w:rsidRPr="000006DB">
        <w:rPr>
          <w:rFonts w:asciiTheme="majorBidi" w:hAnsiTheme="majorBidi" w:cstheme="majorBidi"/>
          <w:color w:val="000000"/>
          <w:sz w:val="24"/>
          <w:szCs w:val="24"/>
          <w:shd w:val="clear" w:color="auto" w:fill="FFFFFF"/>
        </w:rPr>
        <w:t xml:space="preserve"> apeliacinės instancijos teisme</w:t>
      </w:r>
      <w:r w:rsidR="000F39FB" w:rsidRPr="000006DB">
        <w:rPr>
          <w:rFonts w:asciiTheme="majorBidi" w:hAnsiTheme="majorBidi" w:cstheme="majorBidi"/>
          <w:color w:val="000000"/>
          <w:sz w:val="24"/>
          <w:szCs w:val="24"/>
          <w:shd w:val="clear" w:color="auto" w:fill="FFFFFF"/>
        </w:rPr>
        <w:t>, atlyginimą</w:t>
      </w:r>
      <w:r w:rsidR="001A6536">
        <w:rPr>
          <w:rFonts w:asciiTheme="majorBidi" w:hAnsiTheme="majorBidi" w:cstheme="majorBidi"/>
          <w:color w:val="000000"/>
          <w:sz w:val="24"/>
          <w:szCs w:val="24"/>
          <w:shd w:val="clear" w:color="auto" w:fill="FFFFFF"/>
        </w:rPr>
        <w:t>.</w:t>
      </w:r>
    </w:p>
    <w:p w14:paraId="62B6084C" w14:textId="14BC487A" w:rsidR="00F87641" w:rsidRPr="000006DB" w:rsidRDefault="000F39FB" w:rsidP="003F0847">
      <w:pPr>
        <w:pStyle w:val="ListParagraph"/>
        <w:numPr>
          <w:ilvl w:val="0"/>
          <w:numId w:val="1"/>
        </w:numPr>
        <w:spacing w:after="120" w:line="240" w:lineRule="auto"/>
        <w:contextualSpacing w:val="0"/>
        <w:jc w:val="both"/>
        <w:rPr>
          <w:rFonts w:asciiTheme="majorBidi" w:hAnsiTheme="majorBidi" w:cstheme="majorBidi"/>
          <w:sz w:val="24"/>
          <w:szCs w:val="24"/>
        </w:rPr>
      </w:pPr>
      <w:r w:rsidRPr="000006DB">
        <w:rPr>
          <w:rFonts w:asciiTheme="majorBidi" w:hAnsiTheme="majorBidi" w:cstheme="majorBidi"/>
          <w:color w:val="000000"/>
          <w:sz w:val="24"/>
          <w:szCs w:val="24"/>
          <w:shd w:val="clear" w:color="auto" w:fill="FFFFFF"/>
        </w:rPr>
        <w:t xml:space="preserve">Apeliacinės instancijos teismas </w:t>
      </w:r>
      <w:r w:rsidR="007A52B1" w:rsidRPr="000006DB">
        <w:rPr>
          <w:rFonts w:asciiTheme="majorBidi" w:hAnsiTheme="majorBidi" w:cstheme="majorBidi"/>
          <w:color w:val="000000"/>
          <w:sz w:val="24"/>
          <w:szCs w:val="24"/>
          <w:shd w:val="clear" w:color="auto" w:fill="FFFFFF"/>
        </w:rPr>
        <w:t xml:space="preserve">nurodė, kad Lietuvos Aukščiausiasis Teismas 2017 m. gegužės 18 d. nutartyje civilinėje byloje Nr. e3K-3-238-686/2017 yra pasisakęs ir dėl LFF įstatuose įtvirtintos ginčų sprendimo būdo atitikties </w:t>
      </w:r>
      <w:r w:rsidR="00282FB6">
        <w:rPr>
          <w:rFonts w:asciiTheme="majorBidi" w:hAnsiTheme="majorBidi" w:cstheme="majorBidi"/>
          <w:color w:val="000000"/>
          <w:sz w:val="24"/>
          <w:szCs w:val="24"/>
          <w:shd w:val="clear" w:color="auto" w:fill="FFFFFF"/>
        </w:rPr>
        <w:t>Lietuvos Respublikos k</w:t>
      </w:r>
      <w:r w:rsidR="007A52B1" w:rsidRPr="000006DB">
        <w:rPr>
          <w:rFonts w:asciiTheme="majorBidi" w:hAnsiTheme="majorBidi" w:cstheme="majorBidi"/>
          <w:color w:val="000000"/>
          <w:sz w:val="24"/>
          <w:szCs w:val="24"/>
          <w:shd w:val="clear" w:color="auto" w:fill="FFFFFF"/>
        </w:rPr>
        <w:t xml:space="preserve">omercinio arbitražo įstatymo </w:t>
      </w:r>
      <w:r w:rsidR="001A6536">
        <w:rPr>
          <w:rFonts w:asciiTheme="majorBidi" w:hAnsiTheme="majorBidi" w:cstheme="majorBidi"/>
          <w:color w:val="000000"/>
          <w:sz w:val="24"/>
          <w:szCs w:val="24"/>
          <w:shd w:val="clear" w:color="auto" w:fill="FFFFFF"/>
        </w:rPr>
        <w:t xml:space="preserve">(toliau – ir KAĮ) </w:t>
      </w:r>
      <w:r w:rsidR="007A52B1" w:rsidRPr="000006DB">
        <w:rPr>
          <w:rFonts w:asciiTheme="majorBidi" w:hAnsiTheme="majorBidi" w:cstheme="majorBidi"/>
          <w:color w:val="000000"/>
          <w:sz w:val="24"/>
          <w:szCs w:val="24"/>
          <w:shd w:val="clear" w:color="auto" w:fill="FFFFFF"/>
        </w:rPr>
        <w:t>įtvirtintiems reikalavimams dėl arbitražinių susitarimų formos. Apeliacinės instancijos teismas pažymėjo, kad kasacinis teismas, aiškindamas FIFA įstatų ir j</w:t>
      </w:r>
      <w:r w:rsidR="001A6536">
        <w:rPr>
          <w:rFonts w:asciiTheme="majorBidi" w:hAnsiTheme="majorBidi" w:cstheme="majorBidi"/>
          <w:color w:val="000000"/>
          <w:sz w:val="24"/>
          <w:szCs w:val="24"/>
          <w:shd w:val="clear" w:color="auto" w:fill="FFFFFF"/>
        </w:rPr>
        <w:t>uose</w:t>
      </w:r>
      <w:r w:rsidR="007A52B1" w:rsidRPr="000006DB">
        <w:rPr>
          <w:rFonts w:asciiTheme="majorBidi" w:hAnsiTheme="majorBidi" w:cstheme="majorBidi"/>
          <w:color w:val="000000"/>
          <w:sz w:val="24"/>
          <w:szCs w:val="24"/>
          <w:shd w:val="clear" w:color="auto" w:fill="FFFFFF"/>
        </w:rPr>
        <w:t xml:space="preserve"> nurodytos arbitražinės išlygos privalomumą FIFA narių bei jų narių ir kitų dalyvių tarpusavio ginčams, yra pateikęs išaiškinimą: „Arbitražinio susitarimo formos reikalavimus reglamentuoja Komercinio arbitražo įstatymo 10 straipsnis. Komercinio arbitražo įstatymo 10 straipsnio 3 dalis nustato, kad nuoroda šalių sudarytoje sutartyje į dokumentą, kuriame yra arbitražinė išlyga, laikoma </w:t>
      </w:r>
      <w:r w:rsidR="007A52B1" w:rsidRPr="000006DB">
        <w:rPr>
          <w:rFonts w:asciiTheme="majorBidi" w:hAnsiTheme="majorBidi" w:cstheme="majorBidi"/>
          <w:color w:val="000000"/>
          <w:sz w:val="24"/>
          <w:szCs w:val="24"/>
          <w:shd w:val="clear" w:color="auto" w:fill="FFFFFF"/>
        </w:rPr>
        <w:lastRenderedPageBreak/>
        <w:t>arbitražiniu susitarimu, jeigu ta sutartis ar tas dokumentas atitinka šio straipsnio 2 dalyje nustatytus formos reikalavimus. Kasacinio teismo praktikoje išaiškinta, kad šalių sudaryta sutartis, kurioje įtvirtinta nuoroda į dokumentą, kuriame yra arbitražinė išlyga, laikoma arbitražiniu susitarimu, jeigu tame dokumente, į kurį nukreipiama, esanti arbitražinė išlyga atitinka Komercinio arbitražo įstatymo 9 straipsnio 2 dalyje (galiojančios redakcijos Komercinio arbitražo įstatymo 10 straipsnio 2 dalyje) nustatytus reikalavimus</w:t>
      </w:r>
      <w:r w:rsidR="00282FB6">
        <w:rPr>
          <w:rFonts w:asciiTheme="majorBidi" w:hAnsiTheme="majorBidi" w:cstheme="majorBidi"/>
          <w:color w:val="000000"/>
          <w:sz w:val="24"/>
          <w:szCs w:val="24"/>
          <w:shd w:val="clear" w:color="auto" w:fill="FFFFFF"/>
        </w:rPr>
        <w:t>“</w:t>
      </w:r>
      <w:r w:rsidR="007A52B1" w:rsidRPr="000006DB">
        <w:rPr>
          <w:rFonts w:asciiTheme="majorBidi" w:hAnsiTheme="majorBidi" w:cstheme="majorBidi"/>
          <w:color w:val="000000"/>
          <w:sz w:val="24"/>
          <w:szCs w:val="24"/>
          <w:shd w:val="clear" w:color="auto" w:fill="FFFFFF"/>
        </w:rPr>
        <w:t xml:space="preserve"> (Lietuvos Aukščiausiojo Teismo 2016 m. spalio 20 d. nutartis civilinėje byloje Nr. 3K-3-428-690/2016, 39 punktas). </w:t>
      </w:r>
      <w:r w:rsidR="000006DB" w:rsidRPr="000006DB">
        <w:rPr>
          <w:rFonts w:asciiTheme="majorBidi" w:hAnsiTheme="majorBidi" w:cstheme="majorBidi"/>
          <w:color w:val="000000"/>
          <w:sz w:val="24"/>
          <w:szCs w:val="24"/>
          <w:shd w:val="clear" w:color="auto" w:fill="FFFFFF"/>
        </w:rPr>
        <w:t>LFF</w:t>
      </w:r>
      <w:r w:rsidR="007A52B1" w:rsidRPr="000006DB">
        <w:rPr>
          <w:rFonts w:asciiTheme="majorBidi" w:hAnsiTheme="majorBidi" w:cstheme="majorBidi"/>
          <w:color w:val="000000"/>
          <w:sz w:val="24"/>
          <w:szCs w:val="24"/>
          <w:shd w:val="clear" w:color="auto" w:fill="FFFFFF"/>
        </w:rPr>
        <w:t xml:space="preserve"> įstatai atitinka rašytinės formos reikalavimą. Ginčų sprendimas CAS arbitraže dėl sporto ginčų specifikos (pvz., poreikio išnagrinėti ginčą itin operatyviai, specializacijos ir kt.) yra nagrinėjamai sričiai įprastas ginčų sprendimo būdas, todėl tokio pobūdžio sąlyga atitinkamos srities profesionalams pati savaime negali būti netikėta ar siurprizinė arba nesąžininga, įskaitant argumentus dėl arbitražo kainos (Lietuvos Aukščiausiojo Teismo 2017 m. gegužės 18 d. nutartis civilinėje byloje Nr. e3K-3-238-686/2017</w:t>
      </w:r>
      <w:r w:rsidR="00282FB6">
        <w:rPr>
          <w:rFonts w:asciiTheme="majorBidi" w:hAnsiTheme="majorBidi" w:cstheme="majorBidi"/>
          <w:color w:val="000000"/>
          <w:sz w:val="24"/>
          <w:szCs w:val="24"/>
          <w:shd w:val="clear" w:color="auto" w:fill="FFFFFF"/>
        </w:rPr>
        <w:t>,</w:t>
      </w:r>
      <w:r w:rsidR="007A52B1" w:rsidRPr="000006DB">
        <w:rPr>
          <w:rFonts w:asciiTheme="majorBidi" w:hAnsiTheme="majorBidi" w:cstheme="majorBidi"/>
          <w:color w:val="000000"/>
          <w:sz w:val="24"/>
          <w:szCs w:val="24"/>
          <w:shd w:val="clear" w:color="auto" w:fill="FFFFFF"/>
        </w:rPr>
        <w:t xml:space="preserve"> 30–32 punktai)</w:t>
      </w:r>
      <w:r w:rsidR="0093563E" w:rsidRPr="000006DB">
        <w:rPr>
          <w:rFonts w:asciiTheme="majorBidi" w:hAnsiTheme="majorBidi" w:cstheme="majorBidi"/>
          <w:color w:val="000000"/>
          <w:sz w:val="24"/>
          <w:szCs w:val="24"/>
          <w:shd w:val="clear" w:color="auto" w:fill="FFFFFF"/>
        </w:rPr>
        <w:t>.</w:t>
      </w:r>
    </w:p>
    <w:p w14:paraId="08475841" w14:textId="2CEDB031" w:rsidR="007A52B1" w:rsidRPr="000006DB" w:rsidRDefault="007A52B1" w:rsidP="003F0847">
      <w:pPr>
        <w:pStyle w:val="ListParagraph"/>
        <w:numPr>
          <w:ilvl w:val="0"/>
          <w:numId w:val="1"/>
        </w:numPr>
        <w:spacing w:after="120" w:line="240" w:lineRule="auto"/>
        <w:contextualSpacing w:val="0"/>
        <w:jc w:val="both"/>
        <w:rPr>
          <w:rFonts w:asciiTheme="majorBidi" w:hAnsiTheme="majorBidi" w:cstheme="majorBidi"/>
          <w:sz w:val="24"/>
          <w:szCs w:val="24"/>
        </w:rPr>
      </w:pPr>
      <w:r w:rsidRPr="000006DB">
        <w:rPr>
          <w:rFonts w:asciiTheme="majorBidi" w:hAnsiTheme="majorBidi" w:cstheme="majorBidi"/>
          <w:color w:val="000000"/>
          <w:sz w:val="24"/>
          <w:szCs w:val="24"/>
          <w:shd w:val="clear" w:color="auto" w:fill="FFFFFF"/>
        </w:rPr>
        <w:t>Apeliacinės instancijos teismas nustatė, kad byloje šalys nėra sudariusios vieno dokumento, kuriame tiesiogiai arba netiesiogiai būtų įtvirtintas arbitražinis susitarimas. Tačiau, anot apeliacinės instancijos teismo, ieškovo, kaip FIFA licencijuoto agento</w:t>
      </w:r>
      <w:r w:rsidR="00282FB6">
        <w:rPr>
          <w:rFonts w:asciiTheme="majorBidi" w:hAnsiTheme="majorBidi" w:cstheme="majorBidi"/>
          <w:color w:val="000000"/>
          <w:sz w:val="24"/>
          <w:szCs w:val="24"/>
          <w:shd w:val="clear" w:color="auto" w:fill="FFFFFF"/>
        </w:rPr>
        <w:t>,</w:t>
      </w:r>
      <w:r w:rsidRPr="000006DB">
        <w:rPr>
          <w:rFonts w:asciiTheme="majorBidi" w:hAnsiTheme="majorBidi" w:cstheme="majorBidi"/>
          <w:color w:val="000000"/>
          <w:sz w:val="24"/>
          <w:szCs w:val="24"/>
          <w:shd w:val="clear" w:color="auto" w:fill="FFFFFF"/>
        </w:rPr>
        <w:t xml:space="preserve"> ir atsakovės, kaip LFF narės, įsipareigojimas laikytis FIFA ir LFF įstatuose nurodytos ginčų sprendimo tvarkos yra galiojantis arbitražinis susitarimas ir atitinka K</w:t>
      </w:r>
      <w:r w:rsidR="0053605C">
        <w:rPr>
          <w:rFonts w:asciiTheme="majorBidi" w:hAnsiTheme="majorBidi" w:cstheme="majorBidi"/>
          <w:color w:val="000000"/>
          <w:sz w:val="24"/>
          <w:szCs w:val="24"/>
          <w:shd w:val="clear" w:color="auto" w:fill="FFFFFF"/>
        </w:rPr>
        <w:t>AĮ</w:t>
      </w:r>
      <w:r w:rsidRPr="000006DB">
        <w:rPr>
          <w:rFonts w:asciiTheme="majorBidi" w:hAnsiTheme="majorBidi" w:cstheme="majorBidi"/>
          <w:color w:val="000000"/>
          <w:sz w:val="24"/>
          <w:szCs w:val="24"/>
          <w:shd w:val="clear" w:color="auto" w:fill="FFFFFF"/>
        </w:rPr>
        <w:t xml:space="preserve"> reikalavimus. Apeliacinės instancijos teismas nurodė, kad LFF įstatų 63 straipsnis, pavadintas „Teismo procedūrų išimtys“, nustato, jog LFF nariai, LFF organai, lygos, klubai, žaidėjai, oficialūs asmenys, žaidėjų agentai bet kokį su nacionaliniais reikalais susijusį ginčą, kylantį dėl LFF ar narių įstatų, LFF ar narių priimtų taisyklių, reglamentų ir kitų dokumentų ar susijusį su jų taikymu ar LFF organų sprendimais, spręs paskutinėje instancijoje tik </w:t>
      </w:r>
      <w:r w:rsidR="000006DB" w:rsidRPr="000006DB">
        <w:rPr>
          <w:rFonts w:asciiTheme="majorBidi" w:hAnsiTheme="majorBidi" w:cstheme="majorBidi"/>
          <w:color w:val="000000"/>
          <w:sz w:val="24"/>
          <w:szCs w:val="24"/>
          <w:shd w:val="clear" w:color="auto" w:fill="FFFFFF"/>
        </w:rPr>
        <w:t>T</w:t>
      </w:r>
      <w:r w:rsidRPr="000006DB">
        <w:rPr>
          <w:rFonts w:asciiTheme="majorBidi" w:hAnsiTheme="majorBidi" w:cstheme="majorBidi"/>
          <w:color w:val="000000"/>
          <w:sz w:val="24"/>
          <w:szCs w:val="24"/>
          <w:shd w:val="clear" w:color="auto" w:fill="FFFFFF"/>
        </w:rPr>
        <w:t xml:space="preserve">arptautiniame sporto arbitražo teisme (CAS), esančiame Lozanoje (Šveicarija), kur ginčai bus sprendžiami nesikreipiant į bendrosios kompetencijos teismą, išskyrus jeigu FIFA, UEFA, LFF įstatai, taisyklės, reglamentai ar kiti dokumentai nustato kitaip arba (ir) Lietuvos įstatymai tai tiesiogiai draudžia. Apeliacinės instancijos teismas sutiko su pirmosios instancijos teismo išvada, kad FIFA įstatuose taip pat reglamentuojama, jog konfederacijos, asociacijos narės ir lygos susitaria pripažinti CAS nepriklausoma teismine institucija ir užtikrina, kad jų nariai, susiję žaidėjai ir pareigūnai laikytųsi CAS priimtų sprendimų, ta pati pareiga taikoma futbolo agentams ir rungtynių agentams, kurie yra licencijuoti FIFA. Kreiptis į įprastus teismus draudžiama, nebent tai konkrečiai </w:t>
      </w:r>
      <w:r w:rsidR="00717C32">
        <w:rPr>
          <w:rFonts w:asciiTheme="majorBidi" w:hAnsiTheme="majorBidi" w:cstheme="majorBidi"/>
          <w:color w:val="000000"/>
          <w:sz w:val="24"/>
          <w:szCs w:val="24"/>
          <w:shd w:val="clear" w:color="auto" w:fill="FFFFFF"/>
        </w:rPr>
        <w:t>įtvirtin</w:t>
      </w:r>
      <w:r w:rsidRPr="000006DB">
        <w:rPr>
          <w:rFonts w:asciiTheme="majorBidi" w:hAnsiTheme="majorBidi" w:cstheme="majorBidi"/>
          <w:color w:val="000000"/>
          <w:sz w:val="24"/>
          <w:szCs w:val="24"/>
          <w:shd w:val="clear" w:color="auto" w:fill="FFFFFF"/>
        </w:rPr>
        <w:t>ta FIFA nuostatuose.</w:t>
      </w:r>
    </w:p>
    <w:p w14:paraId="54F475EB" w14:textId="571D20EE" w:rsidR="00993844" w:rsidRPr="000006DB" w:rsidRDefault="007A52B1" w:rsidP="003F0847">
      <w:pPr>
        <w:pStyle w:val="ListParagraph"/>
        <w:numPr>
          <w:ilvl w:val="0"/>
          <w:numId w:val="1"/>
        </w:numPr>
        <w:spacing w:after="120" w:line="240" w:lineRule="auto"/>
        <w:contextualSpacing w:val="0"/>
        <w:jc w:val="both"/>
        <w:rPr>
          <w:rFonts w:asciiTheme="majorBidi" w:hAnsiTheme="majorBidi" w:cstheme="majorBidi"/>
          <w:sz w:val="24"/>
          <w:szCs w:val="24"/>
        </w:rPr>
      </w:pPr>
      <w:r w:rsidRPr="000006DB">
        <w:rPr>
          <w:rFonts w:asciiTheme="majorBidi" w:hAnsiTheme="majorBidi" w:cstheme="majorBidi"/>
          <w:color w:val="000000"/>
          <w:sz w:val="24"/>
          <w:szCs w:val="24"/>
          <w:shd w:val="clear" w:color="auto" w:fill="FFFFFF"/>
        </w:rPr>
        <w:t xml:space="preserve">Apeliacinės instancijos teismas nurodė, kad nors atsakovė savo įstatuose nėra įrašiusi punkto, jog bet koks kilęs ginčas, susijęs su nacionaliniais reikalais (LFF ar </w:t>
      </w:r>
      <w:r w:rsidR="00993844" w:rsidRPr="000006DB">
        <w:rPr>
          <w:rFonts w:asciiTheme="majorBidi" w:hAnsiTheme="majorBidi" w:cstheme="majorBidi"/>
          <w:color w:val="000000"/>
          <w:sz w:val="24"/>
          <w:szCs w:val="24"/>
          <w:shd w:val="clear" w:color="auto" w:fill="FFFFFF"/>
        </w:rPr>
        <w:t>n</w:t>
      </w:r>
      <w:r w:rsidRPr="000006DB">
        <w:rPr>
          <w:rFonts w:asciiTheme="majorBidi" w:hAnsiTheme="majorBidi" w:cstheme="majorBidi"/>
          <w:color w:val="000000"/>
          <w:sz w:val="24"/>
          <w:szCs w:val="24"/>
          <w:shd w:val="clear" w:color="auto" w:fill="FFFFFF"/>
        </w:rPr>
        <w:t>ario įstatais, taisyklėmis, direktyvomis ir nutarimais, LFF organų sprendimais)</w:t>
      </w:r>
      <w:r w:rsidR="004B721A">
        <w:rPr>
          <w:rFonts w:asciiTheme="majorBidi" w:hAnsiTheme="majorBidi" w:cstheme="majorBidi"/>
          <w:color w:val="000000"/>
          <w:sz w:val="24"/>
          <w:szCs w:val="24"/>
          <w:shd w:val="clear" w:color="auto" w:fill="FFFFFF"/>
        </w:rPr>
        <w:t>,</w:t>
      </w:r>
      <w:r w:rsidRPr="000006DB">
        <w:rPr>
          <w:rFonts w:asciiTheme="majorBidi" w:hAnsiTheme="majorBidi" w:cstheme="majorBidi"/>
          <w:color w:val="000000"/>
          <w:sz w:val="24"/>
          <w:szCs w:val="24"/>
          <w:shd w:val="clear" w:color="auto" w:fill="FFFFFF"/>
        </w:rPr>
        <w:t xml:space="preserve"> gali būti sprendžiamas paskutinėje instancijoje tik CAS</w:t>
      </w:r>
      <w:r w:rsidR="00993844" w:rsidRPr="000006DB">
        <w:rPr>
          <w:rFonts w:asciiTheme="majorBidi" w:hAnsiTheme="majorBidi" w:cstheme="majorBidi"/>
          <w:color w:val="000000"/>
          <w:sz w:val="24"/>
          <w:szCs w:val="24"/>
          <w:shd w:val="clear" w:color="auto" w:fill="FFFFFF"/>
        </w:rPr>
        <w:t>, t</w:t>
      </w:r>
      <w:r w:rsidRPr="000006DB">
        <w:rPr>
          <w:rFonts w:asciiTheme="majorBidi" w:hAnsiTheme="majorBidi" w:cstheme="majorBidi"/>
          <w:color w:val="000000"/>
          <w:sz w:val="24"/>
          <w:szCs w:val="24"/>
          <w:shd w:val="clear" w:color="auto" w:fill="FFFFFF"/>
        </w:rPr>
        <w:t>ačiau atsakovė, būdama Alytaus apskrities futbolo federacijos nar</w:t>
      </w:r>
      <w:r w:rsidR="004B721A">
        <w:rPr>
          <w:rFonts w:asciiTheme="majorBidi" w:hAnsiTheme="majorBidi" w:cstheme="majorBidi"/>
          <w:color w:val="000000"/>
          <w:sz w:val="24"/>
          <w:szCs w:val="24"/>
          <w:shd w:val="clear" w:color="auto" w:fill="FFFFFF"/>
        </w:rPr>
        <w:t>ė</w:t>
      </w:r>
      <w:r w:rsidRPr="000006DB">
        <w:rPr>
          <w:rFonts w:asciiTheme="majorBidi" w:hAnsiTheme="majorBidi" w:cstheme="majorBidi"/>
          <w:color w:val="000000"/>
          <w:sz w:val="24"/>
          <w:szCs w:val="24"/>
          <w:shd w:val="clear" w:color="auto" w:fill="FFFFFF"/>
        </w:rPr>
        <w:t>, atitinkamai LFF nar</w:t>
      </w:r>
      <w:r w:rsidR="004B721A">
        <w:rPr>
          <w:rFonts w:asciiTheme="majorBidi" w:hAnsiTheme="majorBidi" w:cstheme="majorBidi"/>
          <w:color w:val="000000"/>
          <w:sz w:val="24"/>
          <w:szCs w:val="24"/>
          <w:shd w:val="clear" w:color="auto" w:fill="FFFFFF"/>
        </w:rPr>
        <w:t>ė</w:t>
      </w:r>
      <w:r w:rsidRPr="000006DB">
        <w:rPr>
          <w:rFonts w:asciiTheme="majorBidi" w:hAnsiTheme="majorBidi" w:cstheme="majorBidi"/>
          <w:color w:val="000000"/>
          <w:sz w:val="24"/>
          <w:szCs w:val="24"/>
          <w:shd w:val="clear" w:color="auto" w:fill="FFFFFF"/>
        </w:rPr>
        <w:t>, yra įsipareigojusi ir įpareigota laikytis LFF ir Alytaus apskrities futbolo federacijos įstatų, norminių aktų, atitinkamai ir FIFA norminių teisės aktų. LFF įstatų 1</w:t>
      </w:r>
      <w:r w:rsidR="00C61636" w:rsidRPr="000006DB">
        <w:rPr>
          <w:rFonts w:asciiTheme="majorBidi" w:hAnsiTheme="majorBidi" w:cstheme="majorBidi"/>
          <w:color w:val="000000"/>
          <w:sz w:val="24"/>
          <w:szCs w:val="24"/>
          <w:shd w:val="clear" w:color="auto" w:fill="FFFFFF"/>
        </w:rPr>
        <w:t> </w:t>
      </w:r>
      <w:r w:rsidRPr="000006DB">
        <w:rPr>
          <w:rFonts w:asciiTheme="majorBidi" w:hAnsiTheme="majorBidi" w:cstheme="majorBidi"/>
          <w:color w:val="000000"/>
          <w:sz w:val="24"/>
          <w:szCs w:val="24"/>
          <w:shd w:val="clear" w:color="auto" w:fill="FFFFFF"/>
        </w:rPr>
        <w:t>straipsnio 4 dalies c punkt</w:t>
      </w:r>
      <w:r w:rsidR="00993844" w:rsidRPr="000006DB">
        <w:rPr>
          <w:rFonts w:asciiTheme="majorBidi" w:hAnsiTheme="majorBidi" w:cstheme="majorBidi"/>
          <w:color w:val="000000"/>
          <w:sz w:val="24"/>
          <w:szCs w:val="24"/>
          <w:shd w:val="clear" w:color="auto" w:fill="FFFFFF"/>
        </w:rPr>
        <w:t>e</w:t>
      </w:r>
      <w:r w:rsidRPr="000006DB">
        <w:rPr>
          <w:rFonts w:asciiTheme="majorBidi" w:hAnsiTheme="majorBidi" w:cstheme="majorBidi"/>
          <w:color w:val="000000"/>
          <w:sz w:val="24"/>
          <w:szCs w:val="24"/>
          <w:shd w:val="clear" w:color="auto" w:fill="FFFFFF"/>
        </w:rPr>
        <w:t xml:space="preserve"> nustat</w:t>
      </w:r>
      <w:r w:rsidR="00993844" w:rsidRPr="000006DB">
        <w:rPr>
          <w:rFonts w:asciiTheme="majorBidi" w:hAnsiTheme="majorBidi" w:cstheme="majorBidi"/>
          <w:color w:val="000000"/>
          <w:sz w:val="24"/>
          <w:szCs w:val="24"/>
          <w:shd w:val="clear" w:color="auto" w:fill="FFFFFF"/>
        </w:rPr>
        <w:t>yta</w:t>
      </w:r>
      <w:r w:rsidRPr="000006DB">
        <w:rPr>
          <w:rFonts w:asciiTheme="majorBidi" w:hAnsiTheme="majorBidi" w:cstheme="majorBidi"/>
          <w:color w:val="000000"/>
          <w:sz w:val="24"/>
          <w:szCs w:val="24"/>
          <w:shd w:val="clear" w:color="auto" w:fill="FFFFFF"/>
        </w:rPr>
        <w:t>, kad LFF yra FIFA ir UEFA nar</w:t>
      </w:r>
      <w:r w:rsidR="004B721A">
        <w:rPr>
          <w:rFonts w:asciiTheme="majorBidi" w:hAnsiTheme="majorBidi" w:cstheme="majorBidi"/>
          <w:color w:val="000000"/>
          <w:sz w:val="24"/>
          <w:szCs w:val="24"/>
          <w:shd w:val="clear" w:color="auto" w:fill="FFFFFF"/>
        </w:rPr>
        <w:t>ė</w:t>
      </w:r>
      <w:r w:rsidRPr="000006DB">
        <w:rPr>
          <w:rFonts w:asciiTheme="majorBidi" w:hAnsiTheme="majorBidi" w:cstheme="majorBidi"/>
          <w:color w:val="000000"/>
          <w:sz w:val="24"/>
          <w:szCs w:val="24"/>
          <w:shd w:val="clear" w:color="auto" w:fill="FFFFFF"/>
        </w:rPr>
        <w:t xml:space="preserve">. Atsižvelgiant į tai, LFF, jos </w:t>
      </w:r>
      <w:r w:rsidR="00993844" w:rsidRPr="000006DB">
        <w:rPr>
          <w:rFonts w:asciiTheme="majorBidi" w:hAnsiTheme="majorBidi" w:cstheme="majorBidi"/>
          <w:color w:val="000000"/>
          <w:sz w:val="24"/>
          <w:szCs w:val="24"/>
          <w:shd w:val="clear" w:color="auto" w:fill="FFFFFF"/>
        </w:rPr>
        <w:t>n</w:t>
      </w:r>
      <w:r w:rsidRPr="000006DB">
        <w:rPr>
          <w:rFonts w:asciiTheme="majorBidi" w:hAnsiTheme="majorBidi" w:cstheme="majorBidi"/>
          <w:color w:val="000000"/>
          <w:sz w:val="24"/>
          <w:szCs w:val="24"/>
          <w:shd w:val="clear" w:color="auto" w:fill="FFFFFF"/>
        </w:rPr>
        <w:t xml:space="preserve">ariai ir jų organai privalo pripažinti </w:t>
      </w:r>
      <w:r w:rsidR="000006DB" w:rsidRPr="000006DB">
        <w:rPr>
          <w:rFonts w:asciiTheme="majorBidi" w:hAnsiTheme="majorBidi" w:cstheme="majorBidi"/>
          <w:color w:val="000000"/>
          <w:sz w:val="24"/>
          <w:szCs w:val="24"/>
          <w:shd w:val="clear" w:color="auto" w:fill="FFFFFF"/>
        </w:rPr>
        <w:t>T</w:t>
      </w:r>
      <w:r w:rsidRPr="000006DB">
        <w:rPr>
          <w:rFonts w:asciiTheme="majorBidi" w:hAnsiTheme="majorBidi" w:cstheme="majorBidi"/>
          <w:color w:val="000000"/>
          <w:sz w:val="24"/>
          <w:szCs w:val="24"/>
          <w:shd w:val="clear" w:color="auto" w:fill="FFFFFF"/>
        </w:rPr>
        <w:t xml:space="preserve">arptautinio </w:t>
      </w:r>
      <w:r w:rsidR="000006DB" w:rsidRPr="000006DB">
        <w:rPr>
          <w:rFonts w:asciiTheme="majorBidi" w:hAnsiTheme="majorBidi" w:cstheme="majorBidi"/>
          <w:color w:val="000000"/>
          <w:sz w:val="24"/>
          <w:szCs w:val="24"/>
          <w:shd w:val="clear" w:color="auto" w:fill="FFFFFF"/>
        </w:rPr>
        <w:t>s</w:t>
      </w:r>
      <w:r w:rsidRPr="000006DB">
        <w:rPr>
          <w:rFonts w:asciiTheme="majorBidi" w:hAnsiTheme="majorBidi" w:cstheme="majorBidi"/>
          <w:color w:val="000000"/>
          <w:sz w:val="24"/>
          <w:szCs w:val="24"/>
          <w:shd w:val="clear" w:color="auto" w:fill="FFFFFF"/>
        </w:rPr>
        <w:t xml:space="preserve">porto </w:t>
      </w:r>
      <w:r w:rsidR="000006DB" w:rsidRPr="000006DB">
        <w:rPr>
          <w:rFonts w:asciiTheme="majorBidi" w:hAnsiTheme="majorBidi" w:cstheme="majorBidi"/>
          <w:color w:val="000000"/>
          <w:sz w:val="24"/>
          <w:szCs w:val="24"/>
          <w:shd w:val="clear" w:color="auto" w:fill="FFFFFF"/>
        </w:rPr>
        <w:t>a</w:t>
      </w:r>
      <w:r w:rsidRPr="000006DB">
        <w:rPr>
          <w:rFonts w:asciiTheme="majorBidi" w:hAnsiTheme="majorBidi" w:cstheme="majorBidi"/>
          <w:color w:val="000000"/>
          <w:sz w:val="24"/>
          <w:szCs w:val="24"/>
          <w:shd w:val="clear" w:color="auto" w:fill="FFFFFF"/>
        </w:rPr>
        <w:t xml:space="preserve">rbitražo </w:t>
      </w:r>
      <w:r w:rsidR="000006DB" w:rsidRPr="000006DB">
        <w:rPr>
          <w:rFonts w:asciiTheme="majorBidi" w:hAnsiTheme="majorBidi" w:cstheme="majorBidi"/>
          <w:color w:val="000000"/>
          <w:sz w:val="24"/>
          <w:szCs w:val="24"/>
          <w:shd w:val="clear" w:color="auto" w:fill="FFFFFF"/>
        </w:rPr>
        <w:t>t</w:t>
      </w:r>
      <w:r w:rsidRPr="000006DB">
        <w:rPr>
          <w:rFonts w:asciiTheme="majorBidi" w:hAnsiTheme="majorBidi" w:cstheme="majorBidi"/>
          <w:color w:val="000000"/>
          <w:sz w:val="24"/>
          <w:szCs w:val="24"/>
          <w:shd w:val="clear" w:color="auto" w:fill="FFFFFF"/>
        </w:rPr>
        <w:t>eismo (CAS), esančio L</w:t>
      </w:r>
      <w:r w:rsidR="004B721A">
        <w:rPr>
          <w:rFonts w:asciiTheme="majorBidi" w:hAnsiTheme="majorBidi" w:cstheme="majorBidi"/>
          <w:color w:val="000000"/>
          <w:sz w:val="24"/>
          <w:szCs w:val="24"/>
          <w:shd w:val="clear" w:color="auto" w:fill="FFFFFF"/>
        </w:rPr>
        <w:t>ozanoje</w:t>
      </w:r>
      <w:r w:rsidRPr="000006DB">
        <w:rPr>
          <w:rFonts w:asciiTheme="majorBidi" w:hAnsiTheme="majorBidi" w:cstheme="majorBidi"/>
          <w:color w:val="000000"/>
          <w:sz w:val="24"/>
          <w:szCs w:val="24"/>
          <w:shd w:val="clear" w:color="auto" w:fill="FFFFFF"/>
        </w:rPr>
        <w:t xml:space="preserve"> (Šveicarija)</w:t>
      </w:r>
      <w:r w:rsidR="004B721A">
        <w:rPr>
          <w:rFonts w:asciiTheme="majorBidi" w:hAnsiTheme="majorBidi" w:cstheme="majorBidi"/>
          <w:color w:val="000000"/>
          <w:sz w:val="24"/>
          <w:szCs w:val="24"/>
          <w:shd w:val="clear" w:color="auto" w:fill="FFFFFF"/>
        </w:rPr>
        <w:t>,</w:t>
      </w:r>
      <w:r w:rsidRPr="000006DB">
        <w:rPr>
          <w:rFonts w:asciiTheme="majorBidi" w:hAnsiTheme="majorBidi" w:cstheme="majorBidi"/>
          <w:color w:val="000000"/>
          <w:sz w:val="24"/>
          <w:szCs w:val="24"/>
          <w:shd w:val="clear" w:color="auto" w:fill="FFFFFF"/>
        </w:rPr>
        <w:t xml:space="preserve"> jurisdikciją, kaip nustatyta FIFA ir UEFA įstatuose. </w:t>
      </w:r>
    </w:p>
    <w:p w14:paraId="09AB1204" w14:textId="74A37D17" w:rsidR="007A52B1" w:rsidRPr="000006DB" w:rsidRDefault="00993844" w:rsidP="003F0847">
      <w:pPr>
        <w:pStyle w:val="ListParagraph"/>
        <w:numPr>
          <w:ilvl w:val="0"/>
          <w:numId w:val="1"/>
        </w:numPr>
        <w:spacing w:after="120" w:line="240" w:lineRule="auto"/>
        <w:contextualSpacing w:val="0"/>
        <w:jc w:val="both"/>
        <w:rPr>
          <w:rFonts w:asciiTheme="majorBidi" w:hAnsiTheme="majorBidi" w:cstheme="majorBidi"/>
          <w:sz w:val="24"/>
          <w:szCs w:val="24"/>
        </w:rPr>
      </w:pPr>
      <w:r w:rsidRPr="000006DB">
        <w:rPr>
          <w:rFonts w:asciiTheme="majorBidi" w:hAnsiTheme="majorBidi" w:cstheme="majorBidi"/>
          <w:color w:val="000000"/>
          <w:sz w:val="24"/>
          <w:szCs w:val="24"/>
          <w:shd w:val="clear" w:color="auto" w:fill="FFFFFF"/>
        </w:rPr>
        <w:t xml:space="preserve">Apeliacinės instancijos teismas pažymėjo, kad </w:t>
      </w:r>
      <w:r w:rsidR="007A52B1" w:rsidRPr="000006DB">
        <w:rPr>
          <w:rFonts w:asciiTheme="majorBidi" w:hAnsiTheme="majorBidi" w:cstheme="majorBidi"/>
          <w:color w:val="000000"/>
          <w:sz w:val="24"/>
          <w:szCs w:val="24"/>
          <w:shd w:val="clear" w:color="auto" w:fill="FFFFFF"/>
        </w:rPr>
        <w:t>Alytaus apskrities futbolo federacijos įstatų 13.3</w:t>
      </w:r>
      <w:r w:rsidR="00C61636" w:rsidRPr="000006DB">
        <w:rPr>
          <w:rFonts w:asciiTheme="majorBidi" w:hAnsiTheme="majorBidi" w:cstheme="majorBidi"/>
          <w:color w:val="000000"/>
          <w:sz w:val="24"/>
          <w:szCs w:val="24"/>
          <w:shd w:val="clear" w:color="auto" w:fill="FFFFFF"/>
        </w:rPr>
        <w:t> </w:t>
      </w:r>
      <w:r w:rsidR="007A52B1" w:rsidRPr="000006DB">
        <w:rPr>
          <w:rFonts w:asciiTheme="majorBidi" w:hAnsiTheme="majorBidi" w:cstheme="majorBidi"/>
          <w:color w:val="000000"/>
          <w:sz w:val="24"/>
          <w:szCs w:val="24"/>
          <w:shd w:val="clear" w:color="auto" w:fill="FFFFFF"/>
        </w:rPr>
        <w:t>punkte nu</w:t>
      </w:r>
      <w:r w:rsidRPr="000006DB">
        <w:rPr>
          <w:rFonts w:asciiTheme="majorBidi" w:hAnsiTheme="majorBidi" w:cstheme="majorBidi"/>
          <w:color w:val="000000"/>
          <w:sz w:val="24"/>
          <w:szCs w:val="24"/>
          <w:shd w:val="clear" w:color="auto" w:fill="FFFFFF"/>
        </w:rPr>
        <w:t>st</w:t>
      </w:r>
      <w:r w:rsidR="007A52B1" w:rsidRPr="000006DB">
        <w:rPr>
          <w:rFonts w:asciiTheme="majorBidi" w:hAnsiTheme="majorBidi" w:cstheme="majorBidi"/>
          <w:color w:val="000000"/>
          <w:sz w:val="24"/>
          <w:szCs w:val="24"/>
          <w:shd w:val="clear" w:color="auto" w:fill="FFFFFF"/>
        </w:rPr>
        <w:t xml:space="preserve">atyta, </w:t>
      </w:r>
      <w:r w:rsidRPr="000006DB">
        <w:rPr>
          <w:rFonts w:asciiTheme="majorBidi" w:hAnsiTheme="majorBidi" w:cstheme="majorBidi"/>
          <w:color w:val="000000"/>
          <w:sz w:val="24"/>
          <w:szCs w:val="24"/>
          <w:shd w:val="clear" w:color="auto" w:fill="FFFFFF"/>
        </w:rPr>
        <w:t>jog</w:t>
      </w:r>
      <w:r w:rsidR="007A52B1" w:rsidRPr="000006DB">
        <w:rPr>
          <w:rFonts w:asciiTheme="majorBidi" w:hAnsiTheme="majorBidi" w:cstheme="majorBidi"/>
          <w:color w:val="000000"/>
          <w:sz w:val="24"/>
          <w:szCs w:val="24"/>
          <w:shd w:val="clear" w:color="auto" w:fill="FFFFFF"/>
        </w:rPr>
        <w:t xml:space="preserve"> bet koks kilęs ginčas, susijęs su tarptautiniais reikalais (FIFA ir UEFA įstatais, taisyklėmis, direktyvomis, nutarimais ir sprendimais), gali būti sprendžiamas paskutinėje instancijoje tik </w:t>
      </w:r>
      <w:r w:rsidR="000006DB" w:rsidRPr="000006DB">
        <w:rPr>
          <w:rFonts w:asciiTheme="majorBidi" w:hAnsiTheme="majorBidi" w:cstheme="majorBidi"/>
          <w:color w:val="000000"/>
          <w:sz w:val="24"/>
          <w:szCs w:val="24"/>
          <w:shd w:val="clear" w:color="auto" w:fill="FFFFFF"/>
        </w:rPr>
        <w:t>T</w:t>
      </w:r>
      <w:r w:rsidR="007A52B1" w:rsidRPr="000006DB">
        <w:rPr>
          <w:rFonts w:asciiTheme="majorBidi" w:hAnsiTheme="majorBidi" w:cstheme="majorBidi"/>
          <w:color w:val="000000"/>
          <w:sz w:val="24"/>
          <w:szCs w:val="24"/>
          <w:shd w:val="clear" w:color="auto" w:fill="FFFFFF"/>
        </w:rPr>
        <w:t xml:space="preserve">arptautiniame </w:t>
      </w:r>
      <w:r w:rsidR="000006DB" w:rsidRPr="000006DB">
        <w:rPr>
          <w:rFonts w:asciiTheme="majorBidi" w:hAnsiTheme="majorBidi" w:cstheme="majorBidi"/>
          <w:color w:val="000000"/>
          <w:sz w:val="24"/>
          <w:szCs w:val="24"/>
          <w:shd w:val="clear" w:color="auto" w:fill="FFFFFF"/>
        </w:rPr>
        <w:t>s</w:t>
      </w:r>
      <w:r w:rsidR="007A52B1" w:rsidRPr="000006DB">
        <w:rPr>
          <w:rFonts w:asciiTheme="majorBidi" w:hAnsiTheme="majorBidi" w:cstheme="majorBidi"/>
          <w:color w:val="000000"/>
          <w:sz w:val="24"/>
          <w:szCs w:val="24"/>
          <w:shd w:val="clear" w:color="auto" w:fill="FFFFFF"/>
        </w:rPr>
        <w:t xml:space="preserve">porto </w:t>
      </w:r>
      <w:r w:rsidR="000006DB" w:rsidRPr="000006DB">
        <w:rPr>
          <w:rFonts w:asciiTheme="majorBidi" w:hAnsiTheme="majorBidi" w:cstheme="majorBidi"/>
          <w:color w:val="000000"/>
          <w:sz w:val="24"/>
          <w:szCs w:val="24"/>
          <w:shd w:val="clear" w:color="auto" w:fill="FFFFFF"/>
        </w:rPr>
        <w:t>a</w:t>
      </w:r>
      <w:r w:rsidR="007A52B1" w:rsidRPr="000006DB">
        <w:rPr>
          <w:rFonts w:asciiTheme="majorBidi" w:hAnsiTheme="majorBidi" w:cstheme="majorBidi"/>
          <w:color w:val="000000"/>
          <w:sz w:val="24"/>
          <w:szCs w:val="24"/>
          <w:shd w:val="clear" w:color="auto" w:fill="FFFFFF"/>
        </w:rPr>
        <w:t xml:space="preserve">rbitražo </w:t>
      </w:r>
      <w:r w:rsidR="000006DB" w:rsidRPr="000006DB">
        <w:rPr>
          <w:rFonts w:asciiTheme="majorBidi" w:hAnsiTheme="majorBidi" w:cstheme="majorBidi"/>
          <w:color w:val="000000"/>
          <w:sz w:val="24"/>
          <w:szCs w:val="24"/>
          <w:shd w:val="clear" w:color="auto" w:fill="FFFFFF"/>
        </w:rPr>
        <w:t>t</w:t>
      </w:r>
      <w:r w:rsidR="007A52B1" w:rsidRPr="000006DB">
        <w:rPr>
          <w:rFonts w:asciiTheme="majorBidi" w:hAnsiTheme="majorBidi" w:cstheme="majorBidi"/>
          <w:color w:val="000000"/>
          <w:sz w:val="24"/>
          <w:szCs w:val="24"/>
          <w:shd w:val="clear" w:color="auto" w:fill="FFFFFF"/>
        </w:rPr>
        <w:t>eisme (CAS)</w:t>
      </w:r>
      <w:r w:rsidR="004B721A">
        <w:rPr>
          <w:rFonts w:asciiTheme="majorBidi" w:hAnsiTheme="majorBidi" w:cstheme="majorBidi"/>
          <w:color w:val="000000"/>
          <w:sz w:val="24"/>
          <w:szCs w:val="24"/>
          <w:shd w:val="clear" w:color="auto" w:fill="FFFFFF"/>
        </w:rPr>
        <w:t>,</w:t>
      </w:r>
      <w:r w:rsidR="007A52B1" w:rsidRPr="000006DB">
        <w:rPr>
          <w:rFonts w:asciiTheme="majorBidi" w:hAnsiTheme="majorBidi" w:cstheme="majorBidi"/>
          <w:color w:val="000000"/>
          <w:sz w:val="24"/>
          <w:szCs w:val="24"/>
          <w:shd w:val="clear" w:color="auto" w:fill="FFFFFF"/>
        </w:rPr>
        <w:t xml:space="preserve"> įsikūrusiame Lozanoje (Šveicarijoje), kaip nustatyta atitinkamose FIFA ir UEFA įstatų (statutų) nuostatose. LFF įstatai ir Alytaus apskrities futbolo federacijos įstat</w:t>
      </w:r>
      <w:r w:rsidR="001D26D3">
        <w:rPr>
          <w:rFonts w:asciiTheme="majorBidi" w:hAnsiTheme="majorBidi" w:cstheme="majorBidi"/>
          <w:color w:val="000000"/>
          <w:sz w:val="24"/>
          <w:szCs w:val="24"/>
          <w:shd w:val="clear" w:color="auto" w:fill="FFFFFF"/>
        </w:rPr>
        <w:t>ai</w:t>
      </w:r>
      <w:r w:rsidR="007A52B1" w:rsidRPr="000006DB">
        <w:rPr>
          <w:rFonts w:asciiTheme="majorBidi" w:hAnsiTheme="majorBidi" w:cstheme="majorBidi"/>
          <w:color w:val="000000"/>
          <w:sz w:val="24"/>
          <w:szCs w:val="24"/>
          <w:shd w:val="clear" w:color="auto" w:fill="FFFFFF"/>
        </w:rPr>
        <w:t xml:space="preserve"> atitinka rašytinės formos reikalavimą. Apeliacinės instancijos teismas, atsižvelgdamas į nurodytas taisykles bei jų išimtis, suformu</w:t>
      </w:r>
      <w:r w:rsidR="001D26D3">
        <w:rPr>
          <w:rFonts w:asciiTheme="majorBidi" w:hAnsiTheme="majorBidi" w:cstheme="majorBidi"/>
          <w:color w:val="000000"/>
          <w:sz w:val="24"/>
          <w:szCs w:val="24"/>
          <w:shd w:val="clear" w:color="auto" w:fill="FFFFFF"/>
        </w:rPr>
        <w:t>lu</w:t>
      </w:r>
      <w:r w:rsidR="007A52B1" w:rsidRPr="000006DB">
        <w:rPr>
          <w:rFonts w:asciiTheme="majorBidi" w:hAnsiTheme="majorBidi" w:cstheme="majorBidi"/>
          <w:color w:val="000000"/>
          <w:sz w:val="24"/>
          <w:szCs w:val="24"/>
          <w:shd w:val="clear" w:color="auto" w:fill="FFFFFF"/>
        </w:rPr>
        <w:t xml:space="preserve">otas FIFA, LFF, taip pat Alytaus apskrities futbolo federacijos įstatuose, </w:t>
      </w:r>
      <w:r w:rsidRPr="000006DB">
        <w:rPr>
          <w:rFonts w:asciiTheme="majorBidi" w:hAnsiTheme="majorBidi" w:cstheme="majorBidi"/>
          <w:color w:val="000000"/>
          <w:sz w:val="24"/>
          <w:szCs w:val="24"/>
          <w:shd w:val="clear" w:color="auto" w:fill="FFFFFF"/>
        </w:rPr>
        <w:t>nu</w:t>
      </w:r>
      <w:r w:rsidR="007A52B1" w:rsidRPr="000006DB">
        <w:rPr>
          <w:rFonts w:asciiTheme="majorBidi" w:hAnsiTheme="majorBidi" w:cstheme="majorBidi"/>
          <w:color w:val="000000"/>
          <w:sz w:val="24"/>
          <w:szCs w:val="24"/>
          <w:shd w:val="clear" w:color="auto" w:fill="FFFFFF"/>
        </w:rPr>
        <w:t>sprend</w:t>
      </w:r>
      <w:r w:rsidRPr="000006DB">
        <w:rPr>
          <w:rFonts w:asciiTheme="majorBidi" w:hAnsiTheme="majorBidi" w:cstheme="majorBidi"/>
          <w:color w:val="000000"/>
          <w:sz w:val="24"/>
          <w:szCs w:val="24"/>
          <w:shd w:val="clear" w:color="auto" w:fill="FFFFFF"/>
        </w:rPr>
        <w:t>ė</w:t>
      </w:r>
      <w:r w:rsidR="007A52B1" w:rsidRPr="000006DB">
        <w:rPr>
          <w:rFonts w:asciiTheme="majorBidi" w:hAnsiTheme="majorBidi" w:cstheme="majorBidi"/>
          <w:color w:val="000000"/>
          <w:sz w:val="24"/>
          <w:szCs w:val="24"/>
          <w:shd w:val="clear" w:color="auto" w:fill="FFFFFF"/>
        </w:rPr>
        <w:t>, jog šalys yra saistomos arbitražinio susitarimo.</w:t>
      </w:r>
    </w:p>
    <w:p w14:paraId="7A993C57" w14:textId="3F02E1B4" w:rsidR="00993844" w:rsidRPr="000006DB" w:rsidRDefault="00993844" w:rsidP="003F0847">
      <w:pPr>
        <w:pStyle w:val="ListParagraph"/>
        <w:numPr>
          <w:ilvl w:val="0"/>
          <w:numId w:val="1"/>
        </w:numPr>
        <w:spacing w:after="120" w:line="240" w:lineRule="auto"/>
        <w:contextualSpacing w:val="0"/>
        <w:jc w:val="both"/>
        <w:rPr>
          <w:rFonts w:asciiTheme="majorBidi" w:hAnsiTheme="majorBidi" w:cstheme="majorBidi"/>
          <w:sz w:val="24"/>
          <w:szCs w:val="24"/>
        </w:rPr>
      </w:pPr>
      <w:r w:rsidRPr="000006DB">
        <w:rPr>
          <w:rFonts w:asciiTheme="majorBidi" w:hAnsiTheme="majorBidi" w:cstheme="majorBidi"/>
          <w:color w:val="000000"/>
          <w:sz w:val="24"/>
          <w:szCs w:val="24"/>
          <w:shd w:val="clear" w:color="auto" w:fill="FFFFFF"/>
        </w:rPr>
        <w:t xml:space="preserve">Apeliacinės instancijos teismas nesutiko su ieškovo argumentu, kad ginčui, kilusiam iš sutartinių santykių dėl skolos priteisimo, LFF įstatų 63 straipsnio teisminių procedūrų išimtis netaikoma. </w:t>
      </w:r>
      <w:r w:rsidRPr="000006DB">
        <w:rPr>
          <w:rFonts w:asciiTheme="majorBidi" w:hAnsiTheme="majorBidi" w:cstheme="majorBidi"/>
          <w:color w:val="000000"/>
          <w:sz w:val="24"/>
          <w:szCs w:val="24"/>
          <w:shd w:val="clear" w:color="auto" w:fill="FFFFFF"/>
        </w:rPr>
        <w:lastRenderedPageBreak/>
        <w:t xml:space="preserve">Apeliacinės instancijos teismo vertinimu, ginčas yra kilęs tarp FIFA licencijuoto agento, kuriam privalomi FIFA priimti norminiai aktai, </w:t>
      </w:r>
      <w:r w:rsidR="001D26D3">
        <w:rPr>
          <w:rFonts w:asciiTheme="majorBidi" w:hAnsiTheme="majorBidi" w:cstheme="majorBidi"/>
          <w:color w:val="000000"/>
          <w:sz w:val="24"/>
          <w:szCs w:val="24"/>
          <w:shd w:val="clear" w:color="auto" w:fill="FFFFFF"/>
        </w:rPr>
        <w:t>o</w:t>
      </w:r>
      <w:r w:rsidRPr="000006DB">
        <w:rPr>
          <w:rFonts w:asciiTheme="majorBidi" w:hAnsiTheme="majorBidi" w:cstheme="majorBidi"/>
          <w:color w:val="000000"/>
          <w:sz w:val="24"/>
          <w:szCs w:val="24"/>
          <w:shd w:val="clear" w:color="auto" w:fill="FFFFFF"/>
        </w:rPr>
        <w:t xml:space="preserve"> atsakovei, kaip LFF narės narei, Alytaus apskrities futbolo federacijos narei, taip pat privalomos FIFA nuostatos. Ieškovas klaidingai nurodo, kad ginčas nėra susijęs su FIFA ir UEFA įstatais, taisyklėmis, direktyvomis, nutarimais, sprendimais, todėl nėra nagrinėtinas arbitraže. Apeliacinės instancijos teismas pažymėjo, kad bylos nagrinėjimo ribas apibrėžia faktinis ieškinio pagrindas ir ieškinio dalykas, taip pat atsakovo pateikti atsikirtimai į ieškinį. Anot apeliacinės instancijos teismo, sprendžiant dėl ginčo pobūdžio vertintina ne tik ieškinyje pareikštas reikalavimas ir nurodomas pagrindas, bet ir atsakovo nesutikimo su pareikštu reikalavimu argumentai.</w:t>
      </w:r>
    </w:p>
    <w:p w14:paraId="7AD0E5F2" w14:textId="586D4E0E" w:rsidR="00993844" w:rsidRPr="000006DB" w:rsidRDefault="00993844" w:rsidP="003F0847">
      <w:pPr>
        <w:pStyle w:val="ListParagraph"/>
        <w:numPr>
          <w:ilvl w:val="0"/>
          <w:numId w:val="1"/>
        </w:numPr>
        <w:spacing w:after="120" w:line="240" w:lineRule="auto"/>
        <w:contextualSpacing w:val="0"/>
        <w:jc w:val="both"/>
        <w:rPr>
          <w:rFonts w:asciiTheme="majorBidi" w:hAnsiTheme="majorBidi" w:cstheme="majorBidi"/>
          <w:sz w:val="24"/>
          <w:szCs w:val="24"/>
        </w:rPr>
      </w:pPr>
      <w:r w:rsidRPr="000006DB">
        <w:rPr>
          <w:rFonts w:asciiTheme="majorBidi" w:hAnsiTheme="majorBidi" w:cstheme="majorBidi"/>
          <w:color w:val="000000"/>
          <w:sz w:val="24"/>
          <w:szCs w:val="24"/>
          <w:shd w:val="clear" w:color="auto" w:fill="FFFFFF"/>
        </w:rPr>
        <w:t xml:space="preserve">Apeliacinės instancijos teismas nustatė, kad atsakovė nesutikimą su reikalavimu priteisti komisinį atlyginimą už žaidėjo perleidimą grindžia argumentais, susijusiais su ieškovo kaip žaidėjo agento (tarpininko) veiklai keliamais procedūriniais reikalavimais </w:t>
      </w:r>
      <w:r w:rsidR="001D26D3">
        <w:rPr>
          <w:rFonts w:asciiTheme="majorBidi" w:hAnsiTheme="majorBidi" w:cstheme="majorBidi"/>
          <w:color w:val="000000"/>
          <w:sz w:val="24"/>
          <w:szCs w:val="24"/>
          <w:shd w:val="clear" w:color="auto" w:fill="FFFFFF"/>
        </w:rPr>
        <w:t>ir</w:t>
      </w:r>
      <w:r w:rsidRPr="000006DB">
        <w:rPr>
          <w:rFonts w:asciiTheme="majorBidi" w:hAnsiTheme="majorBidi" w:cstheme="majorBidi"/>
          <w:color w:val="000000"/>
          <w:sz w:val="24"/>
          <w:szCs w:val="24"/>
          <w:shd w:val="clear" w:color="auto" w:fill="FFFFFF"/>
        </w:rPr>
        <w:t xml:space="preserve"> tuo, jog ieškovas negali būti laikomas žaidėjo tarpininku (agentu). FIFA agentų veiklą, registraciją, keliamus reikalavimus, atsakomybę, teisę į atlygį reglamentuoja FIFA patvirtintas Futbolo agentų reglamentas, taigi ginčo santykis yra išimtinai susijęs su FIFA taisyklių taikymu.</w:t>
      </w:r>
    </w:p>
    <w:bookmarkEnd w:id="3"/>
    <w:p w14:paraId="4BA3775E" w14:textId="1D1A31CA" w:rsidR="00123EE2" w:rsidRPr="000006DB" w:rsidRDefault="00A80C8A" w:rsidP="00687DF9">
      <w:pPr>
        <w:pStyle w:val="ListParagraph"/>
        <w:shd w:val="clear" w:color="auto" w:fill="FFFFFF"/>
        <w:spacing w:before="480" w:after="480" w:line="240" w:lineRule="auto"/>
        <w:ind w:left="0"/>
        <w:contextualSpacing w:val="0"/>
        <w:jc w:val="center"/>
        <w:rPr>
          <w:rFonts w:ascii="Times New Roman" w:hAnsi="Times New Roman"/>
          <w:sz w:val="24"/>
          <w:szCs w:val="24"/>
        </w:rPr>
      </w:pPr>
      <w:r w:rsidRPr="000006DB">
        <w:rPr>
          <w:rFonts w:ascii="Times New Roman" w:hAnsi="Times New Roman"/>
          <w:sz w:val="24"/>
          <w:szCs w:val="24"/>
        </w:rPr>
        <w:t>III. Kasacinio skundo teisiniai argumentai</w:t>
      </w:r>
    </w:p>
    <w:p w14:paraId="4C46AD95" w14:textId="3B97D54C" w:rsidR="00B60CC9" w:rsidRPr="000006DB" w:rsidRDefault="00AA6231" w:rsidP="00E57BEF">
      <w:pPr>
        <w:pStyle w:val="ListParagraph"/>
        <w:numPr>
          <w:ilvl w:val="0"/>
          <w:numId w:val="1"/>
        </w:numPr>
        <w:shd w:val="clear" w:color="auto" w:fill="FFFFFF"/>
        <w:spacing w:before="120" w:after="120" w:line="240" w:lineRule="auto"/>
        <w:contextualSpacing w:val="0"/>
        <w:jc w:val="both"/>
        <w:rPr>
          <w:rFonts w:ascii="Times New Roman" w:hAnsi="Times New Roman"/>
          <w:sz w:val="24"/>
          <w:szCs w:val="24"/>
        </w:rPr>
      </w:pPr>
      <w:r w:rsidRPr="000006DB">
        <w:rPr>
          <w:rFonts w:asciiTheme="majorBidi" w:hAnsiTheme="majorBidi" w:cstheme="majorBidi"/>
          <w:sz w:val="24"/>
          <w:szCs w:val="24"/>
        </w:rPr>
        <w:t>Kasacini</w:t>
      </w:r>
      <w:r w:rsidR="000F39FB" w:rsidRPr="000006DB">
        <w:rPr>
          <w:rFonts w:asciiTheme="majorBidi" w:hAnsiTheme="majorBidi" w:cstheme="majorBidi"/>
          <w:sz w:val="24"/>
          <w:szCs w:val="24"/>
        </w:rPr>
        <w:t>ame</w:t>
      </w:r>
      <w:r w:rsidRPr="000006DB">
        <w:rPr>
          <w:rFonts w:asciiTheme="majorBidi" w:hAnsiTheme="majorBidi" w:cstheme="majorBidi"/>
          <w:sz w:val="24"/>
          <w:szCs w:val="24"/>
        </w:rPr>
        <w:t xml:space="preserve"> skund</w:t>
      </w:r>
      <w:r w:rsidR="000F39FB" w:rsidRPr="000006DB">
        <w:rPr>
          <w:rFonts w:asciiTheme="majorBidi" w:hAnsiTheme="majorBidi" w:cstheme="majorBidi"/>
          <w:sz w:val="24"/>
          <w:szCs w:val="24"/>
        </w:rPr>
        <w:t>e</w:t>
      </w:r>
      <w:r w:rsidRPr="000006DB">
        <w:rPr>
          <w:rFonts w:asciiTheme="majorBidi" w:hAnsiTheme="majorBidi" w:cstheme="majorBidi"/>
          <w:sz w:val="24"/>
          <w:szCs w:val="24"/>
        </w:rPr>
        <w:t xml:space="preserve"> </w:t>
      </w:r>
      <w:r w:rsidR="000F39FB" w:rsidRPr="000006DB">
        <w:rPr>
          <w:rFonts w:asciiTheme="majorBidi" w:hAnsiTheme="majorBidi" w:cstheme="majorBidi"/>
          <w:sz w:val="24"/>
          <w:szCs w:val="24"/>
        </w:rPr>
        <w:t>ieškovas</w:t>
      </w:r>
      <w:r w:rsidRPr="000006DB">
        <w:rPr>
          <w:rFonts w:asciiTheme="majorBidi" w:hAnsiTheme="majorBidi" w:cstheme="majorBidi"/>
          <w:sz w:val="24"/>
          <w:szCs w:val="24"/>
        </w:rPr>
        <w:t xml:space="preserve"> prašo </w:t>
      </w:r>
      <w:r w:rsidR="009E4C29" w:rsidRPr="000006DB">
        <w:rPr>
          <w:rFonts w:asciiTheme="majorBidi" w:hAnsiTheme="majorBidi" w:cstheme="majorBidi"/>
          <w:sz w:val="24"/>
          <w:szCs w:val="24"/>
        </w:rPr>
        <w:t>panaikinti</w:t>
      </w:r>
      <w:r w:rsidR="00EA5B3B" w:rsidRPr="000006DB">
        <w:rPr>
          <w:rFonts w:asciiTheme="majorBidi" w:hAnsiTheme="majorBidi" w:cstheme="majorBidi"/>
          <w:sz w:val="24"/>
          <w:szCs w:val="24"/>
        </w:rPr>
        <w:t xml:space="preserve"> </w:t>
      </w:r>
      <w:r w:rsidR="000F39FB" w:rsidRPr="000006DB">
        <w:rPr>
          <w:rFonts w:asciiTheme="majorBidi" w:hAnsiTheme="majorBidi" w:cstheme="majorBidi"/>
          <w:sz w:val="24"/>
          <w:szCs w:val="24"/>
        </w:rPr>
        <w:t>Kauno apygardos teismo</w:t>
      </w:r>
      <w:r w:rsidR="004C0C3A" w:rsidRPr="000006DB">
        <w:rPr>
          <w:rFonts w:asciiTheme="majorBidi" w:hAnsiTheme="majorBidi" w:cstheme="majorBidi"/>
          <w:sz w:val="24"/>
          <w:szCs w:val="24"/>
        </w:rPr>
        <w:t xml:space="preserve"> </w:t>
      </w:r>
      <w:r w:rsidRPr="000006DB">
        <w:rPr>
          <w:rFonts w:asciiTheme="majorBidi" w:hAnsiTheme="majorBidi" w:cstheme="majorBidi"/>
          <w:sz w:val="24"/>
          <w:szCs w:val="24"/>
        </w:rPr>
        <w:t xml:space="preserve">2023 m. </w:t>
      </w:r>
      <w:r w:rsidR="000F39FB" w:rsidRPr="000006DB">
        <w:rPr>
          <w:rFonts w:asciiTheme="majorBidi" w:hAnsiTheme="majorBidi" w:cstheme="majorBidi"/>
          <w:sz w:val="24"/>
          <w:szCs w:val="24"/>
        </w:rPr>
        <w:t>spalio</w:t>
      </w:r>
      <w:r w:rsidR="00395261" w:rsidRPr="000006DB">
        <w:rPr>
          <w:rFonts w:asciiTheme="majorBidi" w:hAnsiTheme="majorBidi" w:cstheme="majorBidi"/>
          <w:sz w:val="24"/>
          <w:szCs w:val="24"/>
        </w:rPr>
        <w:t xml:space="preserve"> </w:t>
      </w:r>
      <w:r w:rsidR="000F39FB" w:rsidRPr="000006DB">
        <w:rPr>
          <w:rFonts w:asciiTheme="majorBidi" w:hAnsiTheme="majorBidi" w:cstheme="majorBidi"/>
          <w:sz w:val="24"/>
          <w:szCs w:val="24"/>
        </w:rPr>
        <w:t>24</w:t>
      </w:r>
      <w:r w:rsidRPr="000006DB">
        <w:rPr>
          <w:rFonts w:asciiTheme="majorBidi" w:hAnsiTheme="majorBidi" w:cstheme="majorBidi"/>
          <w:sz w:val="24"/>
          <w:szCs w:val="24"/>
        </w:rPr>
        <w:t xml:space="preserve"> d. </w:t>
      </w:r>
      <w:r w:rsidR="009E4C29" w:rsidRPr="000006DB">
        <w:rPr>
          <w:rFonts w:asciiTheme="majorBidi" w:hAnsiTheme="majorBidi" w:cstheme="majorBidi"/>
          <w:sz w:val="24"/>
          <w:szCs w:val="24"/>
        </w:rPr>
        <w:t>nutart</w:t>
      </w:r>
      <w:r w:rsidR="000F39FB" w:rsidRPr="000006DB">
        <w:rPr>
          <w:rFonts w:asciiTheme="majorBidi" w:hAnsiTheme="majorBidi" w:cstheme="majorBidi"/>
          <w:sz w:val="24"/>
          <w:szCs w:val="24"/>
        </w:rPr>
        <w:t>į</w:t>
      </w:r>
      <w:r w:rsidR="009E4C29" w:rsidRPr="000006DB">
        <w:rPr>
          <w:rFonts w:asciiTheme="majorBidi" w:hAnsiTheme="majorBidi" w:cstheme="majorBidi"/>
          <w:sz w:val="24"/>
          <w:szCs w:val="24"/>
        </w:rPr>
        <w:t xml:space="preserve"> </w:t>
      </w:r>
      <w:r w:rsidR="000F39FB" w:rsidRPr="000006DB">
        <w:rPr>
          <w:rFonts w:asciiTheme="majorBidi" w:hAnsiTheme="majorBidi" w:cstheme="majorBidi"/>
          <w:sz w:val="24"/>
          <w:szCs w:val="24"/>
        </w:rPr>
        <w:t>ir atsakovės prašymo ieškin</w:t>
      </w:r>
      <w:r w:rsidR="00717C32">
        <w:rPr>
          <w:rFonts w:asciiTheme="majorBidi" w:hAnsiTheme="majorBidi" w:cstheme="majorBidi"/>
          <w:sz w:val="24"/>
          <w:szCs w:val="24"/>
        </w:rPr>
        <w:t>į</w:t>
      </w:r>
      <w:r w:rsidR="000F39FB" w:rsidRPr="000006DB">
        <w:rPr>
          <w:rFonts w:asciiTheme="majorBidi" w:hAnsiTheme="majorBidi" w:cstheme="majorBidi"/>
          <w:sz w:val="24"/>
          <w:szCs w:val="24"/>
        </w:rPr>
        <w:t xml:space="preserve"> palik</w:t>
      </w:r>
      <w:r w:rsidR="00717C32">
        <w:rPr>
          <w:rFonts w:asciiTheme="majorBidi" w:hAnsiTheme="majorBidi" w:cstheme="majorBidi"/>
          <w:sz w:val="24"/>
          <w:szCs w:val="24"/>
        </w:rPr>
        <w:t>t</w:t>
      </w:r>
      <w:r w:rsidR="000F39FB" w:rsidRPr="000006DB">
        <w:rPr>
          <w:rFonts w:asciiTheme="majorBidi" w:hAnsiTheme="majorBidi" w:cstheme="majorBidi"/>
          <w:sz w:val="24"/>
          <w:szCs w:val="24"/>
        </w:rPr>
        <w:t>i nenagrinėt</w:t>
      </w:r>
      <w:r w:rsidR="00717C32">
        <w:rPr>
          <w:rFonts w:asciiTheme="majorBidi" w:hAnsiTheme="majorBidi" w:cstheme="majorBidi"/>
          <w:sz w:val="24"/>
          <w:szCs w:val="24"/>
        </w:rPr>
        <w:t>ą</w:t>
      </w:r>
      <w:r w:rsidR="000F39FB" w:rsidRPr="000006DB">
        <w:rPr>
          <w:rFonts w:asciiTheme="majorBidi" w:hAnsiTheme="majorBidi" w:cstheme="majorBidi"/>
          <w:sz w:val="24"/>
          <w:szCs w:val="24"/>
        </w:rPr>
        <w:t xml:space="preserve"> netenkinti</w:t>
      </w:r>
      <w:r w:rsidR="003C3413" w:rsidRPr="000006DB">
        <w:rPr>
          <w:rFonts w:asciiTheme="majorBidi" w:hAnsiTheme="majorBidi" w:cstheme="majorBidi"/>
          <w:sz w:val="24"/>
          <w:szCs w:val="24"/>
        </w:rPr>
        <w:t xml:space="preserve">. </w:t>
      </w:r>
      <w:r w:rsidRPr="000006DB">
        <w:rPr>
          <w:rFonts w:ascii="Times New Roman" w:hAnsi="Times New Roman"/>
          <w:sz w:val="24"/>
          <w:szCs w:val="24"/>
        </w:rPr>
        <w:t>Kasacinis skundas grindžiamas šiais argumentais</w:t>
      </w:r>
      <w:r w:rsidR="00A80C8A" w:rsidRPr="000006DB">
        <w:rPr>
          <w:rFonts w:ascii="Times New Roman" w:hAnsi="Times New Roman"/>
          <w:sz w:val="24"/>
          <w:szCs w:val="24"/>
        </w:rPr>
        <w:t>:</w:t>
      </w:r>
    </w:p>
    <w:p w14:paraId="3DEE7478" w14:textId="4ADEA185" w:rsidR="000F39FB" w:rsidRPr="000006DB" w:rsidRDefault="000F39FB" w:rsidP="000F39FB">
      <w:pPr>
        <w:pStyle w:val="ListParagraph"/>
        <w:numPr>
          <w:ilvl w:val="1"/>
          <w:numId w:val="1"/>
        </w:numPr>
        <w:shd w:val="clear" w:color="auto" w:fill="FFFFFF"/>
        <w:spacing w:before="120" w:after="120" w:line="240" w:lineRule="auto"/>
        <w:ind w:left="851" w:hanging="567"/>
        <w:contextualSpacing w:val="0"/>
        <w:jc w:val="both"/>
        <w:rPr>
          <w:rFonts w:asciiTheme="majorBidi" w:hAnsiTheme="majorBidi" w:cstheme="majorBidi"/>
          <w:sz w:val="24"/>
          <w:szCs w:val="24"/>
        </w:rPr>
      </w:pPr>
      <w:bookmarkStart w:id="4" w:name="_Hlk95207946"/>
      <w:r w:rsidRPr="000006DB">
        <w:rPr>
          <w:rFonts w:asciiTheme="majorBidi" w:hAnsiTheme="majorBidi" w:cstheme="majorBidi"/>
          <w:sz w:val="24"/>
          <w:szCs w:val="24"/>
        </w:rPr>
        <w:t xml:space="preserve">Apeliacinės instancijos teismas, pripažinęs, kad nagrinėjamoje byloje šalys nėra sudariusios vieno dokumento, kuriame tiesiogiai arba netiesiogiai būtų įtvirtintas arbitražinis susitarimas, visiškai nepagrįstai konstatavo, </w:t>
      </w:r>
      <w:r w:rsidR="001721BC">
        <w:rPr>
          <w:rFonts w:asciiTheme="majorBidi" w:hAnsiTheme="majorBidi" w:cstheme="majorBidi"/>
          <w:sz w:val="24"/>
          <w:szCs w:val="24"/>
        </w:rPr>
        <w:t>jog</w:t>
      </w:r>
      <w:r w:rsidRPr="000006DB">
        <w:rPr>
          <w:rFonts w:asciiTheme="majorBidi" w:hAnsiTheme="majorBidi" w:cstheme="majorBidi"/>
          <w:sz w:val="24"/>
          <w:szCs w:val="24"/>
        </w:rPr>
        <w:t xml:space="preserve"> ieškovo, kaip FIFA licencijuoto agento</w:t>
      </w:r>
      <w:r w:rsidR="001D26D3">
        <w:rPr>
          <w:rFonts w:asciiTheme="majorBidi" w:hAnsiTheme="majorBidi" w:cstheme="majorBidi"/>
          <w:sz w:val="24"/>
          <w:szCs w:val="24"/>
        </w:rPr>
        <w:t>,</w:t>
      </w:r>
      <w:r w:rsidRPr="000006DB">
        <w:rPr>
          <w:rFonts w:asciiTheme="majorBidi" w:hAnsiTheme="majorBidi" w:cstheme="majorBidi"/>
          <w:sz w:val="24"/>
          <w:szCs w:val="24"/>
        </w:rPr>
        <w:t xml:space="preserve"> ir atsakovės, kaip LFF narės, įsipareigojimas laikytis FIFA ir LFF įstatuose nurodytos ginčų sprendimo tvarkos yra galiojantis arbitražinis susitarimas.</w:t>
      </w:r>
    </w:p>
    <w:p w14:paraId="1437CBDC" w14:textId="77777777" w:rsidR="000F39FB" w:rsidRPr="000006DB" w:rsidRDefault="000F39FB" w:rsidP="000F39FB">
      <w:pPr>
        <w:pStyle w:val="ListParagraph"/>
        <w:numPr>
          <w:ilvl w:val="1"/>
          <w:numId w:val="1"/>
        </w:numPr>
        <w:shd w:val="clear" w:color="auto" w:fill="FFFFFF"/>
        <w:spacing w:before="120" w:after="120" w:line="240" w:lineRule="auto"/>
        <w:ind w:left="851" w:hanging="567"/>
        <w:contextualSpacing w:val="0"/>
        <w:jc w:val="both"/>
        <w:rPr>
          <w:rFonts w:asciiTheme="majorBidi" w:hAnsiTheme="majorBidi" w:cstheme="majorBidi"/>
          <w:sz w:val="24"/>
          <w:szCs w:val="24"/>
        </w:rPr>
      </w:pPr>
      <w:r w:rsidRPr="000006DB">
        <w:rPr>
          <w:rFonts w:asciiTheme="majorBidi" w:hAnsiTheme="majorBidi" w:cstheme="majorBidi"/>
          <w:sz w:val="24"/>
          <w:szCs w:val="24"/>
        </w:rPr>
        <w:t>Apeliacinės instancijos teismas nepagrįstai konstatavo, kad ginčas dėl skolos pagal sutartį priteisimo neva yra susijęs su FIFA ir UEFA įstatais, taisyklėmis, direktyvomis, nutarimais, sprendimais, todėl yra nagrinėtinas arbitraže.</w:t>
      </w:r>
    </w:p>
    <w:p w14:paraId="205CEDE0" w14:textId="19ADD1B0" w:rsidR="000F39FB" w:rsidRPr="000006DB" w:rsidRDefault="001D26D3" w:rsidP="000F39FB">
      <w:pPr>
        <w:pStyle w:val="ListParagraph"/>
        <w:numPr>
          <w:ilvl w:val="1"/>
          <w:numId w:val="1"/>
        </w:numPr>
        <w:shd w:val="clear" w:color="auto" w:fill="FFFFFF"/>
        <w:spacing w:before="120" w:after="120" w:line="240" w:lineRule="auto"/>
        <w:ind w:left="851" w:hanging="567"/>
        <w:contextualSpacing w:val="0"/>
        <w:jc w:val="both"/>
        <w:rPr>
          <w:rFonts w:asciiTheme="majorBidi" w:hAnsiTheme="majorBidi" w:cstheme="majorBidi"/>
          <w:sz w:val="24"/>
          <w:szCs w:val="24"/>
        </w:rPr>
      </w:pPr>
      <w:r>
        <w:rPr>
          <w:rFonts w:asciiTheme="majorBidi" w:hAnsiTheme="majorBidi" w:cstheme="majorBidi"/>
          <w:sz w:val="24"/>
          <w:szCs w:val="24"/>
        </w:rPr>
        <w:t>Savo</w:t>
      </w:r>
      <w:r w:rsidR="000F39FB" w:rsidRPr="000006DB">
        <w:rPr>
          <w:rFonts w:asciiTheme="majorBidi" w:hAnsiTheme="majorBidi" w:cstheme="majorBidi"/>
          <w:sz w:val="24"/>
          <w:szCs w:val="24"/>
        </w:rPr>
        <w:t xml:space="preserve"> sudarytoje sutartyje šalys neaptarė ginčų sprendimo tvarkos ir vietos klausimo. Šalių sudarytame susitarime taip pat nėra jokios nuorodos į FIFA, LFF ar Alytaus apskrities futbolo federacijos įstatuose </w:t>
      </w:r>
      <w:r>
        <w:rPr>
          <w:rFonts w:asciiTheme="majorBidi" w:hAnsiTheme="majorBidi" w:cstheme="majorBidi"/>
          <w:sz w:val="24"/>
          <w:szCs w:val="24"/>
        </w:rPr>
        <w:t>įtvirtin</w:t>
      </w:r>
      <w:r w:rsidR="000F39FB" w:rsidRPr="000006DB">
        <w:rPr>
          <w:rFonts w:asciiTheme="majorBidi" w:hAnsiTheme="majorBidi" w:cstheme="majorBidi"/>
          <w:sz w:val="24"/>
          <w:szCs w:val="24"/>
        </w:rPr>
        <w:t>tą ginčų sprendimo tvarką. Net ir atsakovės įstatuose nėra jokios nuorodos į Tarptautinio sporto arbitražo teismo (CAS) jurisdikciją.</w:t>
      </w:r>
    </w:p>
    <w:p w14:paraId="66BA6566" w14:textId="3C520429" w:rsidR="00D84694" w:rsidRPr="000006DB" w:rsidRDefault="000F39FB" w:rsidP="00D84694">
      <w:pPr>
        <w:pStyle w:val="ListParagraph"/>
        <w:numPr>
          <w:ilvl w:val="1"/>
          <w:numId w:val="1"/>
        </w:numPr>
        <w:shd w:val="clear" w:color="auto" w:fill="FFFFFF"/>
        <w:spacing w:before="120" w:after="120" w:line="240" w:lineRule="auto"/>
        <w:ind w:left="851" w:hanging="567"/>
        <w:contextualSpacing w:val="0"/>
        <w:jc w:val="both"/>
        <w:rPr>
          <w:rFonts w:asciiTheme="majorBidi" w:hAnsiTheme="majorBidi" w:cstheme="majorBidi"/>
          <w:sz w:val="24"/>
          <w:szCs w:val="24"/>
        </w:rPr>
      </w:pPr>
      <w:r w:rsidRPr="000006DB">
        <w:rPr>
          <w:rFonts w:asciiTheme="majorBidi" w:hAnsiTheme="majorBidi" w:cstheme="majorBidi"/>
          <w:sz w:val="24"/>
          <w:szCs w:val="24"/>
        </w:rPr>
        <w:t>Byloje nėra jokių duomenų, kad ieškovas būtų FIFA, LFF ar Alytaus apskrities futbolo federacijos nar</w:t>
      </w:r>
      <w:r w:rsidR="001D26D3">
        <w:rPr>
          <w:rFonts w:asciiTheme="majorBidi" w:hAnsiTheme="majorBidi" w:cstheme="majorBidi"/>
          <w:sz w:val="24"/>
          <w:szCs w:val="24"/>
        </w:rPr>
        <w:t>ys</w:t>
      </w:r>
      <w:r w:rsidRPr="000006DB">
        <w:rPr>
          <w:rFonts w:asciiTheme="majorBidi" w:hAnsiTheme="majorBidi" w:cstheme="majorBidi"/>
          <w:sz w:val="24"/>
          <w:szCs w:val="24"/>
        </w:rPr>
        <w:t xml:space="preserve"> ar būtų kokia nors forma įsipareigojęs laikytis minėtų asociacijų įstatuose nu</w:t>
      </w:r>
      <w:r w:rsidR="001721BC">
        <w:rPr>
          <w:rFonts w:asciiTheme="majorBidi" w:hAnsiTheme="majorBidi" w:cstheme="majorBidi"/>
          <w:sz w:val="24"/>
          <w:szCs w:val="24"/>
        </w:rPr>
        <w:t>st</w:t>
      </w:r>
      <w:r w:rsidRPr="000006DB">
        <w:rPr>
          <w:rFonts w:asciiTheme="majorBidi" w:hAnsiTheme="majorBidi" w:cstheme="majorBidi"/>
          <w:sz w:val="24"/>
          <w:szCs w:val="24"/>
        </w:rPr>
        <w:t>atytos ginčų sprendimo tvarkos.</w:t>
      </w:r>
    </w:p>
    <w:p w14:paraId="01F0788B" w14:textId="143FB6E2" w:rsidR="00D84694" w:rsidRPr="000006DB" w:rsidRDefault="000F39FB" w:rsidP="00D84694">
      <w:pPr>
        <w:pStyle w:val="ListParagraph"/>
        <w:numPr>
          <w:ilvl w:val="1"/>
          <w:numId w:val="1"/>
        </w:numPr>
        <w:shd w:val="clear" w:color="auto" w:fill="FFFFFF"/>
        <w:spacing w:before="120" w:after="120" w:line="240" w:lineRule="auto"/>
        <w:ind w:left="851" w:hanging="567"/>
        <w:contextualSpacing w:val="0"/>
        <w:jc w:val="both"/>
        <w:rPr>
          <w:rFonts w:asciiTheme="majorBidi" w:hAnsiTheme="majorBidi" w:cstheme="majorBidi"/>
          <w:sz w:val="24"/>
          <w:szCs w:val="24"/>
        </w:rPr>
      </w:pPr>
      <w:r w:rsidRPr="000006DB">
        <w:rPr>
          <w:rFonts w:asciiTheme="majorBidi" w:hAnsiTheme="majorBidi" w:cstheme="majorBidi"/>
          <w:sz w:val="24"/>
          <w:szCs w:val="24"/>
        </w:rPr>
        <w:t>Arbitražinio susitarimo formos reikalavimus reglamentuoja KAĮ 10 straipsnis</w:t>
      </w:r>
      <w:r w:rsidR="00D84694" w:rsidRPr="000006DB">
        <w:rPr>
          <w:rFonts w:asciiTheme="majorBidi" w:hAnsiTheme="majorBidi" w:cstheme="majorBidi"/>
          <w:sz w:val="24"/>
          <w:szCs w:val="24"/>
        </w:rPr>
        <w:t xml:space="preserve">, kurio </w:t>
      </w:r>
      <w:r w:rsidRPr="000006DB">
        <w:rPr>
          <w:rFonts w:asciiTheme="majorBidi" w:hAnsiTheme="majorBidi" w:cstheme="majorBidi"/>
          <w:sz w:val="24"/>
          <w:szCs w:val="24"/>
        </w:rPr>
        <w:t>3</w:t>
      </w:r>
      <w:r w:rsidR="007A52B1" w:rsidRPr="000006DB">
        <w:rPr>
          <w:rFonts w:asciiTheme="majorBidi" w:hAnsiTheme="majorBidi" w:cstheme="majorBidi"/>
          <w:sz w:val="24"/>
          <w:szCs w:val="24"/>
        </w:rPr>
        <w:t> </w:t>
      </w:r>
      <w:r w:rsidRPr="000006DB">
        <w:rPr>
          <w:rFonts w:asciiTheme="majorBidi" w:hAnsiTheme="majorBidi" w:cstheme="majorBidi"/>
          <w:sz w:val="24"/>
          <w:szCs w:val="24"/>
        </w:rPr>
        <w:t>dal</w:t>
      </w:r>
      <w:r w:rsidR="00D84694" w:rsidRPr="000006DB">
        <w:rPr>
          <w:rFonts w:asciiTheme="majorBidi" w:hAnsiTheme="majorBidi" w:cstheme="majorBidi"/>
          <w:sz w:val="24"/>
          <w:szCs w:val="24"/>
        </w:rPr>
        <w:t>yje</w:t>
      </w:r>
      <w:r w:rsidRPr="000006DB">
        <w:rPr>
          <w:rFonts w:asciiTheme="majorBidi" w:hAnsiTheme="majorBidi" w:cstheme="majorBidi"/>
          <w:sz w:val="24"/>
          <w:szCs w:val="24"/>
        </w:rPr>
        <w:t xml:space="preserve"> nustat</w:t>
      </w:r>
      <w:r w:rsidR="00D84694" w:rsidRPr="000006DB">
        <w:rPr>
          <w:rFonts w:asciiTheme="majorBidi" w:hAnsiTheme="majorBidi" w:cstheme="majorBidi"/>
          <w:sz w:val="24"/>
          <w:szCs w:val="24"/>
        </w:rPr>
        <w:t>yta</w:t>
      </w:r>
      <w:r w:rsidRPr="000006DB">
        <w:rPr>
          <w:rFonts w:asciiTheme="majorBidi" w:hAnsiTheme="majorBidi" w:cstheme="majorBidi"/>
          <w:sz w:val="24"/>
          <w:szCs w:val="24"/>
        </w:rPr>
        <w:t>, kad nuoroda šalių sudarytoje sutartyje į dokumentą, kuriame yra arbitražinė išlyga, laikoma arbitražiniu susitarimu, jeigu ta sutartis ar tas dokumentas atitinka šio straipsnio 2</w:t>
      </w:r>
      <w:r w:rsidR="008C13B3">
        <w:rPr>
          <w:rFonts w:asciiTheme="majorBidi" w:hAnsiTheme="majorBidi" w:cstheme="majorBidi"/>
          <w:sz w:val="24"/>
          <w:szCs w:val="24"/>
        </w:rPr>
        <w:t> </w:t>
      </w:r>
      <w:r w:rsidRPr="000006DB">
        <w:rPr>
          <w:rFonts w:asciiTheme="majorBidi" w:hAnsiTheme="majorBidi" w:cstheme="majorBidi"/>
          <w:sz w:val="24"/>
          <w:szCs w:val="24"/>
        </w:rPr>
        <w:t>dalyje nustatytus formos reikalavimus</w:t>
      </w:r>
      <w:r w:rsidR="00D84694" w:rsidRPr="000006DB">
        <w:rPr>
          <w:rFonts w:asciiTheme="majorBidi" w:hAnsiTheme="majorBidi" w:cstheme="majorBidi"/>
          <w:sz w:val="24"/>
          <w:szCs w:val="24"/>
        </w:rPr>
        <w:t>.</w:t>
      </w:r>
    </w:p>
    <w:p w14:paraId="5D7E5612" w14:textId="16BACE29" w:rsidR="00D84694" w:rsidRPr="000006DB" w:rsidRDefault="00D84694" w:rsidP="00D84694">
      <w:pPr>
        <w:pStyle w:val="ListParagraph"/>
        <w:numPr>
          <w:ilvl w:val="1"/>
          <w:numId w:val="1"/>
        </w:numPr>
        <w:shd w:val="clear" w:color="auto" w:fill="FFFFFF"/>
        <w:spacing w:before="120" w:after="120" w:line="240" w:lineRule="auto"/>
        <w:ind w:left="851" w:hanging="567"/>
        <w:contextualSpacing w:val="0"/>
        <w:jc w:val="both"/>
        <w:rPr>
          <w:rFonts w:asciiTheme="majorBidi" w:hAnsiTheme="majorBidi" w:cstheme="majorBidi"/>
          <w:sz w:val="24"/>
          <w:szCs w:val="24"/>
        </w:rPr>
      </w:pPr>
      <w:r w:rsidRPr="000006DB">
        <w:rPr>
          <w:rFonts w:asciiTheme="majorBidi" w:hAnsiTheme="majorBidi" w:cstheme="majorBidi"/>
          <w:sz w:val="24"/>
          <w:szCs w:val="24"/>
        </w:rPr>
        <w:t xml:space="preserve">Apeliacinės instancijos teismas konstatavo, kad nagrinėjamoje byloje šalys nėra sudariusios vieno dokumento, kuriame tiesiogiai arba netiesiogiai būtų įtvirtintas arbitražinis susitarimas. </w:t>
      </w:r>
      <w:r w:rsidR="007A52B1" w:rsidRPr="000006DB">
        <w:rPr>
          <w:rFonts w:asciiTheme="majorBidi" w:hAnsiTheme="majorBidi" w:cstheme="majorBidi"/>
          <w:sz w:val="24"/>
          <w:szCs w:val="24"/>
        </w:rPr>
        <w:t>Todėl</w:t>
      </w:r>
      <w:r w:rsidRPr="000006DB">
        <w:rPr>
          <w:rFonts w:asciiTheme="majorBidi" w:hAnsiTheme="majorBidi" w:cstheme="majorBidi"/>
          <w:sz w:val="24"/>
          <w:szCs w:val="24"/>
        </w:rPr>
        <w:t xml:space="preserve"> teismas turėjo padaryti išvadą, kad šalys nėra sudariusios K</w:t>
      </w:r>
      <w:r w:rsidR="001D26D3">
        <w:rPr>
          <w:rFonts w:asciiTheme="majorBidi" w:hAnsiTheme="majorBidi" w:cstheme="majorBidi"/>
          <w:sz w:val="24"/>
          <w:szCs w:val="24"/>
        </w:rPr>
        <w:t>AĮ</w:t>
      </w:r>
      <w:r w:rsidRPr="000006DB">
        <w:rPr>
          <w:rFonts w:asciiTheme="majorBidi" w:hAnsiTheme="majorBidi" w:cstheme="majorBidi"/>
          <w:sz w:val="24"/>
          <w:szCs w:val="24"/>
        </w:rPr>
        <w:t xml:space="preserve"> 10</w:t>
      </w:r>
      <w:r w:rsidR="008C13B3">
        <w:rPr>
          <w:rFonts w:asciiTheme="majorBidi" w:hAnsiTheme="majorBidi" w:cstheme="majorBidi"/>
          <w:sz w:val="24"/>
          <w:szCs w:val="24"/>
        </w:rPr>
        <w:t> </w:t>
      </w:r>
      <w:r w:rsidRPr="000006DB">
        <w:rPr>
          <w:rFonts w:asciiTheme="majorBidi" w:hAnsiTheme="majorBidi" w:cstheme="majorBidi"/>
          <w:sz w:val="24"/>
          <w:szCs w:val="24"/>
        </w:rPr>
        <w:t>straipsnio 2 dalyje nustatytus reikalavimus atitinkančios arbitražinės išlygos. Byloje nėra jokių įrodymų, pagrindžiančių teismo prielaidą</w:t>
      </w:r>
      <w:r w:rsidR="001D26D3">
        <w:rPr>
          <w:rFonts w:asciiTheme="majorBidi" w:hAnsiTheme="majorBidi" w:cstheme="majorBidi"/>
          <w:sz w:val="24"/>
          <w:szCs w:val="24"/>
        </w:rPr>
        <w:t xml:space="preserve"> apie</w:t>
      </w:r>
      <w:r w:rsidRPr="000006DB">
        <w:rPr>
          <w:rFonts w:asciiTheme="majorBidi" w:hAnsiTheme="majorBidi" w:cstheme="majorBidi"/>
          <w:sz w:val="24"/>
          <w:szCs w:val="24"/>
        </w:rPr>
        <w:t xml:space="preserve"> ieškovo, kaip FIFA licencijuoto agento</w:t>
      </w:r>
      <w:r w:rsidR="001D26D3">
        <w:rPr>
          <w:rFonts w:asciiTheme="majorBidi" w:hAnsiTheme="majorBidi" w:cstheme="majorBidi"/>
          <w:sz w:val="24"/>
          <w:szCs w:val="24"/>
        </w:rPr>
        <w:t>,</w:t>
      </w:r>
      <w:r w:rsidRPr="000006DB">
        <w:rPr>
          <w:rFonts w:asciiTheme="majorBidi" w:hAnsiTheme="majorBidi" w:cstheme="majorBidi"/>
          <w:sz w:val="24"/>
          <w:szCs w:val="24"/>
        </w:rPr>
        <w:t xml:space="preserve"> ir atsakovės, kaip LFF narės, įsipareigojim</w:t>
      </w:r>
      <w:r w:rsidR="001D26D3">
        <w:rPr>
          <w:rFonts w:asciiTheme="majorBidi" w:hAnsiTheme="majorBidi" w:cstheme="majorBidi"/>
          <w:sz w:val="24"/>
          <w:szCs w:val="24"/>
        </w:rPr>
        <w:t>ą</w:t>
      </w:r>
      <w:r w:rsidRPr="000006DB">
        <w:rPr>
          <w:rFonts w:asciiTheme="majorBidi" w:hAnsiTheme="majorBidi" w:cstheme="majorBidi"/>
          <w:sz w:val="24"/>
          <w:szCs w:val="24"/>
        </w:rPr>
        <w:t xml:space="preserve"> laikytis FIFA ir LFF įstatuose nurodytos ginčų sprendimo tvarkos. Byloje nėra jokių duomenų apie tokio pobūdžio šalių įsipareigojimus.</w:t>
      </w:r>
    </w:p>
    <w:p w14:paraId="1F96BA9D" w14:textId="77777777" w:rsidR="00D84694" w:rsidRPr="000006DB" w:rsidRDefault="00D84694" w:rsidP="00D84694">
      <w:pPr>
        <w:pStyle w:val="ListParagraph"/>
        <w:numPr>
          <w:ilvl w:val="1"/>
          <w:numId w:val="1"/>
        </w:numPr>
        <w:shd w:val="clear" w:color="auto" w:fill="FFFFFF"/>
        <w:spacing w:before="120" w:after="120" w:line="240" w:lineRule="auto"/>
        <w:ind w:left="851" w:hanging="567"/>
        <w:contextualSpacing w:val="0"/>
        <w:jc w:val="both"/>
        <w:rPr>
          <w:rFonts w:asciiTheme="majorBidi" w:hAnsiTheme="majorBidi" w:cstheme="majorBidi"/>
          <w:sz w:val="24"/>
          <w:szCs w:val="24"/>
        </w:rPr>
      </w:pPr>
      <w:r w:rsidRPr="000006DB">
        <w:rPr>
          <w:rFonts w:asciiTheme="majorBidi" w:hAnsiTheme="majorBidi" w:cstheme="majorBidi"/>
          <w:sz w:val="24"/>
          <w:szCs w:val="24"/>
        </w:rPr>
        <w:lastRenderedPageBreak/>
        <w:t>Apeliacinės instancijos teismas nukrypo nuo Lietuvos Aukščiausiojo Teismo 2017 m. gegužės 18 d. nutartimi civilinėje byloje Nr. e3K-3-238-686/2017 bei 2017 m. liepos 14 d. nutartimi civilinėje byloje Nr. e3K-3-317-686/2017 suformuotos teisės taikymo ir aiškinimo praktikos, jog galiojančiu arbitražiniu susitarimu laikomas abiejų šalių rašytinis įsipareigojimas laikytis LFF įstatuose nurodytos ginčų sprendimo tvarkos.</w:t>
      </w:r>
    </w:p>
    <w:p w14:paraId="3E580B0B" w14:textId="5B1B5BAF" w:rsidR="00D84694" w:rsidRPr="000006DB" w:rsidRDefault="00D84694" w:rsidP="00D84694">
      <w:pPr>
        <w:pStyle w:val="ListParagraph"/>
        <w:numPr>
          <w:ilvl w:val="1"/>
          <w:numId w:val="1"/>
        </w:numPr>
        <w:shd w:val="clear" w:color="auto" w:fill="FFFFFF"/>
        <w:spacing w:before="120" w:after="120" w:line="240" w:lineRule="auto"/>
        <w:ind w:left="851" w:hanging="567"/>
        <w:contextualSpacing w:val="0"/>
        <w:jc w:val="both"/>
        <w:rPr>
          <w:rFonts w:asciiTheme="majorBidi" w:hAnsiTheme="majorBidi" w:cstheme="majorBidi"/>
          <w:sz w:val="24"/>
          <w:szCs w:val="24"/>
        </w:rPr>
      </w:pPr>
      <w:r w:rsidRPr="000006DB">
        <w:rPr>
          <w:rFonts w:asciiTheme="majorBidi" w:hAnsiTheme="majorBidi" w:cstheme="majorBidi"/>
          <w:sz w:val="24"/>
          <w:szCs w:val="24"/>
        </w:rPr>
        <w:t xml:space="preserve">Apeliacinės instancijos teismas konstatavo, kad LFF įstatų (nors tokio dokumento byloje apskritai nėra) 63 straipsnis, pavadintas „Teismo procedūrų išimtys“, nustato, jog LFF nariai, LFF organai, lygos, klubai, žaidėjai, oficialūs asmenys, žaidėjų agentai bet kokį su nacionaliniais reikalais susijusį ginčą, kylantį dėl LFF ar narių įstatų, LFF ar narių priimtų taisyklių, reglamentų ir kitų dokumentų ar susijusį su jų taikymu ar LFF organų sprendimais, spręs paskutinėje instancijoje tik Tarptautiniame sporto arbitražo teisme (CAS), esančiame Lozanoje (Šveicarija), kur ginčai bus sprendžiami nesikreipiant į bendrosios kompetencijos teismą. Ginčas dėl skolos pagal sutartį priteisimo </w:t>
      </w:r>
      <w:r w:rsidR="001721BC">
        <w:rPr>
          <w:rFonts w:asciiTheme="majorBidi" w:hAnsiTheme="majorBidi" w:cstheme="majorBidi"/>
          <w:sz w:val="24"/>
          <w:szCs w:val="24"/>
        </w:rPr>
        <w:t>ne</w:t>
      </w:r>
      <w:r w:rsidRPr="000006DB">
        <w:rPr>
          <w:rFonts w:asciiTheme="majorBidi" w:hAnsiTheme="majorBidi" w:cstheme="majorBidi"/>
          <w:sz w:val="24"/>
          <w:szCs w:val="24"/>
        </w:rPr>
        <w:t>patenka į minėtą arbitražinės išlygos apimtį.</w:t>
      </w:r>
    </w:p>
    <w:p w14:paraId="63BBB340" w14:textId="72DAB241" w:rsidR="001721BC" w:rsidRDefault="00D84694" w:rsidP="001721BC">
      <w:pPr>
        <w:pStyle w:val="ListParagraph"/>
        <w:numPr>
          <w:ilvl w:val="1"/>
          <w:numId w:val="1"/>
        </w:numPr>
        <w:shd w:val="clear" w:color="auto" w:fill="FFFFFF"/>
        <w:spacing w:before="120" w:after="120" w:line="240" w:lineRule="auto"/>
        <w:ind w:left="851" w:hanging="567"/>
        <w:contextualSpacing w:val="0"/>
        <w:jc w:val="both"/>
        <w:rPr>
          <w:rFonts w:asciiTheme="majorBidi" w:hAnsiTheme="majorBidi" w:cstheme="majorBidi"/>
          <w:sz w:val="24"/>
          <w:szCs w:val="24"/>
        </w:rPr>
      </w:pPr>
      <w:r w:rsidRPr="000006DB">
        <w:rPr>
          <w:rFonts w:asciiTheme="majorBidi" w:hAnsiTheme="majorBidi" w:cstheme="majorBidi"/>
          <w:sz w:val="24"/>
          <w:szCs w:val="24"/>
        </w:rPr>
        <w:t>Netgi tuo atveju</w:t>
      </w:r>
      <w:r w:rsidR="001D26D3">
        <w:rPr>
          <w:rFonts w:asciiTheme="majorBidi" w:hAnsiTheme="majorBidi" w:cstheme="majorBidi"/>
          <w:sz w:val="24"/>
          <w:szCs w:val="24"/>
        </w:rPr>
        <w:t>,</w:t>
      </w:r>
      <w:r w:rsidRPr="000006DB">
        <w:rPr>
          <w:rFonts w:asciiTheme="majorBidi" w:hAnsiTheme="majorBidi" w:cstheme="majorBidi"/>
          <w:sz w:val="24"/>
          <w:szCs w:val="24"/>
        </w:rPr>
        <w:t xml:space="preserve"> jei abi bylos šalys būtų LFF narės (nors taip nėra), vien tai nereiškia, kad bet koks tarp šalių kilęs ginčas turi būti nagrinėjamas Tarptautiniame sporto arbitražo teisme. Esminę reikšmę sprendžiant šį klausimą turi ginčo pobūdis. Tarp šalių ginčas </w:t>
      </w:r>
      <w:r w:rsidR="001D26D3" w:rsidRPr="000006DB">
        <w:rPr>
          <w:rFonts w:asciiTheme="majorBidi" w:hAnsiTheme="majorBidi" w:cstheme="majorBidi"/>
          <w:sz w:val="24"/>
          <w:szCs w:val="24"/>
        </w:rPr>
        <w:t xml:space="preserve">kilęs </w:t>
      </w:r>
      <w:r w:rsidRPr="000006DB">
        <w:rPr>
          <w:rFonts w:asciiTheme="majorBidi" w:hAnsiTheme="majorBidi" w:cstheme="majorBidi"/>
          <w:sz w:val="24"/>
          <w:szCs w:val="24"/>
        </w:rPr>
        <w:t>dėl sutarties, kuria nustatyta atsiskaitymo tvarka, t. y. ieškiniu reiškiamas turtinis reikalavimas, įrodinėjant, kad atsakov</w:t>
      </w:r>
      <w:r w:rsidR="001D26D3">
        <w:rPr>
          <w:rFonts w:asciiTheme="majorBidi" w:hAnsiTheme="majorBidi" w:cstheme="majorBidi"/>
          <w:sz w:val="24"/>
          <w:szCs w:val="24"/>
        </w:rPr>
        <w:t>ė</w:t>
      </w:r>
      <w:r w:rsidRPr="000006DB">
        <w:rPr>
          <w:rFonts w:asciiTheme="majorBidi" w:hAnsiTheme="majorBidi" w:cstheme="majorBidi"/>
          <w:sz w:val="24"/>
          <w:szCs w:val="24"/>
        </w:rPr>
        <w:t xml:space="preserve"> netinkamai įvykdė sutartinę piniginę prievolę. Byloje nėra reiškiamas reikalavimas dėl žaidėjo perėjimo iš vieno klubą į kitą ar kitų su sportu susijusių klausimų.</w:t>
      </w:r>
    </w:p>
    <w:p w14:paraId="5B8C070D" w14:textId="6B5C410E" w:rsidR="003E787E" w:rsidRPr="001721BC" w:rsidRDefault="00D84694" w:rsidP="001721BC">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1721BC">
        <w:rPr>
          <w:rFonts w:asciiTheme="majorBidi" w:hAnsiTheme="majorBidi" w:cstheme="majorBidi"/>
          <w:sz w:val="24"/>
          <w:szCs w:val="24"/>
        </w:rPr>
        <w:t>Apeliacinės instancijos teismo vertinimu, ginčas dėl skolos priteisimo neva yra susijęs su FIFA ir UEFA įstatais, taisyklėmis, direktyvomis, nutarimais, sprendimais (todėl yra nagrinėtinas arbitraže)</w:t>
      </w:r>
      <w:r w:rsidR="001D26D3">
        <w:rPr>
          <w:rFonts w:asciiTheme="majorBidi" w:hAnsiTheme="majorBidi" w:cstheme="majorBidi"/>
          <w:sz w:val="24"/>
          <w:szCs w:val="24"/>
        </w:rPr>
        <w:t>,</w:t>
      </w:r>
      <w:r w:rsidRPr="001721BC">
        <w:rPr>
          <w:rFonts w:asciiTheme="majorBidi" w:hAnsiTheme="majorBidi" w:cstheme="majorBidi"/>
          <w:sz w:val="24"/>
          <w:szCs w:val="24"/>
        </w:rPr>
        <w:t xml:space="preserve"> kadangi atsakovė nesutikimą su ieškiniu grindžia argumentais, susijusiais su ieškovo kaip žaidėjo agento (tarpininko) veiklai keliamais procedūriniais reikalavimais. Tačiau atsakovės atsikirtimai neperkvalifikuoja ginčo esmės bei prievolės pagrindo. Ginčas nėra dėl ieškovo kaip žaidėjo agento (tarpininko) veiklai keliamų procedūrinių reikalavimų pažeidimo, kadangi tokio pobūdžio reikalavimų atsakovė byloje priešieškinio forma nėra pareiškusi.</w:t>
      </w:r>
      <w:bookmarkEnd w:id="4"/>
    </w:p>
    <w:p w14:paraId="31DB4697" w14:textId="534B74FD" w:rsidR="00C61636" w:rsidRPr="000006DB" w:rsidRDefault="00C61636" w:rsidP="00C61636">
      <w:pPr>
        <w:pStyle w:val="ListParagraph"/>
        <w:numPr>
          <w:ilvl w:val="0"/>
          <w:numId w:val="1"/>
        </w:numPr>
        <w:shd w:val="clear" w:color="auto" w:fill="FFFFFF"/>
        <w:spacing w:before="120" w:after="120" w:line="240" w:lineRule="auto"/>
        <w:contextualSpacing w:val="0"/>
        <w:jc w:val="both"/>
        <w:rPr>
          <w:rFonts w:asciiTheme="majorBidi" w:hAnsiTheme="majorBidi" w:cstheme="majorBidi"/>
          <w:sz w:val="24"/>
          <w:szCs w:val="24"/>
        </w:rPr>
      </w:pPr>
      <w:r w:rsidRPr="000006DB">
        <w:rPr>
          <w:rFonts w:asciiTheme="majorBidi" w:hAnsiTheme="majorBidi" w:cstheme="majorBidi"/>
          <w:sz w:val="24"/>
          <w:szCs w:val="24"/>
        </w:rPr>
        <w:t xml:space="preserve">Lietuvos Aukščiausiojo Teismo </w:t>
      </w:r>
      <w:r w:rsidR="001D26D3">
        <w:rPr>
          <w:rFonts w:asciiTheme="majorBidi" w:hAnsiTheme="majorBidi" w:cstheme="majorBidi"/>
          <w:sz w:val="24"/>
          <w:szCs w:val="24"/>
        </w:rPr>
        <w:t>C</w:t>
      </w:r>
      <w:r w:rsidRPr="000006DB">
        <w:rPr>
          <w:rFonts w:asciiTheme="majorBidi" w:hAnsiTheme="majorBidi" w:cstheme="majorBidi"/>
          <w:sz w:val="24"/>
          <w:szCs w:val="24"/>
        </w:rPr>
        <w:t>ivilinių bylų skyriaus atrankos kolegijos 2024 m. balandžio 8</w:t>
      </w:r>
      <w:r w:rsidR="000006DB">
        <w:rPr>
          <w:rFonts w:asciiTheme="majorBidi" w:hAnsiTheme="majorBidi" w:cstheme="majorBidi"/>
          <w:sz w:val="24"/>
          <w:szCs w:val="24"/>
        </w:rPr>
        <w:t> </w:t>
      </w:r>
      <w:r w:rsidRPr="000006DB">
        <w:rPr>
          <w:rFonts w:asciiTheme="majorBidi" w:hAnsiTheme="majorBidi" w:cstheme="majorBidi"/>
          <w:sz w:val="24"/>
          <w:szCs w:val="24"/>
        </w:rPr>
        <w:t xml:space="preserve">d. nutartimi Nr. DOK-1394 ir Lietuvos Aukščiausiojo Teismo </w:t>
      </w:r>
      <w:r w:rsidR="001D26D3">
        <w:rPr>
          <w:rFonts w:asciiTheme="majorBidi" w:hAnsiTheme="majorBidi" w:cstheme="majorBidi"/>
          <w:sz w:val="24"/>
          <w:szCs w:val="24"/>
        </w:rPr>
        <w:t>C</w:t>
      </w:r>
      <w:r w:rsidRPr="000006DB">
        <w:rPr>
          <w:rFonts w:asciiTheme="majorBidi" w:hAnsiTheme="majorBidi" w:cstheme="majorBidi"/>
          <w:sz w:val="24"/>
          <w:szCs w:val="24"/>
        </w:rPr>
        <w:t xml:space="preserve">ivilinių bylų skyriaus teisėjų kolegijos </w:t>
      </w:r>
      <w:r w:rsidRPr="00691F94">
        <w:rPr>
          <w:rFonts w:asciiTheme="majorBidi" w:hAnsiTheme="majorBidi" w:cstheme="majorBidi"/>
          <w:sz w:val="24"/>
          <w:szCs w:val="24"/>
        </w:rPr>
        <w:t xml:space="preserve">2024 m. gegužės </w:t>
      </w:r>
      <w:r w:rsidR="00691F94" w:rsidRPr="00691F94">
        <w:rPr>
          <w:rFonts w:asciiTheme="majorBidi" w:hAnsiTheme="majorBidi" w:cstheme="majorBidi"/>
          <w:sz w:val="24"/>
          <w:szCs w:val="24"/>
        </w:rPr>
        <w:t xml:space="preserve">8 </w:t>
      </w:r>
      <w:r w:rsidRPr="00691F94">
        <w:rPr>
          <w:rFonts w:asciiTheme="majorBidi" w:hAnsiTheme="majorBidi" w:cstheme="majorBidi"/>
          <w:sz w:val="24"/>
          <w:szCs w:val="24"/>
        </w:rPr>
        <w:t>d. nutartimi</w:t>
      </w:r>
      <w:r w:rsidRPr="000006DB">
        <w:rPr>
          <w:rFonts w:asciiTheme="majorBidi" w:hAnsiTheme="majorBidi" w:cstheme="majorBidi"/>
          <w:sz w:val="24"/>
          <w:szCs w:val="24"/>
        </w:rPr>
        <w:t xml:space="preserve"> civilinėje byloje Nr. e3K-3-126-611/2024 </w:t>
      </w:r>
      <w:r w:rsidR="000006DB" w:rsidRPr="000006DB">
        <w:rPr>
          <w:rFonts w:asciiTheme="majorBidi" w:hAnsiTheme="majorBidi" w:cstheme="majorBidi"/>
          <w:sz w:val="24"/>
          <w:szCs w:val="24"/>
        </w:rPr>
        <w:t>atsakovės atsiliepimus į ieškovo kasacinį skundą atsisakyta priimti kaip pateiktus praleidus CPK 351</w:t>
      </w:r>
      <w:r w:rsidR="000006DB">
        <w:rPr>
          <w:rFonts w:asciiTheme="majorBidi" w:hAnsiTheme="majorBidi" w:cstheme="majorBidi"/>
          <w:sz w:val="24"/>
          <w:szCs w:val="24"/>
        </w:rPr>
        <w:t> </w:t>
      </w:r>
      <w:r w:rsidR="000006DB" w:rsidRPr="000006DB">
        <w:rPr>
          <w:rFonts w:asciiTheme="majorBidi" w:hAnsiTheme="majorBidi" w:cstheme="majorBidi"/>
          <w:sz w:val="24"/>
          <w:szCs w:val="24"/>
        </w:rPr>
        <w:t>straipsnio 1 dalyje nustatytą vieno mėnesio terminą.</w:t>
      </w:r>
    </w:p>
    <w:p w14:paraId="0CFA8DDC" w14:textId="2764643F" w:rsidR="00696341" w:rsidRPr="000006DB" w:rsidRDefault="00A80C8A" w:rsidP="007263C6">
      <w:pPr>
        <w:shd w:val="clear" w:color="auto" w:fill="FFFFFF"/>
        <w:spacing w:before="480" w:after="480"/>
        <w:ind w:right="17" w:firstLine="720"/>
        <w:jc w:val="both"/>
      </w:pPr>
      <w:r w:rsidRPr="000006DB">
        <w:t>Teisėjų kolegija</w:t>
      </w:r>
    </w:p>
    <w:p w14:paraId="1F9C3217" w14:textId="6491B2AC" w:rsidR="00696341" w:rsidRPr="000006DB" w:rsidRDefault="00A80C8A" w:rsidP="00696341">
      <w:pPr>
        <w:spacing w:before="120" w:after="120"/>
      </w:pPr>
      <w:r w:rsidRPr="000006DB">
        <w:t>k o n s t a t u o j a :</w:t>
      </w:r>
    </w:p>
    <w:p w14:paraId="70CD1093" w14:textId="3CEF2C5D" w:rsidR="0036344D" w:rsidRPr="000006DB" w:rsidRDefault="00A80C8A" w:rsidP="00AF7E42">
      <w:pPr>
        <w:pStyle w:val="ListParagraph"/>
        <w:spacing w:before="480" w:after="480" w:line="240" w:lineRule="auto"/>
        <w:ind w:left="0"/>
        <w:contextualSpacing w:val="0"/>
        <w:jc w:val="center"/>
        <w:rPr>
          <w:rFonts w:ascii="Times New Roman" w:hAnsi="Times New Roman"/>
          <w:sz w:val="24"/>
          <w:szCs w:val="24"/>
        </w:rPr>
      </w:pPr>
      <w:r w:rsidRPr="000006DB">
        <w:rPr>
          <w:rFonts w:ascii="Times New Roman" w:hAnsi="Times New Roman"/>
          <w:sz w:val="24"/>
          <w:szCs w:val="24"/>
        </w:rPr>
        <w:t>IV. Kasacinio teismo argumentai ir išaiškinimai</w:t>
      </w:r>
      <w:bookmarkStart w:id="5" w:name="_Hlk95289801"/>
    </w:p>
    <w:p w14:paraId="356FF78D" w14:textId="628A664D" w:rsidR="00051426" w:rsidRPr="000006DB" w:rsidRDefault="00051426" w:rsidP="00051426">
      <w:pPr>
        <w:spacing w:before="480" w:after="480"/>
        <w:ind w:firstLine="709"/>
        <w:jc w:val="both"/>
        <w:rPr>
          <w:i/>
          <w:iCs/>
        </w:rPr>
      </w:pPr>
      <w:r w:rsidRPr="000006DB">
        <w:rPr>
          <w:i/>
          <w:iCs/>
        </w:rPr>
        <w:t xml:space="preserve">Dėl </w:t>
      </w:r>
      <w:r w:rsidR="00881828" w:rsidRPr="000006DB">
        <w:rPr>
          <w:i/>
          <w:iCs/>
        </w:rPr>
        <w:t>bylos nagrinėjimo kasaciniame teisme ribų</w:t>
      </w:r>
    </w:p>
    <w:p w14:paraId="1BAC227E" w14:textId="73F55836" w:rsidR="00881828" w:rsidRPr="000006DB" w:rsidRDefault="00881828" w:rsidP="00881828">
      <w:pPr>
        <w:pStyle w:val="BodyText"/>
        <w:widowControl w:val="0"/>
        <w:numPr>
          <w:ilvl w:val="0"/>
          <w:numId w:val="1"/>
        </w:numPr>
        <w:tabs>
          <w:tab w:val="left" w:pos="720"/>
          <w:tab w:val="left" w:pos="2977"/>
        </w:tabs>
        <w:spacing w:before="120"/>
        <w:jc w:val="both"/>
        <w:rPr>
          <w:rFonts w:asciiTheme="majorBidi" w:hAnsiTheme="majorBidi" w:cstheme="majorBidi"/>
          <w:sz w:val="24"/>
          <w:szCs w:val="24"/>
          <w:lang w:val="lt-LT"/>
        </w:rPr>
      </w:pPr>
      <w:r w:rsidRPr="000006DB">
        <w:rPr>
          <w:rFonts w:asciiTheme="majorBidi" w:hAnsiTheme="majorBidi" w:cstheme="majorBidi"/>
          <w:sz w:val="24"/>
          <w:szCs w:val="24"/>
          <w:lang w:val="lt-LT"/>
        </w:rPr>
        <w:t xml:space="preserve">CPK 353 straipsnio 1 dalyje nustatyta, kad kasacinis teismas patikrina apskųstus sprendimus ir (ar) nutartis teisės taikymo aspektu neperžengdamas kasacinio skundo ribų; kasacinis teismas yra saistomas pirmosios ir apeliacinės instancijos teismų nustatytų aplinkybių. Toks bylos nagrinėjimo kasaciniame teisme ribų (ir kartu kasacinio proceso paskirties) apibrėžimas reiškia, </w:t>
      </w:r>
      <w:r w:rsidRPr="000006DB">
        <w:rPr>
          <w:rFonts w:asciiTheme="majorBidi" w:hAnsiTheme="majorBidi" w:cstheme="majorBidi"/>
          <w:sz w:val="24"/>
          <w:szCs w:val="24"/>
          <w:lang w:val="lt-LT"/>
        </w:rPr>
        <w:lastRenderedPageBreak/>
        <w:t>kad kasacinis teismas sprendžia išimtinai teisės klausimus, be to, tik tokius klausimus, kurie yra tiesiogiai iškelti kasaciniame skunde (Lietuvos Aukščiausiojo Teismo 2021 m. vasario 24</w:t>
      </w:r>
      <w:r w:rsidR="00E22A65" w:rsidRPr="000006DB">
        <w:rPr>
          <w:rFonts w:asciiTheme="majorBidi" w:hAnsiTheme="majorBidi" w:cstheme="majorBidi"/>
          <w:sz w:val="24"/>
          <w:szCs w:val="24"/>
          <w:lang w:val="lt-LT"/>
        </w:rPr>
        <w:t> </w:t>
      </w:r>
      <w:r w:rsidRPr="000006DB">
        <w:rPr>
          <w:rFonts w:asciiTheme="majorBidi" w:hAnsiTheme="majorBidi" w:cstheme="majorBidi"/>
          <w:sz w:val="24"/>
          <w:szCs w:val="24"/>
          <w:lang w:val="lt-LT"/>
        </w:rPr>
        <w:t>d. nutartis civilinėje byloje Nr. e3K-3-2-684/2021, 19 punktas).</w:t>
      </w:r>
    </w:p>
    <w:p w14:paraId="0E52F8A0" w14:textId="21AA7B5E" w:rsidR="008077FC" w:rsidRPr="00991E55" w:rsidRDefault="008077FC" w:rsidP="008077FC">
      <w:pPr>
        <w:numPr>
          <w:ilvl w:val="0"/>
          <w:numId w:val="1"/>
        </w:numPr>
        <w:spacing w:after="120"/>
        <w:ind w:left="357" w:hanging="357"/>
        <w:jc w:val="both"/>
      </w:pPr>
      <w:r w:rsidRPr="00991E55">
        <w:t xml:space="preserve">Nagrinėjamoje byloje pateiktame kasaciniame skunde keliamas </w:t>
      </w:r>
      <w:r>
        <w:t>klausimas</w:t>
      </w:r>
      <w:r w:rsidR="00262FA4">
        <w:t>,</w:t>
      </w:r>
      <w:r>
        <w:t xml:space="preserve"> ar ieškovo, kaip FIFA licencijuoto agento</w:t>
      </w:r>
      <w:r w:rsidR="008C13B3">
        <w:t>,</w:t>
      </w:r>
      <w:r>
        <w:t xml:space="preserve"> ir atsakovės, kaip LFF narės, įsipareigojimas laikytis FIFA ir </w:t>
      </w:r>
      <w:r w:rsidR="00047C16">
        <w:t xml:space="preserve">(ar) </w:t>
      </w:r>
      <w:r>
        <w:t>LFF įstatuose nurodytos ginčų sprendimo tvarkos gali būti vertinamas kaip galiojantis arbitražinis susitarimas</w:t>
      </w:r>
      <w:r w:rsidR="00047C16">
        <w:t xml:space="preserve"> </w:t>
      </w:r>
      <w:r w:rsidR="008C13B3">
        <w:t>ir</w:t>
      </w:r>
      <w:r w:rsidR="00B50D6A">
        <w:t xml:space="preserve"> kokia jo taikymo apimtis. Tai yra teisės klausimas, dėl kurio teisėjų kolegija pasisakys.</w:t>
      </w:r>
    </w:p>
    <w:bookmarkEnd w:id="5"/>
    <w:p w14:paraId="06DFED46" w14:textId="258B1113" w:rsidR="008740F4" w:rsidRPr="000006DB" w:rsidRDefault="00F0701E" w:rsidP="007263C6">
      <w:pPr>
        <w:spacing w:before="480" w:after="480"/>
        <w:ind w:firstLine="709"/>
        <w:jc w:val="both"/>
        <w:rPr>
          <w:i/>
          <w:iCs/>
        </w:rPr>
      </w:pPr>
      <w:r>
        <w:rPr>
          <w:i/>
          <w:iCs/>
        </w:rPr>
        <w:t>Dėl</w:t>
      </w:r>
      <w:r w:rsidR="008740F4" w:rsidRPr="000006DB">
        <w:rPr>
          <w:i/>
          <w:iCs/>
        </w:rPr>
        <w:t xml:space="preserve"> </w:t>
      </w:r>
      <w:r w:rsidR="00C61636" w:rsidRPr="000006DB">
        <w:rPr>
          <w:i/>
          <w:iCs/>
        </w:rPr>
        <w:t>proceso teisės normų, reglamentuojančių ieškinio palikimą nenagrinėto CPK 296</w:t>
      </w:r>
      <w:r w:rsidR="000006DB">
        <w:rPr>
          <w:i/>
          <w:iCs/>
        </w:rPr>
        <w:t> </w:t>
      </w:r>
      <w:r w:rsidR="00C61636" w:rsidRPr="000006DB">
        <w:rPr>
          <w:i/>
          <w:iCs/>
        </w:rPr>
        <w:t>straipsnio 1 dalies 9 punkto pagrindu, aiškinimo ir taikymo</w:t>
      </w:r>
    </w:p>
    <w:p w14:paraId="6BE0C555" w14:textId="4D272F5E" w:rsidR="00500DA2" w:rsidRDefault="00500DA2" w:rsidP="00500DA2">
      <w:pPr>
        <w:pStyle w:val="ListParagraph"/>
        <w:numPr>
          <w:ilvl w:val="0"/>
          <w:numId w:val="1"/>
        </w:numPr>
        <w:tabs>
          <w:tab w:val="left" w:pos="6237"/>
        </w:tabs>
        <w:spacing w:after="120" w:line="240" w:lineRule="auto"/>
        <w:ind w:left="357" w:hanging="357"/>
        <w:contextualSpacing w:val="0"/>
        <w:jc w:val="both"/>
        <w:rPr>
          <w:rFonts w:asciiTheme="majorBidi" w:hAnsiTheme="majorBidi" w:cstheme="majorBidi"/>
          <w:sz w:val="24"/>
          <w:szCs w:val="24"/>
        </w:rPr>
      </w:pPr>
      <w:r w:rsidRPr="00392BF1">
        <w:rPr>
          <w:rFonts w:asciiTheme="majorBidi" w:hAnsiTheme="majorBidi" w:cstheme="majorBidi"/>
          <w:sz w:val="24"/>
          <w:szCs w:val="24"/>
        </w:rPr>
        <w:t xml:space="preserve">Arbitražas yra visuotinai pripažintas alternatyvus ginčų sprendimo būdas, lygiavertis ginčų sprendimui nacionaliniuose teismuose. Arbitražo jurisdikcija pagrįsta šalių dispozityvumo ir sutarčių privalomumo principais. Šios alternatyvios jurisdikcijos pagrindas yra šalių laisva valia sudarytas susitarimas perduoti konkrečius ginčus nagrinėti arbitražo teismui, kuriuo šalys ne tik suteikia teisę jų ginčą nagrinėti arbitrams, apsisprendžia dėl arbitraže galimų spręsti ginčo dalykų ir ginčų sprendimui taikytinų taisyklių, bet kartu ir atsisako teisės dėl arbitražiniame susitarime nurodytų ginčų nagrinėjimo kreiptis į bet kurios valstybės teismus (Lietuvos Aukščiausiojo Teismo 2014 m. birželio 27 d. nutartis civilinėje byloje Nr. </w:t>
      </w:r>
      <w:bookmarkStart w:id="6" w:name="n2d21f17a-5eb2-4c40-b223-063a49b4f5d0"/>
      <w:r w:rsidRPr="00392BF1">
        <w:rPr>
          <w:rFonts w:asciiTheme="majorBidi" w:hAnsiTheme="majorBidi" w:cstheme="majorBidi"/>
          <w:sz w:val="24"/>
          <w:szCs w:val="24"/>
        </w:rPr>
        <w:fldChar w:fldCharType="begin"/>
      </w:r>
      <w:r w:rsidRPr="00392BF1">
        <w:rPr>
          <w:rFonts w:asciiTheme="majorBidi" w:hAnsiTheme="majorBidi" w:cstheme="majorBidi"/>
          <w:sz w:val="24"/>
          <w:szCs w:val="24"/>
        </w:rPr>
        <w:instrText>HYPERLINK "https://www.infolex.lt/tp/833101" \o "3K-3-363/2014 Dėl investicijų skatinimo ir apsaugos bei 1976 m. Jungtinių Tautų Tarptautinės prekybos teisės komisijos arbitražo taisykles" \t "_blank"</w:instrText>
      </w:r>
      <w:r w:rsidRPr="00392BF1">
        <w:rPr>
          <w:rFonts w:asciiTheme="majorBidi" w:hAnsiTheme="majorBidi" w:cstheme="majorBidi"/>
          <w:sz w:val="24"/>
          <w:szCs w:val="24"/>
        </w:rPr>
      </w:r>
      <w:r w:rsidRPr="00392BF1">
        <w:rPr>
          <w:rFonts w:asciiTheme="majorBidi" w:hAnsiTheme="majorBidi" w:cstheme="majorBidi"/>
          <w:sz w:val="24"/>
          <w:szCs w:val="24"/>
        </w:rPr>
        <w:fldChar w:fldCharType="separate"/>
      </w:r>
      <w:r w:rsidRPr="00392BF1">
        <w:rPr>
          <w:rStyle w:val="Hyperlink"/>
          <w:rFonts w:asciiTheme="majorBidi" w:hAnsiTheme="majorBidi" w:cstheme="majorBidi"/>
          <w:color w:val="auto"/>
          <w:sz w:val="24"/>
          <w:szCs w:val="24"/>
          <w:u w:val="none"/>
        </w:rPr>
        <w:t>3K-3-363/2014</w:t>
      </w:r>
      <w:r w:rsidRPr="00392BF1">
        <w:rPr>
          <w:rFonts w:asciiTheme="majorBidi" w:hAnsiTheme="majorBidi" w:cstheme="majorBidi"/>
          <w:sz w:val="24"/>
          <w:szCs w:val="24"/>
        </w:rPr>
        <w:fldChar w:fldCharType="end"/>
      </w:r>
      <w:bookmarkStart w:id="7" w:name="pn2d21f17a-5eb2-4c40-b223-063a49b4f5d0"/>
      <w:bookmarkEnd w:id="6"/>
      <w:bookmarkEnd w:id="7"/>
      <w:r w:rsidRPr="00392BF1">
        <w:rPr>
          <w:rFonts w:asciiTheme="majorBidi" w:hAnsiTheme="majorBidi" w:cstheme="majorBidi"/>
          <w:sz w:val="24"/>
          <w:szCs w:val="24"/>
        </w:rPr>
        <w:t>; 2015 m. gegužės 22</w:t>
      </w:r>
      <w:r w:rsidR="00262FA4">
        <w:rPr>
          <w:rFonts w:asciiTheme="majorBidi" w:hAnsiTheme="majorBidi" w:cstheme="majorBidi"/>
          <w:sz w:val="24"/>
          <w:szCs w:val="24"/>
        </w:rPr>
        <w:t> </w:t>
      </w:r>
      <w:r w:rsidRPr="00392BF1">
        <w:rPr>
          <w:rFonts w:asciiTheme="majorBidi" w:hAnsiTheme="majorBidi" w:cstheme="majorBidi"/>
          <w:sz w:val="24"/>
          <w:szCs w:val="24"/>
        </w:rPr>
        <w:t xml:space="preserve">d. nutartis civilinėje byloje Nr. </w:t>
      </w:r>
      <w:bookmarkStart w:id="8" w:name="n053a730d-d992-4c50-9f6f-b7008883ba2d"/>
      <w:r w:rsidRPr="00392BF1">
        <w:rPr>
          <w:rFonts w:asciiTheme="majorBidi" w:hAnsiTheme="majorBidi" w:cstheme="majorBidi"/>
          <w:sz w:val="24"/>
          <w:szCs w:val="24"/>
        </w:rPr>
        <w:fldChar w:fldCharType="begin"/>
      </w:r>
      <w:r w:rsidRPr="00392BF1">
        <w:rPr>
          <w:rFonts w:asciiTheme="majorBidi" w:hAnsiTheme="majorBidi" w:cstheme="majorBidi"/>
          <w:sz w:val="24"/>
          <w:szCs w:val="24"/>
        </w:rPr>
        <w:instrText>HYPERLINK "https://www.infolex.lt/tp/1049420" \o "3K-3-320-611/2015 Dėl skolos už atliktus darbus, palūkanų ir bylinėjimosi išlaidų priteisimo" \t "_blank"</w:instrText>
      </w:r>
      <w:r w:rsidRPr="00392BF1">
        <w:rPr>
          <w:rFonts w:asciiTheme="majorBidi" w:hAnsiTheme="majorBidi" w:cstheme="majorBidi"/>
          <w:sz w:val="24"/>
          <w:szCs w:val="24"/>
        </w:rPr>
      </w:r>
      <w:r w:rsidRPr="00392BF1">
        <w:rPr>
          <w:rFonts w:asciiTheme="majorBidi" w:hAnsiTheme="majorBidi" w:cstheme="majorBidi"/>
          <w:sz w:val="24"/>
          <w:szCs w:val="24"/>
        </w:rPr>
        <w:fldChar w:fldCharType="separate"/>
      </w:r>
      <w:r w:rsidRPr="00392BF1">
        <w:rPr>
          <w:rStyle w:val="Hyperlink"/>
          <w:rFonts w:asciiTheme="majorBidi" w:hAnsiTheme="majorBidi" w:cstheme="majorBidi"/>
          <w:color w:val="auto"/>
          <w:sz w:val="24"/>
          <w:szCs w:val="24"/>
          <w:u w:val="none"/>
        </w:rPr>
        <w:t>3K-3-320-611/2015</w:t>
      </w:r>
      <w:r w:rsidRPr="00392BF1">
        <w:rPr>
          <w:rFonts w:asciiTheme="majorBidi" w:hAnsiTheme="majorBidi" w:cstheme="majorBidi"/>
          <w:sz w:val="24"/>
          <w:szCs w:val="24"/>
        </w:rPr>
        <w:fldChar w:fldCharType="end"/>
      </w:r>
      <w:bookmarkStart w:id="9" w:name="pn053a730d-d992-4c50-9f6f-b7008883ba2d"/>
      <w:bookmarkEnd w:id="8"/>
      <w:bookmarkEnd w:id="9"/>
      <w:r w:rsidRPr="00392BF1">
        <w:rPr>
          <w:rFonts w:asciiTheme="majorBidi" w:hAnsiTheme="majorBidi" w:cstheme="majorBidi"/>
          <w:sz w:val="24"/>
          <w:szCs w:val="24"/>
        </w:rPr>
        <w:t>).</w:t>
      </w:r>
    </w:p>
    <w:p w14:paraId="66092A72" w14:textId="6F61E362" w:rsidR="001F5099" w:rsidRPr="000006DB" w:rsidRDefault="001F5099" w:rsidP="001F5099">
      <w:pPr>
        <w:numPr>
          <w:ilvl w:val="0"/>
          <w:numId w:val="1"/>
        </w:numPr>
        <w:spacing w:before="120" w:after="120"/>
        <w:jc w:val="both"/>
        <w:rPr>
          <w:iCs/>
        </w:rPr>
      </w:pPr>
      <w:r w:rsidRPr="000006DB">
        <w:rPr>
          <w:iCs/>
        </w:rPr>
        <w:t>Tam, kad arbitražinis susitarimas būtų sudarytas, jis turi atitikti turinio ir formos reikalavimus. Pagrindinis arbitražinio susitarimo turinio reikalavimas – jame turi būti išreikšta šalių valia spręsti ginčus ne kokiu nors kitu būdu (valstybės teisme, mediacijos būdu, kt.), o būtent arbitraže (Lietuvos Aukščiausiojo Teismo 2017 m. gegužės 18 d. nutartis civilinėje byloje Nr.</w:t>
      </w:r>
      <w:r>
        <w:rPr>
          <w:iCs/>
        </w:rPr>
        <w:t> </w:t>
      </w:r>
      <w:r w:rsidRPr="000006DB">
        <w:rPr>
          <w:iCs/>
        </w:rPr>
        <w:t>e3K-3-238-686/</w:t>
      </w:r>
      <w:r w:rsidRPr="00DD6C70">
        <w:rPr>
          <w:iCs/>
        </w:rPr>
        <w:t>2017</w:t>
      </w:r>
      <w:r w:rsidR="008C13B3" w:rsidRPr="00DD6C70">
        <w:rPr>
          <w:iCs/>
        </w:rPr>
        <w:t xml:space="preserve">, </w:t>
      </w:r>
      <w:r w:rsidR="00DD6C70" w:rsidRPr="00DD6C70">
        <w:rPr>
          <w:iCs/>
        </w:rPr>
        <w:t>21</w:t>
      </w:r>
      <w:r w:rsidR="008C13B3" w:rsidRPr="00DD6C70">
        <w:rPr>
          <w:iCs/>
        </w:rPr>
        <w:t xml:space="preserve"> punktas</w:t>
      </w:r>
      <w:r w:rsidRPr="00DD6C70">
        <w:rPr>
          <w:iCs/>
        </w:rPr>
        <w:t>).</w:t>
      </w:r>
    </w:p>
    <w:p w14:paraId="60017D32" w14:textId="7C2DD700" w:rsidR="00656F23" w:rsidRDefault="00500DA2" w:rsidP="00656F23">
      <w:pPr>
        <w:pStyle w:val="NormalWeb"/>
        <w:numPr>
          <w:ilvl w:val="0"/>
          <w:numId w:val="1"/>
        </w:numPr>
        <w:spacing w:before="0" w:beforeAutospacing="0" w:after="120" w:afterAutospacing="0"/>
        <w:jc w:val="both"/>
      </w:pPr>
      <w:r>
        <w:t xml:space="preserve">Kasacinis teismas yra pažymėjęs, kad pagal arbitražo doktrinoje ir teismų praktikoje galiojančias nuostatas arbitražinio susitarimo buvimą ir galiojimą, taigi šalių valią spręsti ginčus arbitraže, gali patvirtinti ne tik rašytiniai įrodymai, bet ir kiti faktai </w:t>
      </w:r>
      <w:r w:rsidRPr="007468A1">
        <w:t>(Lietuvos Aukščiausiojo Teismo 2003 m. lapkričio 25 d. nutartis civilinėje byloje Nr. 3K-7-999/2003</w:t>
      </w:r>
      <w:r>
        <w:t>;</w:t>
      </w:r>
      <w:r w:rsidRPr="007468A1">
        <w:t xml:space="preserve"> 2013 m. spalio 2 d. nutartis civilinėje byloje Nr.</w:t>
      </w:r>
      <w:r>
        <w:t> </w:t>
      </w:r>
      <w:r w:rsidRPr="007468A1">
        <w:t>3K-3-431/2013; kt.).</w:t>
      </w:r>
    </w:p>
    <w:p w14:paraId="1C6D2D2A" w14:textId="38D1EBB6" w:rsidR="00656F23" w:rsidRPr="001C0845" w:rsidRDefault="0029264D" w:rsidP="00656F23">
      <w:pPr>
        <w:pStyle w:val="NormalWeb"/>
        <w:numPr>
          <w:ilvl w:val="0"/>
          <w:numId w:val="1"/>
        </w:numPr>
        <w:spacing w:before="0" w:beforeAutospacing="0" w:after="120" w:afterAutospacing="0"/>
        <w:jc w:val="both"/>
        <w:rPr>
          <w:rFonts w:asciiTheme="majorBidi" w:hAnsiTheme="majorBidi" w:cstheme="majorBidi"/>
        </w:rPr>
      </w:pPr>
      <w:r w:rsidRPr="001C0845">
        <w:rPr>
          <w:iCs/>
        </w:rPr>
        <w:t xml:space="preserve">1958 m. Niujorko </w:t>
      </w:r>
      <w:r w:rsidR="008C13B3">
        <w:rPr>
          <w:rFonts w:asciiTheme="majorBidi" w:hAnsiTheme="majorBidi" w:cstheme="majorBidi"/>
          <w:iCs/>
        </w:rPr>
        <w:t>k</w:t>
      </w:r>
      <w:r w:rsidRPr="001C0845">
        <w:rPr>
          <w:rFonts w:asciiTheme="majorBidi" w:hAnsiTheme="majorBidi" w:cstheme="majorBidi"/>
          <w:iCs/>
        </w:rPr>
        <w:t>onvencijos dėl užsienio arbitražų sprendimų pripažinimo ir vykdymo 2</w:t>
      </w:r>
      <w:r w:rsidR="008C13B3">
        <w:rPr>
          <w:rFonts w:asciiTheme="majorBidi" w:hAnsiTheme="majorBidi" w:cstheme="majorBidi"/>
          <w:iCs/>
        </w:rPr>
        <w:t> </w:t>
      </w:r>
      <w:r w:rsidRPr="001C0845">
        <w:rPr>
          <w:rFonts w:asciiTheme="majorBidi" w:hAnsiTheme="majorBidi" w:cstheme="majorBidi"/>
          <w:iCs/>
        </w:rPr>
        <w:t>straipsnio 1</w:t>
      </w:r>
      <w:r w:rsidR="00262FA4" w:rsidRPr="001C0845">
        <w:rPr>
          <w:rFonts w:asciiTheme="majorBidi" w:hAnsiTheme="majorBidi" w:cstheme="majorBidi"/>
          <w:iCs/>
        </w:rPr>
        <w:t>–</w:t>
      </w:r>
      <w:r w:rsidRPr="001C0845">
        <w:rPr>
          <w:rFonts w:asciiTheme="majorBidi" w:hAnsiTheme="majorBidi" w:cstheme="majorBidi"/>
          <w:iCs/>
        </w:rPr>
        <w:t>2 dalyse nustatyta, kad k</w:t>
      </w:r>
      <w:r w:rsidRPr="001C0845">
        <w:rPr>
          <w:rFonts w:asciiTheme="majorBidi" w:hAnsiTheme="majorBidi" w:cstheme="majorBidi"/>
        </w:rPr>
        <w:t xml:space="preserve">iekviena susitariančioji valstybė pripažįsta rašytinį susitarimą, pagal kurį pusės pasižada perduoti arbitražui visus ar tam tikrus ginčus, kilusius arba galinčius kilti tarp jų dėl kurių nors konkrečių sutartinių ar kitokių teisinių santykių, galinčių būti arbitražo nagrinėjimo dalyku. Terminas „rašytinis susitarimas“ apima arbitražinę išlygą sutartyje arba arbitražinį susitarimą, pusių pasirašytą ar esantį pasikeitimo raštuose arba telegramose. Lietuvos ncionalinėje teisėje, kuri iš esmės atitinka minėtoje Konvencijoje </w:t>
      </w:r>
      <w:r w:rsidR="008C13B3">
        <w:rPr>
          <w:rFonts w:asciiTheme="majorBidi" w:hAnsiTheme="majorBidi" w:cstheme="majorBidi"/>
        </w:rPr>
        <w:t>pirm</w:t>
      </w:r>
      <w:r w:rsidRPr="001C0845">
        <w:rPr>
          <w:rFonts w:asciiTheme="majorBidi" w:hAnsiTheme="majorBidi" w:cstheme="majorBidi"/>
        </w:rPr>
        <w:t>iau aptartas nuostata</w:t>
      </w:r>
      <w:r w:rsidR="008C13B3">
        <w:rPr>
          <w:rFonts w:asciiTheme="majorBidi" w:hAnsiTheme="majorBidi" w:cstheme="majorBidi"/>
        </w:rPr>
        <w:t>s</w:t>
      </w:r>
      <w:r w:rsidRPr="001C0845">
        <w:rPr>
          <w:rFonts w:asciiTheme="majorBidi" w:hAnsiTheme="majorBidi" w:cstheme="majorBidi"/>
        </w:rPr>
        <w:t>, a</w:t>
      </w:r>
      <w:r w:rsidR="00500DA2" w:rsidRPr="001C0845">
        <w:rPr>
          <w:rFonts w:asciiTheme="majorBidi" w:hAnsiTheme="majorBidi" w:cstheme="majorBidi"/>
        </w:rPr>
        <w:t xml:space="preserve">rbitražinio susitarimo formą reglamentuoja </w:t>
      </w:r>
      <w:r w:rsidR="008C13B3">
        <w:rPr>
          <w:rFonts w:asciiTheme="majorBidi" w:hAnsiTheme="majorBidi" w:cstheme="majorBidi"/>
        </w:rPr>
        <w:t>K</w:t>
      </w:r>
      <w:r w:rsidR="00500DA2" w:rsidRPr="001C0845">
        <w:rPr>
          <w:rFonts w:asciiTheme="majorBidi" w:hAnsiTheme="majorBidi" w:cstheme="majorBidi"/>
        </w:rPr>
        <w:t>omercinio arbitražo įstatymo 10</w:t>
      </w:r>
      <w:r w:rsidR="008C13B3">
        <w:rPr>
          <w:rFonts w:asciiTheme="majorBidi" w:hAnsiTheme="majorBidi" w:cstheme="majorBidi"/>
        </w:rPr>
        <w:t> </w:t>
      </w:r>
      <w:r w:rsidR="00500DA2" w:rsidRPr="001C0845">
        <w:rPr>
          <w:rFonts w:asciiTheme="majorBidi" w:hAnsiTheme="majorBidi" w:cstheme="majorBidi"/>
        </w:rPr>
        <w:t>straipsnis</w:t>
      </w:r>
      <w:r w:rsidR="00656F23" w:rsidRPr="001C0845">
        <w:rPr>
          <w:rFonts w:asciiTheme="majorBidi" w:hAnsiTheme="majorBidi" w:cstheme="majorBidi"/>
        </w:rPr>
        <w:t>, kurio</w:t>
      </w:r>
      <w:r w:rsidR="00500DA2" w:rsidRPr="001C0845">
        <w:rPr>
          <w:rFonts w:asciiTheme="majorBidi" w:hAnsiTheme="majorBidi" w:cstheme="majorBidi"/>
        </w:rPr>
        <w:t xml:space="preserve"> 2 da</w:t>
      </w:r>
      <w:r w:rsidR="008C13B3">
        <w:rPr>
          <w:rFonts w:asciiTheme="majorBidi" w:hAnsiTheme="majorBidi" w:cstheme="majorBidi"/>
        </w:rPr>
        <w:t>l</w:t>
      </w:r>
      <w:r w:rsidR="00656F23" w:rsidRPr="001C0845">
        <w:rPr>
          <w:rFonts w:asciiTheme="majorBidi" w:hAnsiTheme="majorBidi" w:cstheme="majorBidi"/>
        </w:rPr>
        <w:t>yje įtvirtinta, jog</w:t>
      </w:r>
      <w:r w:rsidR="00500DA2" w:rsidRPr="001C0845">
        <w:rPr>
          <w:rFonts w:asciiTheme="majorBidi" w:hAnsiTheme="majorBidi" w:cstheme="majorBidi"/>
        </w:rPr>
        <w:t xml:space="preserve"> arbitražinis susitarimas turi būti sudaromas raštu ir laikomas galiojančiu, jeigu</w:t>
      </w:r>
      <w:r w:rsidR="00262FA4" w:rsidRPr="001C0845">
        <w:rPr>
          <w:rFonts w:asciiTheme="majorBidi" w:hAnsiTheme="majorBidi" w:cstheme="majorBidi"/>
        </w:rPr>
        <w:t>:</w:t>
      </w:r>
      <w:r w:rsidR="00500DA2" w:rsidRPr="001C0845">
        <w:rPr>
          <w:rFonts w:asciiTheme="majorBidi" w:hAnsiTheme="majorBidi" w:cstheme="majorBidi"/>
        </w:rPr>
        <w:t xml:space="preserve"> 1) įformintas bendru šalių pasirašytu dokumentu</w:t>
      </w:r>
      <w:r w:rsidR="00262FA4" w:rsidRPr="001C0845">
        <w:rPr>
          <w:rFonts w:asciiTheme="majorBidi" w:hAnsiTheme="majorBidi" w:cstheme="majorBidi"/>
        </w:rPr>
        <w:t>;</w:t>
      </w:r>
      <w:r w:rsidR="00500DA2" w:rsidRPr="001C0845">
        <w:rPr>
          <w:rFonts w:asciiTheme="majorBidi" w:hAnsiTheme="majorBidi" w:cstheme="majorBidi"/>
        </w:rPr>
        <w:t xml:space="preserve"> arba 2) sudarytas šalims apsikeičiant raštais (kurie gali būti siunčiami elektroninių ryšių galiniais įrenginiais, jeigu yra užtikrintas perduodamos informacijos vientisumas ir autentiškumas) ar kitais dokumentais, kuriuose fiksuojamas tokio susitarimo sudarymo faktas; arba 3) sudarytas naudojantis elektroninių ryšių galiniais įrenginiais, jeigu yra užtikrintas perduodamos informacijos vientisumas ir autentiškumas ir juose esanti informacija yra prieinama toliau naudoti; arba 4) šalys apsikeičia ieškiniu ir atsiliepimu į ieškinį, kuriuose viena šalis tvirtina, o kita šalis neneigia, kad jos sudarė arbitražinį susitarimą; arba 5) yra kitokių rašytinių įrodymų, kad šalys yra sudariusios ar pripažįsta arbitražinį susitarimą. Minėto straipsnio 3 dalyje </w:t>
      </w:r>
      <w:r w:rsidR="00262FA4" w:rsidRPr="001C0845">
        <w:rPr>
          <w:rFonts w:asciiTheme="majorBidi" w:hAnsiTheme="majorBidi" w:cstheme="majorBidi"/>
        </w:rPr>
        <w:t>nustatyta</w:t>
      </w:r>
      <w:r w:rsidR="00500DA2" w:rsidRPr="001C0845">
        <w:rPr>
          <w:rFonts w:asciiTheme="majorBidi" w:hAnsiTheme="majorBidi" w:cstheme="majorBidi"/>
        </w:rPr>
        <w:t xml:space="preserve">, </w:t>
      </w:r>
      <w:r w:rsidR="001F5099" w:rsidRPr="001C0845">
        <w:rPr>
          <w:iCs/>
        </w:rPr>
        <w:t xml:space="preserve">kad nuoroda šalių </w:t>
      </w:r>
      <w:r w:rsidR="001F5099" w:rsidRPr="001C0845">
        <w:rPr>
          <w:iCs/>
        </w:rPr>
        <w:lastRenderedPageBreak/>
        <w:t>sudarytoje sutartyje į dokumentą, kuriame yra arbitražinė išlyga, laikoma arbitražiniu susitarimu, jeigu ta sutartis ar tas dokumentas atitinka šio straipsnio 2 dalyje nustatytus formos reikalavimus.</w:t>
      </w:r>
    </w:p>
    <w:p w14:paraId="62CE919D" w14:textId="1F89B39B" w:rsidR="00BE0B2F" w:rsidRPr="00F44AAB" w:rsidRDefault="00262FA4" w:rsidP="00BE0B2F">
      <w:pPr>
        <w:numPr>
          <w:ilvl w:val="0"/>
          <w:numId w:val="1"/>
        </w:numPr>
        <w:spacing w:before="120" w:after="120"/>
        <w:jc w:val="both"/>
        <w:rPr>
          <w:iCs/>
        </w:rPr>
      </w:pPr>
      <w:r>
        <w:rPr>
          <w:iCs/>
        </w:rPr>
        <w:t>P</w:t>
      </w:r>
      <w:r w:rsidR="000D2C20" w:rsidRPr="00BE0B2F">
        <w:rPr>
          <w:iCs/>
        </w:rPr>
        <w:t>agal FIFA statuto 56 straipsnį</w:t>
      </w:r>
      <w:r w:rsidR="008C13B3">
        <w:rPr>
          <w:iCs/>
        </w:rPr>
        <w:t>,</w:t>
      </w:r>
      <w:r w:rsidR="000D2C20" w:rsidRPr="00BE0B2F">
        <w:rPr>
          <w:iCs/>
        </w:rPr>
        <w:t xml:space="preserve"> FIFA pripažįsta nepriklausomą Sporto arbitražo teismą (CAS), kurio būstinė įsikūrusi Lozanoje (Šveicarija) ir kuris sprendžia FIFA, asociacijų narių, konfederacijų, lygų, klubų, žaidėjų, pareigūnų, tarpininkų ir licencijuotų agentų ginčus.</w:t>
      </w:r>
      <w:r w:rsidR="008A3FAB" w:rsidRPr="00BE0B2F">
        <w:rPr>
          <w:iCs/>
        </w:rPr>
        <w:t xml:space="preserve"> </w:t>
      </w:r>
      <w:r w:rsidR="00BE0B2F" w:rsidRPr="00BE0B2F">
        <w:rPr>
          <w:iCs/>
        </w:rPr>
        <w:t>Pagal FIFA statuto 58 straipsn</w:t>
      </w:r>
      <w:r w:rsidR="00BE0B2F">
        <w:rPr>
          <w:iCs/>
        </w:rPr>
        <w:t>io 1 dal</w:t>
      </w:r>
      <w:r w:rsidR="00BE0B2F" w:rsidRPr="00BE0B2F">
        <w:rPr>
          <w:iCs/>
        </w:rPr>
        <w:t>į</w:t>
      </w:r>
      <w:r w:rsidR="008C13B3">
        <w:rPr>
          <w:iCs/>
        </w:rPr>
        <w:t>,</w:t>
      </w:r>
      <w:r w:rsidR="00BE0B2F" w:rsidRPr="00BE0B2F">
        <w:rPr>
          <w:iCs/>
        </w:rPr>
        <w:t xml:space="preserve"> </w:t>
      </w:r>
      <w:r>
        <w:t>k</w:t>
      </w:r>
      <w:r w:rsidR="00BE0B2F">
        <w:t>onfederacijos, asociacijos narės ir lygos susitaria pripažinti CAS kaip nepriklausomą teisminę instituciją ir užtikrinti, kad jų nariai, asocijuoti žaidėjai ir pareigūnai vykdytų CAS priimtus sprendimus. Tas pats įsipareigojimas taikomas futbolo agentams ir rungtynių agentams, kurie turi FIFA licenciją. Pagal FIFA statuto 58 straipsnio 2 dalį</w:t>
      </w:r>
      <w:r w:rsidR="008C13B3">
        <w:t>,</w:t>
      </w:r>
      <w:r w:rsidR="00BE0B2F">
        <w:t xml:space="preserve"> d</w:t>
      </w:r>
      <w:r w:rsidR="00BE0B2F" w:rsidRPr="00BE0B2F">
        <w:t>raudžiama kreiptis į bendrosios kompetencijos teismus, išskyrus atvejus, kai tai konkrečiai nu</w:t>
      </w:r>
      <w:r>
        <w:t>st</w:t>
      </w:r>
      <w:r w:rsidR="00BE0B2F" w:rsidRPr="00BE0B2F">
        <w:t xml:space="preserve">atyta FIFA taisyklėse. Kreipimasis į bendrosios kompetencijos teismus dėl visų rūšių laikinųjų priemonių taip </w:t>
      </w:r>
      <w:r w:rsidR="00BE0B2F" w:rsidRPr="00F44AAB">
        <w:t>pat draudžiamas; pagal šio straipsnio 3 dalį</w:t>
      </w:r>
      <w:r w:rsidR="00211D94" w:rsidRPr="00F44AAB">
        <w:t>,</w:t>
      </w:r>
      <w:r w:rsidR="00BE0B2F" w:rsidRPr="00F44AAB">
        <w:t xml:space="preserve"> asociacijos privalo tokias nuostatas įtraukti į savo įstatus arba nuostatus.</w:t>
      </w:r>
    </w:p>
    <w:p w14:paraId="2FA52151" w14:textId="0E42091D" w:rsidR="008A3FAB" w:rsidRPr="00F44AAB" w:rsidRDefault="008A3FAB" w:rsidP="006F191C">
      <w:pPr>
        <w:numPr>
          <w:ilvl w:val="0"/>
          <w:numId w:val="1"/>
        </w:numPr>
        <w:spacing w:before="120" w:after="120"/>
        <w:jc w:val="both"/>
        <w:rPr>
          <w:iCs/>
        </w:rPr>
      </w:pPr>
      <w:r w:rsidRPr="00F44AAB">
        <w:rPr>
          <w:iCs/>
        </w:rPr>
        <w:t>Teisėjų kolegija pažymi, kad pirmiau nurodyto</w:t>
      </w:r>
      <w:r w:rsidR="0029264D" w:rsidRPr="00F44AAB">
        <w:rPr>
          <w:iCs/>
        </w:rPr>
        <w:t>s</w:t>
      </w:r>
      <w:r w:rsidRPr="00F44AAB">
        <w:rPr>
          <w:iCs/>
        </w:rPr>
        <w:t xml:space="preserve">e FIFA statuto 56 </w:t>
      </w:r>
      <w:r w:rsidR="00A0562E" w:rsidRPr="00F44AAB">
        <w:rPr>
          <w:iCs/>
        </w:rPr>
        <w:t xml:space="preserve">ir 58 </w:t>
      </w:r>
      <w:r w:rsidRPr="00F44AAB">
        <w:rPr>
          <w:iCs/>
        </w:rPr>
        <w:t>straipsni</w:t>
      </w:r>
      <w:r w:rsidR="00A0562E" w:rsidRPr="00F44AAB">
        <w:rPr>
          <w:iCs/>
        </w:rPr>
        <w:t>ų</w:t>
      </w:r>
      <w:r w:rsidRPr="00F44AAB">
        <w:rPr>
          <w:iCs/>
        </w:rPr>
        <w:t xml:space="preserve"> nuostato</w:t>
      </w:r>
      <w:r w:rsidR="00A0562E" w:rsidRPr="00F44AAB">
        <w:rPr>
          <w:iCs/>
        </w:rPr>
        <w:t>s</w:t>
      </w:r>
      <w:r w:rsidRPr="00F44AAB">
        <w:rPr>
          <w:iCs/>
        </w:rPr>
        <w:t xml:space="preserve">e </w:t>
      </w:r>
      <w:r w:rsidR="00A0562E" w:rsidRPr="00F44AAB">
        <w:rPr>
          <w:iCs/>
        </w:rPr>
        <w:t xml:space="preserve">nėra nuorodos į </w:t>
      </w:r>
      <w:r w:rsidR="0029264D" w:rsidRPr="00F44AAB">
        <w:rPr>
          <w:iCs/>
        </w:rPr>
        <w:t xml:space="preserve">arbitruotino CAS </w:t>
      </w:r>
      <w:r w:rsidR="00A0562E" w:rsidRPr="00F44AAB">
        <w:rPr>
          <w:iCs/>
        </w:rPr>
        <w:t xml:space="preserve">ginčo pobūdį, todėl įtvirtinta </w:t>
      </w:r>
      <w:r w:rsidRPr="00F44AAB">
        <w:rPr>
          <w:iCs/>
        </w:rPr>
        <w:t>arbitražinė išlyga sie</w:t>
      </w:r>
      <w:r w:rsidR="00A0562E" w:rsidRPr="00F44AAB">
        <w:rPr>
          <w:iCs/>
        </w:rPr>
        <w:t>jama ne</w:t>
      </w:r>
      <w:r w:rsidRPr="00F44AAB">
        <w:rPr>
          <w:iCs/>
        </w:rPr>
        <w:t xml:space="preserve"> su ginčo pobūdžiu, o su subjektais, tarp kurių kyla ginčas. Tai reiškia, kad FIFA statute įtvirtinta plataus pobūdžio arbitražinė išlyga</w:t>
      </w:r>
      <w:r w:rsidR="00A0562E" w:rsidRPr="00F44AAB">
        <w:rPr>
          <w:iCs/>
        </w:rPr>
        <w:t>, t.</w:t>
      </w:r>
      <w:r w:rsidR="008C13B3" w:rsidRPr="00F44AAB">
        <w:rPr>
          <w:iCs/>
        </w:rPr>
        <w:t> </w:t>
      </w:r>
      <w:r w:rsidR="00A0562E" w:rsidRPr="00F44AAB">
        <w:rPr>
          <w:iCs/>
        </w:rPr>
        <w:t xml:space="preserve">y. bet kokie tarp asmenų, pripažįstančių ir besilaikančių </w:t>
      </w:r>
      <w:r w:rsidR="00262FA4" w:rsidRPr="00F44AAB">
        <w:rPr>
          <w:iCs/>
        </w:rPr>
        <w:t xml:space="preserve">ar įsipareigojusių laikytis </w:t>
      </w:r>
      <w:r w:rsidR="00A0562E" w:rsidRPr="00F44AAB">
        <w:rPr>
          <w:iCs/>
        </w:rPr>
        <w:t>FIFA statuto,</w:t>
      </w:r>
      <w:r w:rsidR="0029264D" w:rsidRPr="00F44AAB">
        <w:rPr>
          <w:iCs/>
        </w:rPr>
        <w:t xml:space="preserve"> kilę ginčai iš futbolo sporto veiklos</w:t>
      </w:r>
      <w:r w:rsidR="00A0562E" w:rsidRPr="00F44AAB">
        <w:rPr>
          <w:iCs/>
        </w:rPr>
        <w:t xml:space="preserve"> turi būti sprendžiami Sporto arbitražo teisme (CAS)</w:t>
      </w:r>
      <w:r w:rsidRPr="00F44AAB">
        <w:rPr>
          <w:iCs/>
        </w:rPr>
        <w:t>.</w:t>
      </w:r>
      <w:r w:rsidR="00A0562E" w:rsidRPr="00F44AAB">
        <w:rPr>
          <w:iCs/>
        </w:rPr>
        <w:t xml:space="preserve"> Ši išlyga n</w:t>
      </w:r>
      <w:r w:rsidR="00262FA4" w:rsidRPr="00F44AAB">
        <w:rPr>
          <w:iCs/>
        </w:rPr>
        <w:t>e</w:t>
      </w:r>
      <w:r w:rsidR="00A0562E" w:rsidRPr="00F44AAB">
        <w:rPr>
          <w:iCs/>
        </w:rPr>
        <w:t xml:space="preserve">taikoma tik tokiems ginčams, kurie </w:t>
      </w:r>
      <w:r w:rsidR="0029264D" w:rsidRPr="00F44AAB">
        <w:rPr>
          <w:iCs/>
        </w:rPr>
        <w:t>tiesiogiai kaip nearbitruotini CAS</w:t>
      </w:r>
      <w:r w:rsidR="00A0562E" w:rsidRPr="00F44AAB">
        <w:rPr>
          <w:iCs/>
        </w:rPr>
        <w:t xml:space="preserve"> nurodomi šiame statute.</w:t>
      </w:r>
    </w:p>
    <w:p w14:paraId="01147805" w14:textId="2316CE16" w:rsidR="008A3FAB" w:rsidRPr="00F44AAB" w:rsidRDefault="000D2C20" w:rsidP="008A3FAB">
      <w:pPr>
        <w:numPr>
          <w:ilvl w:val="0"/>
          <w:numId w:val="1"/>
        </w:numPr>
        <w:spacing w:before="120" w:after="120"/>
        <w:jc w:val="both"/>
        <w:rPr>
          <w:iCs/>
        </w:rPr>
      </w:pPr>
      <w:r w:rsidRPr="00F44AAB">
        <w:rPr>
          <w:iCs/>
        </w:rPr>
        <w:t>Nagrinėjam</w:t>
      </w:r>
      <w:r w:rsidR="008A3FAB" w:rsidRPr="00F44AAB">
        <w:rPr>
          <w:iCs/>
        </w:rPr>
        <w:t>oje byloje pirmosios ir apeliacinės instancijos teismai nustatė</w:t>
      </w:r>
      <w:r w:rsidRPr="00F44AAB">
        <w:rPr>
          <w:iCs/>
        </w:rPr>
        <w:t>, kad ieškovas yra FIFA licencijuotas agentas</w:t>
      </w:r>
      <w:r w:rsidR="008A3FAB" w:rsidRPr="00F44AAB">
        <w:rPr>
          <w:iCs/>
        </w:rPr>
        <w:t>, o atsakovė yra Alytaus apskrities futbolo federacijos narė, kuri yra LFF narė (LFF įstatų 11 straipsnio 1 dalies h punktas). T</w:t>
      </w:r>
      <w:r w:rsidR="00262FA4" w:rsidRPr="00F44AAB">
        <w:rPr>
          <w:iCs/>
        </w:rPr>
        <w:t>eismai t</w:t>
      </w:r>
      <w:r w:rsidR="008A3FAB" w:rsidRPr="00F44AAB">
        <w:rPr>
          <w:iCs/>
        </w:rPr>
        <w:t>aip pat nustatė, jog a</w:t>
      </w:r>
      <w:r w:rsidR="008A3FAB" w:rsidRPr="00F44AAB">
        <w:t>tsakovei ir jos veiklai b</w:t>
      </w:r>
      <w:r w:rsidR="008A3FAB" w:rsidRPr="00F44AAB">
        <w:rPr>
          <w:rFonts w:hint="eastAsia"/>
        </w:rPr>
        <w:t>ū</w:t>
      </w:r>
      <w:r w:rsidR="008A3FAB" w:rsidRPr="00F44AAB">
        <w:t>dingus reikalavimus nustato ir j</w:t>
      </w:r>
      <w:r w:rsidR="008A3FAB" w:rsidRPr="00F44AAB">
        <w:rPr>
          <w:rFonts w:hint="eastAsia"/>
        </w:rPr>
        <w:t>ų</w:t>
      </w:r>
      <w:r w:rsidR="008A3FAB" w:rsidRPr="00F44AAB">
        <w:t xml:space="preserve"> laikym</w:t>
      </w:r>
      <w:r w:rsidR="008A3FAB" w:rsidRPr="00F44AAB">
        <w:rPr>
          <w:rFonts w:hint="eastAsia"/>
        </w:rPr>
        <w:t>ą</w:t>
      </w:r>
      <w:r w:rsidR="008A3FAB" w:rsidRPr="00F44AAB">
        <w:t xml:space="preserve">si </w:t>
      </w:r>
      <w:r w:rsidR="008A3FAB" w:rsidRPr="00F44AAB">
        <w:rPr>
          <w:rFonts w:hint="eastAsia"/>
        </w:rPr>
        <w:t>į</w:t>
      </w:r>
      <w:r w:rsidR="008A3FAB" w:rsidRPr="00F44AAB">
        <w:t xml:space="preserve">gyvendina LFF bei Alytaus apskrities futbolo federacijos norminiai aktai (Alytaus apskrities futbolo federacijos </w:t>
      </w:r>
      <w:r w:rsidR="008A3FAB" w:rsidRPr="00F44AAB">
        <w:rPr>
          <w:rFonts w:hint="eastAsia"/>
        </w:rPr>
        <w:t>į</w:t>
      </w:r>
      <w:r w:rsidR="008A3FAB" w:rsidRPr="00F44AAB">
        <w:t>stat</w:t>
      </w:r>
      <w:r w:rsidR="008A3FAB" w:rsidRPr="00F44AAB">
        <w:rPr>
          <w:rFonts w:hint="eastAsia"/>
        </w:rPr>
        <w:t>ų</w:t>
      </w:r>
      <w:r w:rsidR="008A3FAB" w:rsidRPr="00F44AAB">
        <w:t xml:space="preserve"> 3.5.1 punktas)</w:t>
      </w:r>
      <w:r w:rsidR="008C13B3" w:rsidRPr="00F44AAB">
        <w:t>, taip pat</w:t>
      </w:r>
      <w:r w:rsidR="008A3FAB" w:rsidRPr="00F44AAB">
        <w:t xml:space="preserve"> </w:t>
      </w:r>
      <w:r w:rsidR="00820613" w:rsidRPr="00F44AAB">
        <w:t>FIFA</w:t>
      </w:r>
      <w:r w:rsidR="008A3FAB" w:rsidRPr="00F44AAB">
        <w:t>, kurios nar</w:t>
      </w:r>
      <w:r w:rsidR="008C13B3" w:rsidRPr="00F44AAB">
        <w:t>ė</w:t>
      </w:r>
      <w:r w:rsidR="008A3FAB" w:rsidRPr="00F44AAB">
        <w:t xml:space="preserve"> yra LFF</w:t>
      </w:r>
      <w:r w:rsidR="00262FA4" w:rsidRPr="00F44AAB">
        <w:t>,</w:t>
      </w:r>
      <w:r w:rsidR="008A3FAB" w:rsidRPr="00F44AAB">
        <w:t xml:space="preserve"> ir kiti norminiai aktai. </w:t>
      </w:r>
      <w:r w:rsidR="00262FA4" w:rsidRPr="00F44AAB">
        <w:t>Teismai byloje p</w:t>
      </w:r>
      <w:r w:rsidR="008A3FAB" w:rsidRPr="00F44AAB">
        <w:t>ripažino, kad ieškovas, b</w:t>
      </w:r>
      <w:r w:rsidR="008A3FAB" w:rsidRPr="00F44AAB">
        <w:rPr>
          <w:rFonts w:hint="eastAsia"/>
        </w:rPr>
        <w:t>ū</w:t>
      </w:r>
      <w:r w:rsidR="008A3FAB" w:rsidRPr="00F44AAB">
        <w:t>damas FIFA oficial</w:t>
      </w:r>
      <w:r w:rsidR="00211D94" w:rsidRPr="00F44AAB">
        <w:t>us</w:t>
      </w:r>
      <w:r w:rsidR="008A3FAB" w:rsidRPr="00F44AAB">
        <w:t xml:space="preserve"> registruot</w:t>
      </w:r>
      <w:r w:rsidR="00211D94" w:rsidRPr="00F44AAB">
        <w:t>as</w:t>
      </w:r>
      <w:r w:rsidR="008A3FAB" w:rsidRPr="00F44AAB">
        <w:t xml:space="preserve"> tarpinink</w:t>
      </w:r>
      <w:r w:rsidR="00211D94" w:rsidRPr="00F44AAB">
        <w:t>as</w:t>
      </w:r>
      <w:r w:rsidR="008A3FAB" w:rsidRPr="00F44AAB">
        <w:t xml:space="preserve">, privalo vadovautis FIFA </w:t>
      </w:r>
      <w:r w:rsidR="00A0562E" w:rsidRPr="00F44AAB">
        <w:t>statutu</w:t>
      </w:r>
      <w:r w:rsidR="00262FA4" w:rsidRPr="00F44AAB">
        <w:t>, b</w:t>
      </w:r>
      <w:r w:rsidR="00A0562E" w:rsidRPr="00F44AAB">
        <w:t xml:space="preserve">e to, nustatė, </w:t>
      </w:r>
      <w:r w:rsidR="00262FA4" w:rsidRPr="00F44AAB">
        <w:t>jog</w:t>
      </w:r>
      <w:r w:rsidR="00A0562E" w:rsidRPr="00F44AAB">
        <w:t xml:space="preserve"> šalių ginčas kilęs iš susitarimo dėl futbolininko perleidimo komisinio atlyginimo.</w:t>
      </w:r>
    </w:p>
    <w:p w14:paraId="5E0BA06C" w14:textId="7881011F" w:rsidR="000D2C20" w:rsidRPr="00F44AAB" w:rsidRDefault="000006DB" w:rsidP="000D2C20">
      <w:pPr>
        <w:numPr>
          <w:ilvl w:val="0"/>
          <w:numId w:val="1"/>
        </w:numPr>
        <w:spacing w:before="120" w:after="120"/>
        <w:jc w:val="both"/>
        <w:rPr>
          <w:iCs/>
        </w:rPr>
      </w:pPr>
      <w:r w:rsidRPr="00F44AAB">
        <w:rPr>
          <w:iCs/>
        </w:rPr>
        <w:t>LFF</w:t>
      </w:r>
      <w:r w:rsidR="000D2C20" w:rsidRPr="00F44AAB">
        <w:rPr>
          <w:iCs/>
        </w:rPr>
        <w:t xml:space="preserve"> įstatų 61 straipsnyje </w:t>
      </w:r>
      <w:r w:rsidR="00262FA4" w:rsidRPr="00F44AAB">
        <w:rPr>
          <w:iCs/>
        </w:rPr>
        <w:t>reglamentuojama</w:t>
      </w:r>
      <w:r w:rsidR="000D2C20" w:rsidRPr="00F44AAB">
        <w:rPr>
          <w:iCs/>
        </w:rPr>
        <w:t xml:space="preserve">, kad </w:t>
      </w:r>
      <w:r w:rsidRPr="00F44AAB">
        <w:rPr>
          <w:iCs/>
        </w:rPr>
        <w:t>LFF</w:t>
      </w:r>
      <w:r w:rsidR="000D2C20" w:rsidRPr="00F44AAB">
        <w:rPr>
          <w:iCs/>
        </w:rPr>
        <w:t xml:space="preserve"> pripažįsta nepriklausomą </w:t>
      </w:r>
      <w:r w:rsidR="00B676FA" w:rsidRPr="00F44AAB">
        <w:rPr>
          <w:iCs/>
        </w:rPr>
        <w:t>t</w:t>
      </w:r>
      <w:r w:rsidR="000D2C20" w:rsidRPr="00F44AAB">
        <w:rPr>
          <w:iCs/>
        </w:rPr>
        <w:t xml:space="preserve">arptautinį </w:t>
      </w:r>
      <w:r w:rsidR="00B676FA" w:rsidRPr="00F44AAB">
        <w:rPr>
          <w:iCs/>
        </w:rPr>
        <w:t>S</w:t>
      </w:r>
      <w:r w:rsidR="000D2C20" w:rsidRPr="00F44AAB">
        <w:rPr>
          <w:iCs/>
        </w:rPr>
        <w:t xml:space="preserve">porto </w:t>
      </w:r>
      <w:r w:rsidRPr="00F44AAB">
        <w:rPr>
          <w:iCs/>
        </w:rPr>
        <w:t>a</w:t>
      </w:r>
      <w:r w:rsidR="000D2C20" w:rsidRPr="00F44AAB">
        <w:rPr>
          <w:iCs/>
        </w:rPr>
        <w:t xml:space="preserve">rbitražo </w:t>
      </w:r>
      <w:r w:rsidRPr="00F44AAB">
        <w:rPr>
          <w:iCs/>
        </w:rPr>
        <w:t>t</w:t>
      </w:r>
      <w:r w:rsidR="000D2C20" w:rsidRPr="00F44AAB">
        <w:rPr>
          <w:iCs/>
        </w:rPr>
        <w:t>eismą (CAS), esantį L</w:t>
      </w:r>
      <w:r w:rsidR="008C13B3" w:rsidRPr="00F44AAB">
        <w:rPr>
          <w:iCs/>
        </w:rPr>
        <w:t>ozanoje</w:t>
      </w:r>
      <w:r w:rsidR="000D2C20" w:rsidRPr="00F44AAB">
        <w:rPr>
          <w:iCs/>
        </w:rPr>
        <w:t xml:space="preserve"> (Šveicarija), kaip ginčus tarp </w:t>
      </w:r>
      <w:r w:rsidRPr="00F44AAB">
        <w:rPr>
          <w:iCs/>
        </w:rPr>
        <w:t>LFF,</w:t>
      </w:r>
      <w:r w:rsidR="000D2C20" w:rsidRPr="00F44AAB">
        <w:rPr>
          <w:iCs/>
        </w:rPr>
        <w:t xml:space="preserve"> narių, </w:t>
      </w:r>
      <w:r w:rsidRPr="00F44AAB">
        <w:rPr>
          <w:iCs/>
        </w:rPr>
        <w:t>LFF</w:t>
      </w:r>
      <w:r w:rsidR="000D2C20" w:rsidRPr="00F44AAB">
        <w:rPr>
          <w:iCs/>
        </w:rPr>
        <w:t xml:space="preserve"> organų, lygų, klubų, žaidėjų, oficialių asmenų, žaidėjų agentų, taip pat kaip tai nurodyta atitinkamose FIFA ir UEFA įstatų nuostatose, kompetenciją turinčią spręsti instituciją. </w:t>
      </w:r>
      <w:r w:rsidRPr="00F44AAB">
        <w:rPr>
          <w:iCs/>
        </w:rPr>
        <w:t>LFF įstatų</w:t>
      </w:r>
      <w:r w:rsidR="000D2C20" w:rsidRPr="00F44AAB">
        <w:rPr>
          <w:iCs/>
        </w:rPr>
        <w:t xml:space="preserve"> 4 straipsnyje atitinkamai nustatyta, kad </w:t>
      </w:r>
      <w:r w:rsidRPr="00F44AAB">
        <w:rPr>
          <w:iCs/>
        </w:rPr>
        <w:t>LFF</w:t>
      </w:r>
      <w:r w:rsidR="000D2C20" w:rsidRPr="00F44AAB">
        <w:rPr>
          <w:iCs/>
        </w:rPr>
        <w:t xml:space="preserve"> yra FIFA ir UEFA nar</w:t>
      </w:r>
      <w:r w:rsidR="002A4181" w:rsidRPr="00F44AAB">
        <w:rPr>
          <w:iCs/>
        </w:rPr>
        <w:t>ė</w:t>
      </w:r>
      <w:r w:rsidR="000D2C20" w:rsidRPr="00F44AAB">
        <w:rPr>
          <w:iCs/>
        </w:rPr>
        <w:t xml:space="preserve">. Atsižvelgiant į tai, </w:t>
      </w:r>
      <w:r w:rsidRPr="00F44AAB">
        <w:rPr>
          <w:iCs/>
        </w:rPr>
        <w:t>LFF</w:t>
      </w:r>
      <w:r w:rsidR="000D2C20" w:rsidRPr="00F44AAB">
        <w:rPr>
          <w:iCs/>
        </w:rPr>
        <w:t xml:space="preserve">, jos nariai ir jų organai privalo: pripažinti </w:t>
      </w:r>
      <w:r w:rsidR="00B676FA" w:rsidRPr="00F44AAB">
        <w:rPr>
          <w:iCs/>
        </w:rPr>
        <w:t>t</w:t>
      </w:r>
      <w:r w:rsidR="000D2C20" w:rsidRPr="00F44AAB">
        <w:rPr>
          <w:iCs/>
        </w:rPr>
        <w:t xml:space="preserve">arptautinio </w:t>
      </w:r>
      <w:r w:rsidR="00B676FA" w:rsidRPr="00F44AAB">
        <w:rPr>
          <w:iCs/>
        </w:rPr>
        <w:t>S</w:t>
      </w:r>
      <w:r w:rsidR="000D2C20" w:rsidRPr="00F44AAB">
        <w:rPr>
          <w:iCs/>
        </w:rPr>
        <w:t xml:space="preserve">porto </w:t>
      </w:r>
      <w:r w:rsidRPr="00F44AAB">
        <w:rPr>
          <w:iCs/>
        </w:rPr>
        <w:t>a</w:t>
      </w:r>
      <w:r w:rsidR="000D2C20" w:rsidRPr="00F44AAB">
        <w:rPr>
          <w:iCs/>
        </w:rPr>
        <w:t xml:space="preserve">rbitražo </w:t>
      </w:r>
      <w:r w:rsidRPr="00F44AAB">
        <w:rPr>
          <w:iCs/>
        </w:rPr>
        <w:t>t</w:t>
      </w:r>
      <w:r w:rsidR="000D2C20" w:rsidRPr="00F44AAB">
        <w:rPr>
          <w:iCs/>
        </w:rPr>
        <w:t>eismo (CAS), esančio L</w:t>
      </w:r>
      <w:r w:rsidR="002A4181" w:rsidRPr="00F44AAB">
        <w:rPr>
          <w:iCs/>
        </w:rPr>
        <w:t>ozanoje</w:t>
      </w:r>
      <w:r w:rsidR="000D2C20" w:rsidRPr="00F44AAB">
        <w:rPr>
          <w:iCs/>
        </w:rPr>
        <w:t xml:space="preserve"> (Šveicarija)</w:t>
      </w:r>
      <w:r w:rsidR="002A4181" w:rsidRPr="00F44AAB">
        <w:rPr>
          <w:iCs/>
        </w:rPr>
        <w:t>,</w:t>
      </w:r>
      <w:r w:rsidR="000D2C20" w:rsidRPr="00F44AAB">
        <w:rPr>
          <w:iCs/>
        </w:rPr>
        <w:t xml:space="preserve"> jurisdikciją, kaip nustatyta FIFA, UEFA ir šiuose </w:t>
      </w:r>
      <w:r w:rsidRPr="00F44AAB">
        <w:rPr>
          <w:iCs/>
        </w:rPr>
        <w:t>LFF</w:t>
      </w:r>
      <w:r w:rsidR="000D2C20" w:rsidRPr="00F44AAB">
        <w:rPr>
          <w:iCs/>
        </w:rPr>
        <w:t xml:space="preserve"> įstatuose (d punktas)</w:t>
      </w:r>
      <w:r w:rsidR="001F5099" w:rsidRPr="00F44AAB">
        <w:rPr>
          <w:iCs/>
        </w:rPr>
        <w:t>, kurie atsakovės, priešingai nei teigia ieškovas, buvo pateikti į bylą</w:t>
      </w:r>
      <w:r w:rsidR="001721BC" w:rsidRPr="00F44AAB">
        <w:rPr>
          <w:iCs/>
        </w:rPr>
        <w:t>.</w:t>
      </w:r>
    </w:p>
    <w:p w14:paraId="04F78582" w14:textId="29E9967D" w:rsidR="00E22A65" w:rsidRPr="00F44AAB" w:rsidRDefault="001D1C61" w:rsidP="00E22A65">
      <w:pPr>
        <w:numPr>
          <w:ilvl w:val="0"/>
          <w:numId w:val="1"/>
        </w:numPr>
        <w:spacing w:before="120" w:after="120"/>
        <w:jc w:val="both"/>
        <w:rPr>
          <w:iCs/>
        </w:rPr>
      </w:pPr>
      <w:r w:rsidRPr="00F44AAB">
        <w:rPr>
          <w:iCs/>
        </w:rPr>
        <w:t>Pagal Alytaus apskrities futbolo federacijos įstatų 1.2 punktą</w:t>
      </w:r>
      <w:r w:rsidR="002A4181" w:rsidRPr="00F44AAB">
        <w:rPr>
          <w:iCs/>
        </w:rPr>
        <w:t>,</w:t>
      </w:r>
      <w:r w:rsidRPr="00F44AAB">
        <w:rPr>
          <w:iCs/>
        </w:rPr>
        <w:t xml:space="preserve"> Alytaus apskrities futbolo federacija yra </w:t>
      </w:r>
      <w:r w:rsidR="000006DB" w:rsidRPr="00F44AAB">
        <w:rPr>
          <w:iCs/>
        </w:rPr>
        <w:t>LFF</w:t>
      </w:r>
      <w:r w:rsidRPr="00F44AAB">
        <w:rPr>
          <w:iCs/>
        </w:rPr>
        <w:t xml:space="preserve"> nar</w:t>
      </w:r>
      <w:r w:rsidR="002A4181" w:rsidRPr="00F44AAB">
        <w:rPr>
          <w:iCs/>
        </w:rPr>
        <w:t>ė</w:t>
      </w:r>
      <w:r w:rsidRPr="00F44AAB">
        <w:rPr>
          <w:iCs/>
        </w:rPr>
        <w:t xml:space="preserve">. Vadovaujantis tų pačių įstatų 1.3 punktu, savo veikloje Alytaus apskrities futbolo federacija, be kita ko, vadovaujasi FIFA, UEFA ir </w:t>
      </w:r>
      <w:r w:rsidR="000006DB" w:rsidRPr="00F44AAB">
        <w:rPr>
          <w:iCs/>
        </w:rPr>
        <w:t>LFF</w:t>
      </w:r>
      <w:r w:rsidRPr="00F44AAB">
        <w:rPr>
          <w:iCs/>
        </w:rPr>
        <w:t xml:space="preserve"> įstatais (statutais), reglamentais, taisyklėmis ir kitais šių organizacijų priimtais dokumentais </w:t>
      </w:r>
      <w:r w:rsidR="002A4181" w:rsidRPr="00F44AAB">
        <w:rPr>
          <w:iCs/>
        </w:rPr>
        <w:t>bei</w:t>
      </w:r>
      <w:r w:rsidRPr="00F44AAB">
        <w:rPr>
          <w:iCs/>
        </w:rPr>
        <w:t xml:space="preserve"> jų organų priimtais sprendimai</w:t>
      </w:r>
      <w:r w:rsidR="00262FA4" w:rsidRPr="00F44AAB">
        <w:rPr>
          <w:iCs/>
        </w:rPr>
        <w:t>s</w:t>
      </w:r>
      <w:r w:rsidRPr="00F44AAB">
        <w:rPr>
          <w:iCs/>
        </w:rPr>
        <w:t xml:space="preserve"> </w:t>
      </w:r>
      <w:r w:rsidR="002A4181" w:rsidRPr="00F44AAB">
        <w:rPr>
          <w:iCs/>
        </w:rPr>
        <w:t>ir</w:t>
      </w:r>
      <w:r w:rsidRPr="00F44AAB">
        <w:rPr>
          <w:iCs/>
        </w:rPr>
        <w:t xml:space="preserve"> taiko Tarptautinės futbolo asoci</w:t>
      </w:r>
      <w:r w:rsidR="000006DB" w:rsidRPr="00F44AAB">
        <w:rPr>
          <w:iCs/>
        </w:rPr>
        <w:t>a</w:t>
      </w:r>
      <w:r w:rsidRPr="00F44AAB">
        <w:rPr>
          <w:iCs/>
        </w:rPr>
        <w:t xml:space="preserve">cijų tarybos (IFAB) nustatytas futbolo žaidimo taisykles. Šių įstatų 3.1.8 punkte reglamentuojama, kad viena iš sąlygų tapti asociacijos nariu yra įsipareigojimas laikytis asociacijos, </w:t>
      </w:r>
      <w:r w:rsidR="000006DB" w:rsidRPr="00F44AAB">
        <w:rPr>
          <w:iCs/>
        </w:rPr>
        <w:t>LFF</w:t>
      </w:r>
      <w:r w:rsidRPr="00F44AAB">
        <w:rPr>
          <w:iCs/>
        </w:rPr>
        <w:t xml:space="preserve">, FIFA ir UEFA įstatų (statutų), reglamentų bei taisyklių, vykdyti šių organizacijų priimtus sprendimus, laikytis IFAB nustatytų futbolo žaidimo taisyklių, </w:t>
      </w:r>
      <w:r w:rsidR="000006DB" w:rsidRPr="00F44AAB">
        <w:rPr>
          <w:iCs/>
        </w:rPr>
        <w:t>LFF</w:t>
      </w:r>
      <w:r w:rsidRPr="00F44AAB">
        <w:rPr>
          <w:iCs/>
        </w:rPr>
        <w:t xml:space="preserve"> nustatytos ginčų nagrinėjimo tvarkos, taip pat nustatytais terminais ir tvarka mokėti nario mokestį</w:t>
      </w:r>
      <w:r w:rsidR="00E22A65" w:rsidRPr="00F44AAB">
        <w:rPr>
          <w:iCs/>
        </w:rPr>
        <w:t>.</w:t>
      </w:r>
    </w:p>
    <w:p w14:paraId="57623538" w14:textId="72AB3333" w:rsidR="004A3520" w:rsidRPr="00F44AAB" w:rsidRDefault="004A3520" w:rsidP="008D3BF8">
      <w:pPr>
        <w:numPr>
          <w:ilvl w:val="0"/>
          <w:numId w:val="1"/>
        </w:numPr>
        <w:spacing w:after="120"/>
        <w:ind w:left="357" w:hanging="357"/>
        <w:jc w:val="both"/>
      </w:pPr>
      <w:r w:rsidRPr="00F44AAB">
        <w:t xml:space="preserve">Taigi, tiek ieškovas, </w:t>
      </w:r>
      <w:r w:rsidR="00A0562E" w:rsidRPr="00F44AAB">
        <w:t xml:space="preserve">kaip FIFA </w:t>
      </w:r>
      <w:r w:rsidR="008D3BF8" w:rsidRPr="00F44AAB">
        <w:t xml:space="preserve">licencijuotas agentas, </w:t>
      </w:r>
      <w:r w:rsidRPr="00F44AAB">
        <w:t>tiek atsakovė yra įsipareigoję laikytis ir vykdyti FIFA</w:t>
      </w:r>
      <w:r w:rsidR="008D3BF8" w:rsidRPr="00F44AAB">
        <w:t xml:space="preserve"> statute įtvirtintą įsipareigojimą dėl Tarptautinio sporto arbitražo (CAS) jurisdikcijos pripažinimo, sprendžiant bet kokius iš su futbolo sportu susijusios veiklos kilusius ginčus.</w:t>
      </w:r>
    </w:p>
    <w:p w14:paraId="6DA0895F" w14:textId="78AFC8CC" w:rsidR="004A3520" w:rsidRPr="00F44AAB" w:rsidRDefault="004A3520" w:rsidP="004A3520">
      <w:pPr>
        <w:numPr>
          <w:ilvl w:val="0"/>
          <w:numId w:val="1"/>
        </w:numPr>
        <w:spacing w:after="120"/>
        <w:ind w:left="357" w:hanging="357"/>
        <w:jc w:val="both"/>
      </w:pPr>
      <w:r w:rsidRPr="00F44AAB">
        <w:lastRenderedPageBreak/>
        <w:t>Kasacinio teismo praktikoje išaiškinta, kad šalių sudaryta sutartis, kurioje įtvirtinta nuoroda į dokumentą, kuriame yra arbitražinė išlyga, laikoma arbitražiniu susitarimu, jeigu tame dokumente, į kurį nukreipiama, esanti arbitražinė išlyga atitinka Komercinio arbitražo įstatymo 9</w:t>
      </w:r>
      <w:r w:rsidR="00262FA4" w:rsidRPr="00F44AAB">
        <w:t> </w:t>
      </w:r>
      <w:r w:rsidRPr="00F44AAB">
        <w:t xml:space="preserve">straipsnio 2 dalyje (galiojančios redakcijos Komercinio arbitražo įstatymo 10 straipsnio 2 dalyje) nustatytus reikalavimus (Lietuvos Aukščiausiojo Teismo 2016 m. spalio 20 d. nutartis civilinėje byloje Nr. 3K-3-428-690/2016, 39 punktas). </w:t>
      </w:r>
    </w:p>
    <w:p w14:paraId="29217CDC" w14:textId="3FA1B37A" w:rsidR="00A11729" w:rsidRPr="00F44AAB" w:rsidRDefault="00A11729" w:rsidP="00A11729">
      <w:pPr>
        <w:numPr>
          <w:ilvl w:val="0"/>
          <w:numId w:val="1"/>
        </w:numPr>
        <w:spacing w:before="120" w:after="120"/>
        <w:jc w:val="both"/>
        <w:rPr>
          <w:iCs/>
        </w:rPr>
      </w:pPr>
      <w:r w:rsidRPr="00F44AAB">
        <w:rPr>
          <w:iCs/>
        </w:rPr>
        <w:t>Pasisakydamas dėl arbitražinio susitarimo formos kasacinis teismas yra pažymėjęs, kad sutarčių laisvės principas apima šalių teisę neperžengiant įstatymo ribų pasirinkti sudaromos sutarties formą. Šalys yra laisvos savo sutarties sąlygas išdėstyti viename ar keliuose fiziniuose ar elektroniniuose dokumentuose. Tai taikoma ir susitarimams dėl ginčų sprendimo būdo (Lietuvos Aukščiausiojo Teismo 2017 m. gegužės 18 d. nutartis civilinėje byloje Nr. e3K-3-238-686/2017</w:t>
      </w:r>
      <w:r w:rsidR="002A4181" w:rsidRPr="00F44AAB">
        <w:rPr>
          <w:iCs/>
        </w:rPr>
        <w:t>,</w:t>
      </w:r>
      <w:r w:rsidRPr="00F44AAB">
        <w:rPr>
          <w:iCs/>
        </w:rPr>
        <w:t xml:space="preserve"> 29 punktas).</w:t>
      </w:r>
    </w:p>
    <w:p w14:paraId="14EE16C2" w14:textId="4534F58B" w:rsidR="008D3BF8" w:rsidRPr="00F44AAB" w:rsidRDefault="004A3520" w:rsidP="008D3BF8">
      <w:pPr>
        <w:numPr>
          <w:ilvl w:val="0"/>
          <w:numId w:val="1"/>
        </w:numPr>
        <w:spacing w:after="120"/>
        <w:ind w:left="357" w:hanging="357"/>
        <w:jc w:val="both"/>
      </w:pPr>
      <w:r w:rsidRPr="00F44AAB">
        <w:t xml:space="preserve">Kasacinis teismas savo jurisprudencijoje </w:t>
      </w:r>
      <w:r w:rsidR="0029264D" w:rsidRPr="00F44AAB">
        <w:t>taip</w:t>
      </w:r>
      <w:r w:rsidR="00A11729" w:rsidRPr="00F44AAB">
        <w:t xml:space="preserve"> </w:t>
      </w:r>
      <w:r w:rsidR="0029264D" w:rsidRPr="00F44AAB">
        <w:t xml:space="preserve">pat </w:t>
      </w:r>
      <w:r w:rsidRPr="00F44AAB">
        <w:t>yra pripažinęs, kad toks šalių įsipare</w:t>
      </w:r>
      <w:r w:rsidR="0029264D" w:rsidRPr="00F44AAB">
        <w:t>i</w:t>
      </w:r>
      <w:r w:rsidRPr="00F44AAB">
        <w:t>gojimas</w:t>
      </w:r>
      <w:r w:rsidR="008D3BF8" w:rsidRPr="00F44AAB">
        <w:t xml:space="preserve">, </w:t>
      </w:r>
      <w:r w:rsidR="0029264D" w:rsidRPr="00F44AAB">
        <w:t xml:space="preserve">koks nurodytas šios nutarties 29 punkte, </w:t>
      </w:r>
      <w:r w:rsidR="008D3BF8" w:rsidRPr="00F44AAB">
        <w:t xml:space="preserve">nors ir nėra išreikštas </w:t>
      </w:r>
      <w:r w:rsidR="00453592" w:rsidRPr="00F44AAB">
        <w:t>viename šalių sudarytame dokumente,</w:t>
      </w:r>
      <w:r w:rsidRPr="00F44AAB">
        <w:t xml:space="preserve"> </w:t>
      </w:r>
      <w:r w:rsidR="00453592" w:rsidRPr="00F44AAB">
        <w:rPr>
          <w:iCs/>
        </w:rPr>
        <w:t>kuriame tiesiogiai arba netiesiogiai būtų įtvirtintas arbitražinis susitarima</w:t>
      </w:r>
      <w:r w:rsidR="0029264D" w:rsidRPr="00F44AAB">
        <w:rPr>
          <w:iCs/>
        </w:rPr>
        <w:t>s</w:t>
      </w:r>
      <w:r w:rsidR="00453592" w:rsidRPr="00F44AAB">
        <w:rPr>
          <w:iCs/>
        </w:rPr>
        <w:t xml:space="preserve">, </w:t>
      </w:r>
      <w:r w:rsidRPr="00F44AAB">
        <w:t>turi būti vertinamas kaip aiškus valios visus kilusius ginčus spręsti arbitraže išreiškimas</w:t>
      </w:r>
      <w:r w:rsidR="008D3BF8" w:rsidRPr="00F44AAB">
        <w:t xml:space="preserve"> ir saistantis ginčo šalis </w:t>
      </w:r>
      <w:r w:rsidRPr="00F44AAB">
        <w:t>(Lietuvos Aukščiausiojo Teismo 2017 m. gegužės 18 d. nut</w:t>
      </w:r>
      <w:r w:rsidR="00453592" w:rsidRPr="00F44AAB">
        <w:t>a</w:t>
      </w:r>
      <w:r w:rsidRPr="00F44AAB">
        <w:t>rtis civilinėje byloje Nr.</w:t>
      </w:r>
      <w:r w:rsidR="001C0845" w:rsidRPr="00F44AAB">
        <w:t xml:space="preserve"> </w:t>
      </w:r>
      <w:r w:rsidRPr="00F44AAB">
        <w:t>e3K-3-238-686/2017</w:t>
      </w:r>
      <w:r w:rsidR="008D3BF8" w:rsidRPr="00F44AAB">
        <w:t xml:space="preserve">, </w:t>
      </w:r>
      <w:r w:rsidR="008D3BF8" w:rsidRPr="00F44AAB">
        <w:rPr>
          <w:iCs/>
        </w:rPr>
        <w:t>28 ir 32 punkt</w:t>
      </w:r>
      <w:r w:rsidR="00DD6C70" w:rsidRPr="00F44AAB">
        <w:rPr>
          <w:iCs/>
        </w:rPr>
        <w:t>ai</w:t>
      </w:r>
      <w:r w:rsidR="00453592" w:rsidRPr="00F44AAB">
        <w:rPr>
          <w:iCs/>
        </w:rPr>
        <w:t xml:space="preserve">; </w:t>
      </w:r>
      <w:r w:rsidR="008D3BF8" w:rsidRPr="00F44AAB">
        <w:rPr>
          <w:iCs/>
        </w:rPr>
        <w:t>2017 m. liepos 14 d. nutartis civilinėje byloje Nr.</w:t>
      </w:r>
      <w:r w:rsidR="002A4181" w:rsidRPr="00F44AAB">
        <w:rPr>
          <w:iCs/>
        </w:rPr>
        <w:t> </w:t>
      </w:r>
      <w:r w:rsidR="008D3BF8" w:rsidRPr="00F44AAB">
        <w:rPr>
          <w:iCs/>
        </w:rPr>
        <w:t>e3K-3-317-686/2017, 26 punkt</w:t>
      </w:r>
      <w:r w:rsidR="002A4181" w:rsidRPr="00F44AAB">
        <w:rPr>
          <w:iCs/>
        </w:rPr>
        <w:t>as</w:t>
      </w:r>
      <w:r w:rsidR="008D3BF8" w:rsidRPr="00F44AAB">
        <w:rPr>
          <w:iCs/>
        </w:rPr>
        <w:t>).</w:t>
      </w:r>
    </w:p>
    <w:p w14:paraId="3A04380A" w14:textId="1CF966AA" w:rsidR="00A11729" w:rsidRPr="00F44AAB" w:rsidRDefault="004A3520" w:rsidP="004A3520">
      <w:pPr>
        <w:numPr>
          <w:ilvl w:val="0"/>
          <w:numId w:val="1"/>
        </w:numPr>
        <w:spacing w:after="120"/>
        <w:ind w:left="357" w:hanging="357"/>
        <w:jc w:val="both"/>
      </w:pPr>
      <w:r w:rsidRPr="00F44AAB">
        <w:t xml:space="preserve">Kasacinis teismas yra išaiškinęs, kad </w:t>
      </w:r>
      <w:r w:rsidR="00A11729" w:rsidRPr="00F44AAB">
        <w:t>LFF</w:t>
      </w:r>
      <w:r w:rsidRPr="00F44AAB">
        <w:t xml:space="preserve"> įstatai atitinka rašytinės formos reikalavimą (Lietuvos Aukščiausiojo Teismo 2017 m. gegužės 18 d. nut</w:t>
      </w:r>
      <w:r w:rsidR="002A4181" w:rsidRPr="00F44AAB">
        <w:t>a</w:t>
      </w:r>
      <w:r w:rsidRPr="00F44AAB">
        <w:t>rtis civilinėje byloje Nr.</w:t>
      </w:r>
      <w:r w:rsidR="002A4181" w:rsidRPr="00F44AAB">
        <w:t> </w:t>
      </w:r>
      <w:r w:rsidRPr="00F44AAB">
        <w:t>e3K-3-238-686/2017</w:t>
      </w:r>
      <w:r w:rsidR="00453592" w:rsidRPr="00F44AAB">
        <w:t>, 32 punkt</w:t>
      </w:r>
      <w:r w:rsidR="002A4181" w:rsidRPr="00F44AAB">
        <w:t>as</w:t>
      </w:r>
      <w:r w:rsidRPr="00F44AAB">
        <w:t xml:space="preserve">). </w:t>
      </w:r>
      <w:r w:rsidR="00A11729" w:rsidRPr="00F44AAB">
        <w:t xml:space="preserve">Teisėjų kolegija pažymi, kad </w:t>
      </w:r>
      <w:r w:rsidRPr="00F44AAB">
        <w:t xml:space="preserve">FIFA </w:t>
      </w:r>
      <w:r w:rsidR="00A11729" w:rsidRPr="00F44AAB">
        <w:t>statutas</w:t>
      </w:r>
      <w:r w:rsidRPr="00F44AAB">
        <w:t>, kuri</w:t>
      </w:r>
      <w:r w:rsidR="00A11729" w:rsidRPr="00F44AAB">
        <w:t>uo</w:t>
      </w:r>
      <w:r w:rsidRPr="00F44AAB">
        <w:t xml:space="preserve"> remiasi LFF įstatai, </w:t>
      </w:r>
      <w:r w:rsidR="00A11729" w:rsidRPr="00F44AAB">
        <w:t>negali būti vertinamas kitaip nei LFF įstatai, taigi vertintinas</w:t>
      </w:r>
      <w:r w:rsidRPr="00F44AAB">
        <w:t xml:space="preserve"> </w:t>
      </w:r>
      <w:r w:rsidR="001C0845" w:rsidRPr="00F44AAB">
        <w:t xml:space="preserve">taip pat </w:t>
      </w:r>
      <w:r w:rsidRPr="00F44AAB">
        <w:t>kaip atitinkant</w:t>
      </w:r>
      <w:r w:rsidR="00A11729" w:rsidRPr="00F44AAB">
        <w:t>i</w:t>
      </w:r>
      <w:r w:rsidRPr="00F44AAB">
        <w:t xml:space="preserve">s rašytinės formos reikalavimus. Aplinkybė, kad šalių sutartiniai santykiai įforminti ne vienu abiejų šalių pasirašytu dokumentu, o kitokiu būdu, </w:t>
      </w:r>
      <w:r w:rsidR="001C0845" w:rsidRPr="00F44AAB">
        <w:t xml:space="preserve">šiuo atveju </w:t>
      </w:r>
      <w:r w:rsidRPr="00F44AAB">
        <w:t xml:space="preserve">neturi esminės reikšmės. Abiejų ginčo šalių įsipareigojimas laikytis FIFA </w:t>
      </w:r>
      <w:r w:rsidR="00453592" w:rsidRPr="00F44AAB">
        <w:t>statute įtvirtint</w:t>
      </w:r>
      <w:r w:rsidR="00A11729" w:rsidRPr="00F44AAB">
        <w:t>ų</w:t>
      </w:r>
      <w:r w:rsidR="00453592" w:rsidRPr="00F44AAB">
        <w:t xml:space="preserve"> nuostat</w:t>
      </w:r>
      <w:r w:rsidRPr="00F44AAB">
        <w:t>ų, kuriose yra nuorod</w:t>
      </w:r>
      <w:r w:rsidR="00453592" w:rsidRPr="00F44AAB">
        <w:t>a</w:t>
      </w:r>
      <w:r w:rsidRPr="00F44AAB">
        <w:t xml:space="preserve"> į visų ginčų arbitruotinumą, yra pakankam</w:t>
      </w:r>
      <w:r w:rsidR="00A11729" w:rsidRPr="00F44AAB">
        <w:t>as</w:t>
      </w:r>
      <w:r w:rsidRPr="00F44AAB">
        <w:t xml:space="preserve"> sutartinių teisinių santykių dėl arbitražin</w:t>
      </w:r>
      <w:r w:rsidR="001C0845" w:rsidRPr="00F44AAB">
        <w:t>ė</w:t>
      </w:r>
      <w:r w:rsidRPr="00F44AAB">
        <w:t>s išlygos egzistavimui konstatuoti.</w:t>
      </w:r>
    </w:p>
    <w:p w14:paraId="4B375D0E" w14:textId="2704E782" w:rsidR="004A3520" w:rsidRPr="00F44AAB" w:rsidRDefault="00A11729" w:rsidP="004A3520">
      <w:pPr>
        <w:numPr>
          <w:ilvl w:val="0"/>
          <w:numId w:val="1"/>
        </w:numPr>
        <w:spacing w:after="120"/>
        <w:ind w:left="357" w:hanging="357"/>
        <w:jc w:val="both"/>
      </w:pPr>
      <w:r w:rsidRPr="00F44AAB">
        <w:t>Pažymėtina, kad g</w:t>
      </w:r>
      <w:r w:rsidR="004A3520" w:rsidRPr="00F44AAB">
        <w:t>inčų sprendimas CAS vieninteliame arbitraže dėl sporto ginčų specifikos (pvz., poreikio išnagrinėti ginčą itin operatyviai, specializacijos ir kt., pačių teisinių santykių specifikos, poreikio užtikrinti vienod</w:t>
      </w:r>
      <w:r w:rsidRPr="00F44AAB">
        <w:t xml:space="preserve">os praktikos </w:t>
      </w:r>
      <w:r w:rsidR="00974E09" w:rsidRPr="00F44AAB">
        <w:t xml:space="preserve">taikymą </w:t>
      </w:r>
      <w:r w:rsidRPr="00F44AAB">
        <w:t xml:space="preserve">sprendžiant </w:t>
      </w:r>
      <w:r w:rsidR="00974E09" w:rsidRPr="00F44AAB">
        <w:t xml:space="preserve">iš sporto veiklos kylančius </w:t>
      </w:r>
      <w:r w:rsidRPr="00F44AAB">
        <w:t>tarptautinius ir nacionalinius ginčus</w:t>
      </w:r>
      <w:r w:rsidR="00A00ACB" w:rsidRPr="00F44AAB">
        <w:t>, taip pat užtikrinti konfidencialumą</w:t>
      </w:r>
      <w:r w:rsidR="004A3520" w:rsidRPr="00F44AAB">
        <w:t>) yra nagrinėjamai sričiai įprastas ginčų sprendimo būdas.</w:t>
      </w:r>
    </w:p>
    <w:p w14:paraId="01D3C3D6" w14:textId="42899293" w:rsidR="009F17DB" w:rsidRPr="00F44AAB" w:rsidRDefault="009F17DB" w:rsidP="009F17DB">
      <w:pPr>
        <w:numPr>
          <w:ilvl w:val="0"/>
          <w:numId w:val="1"/>
        </w:numPr>
        <w:spacing w:before="120" w:after="120"/>
        <w:jc w:val="both"/>
        <w:rPr>
          <w:iCs/>
        </w:rPr>
      </w:pPr>
      <w:r w:rsidRPr="00F44AAB">
        <w:rPr>
          <w:iCs/>
        </w:rPr>
        <w:t>Kasacinio teismo praktikoje išaiškinta, kad teismo procesiniai veiksmai tuo atveju, kai šalys yra sudariusios galiojantį arbitražinį susitarimą, nustatyti Komercinio arbitražo įstatymo 11 straipsnio 1 dalyje, CPK 137 straipsnio 2 dalies 6 punkte ir 296 straipsnio 1 dalies 9 punkte. Pagal Komercinio arbitražo įstatymo 11 straipsnio 1 dalį, CPK 137 straipsnio 2 dalies 6 punktą, teismas atsisako priimti ieškinį, kai šalys yra sudariusios susitarimą perduoti tą ginčą spręsti arbitražui. Taigi teismas, spręsdamas ieškinio priėmimo klausimą, turi išsiaiškinti, ar ginčo šalių sudarytas arbitražinis susitarimas galioja, ir atsisakyti priimti ieškinį dėl tų reikalavimų, dėl kurių nagrinėjimo arbitraže šalys yra sudariusios galiojantį arbitražinį susitarimą. Tuo atveju, jeigu ieškinio priėmimo metu teismas neišsiaiškino, kad šalys yra sudariusios galiojantį arbitražinį susitarimą (arbitražinio sudarymo faktas paaiškėja po to, kai teismas priėmė ieškinį), teismas tokį ieškinį palieka nenagrinėtą (Komercinio arbitražo įstatymo 11 straipsnio 1 dalis, CPK 296</w:t>
      </w:r>
      <w:r w:rsidR="002A4181" w:rsidRPr="00F44AAB">
        <w:rPr>
          <w:iCs/>
        </w:rPr>
        <w:t> </w:t>
      </w:r>
      <w:r w:rsidRPr="00F44AAB">
        <w:rPr>
          <w:iCs/>
        </w:rPr>
        <w:t>straipsnio 1 dalies 9 punktas) (Lietuvos Aukščiausiojo Teismo 2016 m. spalio 20 d. nutartis civilinėje byloje Nr. 3K-3-428-690/2016, 41–42 punktai).</w:t>
      </w:r>
    </w:p>
    <w:p w14:paraId="340C98EC" w14:textId="10594FF4" w:rsidR="009F17DB" w:rsidRPr="00F44AAB" w:rsidRDefault="002A4181" w:rsidP="009F17DB">
      <w:pPr>
        <w:numPr>
          <w:ilvl w:val="0"/>
          <w:numId w:val="1"/>
        </w:numPr>
        <w:spacing w:before="120" w:after="120"/>
        <w:jc w:val="both"/>
        <w:rPr>
          <w:iCs/>
        </w:rPr>
      </w:pPr>
      <w:r w:rsidRPr="00F44AAB">
        <w:rPr>
          <w:iCs/>
        </w:rPr>
        <w:t>Remdamasi</w:t>
      </w:r>
      <w:r w:rsidR="001C0845" w:rsidRPr="00F44AAB">
        <w:rPr>
          <w:iCs/>
        </w:rPr>
        <w:t xml:space="preserve"> pirmiau nurodyt</w:t>
      </w:r>
      <w:r w:rsidRPr="00F44AAB">
        <w:rPr>
          <w:iCs/>
        </w:rPr>
        <w:t>ai</w:t>
      </w:r>
      <w:r w:rsidR="001C0845" w:rsidRPr="00F44AAB">
        <w:rPr>
          <w:iCs/>
        </w:rPr>
        <w:t>s argument</w:t>
      </w:r>
      <w:r w:rsidRPr="00F44AAB">
        <w:rPr>
          <w:iCs/>
        </w:rPr>
        <w:t>ai</w:t>
      </w:r>
      <w:r w:rsidR="001C0845" w:rsidRPr="00F44AAB">
        <w:rPr>
          <w:iCs/>
        </w:rPr>
        <w:t>s, teisin</w:t>
      </w:r>
      <w:r w:rsidRPr="00F44AAB">
        <w:rPr>
          <w:iCs/>
        </w:rPr>
        <w:t>iu</w:t>
      </w:r>
      <w:r w:rsidR="001C0845" w:rsidRPr="00F44AAB">
        <w:rPr>
          <w:iCs/>
        </w:rPr>
        <w:t xml:space="preserve"> reglamentavim</w:t>
      </w:r>
      <w:r w:rsidRPr="00F44AAB">
        <w:rPr>
          <w:iCs/>
        </w:rPr>
        <w:t>u</w:t>
      </w:r>
      <w:r w:rsidR="001C0845" w:rsidRPr="00F44AAB">
        <w:rPr>
          <w:iCs/>
        </w:rPr>
        <w:t xml:space="preserve"> ir kasacinio teismo praktik</w:t>
      </w:r>
      <w:r w:rsidRPr="00F44AAB">
        <w:rPr>
          <w:iCs/>
        </w:rPr>
        <w:t>a</w:t>
      </w:r>
      <w:r w:rsidR="001C0845" w:rsidRPr="00F44AAB">
        <w:rPr>
          <w:iCs/>
        </w:rPr>
        <w:t>, teisėjų kolegija padaro išvadą, kad n</w:t>
      </w:r>
      <w:r w:rsidR="00A11729" w:rsidRPr="00F44AAB">
        <w:rPr>
          <w:iCs/>
        </w:rPr>
        <w:t xml:space="preserve">agrinėjamoje byloje pirmosios ir apeliacinės instancijos teismai, nustatę, kad </w:t>
      </w:r>
      <w:r w:rsidR="001C0845" w:rsidRPr="00F44AAB">
        <w:rPr>
          <w:iCs/>
        </w:rPr>
        <w:t xml:space="preserve">abi ginčo </w:t>
      </w:r>
      <w:r w:rsidR="00A11729" w:rsidRPr="00F44AAB">
        <w:rPr>
          <w:iCs/>
        </w:rPr>
        <w:t>šalys yra saistomos arbitražin</w:t>
      </w:r>
      <w:r w:rsidR="001C0845" w:rsidRPr="00F44AAB">
        <w:rPr>
          <w:iCs/>
        </w:rPr>
        <w:t>ės išlygos, įtvirtintos FIFA statute</w:t>
      </w:r>
      <w:r w:rsidR="00490B7F" w:rsidRPr="00F44AAB">
        <w:rPr>
          <w:iCs/>
        </w:rPr>
        <w:t xml:space="preserve">, pagrįstai </w:t>
      </w:r>
      <w:r w:rsidR="001C0845" w:rsidRPr="00F44AAB">
        <w:rPr>
          <w:iCs/>
        </w:rPr>
        <w:t>nu</w:t>
      </w:r>
      <w:r w:rsidR="00490B7F" w:rsidRPr="00F44AAB">
        <w:rPr>
          <w:iCs/>
        </w:rPr>
        <w:t xml:space="preserve">sprendė, </w:t>
      </w:r>
      <w:r w:rsidR="001C0845" w:rsidRPr="00F44AAB">
        <w:rPr>
          <w:iCs/>
        </w:rPr>
        <w:t>jog</w:t>
      </w:r>
      <w:r w:rsidR="00490B7F" w:rsidRPr="00F44AAB">
        <w:rPr>
          <w:iCs/>
        </w:rPr>
        <w:t xml:space="preserve"> šalių ginčas negali būti nagrinėjamas Lietuvos teismuose. </w:t>
      </w:r>
      <w:r w:rsidR="00490B7F" w:rsidRPr="00F44AAB">
        <w:rPr>
          <w:iCs/>
        </w:rPr>
        <w:lastRenderedPageBreak/>
        <w:t>Tokios išvados nepaneigia ieškovo kasacinio skundo argumentas, jog ginčas kilęs tik dėl apmokėjimo pareigos neįvykdymo, nes toks ginčas pagal savo pobūdį kilęs iš futbolo sporto veiklos</w:t>
      </w:r>
      <w:r w:rsidR="00211D94" w:rsidRPr="00F44AAB">
        <w:rPr>
          <w:iCs/>
        </w:rPr>
        <w:t xml:space="preserve"> ir,</w:t>
      </w:r>
      <w:r w:rsidR="00490B7F" w:rsidRPr="00F44AAB">
        <w:rPr>
          <w:iCs/>
        </w:rPr>
        <w:t xml:space="preserve"> remiantis šios nutarties 25 punkte nurodytais argumentais</w:t>
      </w:r>
      <w:r w:rsidR="00211D94" w:rsidRPr="00F44AAB">
        <w:rPr>
          <w:iCs/>
        </w:rPr>
        <w:t>,</w:t>
      </w:r>
      <w:r w:rsidR="00490B7F" w:rsidRPr="00F44AAB">
        <w:rPr>
          <w:iCs/>
        </w:rPr>
        <w:t xml:space="preserve"> patenka į šalis siejantį </w:t>
      </w:r>
      <w:r w:rsidR="001C0845" w:rsidRPr="00F44AAB">
        <w:rPr>
          <w:iCs/>
        </w:rPr>
        <w:t xml:space="preserve">FIFA statute įtvirtintą </w:t>
      </w:r>
      <w:r w:rsidR="00490B7F" w:rsidRPr="00F44AAB">
        <w:rPr>
          <w:iCs/>
        </w:rPr>
        <w:t>arbitražinį susitarimą.</w:t>
      </w:r>
    </w:p>
    <w:p w14:paraId="266463A5" w14:textId="251D396D" w:rsidR="00214ABF" w:rsidRPr="000006DB" w:rsidRDefault="00214ABF" w:rsidP="00214ABF">
      <w:pPr>
        <w:spacing w:before="480" w:after="480"/>
        <w:ind w:firstLine="709"/>
        <w:jc w:val="both"/>
        <w:rPr>
          <w:i/>
          <w:iCs/>
        </w:rPr>
      </w:pPr>
      <w:r w:rsidRPr="00F44AAB">
        <w:rPr>
          <w:i/>
          <w:iCs/>
        </w:rPr>
        <w:t xml:space="preserve">Dėl </w:t>
      </w:r>
      <w:r w:rsidR="00B676FA" w:rsidRPr="00F44AAB">
        <w:rPr>
          <w:i/>
          <w:iCs/>
        </w:rPr>
        <w:t>bylos procesinės baigties ir bylinėjimosi išlaidų</w:t>
      </w:r>
    </w:p>
    <w:p w14:paraId="6C7705C0" w14:textId="6621A5DD" w:rsidR="00B4006E" w:rsidRPr="00E9157A" w:rsidRDefault="00AB2C64" w:rsidP="00B4006E">
      <w:pPr>
        <w:pStyle w:val="ListParagraph"/>
        <w:numPr>
          <w:ilvl w:val="0"/>
          <w:numId w:val="1"/>
        </w:numPr>
        <w:spacing w:after="120" w:line="240" w:lineRule="auto"/>
        <w:contextualSpacing w:val="0"/>
        <w:jc w:val="both"/>
        <w:rPr>
          <w:rFonts w:ascii="Times New Roman" w:hAnsi="Times New Roman"/>
          <w:sz w:val="24"/>
          <w:szCs w:val="24"/>
        </w:rPr>
      </w:pPr>
      <w:r w:rsidRPr="004601EA">
        <w:rPr>
          <w:rFonts w:ascii="Times New Roman" w:hAnsi="Times New Roman"/>
          <w:sz w:val="24"/>
          <w:szCs w:val="24"/>
        </w:rPr>
        <w:t xml:space="preserve">Remdamasi nutartyje pateiktais išaiškinimais bei argumentais, teisėjų kolegija nusprendžia, kad kasaciniame skunde nurodyti nesutikimo su skundžiama apeliacinės instancijos teismo nutartimi argumentai nesudaro pagrindo keisti ar naikinti skundžiamą teismo nutartį. </w:t>
      </w:r>
      <w:r w:rsidR="00B4006E">
        <w:rPr>
          <w:rFonts w:ascii="Times New Roman" w:hAnsi="Times New Roman"/>
          <w:sz w:val="24"/>
          <w:szCs w:val="24"/>
        </w:rPr>
        <w:t xml:space="preserve">Apeliacinės instancijos teismas tinkamai aiškino ir taikė ginčui aktualias </w:t>
      </w:r>
      <w:r w:rsidR="00211D94">
        <w:rPr>
          <w:rFonts w:ascii="Times New Roman" w:hAnsi="Times New Roman"/>
          <w:sz w:val="24"/>
          <w:szCs w:val="24"/>
        </w:rPr>
        <w:t>pirm</w:t>
      </w:r>
      <w:r w:rsidR="00453592">
        <w:rPr>
          <w:rFonts w:ascii="Times New Roman" w:hAnsi="Times New Roman"/>
          <w:sz w:val="24"/>
          <w:szCs w:val="24"/>
        </w:rPr>
        <w:t>iau aptartas teisės normas</w:t>
      </w:r>
      <w:r w:rsidR="00B4006E">
        <w:rPr>
          <w:rFonts w:ascii="Times New Roman" w:hAnsi="Times New Roman"/>
          <w:sz w:val="24"/>
          <w:szCs w:val="24"/>
        </w:rPr>
        <w:t xml:space="preserve">, todėl </w:t>
      </w:r>
      <w:r w:rsidR="00B4006E" w:rsidRPr="00E9157A">
        <w:rPr>
          <w:rFonts w:ascii="Times New Roman" w:hAnsi="Times New Roman"/>
          <w:sz w:val="24"/>
          <w:szCs w:val="24"/>
        </w:rPr>
        <w:t xml:space="preserve">apeliacinės instancijos teismo </w:t>
      </w:r>
      <w:r w:rsidR="00820613">
        <w:rPr>
          <w:rFonts w:ascii="Times New Roman" w:hAnsi="Times New Roman"/>
          <w:sz w:val="24"/>
          <w:szCs w:val="24"/>
        </w:rPr>
        <w:t>nutartis</w:t>
      </w:r>
      <w:r w:rsidR="00B4006E" w:rsidRPr="00E9157A">
        <w:rPr>
          <w:rFonts w:ascii="Times New Roman" w:hAnsi="Times New Roman"/>
          <w:sz w:val="24"/>
          <w:szCs w:val="24"/>
        </w:rPr>
        <w:t xml:space="preserve"> pali</w:t>
      </w:r>
      <w:r w:rsidR="00B4006E">
        <w:rPr>
          <w:rFonts w:ascii="Times New Roman" w:hAnsi="Times New Roman"/>
          <w:sz w:val="24"/>
          <w:szCs w:val="24"/>
        </w:rPr>
        <w:t>e</w:t>
      </w:r>
      <w:r w:rsidR="00B4006E" w:rsidRPr="00E9157A">
        <w:rPr>
          <w:rFonts w:ascii="Times New Roman" w:hAnsi="Times New Roman"/>
          <w:sz w:val="24"/>
          <w:szCs w:val="24"/>
        </w:rPr>
        <w:t>k</w:t>
      </w:r>
      <w:r w:rsidR="00B4006E">
        <w:rPr>
          <w:rFonts w:ascii="Times New Roman" w:hAnsi="Times New Roman"/>
          <w:sz w:val="24"/>
          <w:szCs w:val="24"/>
        </w:rPr>
        <w:t>ama</w:t>
      </w:r>
      <w:r w:rsidR="00B4006E" w:rsidRPr="00E9157A">
        <w:rPr>
          <w:rFonts w:ascii="Times New Roman" w:hAnsi="Times New Roman"/>
          <w:sz w:val="24"/>
          <w:szCs w:val="24"/>
        </w:rPr>
        <w:t xml:space="preserve"> nepakeist</w:t>
      </w:r>
      <w:r w:rsidR="00B4006E">
        <w:rPr>
          <w:rFonts w:ascii="Times New Roman" w:hAnsi="Times New Roman"/>
          <w:sz w:val="24"/>
          <w:szCs w:val="24"/>
        </w:rPr>
        <w:t>a</w:t>
      </w:r>
      <w:r w:rsidR="00B4006E" w:rsidRPr="00E9157A">
        <w:rPr>
          <w:rFonts w:ascii="Times New Roman" w:hAnsi="Times New Roman"/>
          <w:sz w:val="24"/>
          <w:szCs w:val="24"/>
        </w:rPr>
        <w:t xml:space="preserve"> (CPK 359</w:t>
      </w:r>
      <w:r w:rsidR="00B4006E">
        <w:rPr>
          <w:rFonts w:ascii="Times New Roman" w:hAnsi="Times New Roman"/>
          <w:sz w:val="24"/>
          <w:szCs w:val="24"/>
        </w:rPr>
        <w:t> </w:t>
      </w:r>
      <w:r w:rsidR="00B4006E" w:rsidRPr="00E9157A">
        <w:rPr>
          <w:rFonts w:ascii="Times New Roman" w:hAnsi="Times New Roman"/>
          <w:sz w:val="24"/>
          <w:szCs w:val="24"/>
        </w:rPr>
        <w:t>straipsnio 1 dalies 1</w:t>
      </w:r>
      <w:r w:rsidR="00985CAA">
        <w:rPr>
          <w:rFonts w:ascii="Times New Roman" w:hAnsi="Times New Roman"/>
          <w:sz w:val="24"/>
          <w:szCs w:val="24"/>
        </w:rPr>
        <w:t> </w:t>
      </w:r>
      <w:r w:rsidR="00B4006E" w:rsidRPr="00E9157A">
        <w:rPr>
          <w:rFonts w:ascii="Times New Roman" w:hAnsi="Times New Roman"/>
          <w:sz w:val="24"/>
          <w:szCs w:val="24"/>
        </w:rPr>
        <w:t>punktas).</w:t>
      </w:r>
    </w:p>
    <w:p w14:paraId="5A9522C9" w14:textId="4F7308C3" w:rsidR="00214ABF" w:rsidRDefault="00985CAA" w:rsidP="00214ABF">
      <w:pPr>
        <w:numPr>
          <w:ilvl w:val="0"/>
          <w:numId w:val="1"/>
        </w:numPr>
        <w:spacing w:before="120" w:after="120"/>
        <w:jc w:val="both"/>
        <w:rPr>
          <w:iCs/>
        </w:rPr>
      </w:pPr>
      <w:r>
        <w:rPr>
          <w:iCs/>
        </w:rPr>
        <w:t>Pagal CPK 93 straipsnio 1 dalį</w:t>
      </w:r>
      <w:r w:rsidR="00211D94">
        <w:rPr>
          <w:iCs/>
        </w:rPr>
        <w:t>,</w:t>
      </w:r>
      <w:r>
        <w:rPr>
          <w:iCs/>
        </w:rPr>
        <w:t xml:space="preserve"> š</w:t>
      </w:r>
      <w:r w:rsidRPr="00985CAA">
        <w:rPr>
          <w:iCs/>
        </w:rPr>
        <w:t>aliai, kurios naudai priimtas sprendimas, jos turėtas bylinėjimosi išlaidas teismas priteisia iš antrosios šalies, nors ši ir būtų atleista nuo bylinėjimosi išlaidų mokėjimo į valstybės biudžetą.</w:t>
      </w:r>
    </w:p>
    <w:p w14:paraId="69A3BEE7" w14:textId="2EDF7710" w:rsidR="00985CAA" w:rsidRPr="00985CAA" w:rsidRDefault="00985CAA" w:rsidP="00985CAA">
      <w:pPr>
        <w:pStyle w:val="ListParagraph"/>
        <w:numPr>
          <w:ilvl w:val="0"/>
          <w:numId w:val="1"/>
        </w:numPr>
        <w:shd w:val="clear" w:color="auto" w:fill="FFFFFF"/>
        <w:spacing w:before="120" w:after="120" w:line="240" w:lineRule="auto"/>
        <w:contextualSpacing w:val="0"/>
        <w:jc w:val="both"/>
        <w:rPr>
          <w:rFonts w:ascii="Times New Roman" w:hAnsi="Times New Roman"/>
          <w:sz w:val="24"/>
          <w:szCs w:val="24"/>
        </w:rPr>
      </w:pPr>
      <w:r w:rsidRPr="00985CAA">
        <w:rPr>
          <w:rFonts w:ascii="Times New Roman" w:hAnsi="Times New Roman"/>
          <w:iCs/>
          <w:sz w:val="24"/>
          <w:szCs w:val="24"/>
        </w:rPr>
        <w:t>Netenkinus ieškovo kasacinio skundo, jam jo bylinėjimosi išlaidos, turėtos kasaciniame teisme, neatlygintinos. Kadangi</w:t>
      </w:r>
      <w:r w:rsidRPr="00985CAA">
        <w:rPr>
          <w:rFonts w:ascii="Times New Roman" w:hAnsi="Times New Roman"/>
          <w:sz w:val="24"/>
          <w:szCs w:val="24"/>
        </w:rPr>
        <w:t xml:space="preserve"> Lietuvos Aukščiausiojo Teismo Civilinių bylų skyriaus atrankos kolegijos 2024 m. balandžio 8 d. nutartimi Nr. DOK-1394 ir Lietuvos Aukščiausiojo Teismo Civilinių bylų skyriaus teisėjų kolegijos 2024 m. gegužės 8 d. nutartimi civilinėje byloje Nr. e3K-3-126-611/2024 atsakovės atsiliepim</w:t>
      </w:r>
      <w:r>
        <w:rPr>
          <w:rFonts w:ascii="Times New Roman" w:hAnsi="Times New Roman"/>
          <w:sz w:val="24"/>
          <w:szCs w:val="24"/>
        </w:rPr>
        <w:t>us</w:t>
      </w:r>
      <w:r w:rsidRPr="00985CAA">
        <w:rPr>
          <w:rFonts w:ascii="Times New Roman" w:hAnsi="Times New Roman"/>
          <w:sz w:val="24"/>
          <w:szCs w:val="24"/>
        </w:rPr>
        <w:t xml:space="preserve"> į ieškovo kasacinį skundą </w:t>
      </w:r>
      <w:r>
        <w:rPr>
          <w:rFonts w:ascii="Times New Roman" w:hAnsi="Times New Roman"/>
          <w:sz w:val="24"/>
          <w:szCs w:val="24"/>
        </w:rPr>
        <w:t xml:space="preserve">buvo </w:t>
      </w:r>
      <w:r w:rsidRPr="00985CAA">
        <w:rPr>
          <w:rFonts w:ascii="Times New Roman" w:hAnsi="Times New Roman"/>
          <w:sz w:val="24"/>
          <w:szCs w:val="24"/>
        </w:rPr>
        <w:t>atsisakyta priimti kaip pateiktus praleidus CPK 351 straipsnio 1 dalyje nustatytą vieno mėnesio terminą</w:t>
      </w:r>
      <w:r>
        <w:rPr>
          <w:rFonts w:ascii="Times New Roman" w:hAnsi="Times New Roman"/>
          <w:sz w:val="24"/>
          <w:szCs w:val="24"/>
        </w:rPr>
        <w:t>, laikytina, kad atsakovė taip pat neįgijo teisės į kasaciniame teisme patirtų bylinėjimosi išlaidų atlyginimą</w:t>
      </w:r>
      <w:r w:rsidRPr="00985CAA">
        <w:rPr>
          <w:rFonts w:ascii="Times New Roman" w:hAnsi="Times New Roman"/>
          <w:sz w:val="24"/>
          <w:szCs w:val="24"/>
        </w:rPr>
        <w:t>.</w:t>
      </w:r>
    </w:p>
    <w:p w14:paraId="52EDE901" w14:textId="487198AA" w:rsidR="00123EE2" w:rsidRPr="000006DB" w:rsidRDefault="00A80C8A" w:rsidP="00BB5659">
      <w:pPr>
        <w:spacing w:before="480" w:after="120"/>
        <w:ind w:firstLine="720"/>
        <w:jc w:val="both"/>
      </w:pPr>
      <w:r w:rsidRPr="000006DB">
        <w:t>Lietuvos Aukščiausiojo Teismo Civilinių bylų skyriaus teisėjų kolegija, vadovaudamasi Lietuvos Respublikos civilinio proceso kodekso</w:t>
      </w:r>
      <w:r w:rsidR="007704FE" w:rsidRPr="000006DB">
        <w:t xml:space="preserve"> </w:t>
      </w:r>
      <w:r w:rsidR="007704FE" w:rsidRPr="00B4006E">
        <w:t>3</w:t>
      </w:r>
      <w:r w:rsidR="00484B6C" w:rsidRPr="00B4006E">
        <w:t>59</w:t>
      </w:r>
      <w:r w:rsidR="007704FE" w:rsidRPr="00B4006E">
        <w:t xml:space="preserve"> straipsnio </w:t>
      </w:r>
      <w:r w:rsidR="00484B6C" w:rsidRPr="00B4006E">
        <w:t>1</w:t>
      </w:r>
      <w:r w:rsidR="007704FE" w:rsidRPr="00B4006E">
        <w:t xml:space="preserve"> dal</w:t>
      </w:r>
      <w:r w:rsidR="00484B6C" w:rsidRPr="00B4006E">
        <w:t>ies 1 punktu</w:t>
      </w:r>
      <w:r w:rsidR="007704FE" w:rsidRPr="00B4006E">
        <w:t>, 362 straipsnio 1</w:t>
      </w:r>
      <w:r w:rsidR="00484B6C" w:rsidRPr="00B4006E">
        <w:t> </w:t>
      </w:r>
      <w:r w:rsidR="007704FE" w:rsidRPr="00B4006E">
        <w:t>dalimi,</w:t>
      </w:r>
    </w:p>
    <w:p w14:paraId="749059B7" w14:textId="77777777" w:rsidR="00123EE2" w:rsidRPr="000006DB" w:rsidRDefault="00A80C8A" w:rsidP="00A865C3">
      <w:pPr>
        <w:spacing w:before="240" w:after="240"/>
        <w:jc w:val="both"/>
        <w:rPr>
          <w:b/>
          <w:bCs/>
        </w:rPr>
      </w:pPr>
      <w:r w:rsidRPr="000006DB">
        <w:t>n u t a r i a :</w:t>
      </w:r>
    </w:p>
    <w:p w14:paraId="40C68DA1" w14:textId="4406352C" w:rsidR="00B4006E" w:rsidRDefault="00B4006E" w:rsidP="00B4006E">
      <w:pPr>
        <w:ind w:firstLine="720"/>
        <w:jc w:val="both"/>
      </w:pPr>
      <w:r w:rsidRPr="000006DB">
        <w:t>Kauno apygardos teismo 2023 m. spalio 24 d. nutart</w:t>
      </w:r>
      <w:r>
        <w:t>į palikti nepakeistą.</w:t>
      </w:r>
    </w:p>
    <w:p w14:paraId="7564EBBF" w14:textId="5CBFAFC2" w:rsidR="00123EE2" w:rsidRDefault="00A80C8A" w:rsidP="00B4006E">
      <w:pPr>
        <w:ind w:firstLine="720"/>
        <w:jc w:val="both"/>
      </w:pPr>
      <w:r w:rsidRPr="000006DB">
        <w:t>Ši Lietuvos Aukščiausiojo Teismo nutartis yra galutinė, neskundžiama ir įsiteisėja nuo priėmimo dienos.</w:t>
      </w:r>
    </w:p>
    <w:p w14:paraId="1013860D" w14:textId="77777777" w:rsidR="00B4006E" w:rsidRDefault="00B4006E" w:rsidP="00B4006E">
      <w:pPr>
        <w:ind w:firstLine="720"/>
        <w:jc w:val="both"/>
      </w:pPr>
    </w:p>
    <w:p w14:paraId="1EC0208A" w14:textId="77777777" w:rsidR="00B4006E" w:rsidRPr="000006DB" w:rsidRDefault="00B4006E" w:rsidP="00B4006E">
      <w:pPr>
        <w:ind w:firstLine="720"/>
        <w:jc w:val="both"/>
      </w:pPr>
    </w:p>
    <w:p w14:paraId="201D0DE0" w14:textId="5724EA51" w:rsidR="00890BCF" w:rsidRPr="000006DB" w:rsidRDefault="00A80C8A" w:rsidP="00BB5659">
      <w:pPr>
        <w:tabs>
          <w:tab w:val="left" w:pos="6237"/>
        </w:tabs>
        <w:spacing w:after="480"/>
        <w:jc w:val="both"/>
      </w:pPr>
      <w:r w:rsidRPr="000006DB">
        <w:t>Teisėj</w:t>
      </w:r>
      <w:r w:rsidR="007866CA" w:rsidRPr="000006DB">
        <w:t>ai</w:t>
      </w:r>
      <w:r w:rsidRPr="000006DB">
        <w:tab/>
      </w:r>
      <w:r w:rsidR="00646951" w:rsidRPr="000006DB">
        <w:t>Goda Ambrasaitė-Balynienė</w:t>
      </w:r>
    </w:p>
    <w:p w14:paraId="1D642500" w14:textId="01DECEE9" w:rsidR="007F552E" w:rsidRPr="000006DB" w:rsidRDefault="00A80C8A" w:rsidP="00BB5659">
      <w:pPr>
        <w:tabs>
          <w:tab w:val="left" w:pos="6237"/>
        </w:tabs>
        <w:spacing w:after="480"/>
        <w:jc w:val="both"/>
      </w:pPr>
      <w:r w:rsidRPr="000006DB">
        <w:tab/>
      </w:r>
      <w:r w:rsidR="002022FF" w:rsidRPr="000006DB">
        <w:t>Andžej Maciejevski</w:t>
      </w:r>
    </w:p>
    <w:p w14:paraId="3DFCC893" w14:textId="27A7FD3F" w:rsidR="00F0701E" w:rsidRPr="000006DB" w:rsidRDefault="004A3520" w:rsidP="00BB5659">
      <w:pPr>
        <w:tabs>
          <w:tab w:val="left" w:pos="6237"/>
        </w:tabs>
        <w:spacing w:after="480"/>
        <w:jc w:val="both"/>
      </w:pPr>
      <w:r>
        <w:tab/>
      </w:r>
      <w:r w:rsidR="001968C7" w:rsidRPr="000006DB">
        <w:t>Algirdas Taminskas</w:t>
      </w:r>
    </w:p>
    <w:sectPr w:rsidR="00F0701E" w:rsidRPr="000006DB" w:rsidSect="002D40C0">
      <w:headerReference w:type="even" r:id="rId9"/>
      <w:headerReference w:type="defaul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E6C802" w14:textId="77777777" w:rsidR="00C73B96" w:rsidRDefault="00C73B96">
      <w:r>
        <w:separator/>
      </w:r>
    </w:p>
  </w:endnote>
  <w:endnote w:type="continuationSeparator" w:id="0">
    <w:p w14:paraId="4D8EC5BA" w14:textId="77777777" w:rsidR="00C73B96" w:rsidRDefault="00C73B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D1C812" w14:textId="77777777" w:rsidR="00C73B96" w:rsidRDefault="00C73B96">
      <w:r>
        <w:separator/>
      </w:r>
    </w:p>
  </w:footnote>
  <w:footnote w:type="continuationSeparator" w:id="0">
    <w:p w14:paraId="76ED2A29" w14:textId="77777777" w:rsidR="00C73B96" w:rsidRDefault="00C73B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3F0278" w:rsidRDefault="003F0278">
    <w:pPr>
      <w:pStyle w:val="Header"/>
      <w:framePr w:wrap="around" w:vAnchor="text" w:hAnchor="margin" w:xAlign="center" w:y="1"/>
      <w:rPr>
        <w:rStyle w:val="PageNumber"/>
      </w:rPr>
    </w:pPr>
    <w:r>
      <w:fldChar w:fldCharType="begin"/>
    </w:r>
    <w:r>
      <w:rPr>
        <w:rStyle w:val="PageNumber"/>
      </w:rPr>
      <w:instrText xml:space="preserve">PAGE  </w:instrText>
    </w:r>
    <w:r>
      <w:fldChar w:fldCharType="end"/>
    </w:r>
  </w:p>
  <w:p w14:paraId="4CD8F4BA" w14:textId="77777777" w:rsidR="003F0278" w:rsidRDefault="003F02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3F0278" w:rsidRDefault="003F0278">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6B173B">
      <w:rPr>
        <w:rStyle w:val="PageNumber"/>
        <w:noProof/>
      </w:rPr>
      <w:t>3</w:t>
    </w:r>
    <w:r>
      <w:fldChar w:fldCharType="end"/>
    </w:r>
  </w:p>
  <w:p w14:paraId="600C41B9" w14:textId="6AFD196D" w:rsidR="003F0278" w:rsidRDefault="003F0278">
    <w:pPr>
      <w:pStyle w:val="Header"/>
      <w:jc w:val="right"/>
      <w:rPr>
        <w:i/>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F2BAA"/>
    <w:multiLevelType w:val="hybridMultilevel"/>
    <w:tmpl w:val="CB1A3E36"/>
    <w:lvl w:ilvl="0" w:tplc="19042086">
      <w:start w:val="1"/>
      <w:numFmt w:val="decimal"/>
      <w:lvlText w:val="%1."/>
      <w:lvlJc w:val="left"/>
      <w:pPr>
        <w:ind w:left="360" w:hanging="360"/>
      </w:pPr>
      <w:rPr>
        <w:rFonts w:ascii="Times New Roman" w:hAnsi="Times New Roman" w:cs="Times New Roman" w:hint="default"/>
        <w:b w:val="0"/>
        <w:i w:val="0"/>
        <w:sz w:val="24"/>
        <w:szCs w:val="24"/>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15616BE5"/>
    <w:multiLevelType w:val="multilevel"/>
    <w:tmpl w:val="E31C56B8"/>
    <w:lvl w:ilvl="0">
      <w:start w:val="16"/>
      <w:numFmt w:val="decimal"/>
      <w:lvlText w:val="%1."/>
      <w:lvlJc w:val="left"/>
      <w:pPr>
        <w:ind w:left="480" w:hanging="480"/>
      </w:pPr>
      <w:rPr>
        <w:rFonts w:hint="default"/>
        <w:b w:val="0"/>
        <w:i w:val="0"/>
      </w:rPr>
    </w:lvl>
    <w:lvl w:ilvl="1">
      <w:start w:val="1"/>
      <w:numFmt w:val="decimal"/>
      <w:lvlText w:val="%1.%2."/>
      <w:lvlJc w:val="left"/>
      <w:pPr>
        <w:ind w:left="1268" w:hanging="480"/>
      </w:pPr>
      <w:rPr>
        <w:rFonts w:hint="default"/>
      </w:rPr>
    </w:lvl>
    <w:lvl w:ilvl="2">
      <w:start w:val="1"/>
      <w:numFmt w:val="decimal"/>
      <w:lvlText w:val="%1.%2.%3."/>
      <w:lvlJc w:val="left"/>
      <w:pPr>
        <w:ind w:left="2296" w:hanging="720"/>
      </w:pPr>
      <w:rPr>
        <w:rFonts w:hint="default"/>
      </w:rPr>
    </w:lvl>
    <w:lvl w:ilvl="3">
      <w:start w:val="1"/>
      <w:numFmt w:val="decimal"/>
      <w:lvlText w:val="%1.%2.%3.%4."/>
      <w:lvlJc w:val="left"/>
      <w:pPr>
        <w:ind w:left="3084" w:hanging="720"/>
      </w:pPr>
      <w:rPr>
        <w:rFonts w:hint="default"/>
      </w:rPr>
    </w:lvl>
    <w:lvl w:ilvl="4">
      <w:start w:val="1"/>
      <w:numFmt w:val="decimal"/>
      <w:lvlText w:val="%1.%2.%3.%4.%5."/>
      <w:lvlJc w:val="left"/>
      <w:pPr>
        <w:ind w:left="4232" w:hanging="1080"/>
      </w:pPr>
      <w:rPr>
        <w:rFonts w:hint="default"/>
      </w:rPr>
    </w:lvl>
    <w:lvl w:ilvl="5">
      <w:start w:val="1"/>
      <w:numFmt w:val="decimal"/>
      <w:lvlText w:val="%1.%2.%3.%4.%5.%6."/>
      <w:lvlJc w:val="left"/>
      <w:pPr>
        <w:ind w:left="5020" w:hanging="1080"/>
      </w:pPr>
      <w:rPr>
        <w:rFonts w:hint="default"/>
      </w:rPr>
    </w:lvl>
    <w:lvl w:ilvl="6">
      <w:start w:val="1"/>
      <w:numFmt w:val="decimal"/>
      <w:lvlText w:val="%1.%2.%3.%4.%5.%6.%7."/>
      <w:lvlJc w:val="left"/>
      <w:pPr>
        <w:ind w:left="6168" w:hanging="1440"/>
      </w:pPr>
      <w:rPr>
        <w:rFonts w:hint="default"/>
      </w:rPr>
    </w:lvl>
    <w:lvl w:ilvl="7">
      <w:start w:val="1"/>
      <w:numFmt w:val="decimal"/>
      <w:lvlText w:val="%1.%2.%3.%4.%5.%6.%7.%8."/>
      <w:lvlJc w:val="left"/>
      <w:pPr>
        <w:ind w:left="6956" w:hanging="1440"/>
      </w:pPr>
      <w:rPr>
        <w:rFonts w:hint="default"/>
      </w:rPr>
    </w:lvl>
    <w:lvl w:ilvl="8">
      <w:start w:val="1"/>
      <w:numFmt w:val="decimal"/>
      <w:lvlText w:val="%1.%2.%3.%4.%5.%6.%7.%8.%9."/>
      <w:lvlJc w:val="left"/>
      <w:pPr>
        <w:ind w:left="8104" w:hanging="1800"/>
      </w:pPr>
      <w:rPr>
        <w:rFonts w:hint="default"/>
      </w:rPr>
    </w:lvl>
  </w:abstractNum>
  <w:abstractNum w:abstractNumId="2"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sz w:val="24"/>
      </w:rPr>
    </w:lvl>
    <w:lvl w:ilvl="2">
      <w:start w:val="1"/>
      <w:numFmt w:val="decimal"/>
      <w:suff w:val="space"/>
      <w:lvlText w:val="%2.%3."/>
      <w:lvlJc w:val="left"/>
      <w:pPr>
        <w:ind w:left="920"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3" w15:restartNumberingAfterBreak="0">
    <w:nsid w:val="1D306BF1"/>
    <w:multiLevelType w:val="multilevel"/>
    <w:tmpl w:val="9C7EFE0A"/>
    <w:lvl w:ilvl="0">
      <w:start w:val="1"/>
      <w:numFmt w:val="decimal"/>
      <w:lvlText w:val="%1."/>
      <w:lvlJc w:val="left"/>
      <w:pPr>
        <w:tabs>
          <w:tab w:val="num" w:pos="0"/>
        </w:tabs>
        <w:ind w:left="360" w:hanging="360"/>
      </w:pPr>
      <w:rPr>
        <w:rFonts w:ascii="Times New Roman" w:hAnsi="Times New Roman"/>
        <w:i w:val="0"/>
        <w:color w:val="auto"/>
        <w:sz w:val="24"/>
        <w:szCs w:val="24"/>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200059FD"/>
    <w:multiLevelType w:val="multilevel"/>
    <w:tmpl w:val="6AA6EE54"/>
    <w:lvl w:ilvl="0">
      <w:start w:val="1"/>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1C402D3"/>
    <w:multiLevelType w:val="multilevel"/>
    <w:tmpl w:val="CEE6C2E4"/>
    <w:lvl w:ilvl="0">
      <w:start w:val="1"/>
      <w:numFmt w:val="decimal"/>
      <w:lvlText w:val="%1."/>
      <w:lvlJc w:val="left"/>
      <w:pPr>
        <w:ind w:left="786" w:hanging="360"/>
      </w:pPr>
      <w:rPr>
        <w:b w:val="0"/>
        <w:bCs w:val="0"/>
        <w:i w:val="0"/>
        <w:i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626AB5"/>
    <w:multiLevelType w:val="multilevel"/>
    <w:tmpl w:val="200059FD"/>
    <w:styleLink w:val="CurrentList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62C0F0C"/>
    <w:multiLevelType w:val="multilevel"/>
    <w:tmpl w:val="E6BA1A44"/>
    <w:numStyleLink w:val="Nutartis"/>
  </w:abstractNum>
  <w:abstractNum w:abstractNumId="8" w15:restartNumberingAfterBreak="0">
    <w:nsid w:val="6432242B"/>
    <w:multiLevelType w:val="multilevel"/>
    <w:tmpl w:val="0427001F"/>
    <w:lvl w:ilvl="0">
      <w:start w:val="1"/>
      <w:numFmt w:val="decimal"/>
      <w:lvlText w:val="%1."/>
      <w:lvlJc w:val="left"/>
      <w:pPr>
        <w:ind w:left="502"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8EB1CDC"/>
    <w:multiLevelType w:val="multilevel"/>
    <w:tmpl w:val="62D61F7E"/>
    <w:lvl w:ilvl="0">
      <w:start w:val="19"/>
      <w:numFmt w:val="decimal"/>
      <w:lvlText w:val="%1."/>
      <w:lvlJc w:val="left"/>
      <w:pPr>
        <w:ind w:left="360" w:hanging="360"/>
      </w:pPr>
      <w:rPr>
        <w:rFonts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E834966"/>
    <w:multiLevelType w:val="multilevel"/>
    <w:tmpl w:val="2AEE742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3222857">
    <w:abstractNumId w:val="4"/>
  </w:num>
  <w:num w:numId="2" w16cid:durableId="164248556">
    <w:abstractNumId w:val="6"/>
  </w:num>
  <w:num w:numId="3" w16cid:durableId="2115246268">
    <w:abstractNumId w:val="9"/>
  </w:num>
  <w:num w:numId="4" w16cid:durableId="1134635933">
    <w:abstractNumId w:val="4"/>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076972211">
    <w:abstractNumId w:val="4"/>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16cid:durableId="1933472836">
    <w:abstractNumId w:val="0"/>
  </w:num>
  <w:num w:numId="7" w16cid:durableId="1542471912">
    <w:abstractNumId w:val="10"/>
  </w:num>
  <w:num w:numId="8" w16cid:durableId="1598976108">
    <w:abstractNumId w:val="8"/>
  </w:num>
  <w:num w:numId="9" w16cid:durableId="11640544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54679458">
    <w:abstractNumId w:val="2"/>
  </w:num>
  <w:num w:numId="11" w16cid:durableId="617642595">
    <w:abstractNumId w:val="7"/>
    <w:lvlOverride w:ilvl="0">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Override>
    <w:lvlOverride w:ilvl="1">
      <w:lvl w:ilvl="1">
        <w:start w:val="1"/>
        <w:numFmt w:val="decimal"/>
        <w:lvlRestart w:val="0"/>
        <w:lvlText w:val="%2."/>
        <w:lvlJc w:val="left"/>
        <w:pPr>
          <w:tabs>
            <w:tab w:val="num" w:pos="357"/>
          </w:tabs>
          <w:ind w:left="357" w:hanging="357"/>
        </w:pPr>
        <w:rPr>
          <w:rFonts w:ascii="Times New Roman" w:hAnsi="Times New Roman" w:hint="default"/>
          <w:sz w:val="24"/>
        </w:rPr>
      </w:lvl>
    </w:lvlOverride>
    <w:lvlOverride w:ilvl="2">
      <w:lvl w:ilvl="2">
        <w:start w:val="1"/>
        <w:numFmt w:val="decimal"/>
        <w:suff w:val="space"/>
        <w:lvlText w:val="%2.%3."/>
        <w:lvlJc w:val="left"/>
        <w:pPr>
          <w:ind w:left="920" w:hanging="494"/>
        </w:pPr>
        <w:rPr>
          <w:rFonts w:ascii="Times New Roman" w:hAnsi="Times New Roman" w:hint="default"/>
          <w:sz w:val="24"/>
        </w:rPr>
      </w:lvl>
    </w:lvlOverride>
    <w:lvlOverride w:ilvl="3">
      <w:lvl w:ilvl="3">
        <w:start w:val="1"/>
        <w:numFmt w:val="none"/>
        <w:lvlText w:val=""/>
        <w:lvlJc w:val="left"/>
        <w:pPr>
          <w:ind w:left="1440" w:hanging="360"/>
        </w:pPr>
        <w:rPr>
          <w:rFonts w:hint="default"/>
        </w:rPr>
      </w:lvl>
    </w:lvlOverride>
    <w:lvlOverride w:ilvl="4">
      <w:lvl w:ilvl="4">
        <w:start w:val="1"/>
        <w:numFmt w:val="none"/>
        <w:lvlText w:val=""/>
        <w:lvlJc w:val="left"/>
        <w:pPr>
          <w:ind w:left="1800" w:hanging="360"/>
        </w:pPr>
        <w:rPr>
          <w:rFonts w:hint="default"/>
        </w:rPr>
      </w:lvl>
    </w:lvlOverride>
    <w:lvlOverride w:ilvl="5">
      <w:lvl w:ilvl="5">
        <w:start w:val="1"/>
        <w:numFmt w:val="none"/>
        <w:lvlText w:val=""/>
        <w:lvlJc w:val="left"/>
        <w:pPr>
          <w:ind w:left="2160" w:hanging="360"/>
        </w:pPr>
        <w:rPr>
          <w:rFonts w:hint="default"/>
        </w:rPr>
      </w:lvl>
    </w:lvlOverride>
    <w:lvlOverride w:ilvl="6">
      <w:lvl w:ilvl="6">
        <w:start w:val="1"/>
        <w:numFmt w:val="none"/>
        <w:lvlText w:val=""/>
        <w:lvlJc w:val="left"/>
        <w:pPr>
          <w:ind w:left="2520" w:hanging="360"/>
        </w:pPr>
        <w:rPr>
          <w:rFonts w:hint="default"/>
        </w:rPr>
      </w:lvl>
    </w:lvlOverride>
    <w:lvlOverride w:ilvl="7">
      <w:lvl w:ilvl="7">
        <w:start w:val="1"/>
        <w:numFmt w:val="none"/>
        <w:lvlText w:val=""/>
        <w:lvlJc w:val="left"/>
        <w:pPr>
          <w:ind w:left="2880" w:hanging="360"/>
        </w:pPr>
        <w:rPr>
          <w:rFonts w:hint="default"/>
        </w:rPr>
      </w:lvl>
    </w:lvlOverride>
    <w:lvlOverride w:ilvl="8">
      <w:lvl w:ilvl="8">
        <w:start w:val="1"/>
        <w:numFmt w:val="none"/>
        <w:lvlText w:val=""/>
        <w:lvlJc w:val="left"/>
        <w:pPr>
          <w:ind w:left="3240" w:hanging="360"/>
        </w:pPr>
        <w:rPr>
          <w:rFonts w:hint="default"/>
        </w:rPr>
      </w:lvl>
    </w:lvlOverride>
  </w:num>
  <w:num w:numId="12" w16cid:durableId="5826429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93599298">
    <w:abstractNumId w:val="1"/>
  </w:num>
  <w:num w:numId="14" w16cid:durableId="1829707132">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06DB"/>
    <w:rsid w:val="000010F9"/>
    <w:rsid w:val="000015B0"/>
    <w:rsid w:val="00003069"/>
    <w:rsid w:val="000039BA"/>
    <w:rsid w:val="00005EBE"/>
    <w:rsid w:val="00006084"/>
    <w:rsid w:val="00006B86"/>
    <w:rsid w:val="000072DB"/>
    <w:rsid w:val="00007840"/>
    <w:rsid w:val="0001067D"/>
    <w:rsid w:val="00011F32"/>
    <w:rsid w:val="000128D3"/>
    <w:rsid w:val="00012E5D"/>
    <w:rsid w:val="00013406"/>
    <w:rsid w:val="000149F2"/>
    <w:rsid w:val="00014CC0"/>
    <w:rsid w:val="00016727"/>
    <w:rsid w:val="00016A35"/>
    <w:rsid w:val="0001717F"/>
    <w:rsid w:val="000172F1"/>
    <w:rsid w:val="00017D12"/>
    <w:rsid w:val="00020938"/>
    <w:rsid w:val="00020A3D"/>
    <w:rsid w:val="00022287"/>
    <w:rsid w:val="00022933"/>
    <w:rsid w:val="000229B8"/>
    <w:rsid w:val="00022FD5"/>
    <w:rsid w:val="0002417E"/>
    <w:rsid w:val="0002452D"/>
    <w:rsid w:val="00025B7F"/>
    <w:rsid w:val="000260AA"/>
    <w:rsid w:val="00026BF6"/>
    <w:rsid w:val="00027368"/>
    <w:rsid w:val="00030C59"/>
    <w:rsid w:val="00031909"/>
    <w:rsid w:val="00031B5D"/>
    <w:rsid w:val="00031C9F"/>
    <w:rsid w:val="00032F86"/>
    <w:rsid w:val="000358EF"/>
    <w:rsid w:val="00035915"/>
    <w:rsid w:val="00035E79"/>
    <w:rsid w:val="00036015"/>
    <w:rsid w:val="00036B19"/>
    <w:rsid w:val="00040C29"/>
    <w:rsid w:val="00040D3E"/>
    <w:rsid w:val="000412EC"/>
    <w:rsid w:val="00041859"/>
    <w:rsid w:val="000441D7"/>
    <w:rsid w:val="00044D97"/>
    <w:rsid w:val="00045F43"/>
    <w:rsid w:val="00047C16"/>
    <w:rsid w:val="00050218"/>
    <w:rsid w:val="000505D3"/>
    <w:rsid w:val="00050763"/>
    <w:rsid w:val="00051426"/>
    <w:rsid w:val="00051CCD"/>
    <w:rsid w:val="00051ED9"/>
    <w:rsid w:val="000524CC"/>
    <w:rsid w:val="00052EE9"/>
    <w:rsid w:val="0005368D"/>
    <w:rsid w:val="00053921"/>
    <w:rsid w:val="00053D6C"/>
    <w:rsid w:val="00053D96"/>
    <w:rsid w:val="00054309"/>
    <w:rsid w:val="00055461"/>
    <w:rsid w:val="0005742B"/>
    <w:rsid w:val="00057869"/>
    <w:rsid w:val="0006133F"/>
    <w:rsid w:val="00061F64"/>
    <w:rsid w:val="000631CB"/>
    <w:rsid w:val="000636D0"/>
    <w:rsid w:val="00064B99"/>
    <w:rsid w:val="00064CB1"/>
    <w:rsid w:val="000655B3"/>
    <w:rsid w:val="00067882"/>
    <w:rsid w:val="00067999"/>
    <w:rsid w:val="00070ECD"/>
    <w:rsid w:val="00070EE4"/>
    <w:rsid w:val="0007137C"/>
    <w:rsid w:val="000715B7"/>
    <w:rsid w:val="000717F0"/>
    <w:rsid w:val="0007472C"/>
    <w:rsid w:val="00074B1E"/>
    <w:rsid w:val="0007609B"/>
    <w:rsid w:val="00076B89"/>
    <w:rsid w:val="00077B97"/>
    <w:rsid w:val="0008101A"/>
    <w:rsid w:val="000815FD"/>
    <w:rsid w:val="000828C5"/>
    <w:rsid w:val="00083175"/>
    <w:rsid w:val="000850A5"/>
    <w:rsid w:val="000854A0"/>
    <w:rsid w:val="00085570"/>
    <w:rsid w:val="00085EF8"/>
    <w:rsid w:val="0008625E"/>
    <w:rsid w:val="000867E9"/>
    <w:rsid w:val="00086B11"/>
    <w:rsid w:val="00086EBD"/>
    <w:rsid w:val="00086F72"/>
    <w:rsid w:val="0009115E"/>
    <w:rsid w:val="00091BEA"/>
    <w:rsid w:val="00091F04"/>
    <w:rsid w:val="00092F02"/>
    <w:rsid w:val="00093048"/>
    <w:rsid w:val="00093539"/>
    <w:rsid w:val="0009551E"/>
    <w:rsid w:val="00095E3A"/>
    <w:rsid w:val="00095EE0"/>
    <w:rsid w:val="00095F45"/>
    <w:rsid w:val="000961F7"/>
    <w:rsid w:val="000A0EFB"/>
    <w:rsid w:val="000A1D95"/>
    <w:rsid w:val="000A2C25"/>
    <w:rsid w:val="000A3795"/>
    <w:rsid w:val="000A3B7F"/>
    <w:rsid w:val="000A5C85"/>
    <w:rsid w:val="000A6358"/>
    <w:rsid w:val="000A7492"/>
    <w:rsid w:val="000B0819"/>
    <w:rsid w:val="000B1001"/>
    <w:rsid w:val="000B1710"/>
    <w:rsid w:val="000B2047"/>
    <w:rsid w:val="000B3607"/>
    <w:rsid w:val="000B44BF"/>
    <w:rsid w:val="000B5E99"/>
    <w:rsid w:val="000B64FF"/>
    <w:rsid w:val="000B6DEF"/>
    <w:rsid w:val="000C2577"/>
    <w:rsid w:val="000C55FE"/>
    <w:rsid w:val="000C5B27"/>
    <w:rsid w:val="000C5B83"/>
    <w:rsid w:val="000C5F3F"/>
    <w:rsid w:val="000C5F8E"/>
    <w:rsid w:val="000C721B"/>
    <w:rsid w:val="000C7CCB"/>
    <w:rsid w:val="000D0138"/>
    <w:rsid w:val="000D02E1"/>
    <w:rsid w:val="000D03BE"/>
    <w:rsid w:val="000D2814"/>
    <w:rsid w:val="000D2C20"/>
    <w:rsid w:val="000D48AB"/>
    <w:rsid w:val="000D5218"/>
    <w:rsid w:val="000D5B46"/>
    <w:rsid w:val="000D6A6E"/>
    <w:rsid w:val="000D76CE"/>
    <w:rsid w:val="000E05F2"/>
    <w:rsid w:val="000E0758"/>
    <w:rsid w:val="000E0B60"/>
    <w:rsid w:val="000E1E90"/>
    <w:rsid w:val="000E2BB3"/>
    <w:rsid w:val="000E364C"/>
    <w:rsid w:val="000E3A9D"/>
    <w:rsid w:val="000E4134"/>
    <w:rsid w:val="000E651C"/>
    <w:rsid w:val="000E65F0"/>
    <w:rsid w:val="000E7E9A"/>
    <w:rsid w:val="000F0223"/>
    <w:rsid w:val="000F06EB"/>
    <w:rsid w:val="000F19C0"/>
    <w:rsid w:val="000F1ADF"/>
    <w:rsid w:val="000F2102"/>
    <w:rsid w:val="000F2108"/>
    <w:rsid w:val="000F2EF6"/>
    <w:rsid w:val="000F3643"/>
    <w:rsid w:val="000F39FB"/>
    <w:rsid w:val="000F3F7B"/>
    <w:rsid w:val="000F42EC"/>
    <w:rsid w:val="000F4CC7"/>
    <w:rsid w:val="000F4EFD"/>
    <w:rsid w:val="000F515A"/>
    <w:rsid w:val="000F5EC5"/>
    <w:rsid w:val="000F64ED"/>
    <w:rsid w:val="000F69B3"/>
    <w:rsid w:val="000F6ADB"/>
    <w:rsid w:val="000F708A"/>
    <w:rsid w:val="000F717C"/>
    <w:rsid w:val="000F7802"/>
    <w:rsid w:val="000F7C66"/>
    <w:rsid w:val="000F7F61"/>
    <w:rsid w:val="000F7F73"/>
    <w:rsid w:val="00100AD1"/>
    <w:rsid w:val="00100E1B"/>
    <w:rsid w:val="00101FF8"/>
    <w:rsid w:val="0010225E"/>
    <w:rsid w:val="001027A6"/>
    <w:rsid w:val="00103B6E"/>
    <w:rsid w:val="001043A1"/>
    <w:rsid w:val="0010449C"/>
    <w:rsid w:val="001046F5"/>
    <w:rsid w:val="0010479C"/>
    <w:rsid w:val="00104CE6"/>
    <w:rsid w:val="00105097"/>
    <w:rsid w:val="001070B4"/>
    <w:rsid w:val="00107504"/>
    <w:rsid w:val="0011005D"/>
    <w:rsid w:val="001127B7"/>
    <w:rsid w:val="00112A63"/>
    <w:rsid w:val="001145F9"/>
    <w:rsid w:val="00115E3E"/>
    <w:rsid w:val="001170BD"/>
    <w:rsid w:val="0011765D"/>
    <w:rsid w:val="00117F4A"/>
    <w:rsid w:val="00120052"/>
    <w:rsid w:val="00120A95"/>
    <w:rsid w:val="0012249A"/>
    <w:rsid w:val="00122D07"/>
    <w:rsid w:val="00123EE2"/>
    <w:rsid w:val="00123F1E"/>
    <w:rsid w:val="00124E49"/>
    <w:rsid w:val="0012650D"/>
    <w:rsid w:val="001305F7"/>
    <w:rsid w:val="001310D5"/>
    <w:rsid w:val="0013113E"/>
    <w:rsid w:val="0013198E"/>
    <w:rsid w:val="001320DE"/>
    <w:rsid w:val="00132E5E"/>
    <w:rsid w:val="00133099"/>
    <w:rsid w:val="0013312A"/>
    <w:rsid w:val="00133AEE"/>
    <w:rsid w:val="0013406D"/>
    <w:rsid w:val="001349F4"/>
    <w:rsid w:val="00134F4C"/>
    <w:rsid w:val="00135118"/>
    <w:rsid w:val="00135666"/>
    <w:rsid w:val="001358BA"/>
    <w:rsid w:val="00135E40"/>
    <w:rsid w:val="001366A3"/>
    <w:rsid w:val="00136E0A"/>
    <w:rsid w:val="0013736B"/>
    <w:rsid w:val="001402C6"/>
    <w:rsid w:val="0014116D"/>
    <w:rsid w:val="0014132A"/>
    <w:rsid w:val="00142ACD"/>
    <w:rsid w:val="00142B59"/>
    <w:rsid w:val="00142E0B"/>
    <w:rsid w:val="00143101"/>
    <w:rsid w:val="00143119"/>
    <w:rsid w:val="00143691"/>
    <w:rsid w:val="00143D05"/>
    <w:rsid w:val="00143D48"/>
    <w:rsid w:val="00143F67"/>
    <w:rsid w:val="001448DA"/>
    <w:rsid w:val="001450B1"/>
    <w:rsid w:val="0014521D"/>
    <w:rsid w:val="00145DF1"/>
    <w:rsid w:val="001466F8"/>
    <w:rsid w:val="00146825"/>
    <w:rsid w:val="001474C8"/>
    <w:rsid w:val="00147502"/>
    <w:rsid w:val="00147793"/>
    <w:rsid w:val="001505A0"/>
    <w:rsid w:val="0015078E"/>
    <w:rsid w:val="00150BE4"/>
    <w:rsid w:val="00150FAD"/>
    <w:rsid w:val="001510FB"/>
    <w:rsid w:val="00151FB8"/>
    <w:rsid w:val="00152164"/>
    <w:rsid w:val="001524FD"/>
    <w:rsid w:val="001526CC"/>
    <w:rsid w:val="00152B33"/>
    <w:rsid w:val="00152CC2"/>
    <w:rsid w:val="00153F92"/>
    <w:rsid w:val="00154C50"/>
    <w:rsid w:val="00154CBE"/>
    <w:rsid w:val="00154DC4"/>
    <w:rsid w:val="001556CD"/>
    <w:rsid w:val="00155D9C"/>
    <w:rsid w:val="00155F1E"/>
    <w:rsid w:val="00156ECF"/>
    <w:rsid w:val="00157334"/>
    <w:rsid w:val="0016281F"/>
    <w:rsid w:val="00163148"/>
    <w:rsid w:val="00163EA1"/>
    <w:rsid w:val="001641A8"/>
    <w:rsid w:val="001648BE"/>
    <w:rsid w:val="00164946"/>
    <w:rsid w:val="00165313"/>
    <w:rsid w:val="001654D2"/>
    <w:rsid w:val="00165818"/>
    <w:rsid w:val="00165CB7"/>
    <w:rsid w:val="00165E24"/>
    <w:rsid w:val="001661D1"/>
    <w:rsid w:val="001662FC"/>
    <w:rsid w:val="001663BD"/>
    <w:rsid w:val="00166E8F"/>
    <w:rsid w:val="00167D61"/>
    <w:rsid w:val="00167DE3"/>
    <w:rsid w:val="00170F45"/>
    <w:rsid w:val="001710C4"/>
    <w:rsid w:val="0017160D"/>
    <w:rsid w:val="00171739"/>
    <w:rsid w:val="00171ACE"/>
    <w:rsid w:val="001721BC"/>
    <w:rsid w:val="001724C4"/>
    <w:rsid w:val="00172CA5"/>
    <w:rsid w:val="00172CBF"/>
    <w:rsid w:val="001754FA"/>
    <w:rsid w:val="001764D3"/>
    <w:rsid w:val="001766B6"/>
    <w:rsid w:val="00176FC2"/>
    <w:rsid w:val="00180BBB"/>
    <w:rsid w:val="00181D56"/>
    <w:rsid w:val="00181EF9"/>
    <w:rsid w:val="00182004"/>
    <w:rsid w:val="00184D0B"/>
    <w:rsid w:val="0018511B"/>
    <w:rsid w:val="001864AD"/>
    <w:rsid w:val="001877C0"/>
    <w:rsid w:val="00190174"/>
    <w:rsid w:val="00190BEC"/>
    <w:rsid w:val="00191605"/>
    <w:rsid w:val="001920F3"/>
    <w:rsid w:val="00192251"/>
    <w:rsid w:val="001950AC"/>
    <w:rsid w:val="001963E4"/>
    <w:rsid w:val="001968C7"/>
    <w:rsid w:val="00196946"/>
    <w:rsid w:val="00196989"/>
    <w:rsid w:val="00197799"/>
    <w:rsid w:val="00197CC1"/>
    <w:rsid w:val="00197E53"/>
    <w:rsid w:val="001A119B"/>
    <w:rsid w:val="001A1777"/>
    <w:rsid w:val="001A1DD2"/>
    <w:rsid w:val="001A28DD"/>
    <w:rsid w:val="001A39F0"/>
    <w:rsid w:val="001A4200"/>
    <w:rsid w:val="001A42CC"/>
    <w:rsid w:val="001A522E"/>
    <w:rsid w:val="001A5513"/>
    <w:rsid w:val="001A601E"/>
    <w:rsid w:val="001A6536"/>
    <w:rsid w:val="001A679B"/>
    <w:rsid w:val="001A7662"/>
    <w:rsid w:val="001A7C1C"/>
    <w:rsid w:val="001B053C"/>
    <w:rsid w:val="001B0729"/>
    <w:rsid w:val="001B153A"/>
    <w:rsid w:val="001B19E0"/>
    <w:rsid w:val="001B1C84"/>
    <w:rsid w:val="001B2210"/>
    <w:rsid w:val="001B2A91"/>
    <w:rsid w:val="001B4AC5"/>
    <w:rsid w:val="001B5273"/>
    <w:rsid w:val="001B5C7D"/>
    <w:rsid w:val="001B647B"/>
    <w:rsid w:val="001C0845"/>
    <w:rsid w:val="001C0EBD"/>
    <w:rsid w:val="001C0F33"/>
    <w:rsid w:val="001C1A7D"/>
    <w:rsid w:val="001C264D"/>
    <w:rsid w:val="001C2B3F"/>
    <w:rsid w:val="001C2C3C"/>
    <w:rsid w:val="001C2C59"/>
    <w:rsid w:val="001C3831"/>
    <w:rsid w:val="001C4961"/>
    <w:rsid w:val="001C4AFE"/>
    <w:rsid w:val="001C4E92"/>
    <w:rsid w:val="001C5E57"/>
    <w:rsid w:val="001C7858"/>
    <w:rsid w:val="001D046B"/>
    <w:rsid w:val="001D0722"/>
    <w:rsid w:val="001D1187"/>
    <w:rsid w:val="001D1920"/>
    <w:rsid w:val="001D1C61"/>
    <w:rsid w:val="001D2134"/>
    <w:rsid w:val="001D26D3"/>
    <w:rsid w:val="001D5900"/>
    <w:rsid w:val="001D609C"/>
    <w:rsid w:val="001D7684"/>
    <w:rsid w:val="001D7BE5"/>
    <w:rsid w:val="001E18D6"/>
    <w:rsid w:val="001E218C"/>
    <w:rsid w:val="001E3685"/>
    <w:rsid w:val="001E395D"/>
    <w:rsid w:val="001E3ED2"/>
    <w:rsid w:val="001E4AA4"/>
    <w:rsid w:val="001E4BB8"/>
    <w:rsid w:val="001E5EBC"/>
    <w:rsid w:val="001E6216"/>
    <w:rsid w:val="001E6F2D"/>
    <w:rsid w:val="001E797D"/>
    <w:rsid w:val="001F07A2"/>
    <w:rsid w:val="001F21B1"/>
    <w:rsid w:val="001F41C0"/>
    <w:rsid w:val="001F5099"/>
    <w:rsid w:val="001F5847"/>
    <w:rsid w:val="001F60EE"/>
    <w:rsid w:val="001F6CC1"/>
    <w:rsid w:val="001F7232"/>
    <w:rsid w:val="001F7401"/>
    <w:rsid w:val="00200395"/>
    <w:rsid w:val="0020125F"/>
    <w:rsid w:val="00201BC0"/>
    <w:rsid w:val="00201DED"/>
    <w:rsid w:val="002022FF"/>
    <w:rsid w:val="00202E3A"/>
    <w:rsid w:val="00203A6A"/>
    <w:rsid w:val="00203C22"/>
    <w:rsid w:val="00203FBF"/>
    <w:rsid w:val="0020446C"/>
    <w:rsid w:val="00205560"/>
    <w:rsid w:val="00205752"/>
    <w:rsid w:val="00205BD6"/>
    <w:rsid w:val="002062C3"/>
    <w:rsid w:val="00206C89"/>
    <w:rsid w:val="00207BFC"/>
    <w:rsid w:val="00211D94"/>
    <w:rsid w:val="00212F8B"/>
    <w:rsid w:val="0021409F"/>
    <w:rsid w:val="0021440B"/>
    <w:rsid w:val="0021473E"/>
    <w:rsid w:val="00214ABF"/>
    <w:rsid w:val="00214BDE"/>
    <w:rsid w:val="00215E52"/>
    <w:rsid w:val="00215EF8"/>
    <w:rsid w:val="002167DD"/>
    <w:rsid w:val="00217625"/>
    <w:rsid w:val="00220B0B"/>
    <w:rsid w:val="00220F42"/>
    <w:rsid w:val="00222066"/>
    <w:rsid w:val="00222237"/>
    <w:rsid w:val="00222DA1"/>
    <w:rsid w:val="00222FFB"/>
    <w:rsid w:val="002239DE"/>
    <w:rsid w:val="002248B5"/>
    <w:rsid w:val="00225B50"/>
    <w:rsid w:val="00225E1B"/>
    <w:rsid w:val="002275DB"/>
    <w:rsid w:val="00230A85"/>
    <w:rsid w:val="00231384"/>
    <w:rsid w:val="00231707"/>
    <w:rsid w:val="00231872"/>
    <w:rsid w:val="002318CA"/>
    <w:rsid w:val="002319D7"/>
    <w:rsid w:val="00231AFC"/>
    <w:rsid w:val="00231BC6"/>
    <w:rsid w:val="00231C75"/>
    <w:rsid w:val="00231ED9"/>
    <w:rsid w:val="00232007"/>
    <w:rsid w:val="0023247F"/>
    <w:rsid w:val="002325CA"/>
    <w:rsid w:val="0023424C"/>
    <w:rsid w:val="00234776"/>
    <w:rsid w:val="00235D43"/>
    <w:rsid w:val="00236F01"/>
    <w:rsid w:val="00237822"/>
    <w:rsid w:val="00240200"/>
    <w:rsid w:val="00240735"/>
    <w:rsid w:val="00240C01"/>
    <w:rsid w:val="00241151"/>
    <w:rsid w:val="00241886"/>
    <w:rsid w:val="00242291"/>
    <w:rsid w:val="00242D91"/>
    <w:rsid w:val="00242EC6"/>
    <w:rsid w:val="00243489"/>
    <w:rsid w:val="00243599"/>
    <w:rsid w:val="00246052"/>
    <w:rsid w:val="0024657E"/>
    <w:rsid w:val="0024663B"/>
    <w:rsid w:val="00246D81"/>
    <w:rsid w:val="00247630"/>
    <w:rsid w:val="00251CB7"/>
    <w:rsid w:val="002524D4"/>
    <w:rsid w:val="00252CE7"/>
    <w:rsid w:val="00252D8D"/>
    <w:rsid w:val="00253807"/>
    <w:rsid w:val="0025394B"/>
    <w:rsid w:val="002549E4"/>
    <w:rsid w:val="00256959"/>
    <w:rsid w:val="00256B75"/>
    <w:rsid w:val="00256E1E"/>
    <w:rsid w:val="002576C5"/>
    <w:rsid w:val="002579D4"/>
    <w:rsid w:val="00257F43"/>
    <w:rsid w:val="0026161E"/>
    <w:rsid w:val="0026169A"/>
    <w:rsid w:val="002619B4"/>
    <w:rsid w:val="00262FA4"/>
    <w:rsid w:val="00263145"/>
    <w:rsid w:val="002634E4"/>
    <w:rsid w:val="002635D9"/>
    <w:rsid w:val="00263CB3"/>
    <w:rsid w:val="00265375"/>
    <w:rsid w:val="00266D9B"/>
    <w:rsid w:val="00267BB2"/>
    <w:rsid w:val="00267C98"/>
    <w:rsid w:val="0027030F"/>
    <w:rsid w:val="00270D5B"/>
    <w:rsid w:val="0027227C"/>
    <w:rsid w:val="002723B2"/>
    <w:rsid w:val="00273A5B"/>
    <w:rsid w:val="00273E20"/>
    <w:rsid w:val="002740A1"/>
    <w:rsid w:val="002743BF"/>
    <w:rsid w:val="002747FA"/>
    <w:rsid w:val="00274EBF"/>
    <w:rsid w:val="00275184"/>
    <w:rsid w:val="002751A8"/>
    <w:rsid w:val="0027627D"/>
    <w:rsid w:val="00276A5D"/>
    <w:rsid w:val="00280AC9"/>
    <w:rsid w:val="0028295B"/>
    <w:rsid w:val="00282FB6"/>
    <w:rsid w:val="002842A8"/>
    <w:rsid w:val="00284339"/>
    <w:rsid w:val="00284A2E"/>
    <w:rsid w:val="00284DC1"/>
    <w:rsid w:val="00290CD9"/>
    <w:rsid w:val="00291B79"/>
    <w:rsid w:val="0029264D"/>
    <w:rsid w:val="0029270C"/>
    <w:rsid w:val="002927D5"/>
    <w:rsid w:val="00293222"/>
    <w:rsid w:val="002932FF"/>
    <w:rsid w:val="00293874"/>
    <w:rsid w:val="002943FB"/>
    <w:rsid w:val="00295967"/>
    <w:rsid w:val="00295A0C"/>
    <w:rsid w:val="00295ECB"/>
    <w:rsid w:val="00296447"/>
    <w:rsid w:val="0029695D"/>
    <w:rsid w:val="00296F53"/>
    <w:rsid w:val="00297377"/>
    <w:rsid w:val="00297AE1"/>
    <w:rsid w:val="00297EBF"/>
    <w:rsid w:val="002A022A"/>
    <w:rsid w:val="002A0288"/>
    <w:rsid w:val="002A122F"/>
    <w:rsid w:val="002A1541"/>
    <w:rsid w:val="002A20B7"/>
    <w:rsid w:val="002A22F7"/>
    <w:rsid w:val="002A243E"/>
    <w:rsid w:val="002A2A16"/>
    <w:rsid w:val="002A3B59"/>
    <w:rsid w:val="002A3CD9"/>
    <w:rsid w:val="002A3D48"/>
    <w:rsid w:val="002A4181"/>
    <w:rsid w:val="002A5216"/>
    <w:rsid w:val="002A5746"/>
    <w:rsid w:val="002A7521"/>
    <w:rsid w:val="002A7DF0"/>
    <w:rsid w:val="002B1E8D"/>
    <w:rsid w:val="002B213F"/>
    <w:rsid w:val="002B2FD8"/>
    <w:rsid w:val="002B31AE"/>
    <w:rsid w:val="002B4E52"/>
    <w:rsid w:val="002B5871"/>
    <w:rsid w:val="002B62DE"/>
    <w:rsid w:val="002B643A"/>
    <w:rsid w:val="002B6799"/>
    <w:rsid w:val="002B77CF"/>
    <w:rsid w:val="002C0193"/>
    <w:rsid w:val="002C1365"/>
    <w:rsid w:val="002C2713"/>
    <w:rsid w:val="002C3810"/>
    <w:rsid w:val="002C4514"/>
    <w:rsid w:val="002C4763"/>
    <w:rsid w:val="002C4EE5"/>
    <w:rsid w:val="002C5AC8"/>
    <w:rsid w:val="002C6221"/>
    <w:rsid w:val="002C65DD"/>
    <w:rsid w:val="002C6785"/>
    <w:rsid w:val="002C6982"/>
    <w:rsid w:val="002C6AB9"/>
    <w:rsid w:val="002C7CBA"/>
    <w:rsid w:val="002D0E0C"/>
    <w:rsid w:val="002D0FB5"/>
    <w:rsid w:val="002D193F"/>
    <w:rsid w:val="002D1C3B"/>
    <w:rsid w:val="002D2445"/>
    <w:rsid w:val="002D2C39"/>
    <w:rsid w:val="002D30C7"/>
    <w:rsid w:val="002D40C0"/>
    <w:rsid w:val="002D4102"/>
    <w:rsid w:val="002D5EF1"/>
    <w:rsid w:val="002D6511"/>
    <w:rsid w:val="002D7656"/>
    <w:rsid w:val="002E06F1"/>
    <w:rsid w:val="002E096F"/>
    <w:rsid w:val="002E0CD1"/>
    <w:rsid w:val="002E1C94"/>
    <w:rsid w:val="002E2D5C"/>
    <w:rsid w:val="002E3944"/>
    <w:rsid w:val="002E449F"/>
    <w:rsid w:val="002E5325"/>
    <w:rsid w:val="002E588B"/>
    <w:rsid w:val="002E5CB6"/>
    <w:rsid w:val="002E5F37"/>
    <w:rsid w:val="002E705C"/>
    <w:rsid w:val="002E75A7"/>
    <w:rsid w:val="002E782D"/>
    <w:rsid w:val="002F082A"/>
    <w:rsid w:val="002F0EF2"/>
    <w:rsid w:val="002F3C7A"/>
    <w:rsid w:val="002F3D57"/>
    <w:rsid w:val="002F4126"/>
    <w:rsid w:val="002F4CE3"/>
    <w:rsid w:val="002F7929"/>
    <w:rsid w:val="00300342"/>
    <w:rsid w:val="003007E5"/>
    <w:rsid w:val="00304536"/>
    <w:rsid w:val="00304DE0"/>
    <w:rsid w:val="00305957"/>
    <w:rsid w:val="003061F3"/>
    <w:rsid w:val="00306327"/>
    <w:rsid w:val="0030686A"/>
    <w:rsid w:val="0030711A"/>
    <w:rsid w:val="00307B3F"/>
    <w:rsid w:val="00307C37"/>
    <w:rsid w:val="003103B8"/>
    <w:rsid w:val="003106FE"/>
    <w:rsid w:val="003126CA"/>
    <w:rsid w:val="00312B4E"/>
    <w:rsid w:val="00312F21"/>
    <w:rsid w:val="00313CDB"/>
    <w:rsid w:val="0031408E"/>
    <w:rsid w:val="00315260"/>
    <w:rsid w:val="003153C8"/>
    <w:rsid w:val="00315477"/>
    <w:rsid w:val="00315C82"/>
    <w:rsid w:val="00316D2A"/>
    <w:rsid w:val="00316EFA"/>
    <w:rsid w:val="00316FFA"/>
    <w:rsid w:val="003173A4"/>
    <w:rsid w:val="00320DA5"/>
    <w:rsid w:val="003211AF"/>
    <w:rsid w:val="003213B9"/>
    <w:rsid w:val="0032150F"/>
    <w:rsid w:val="00321DB4"/>
    <w:rsid w:val="00321F2B"/>
    <w:rsid w:val="00322ABE"/>
    <w:rsid w:val="00322AE5"/>
    <w:rsid w:val="003235C6"/>
    <w:rsid w:val="0032557C"/>
    <w:rsid w:val="0032660F"/>
    <w:rsid w:val="00330840"/>
    <w:rsid w:val="00330C60"/>
    <w:rsid w:val="003343A8"/>
    <w:rsid w:val="003344D4"/>
    <w:rsid w:val="00334774"/>
    <w:rsid w:val="003350EB"/>
    <w:rsid w:val="00337759"/>
    <w:rsid w:val="00337FD0"/>
    <w:rsid w:val="003400AC"/>
    <w:rsid w:val="0034073B"/>
    <w:rsid w:val="00341C2E"/>
    <w:rsid w:val="003434C5"/>
    <w:rsid w:val="00343CD2"/>
    <w:rsid w:val="00344AE1"/>
    <w:rsid w:val="00346A99"/>
    <w:rsid w:val="003474C8"/>
    <w:rsid w:val="00347690"/>
    <w:rsid w:val="00347EE8"/>
    <w:rsid w:val="00350CBA"/>
    <w:rsid w:val="00350E23"/>
    <w:rsid w:val="00352FA6"/>
    <w:rsid w:val="00354104"/>
    <w:rsid w:val="00354CBD"/>
    <w:rsid w:val="003559F6"/>
    <w:rsid w:val="00355EE4"/>
    <w:rsid w:val="0035613F"/>
    <w:rsid w:val="003567F0"/>
    <w:rsid w:val="00357488"/>
    <w:rsid w:val="0035753C"/>
    <w:rsid w:val="0036090A"/>
    <w:rsid w:val="00362870"/>
    <w:rsid w:val="0036344D"/>
    <w:rsid w:val="003634A5"/>
    <w:rsid w:val="00363776"/>
    <w:rsid w:val="003643BE"/>
    <w:rsid w:val="00364515"/>
    <w:rsid w:val="003656E7"/>
    <w:rsid w:val="00365911"/>
    <w:rsid w:val="00366601"/>
    <w:rsid w:val="003666F3"/>
    <w:rsid w:val="00366941"/>
    <w:rsid w:val="003704C6"/>
    <w:rsid w:val="00370C55"/>
    <w:rsid w:val="00370F70"/>
    <w:rsid w:val="003716AE"/>
    <w:rsid w:val="00371902"/>
    <w:rsid w:val="00372923"/>
    <w:rsid w:val="003743E4"/>
    <w:rsid w:val="00374822"/>
    <w:rsid w:val="00375676"/>
    <w:rsid w:val="00375BA6"/>
    <w:rsid w:val="00375C6C"/>
    <w:rsid w:val="00375E64"/>
    <w:rsid w:val="00375F90"/>
    <w:rsid w:val="00376A1D"/>
    <w:rsid w:val="00377259"/>
    <w:rsid w:val="00377416"/>
    <w:rsid w:val="00377509"/>
    <w:rsid w:val="00380977"/>
    <w:rsid w:val="003813DC"/>
    <w:rsid w:val="00383758"/>
    <w:rsid w:val="00383D57"/>
    <w:rsid w:val="003840C4"/>
    <w:rsid w:val="00384CFF"/>
    <w:rsid w:val="00385288"/>
    <w:rsid w:val="003914EE"/>
    <w:rsid w:val="003921C9"/>
    <w:rsid w:val="00392BF1"/>
    <w:rsid w:val="00392D9C"/>
    <w:rsid w:val="00392DE9"/>
    <w:rsid w:val="00393FD4"/>
    <w:rsid w:val="00393FF6"/>
    <w:rsid w:val="00395261"/>
    <w:rsid w:val="003957FF"/>
    <w:rsid w:val="00395C41"/>
    <w:rsid w:val="003966BA"/>
    <w:rsid w:val="00396726"/>
    <w:rsid w:val="003A0F17"/>
    <w:rsid w:val="003A2CBD"/>
    <w:rsid w:val="003A36FF"/>
    <w:rsid w:val="003A432F"/>
    <w:rsid w:val="003A6CFC"/>
    <w:rsid w:val="003A78FF"/>
    <w:rsid w:val="003A7E9B"/>
    <w:rsid w:val="003B098D"/>
    <w:rsid w:val="003B161A"/>
    <w:rsid w:val="003B17D6"/>
    <w:rsid w:val="003B2679"/>
    <w:rsid w:val="003B3AA7"/>
    <w:rsid w:val="003B3CB9"/>
    <w:rsid w:val="003B405D"/>
    <w:rsid w:val="003B48F6"/>
    <w:rsid w:val="003B493D"/>
    <w:rsid w:val="003B5000"/>
    <w:rsid w:val="003B57C4"/>
    <w:rsid w:val="003B64D3"/>
    <w:rsid w:val="003B6FB4"/>
    <w:rsid w:val="003C1BA1"/>
    <w:rsid w:val="003C2B0C"/>
    <w:rsid w:val="003C3132"/>
    <w:rsid w:val="003C3413"/>
    <w:rsid w:val="003C4308"/>
    <w:rsid w:val="003C7093"/>
    <w:rsid w:val="003C7322"/>
    <w:rsid w:val="003C74B4"/>
    <w:rsid w:val="003C7D5E"/>
    <w:rsid w:val="003D3092"/>
    <w:rsid w:val="003D32BB"/>
    <w:rsid w:val="003D33B5"/>
    <w:rsid w:val="003D3723"/>
    <w:rsid w:val="003D37B7"/>
    <w:rsid w:val="003D384E"/>
    <w:rsid w:val="003D5728"/>
    <w:rsid w:val="003E13EF"/>
    <w:rsid w:val="003E1630"/>
    <w:rsid w:val="003E1E29"/>
    <w:rsid w:val="003E2E39"/>
    <w:rsid w:val="003E31AE"/>
    <w:rsid w:val="003E3653"/>
    <w:rsid w:val="003E3C16"/>
    <w:rsid w:val="003E4334"/>
    <w:rsid w:val="003E4D60"/>
    <w:rsid w:val="003E5E0D"/>
    <w:rsid w:val="003E7222"/>
    <w:rsid w:val="003E787E"/>
    <w:rsid w:val="003E7F06"/>
    <w:rsid w:val="003F0278"/>
    <w:rsid w:val="003F0BA7"/>
    <w:rsid w:val="003F133E"/>
    <w:rsid w:val="003F1524"/>
    <w:rsid w:val="003F1F39"/>
    <w:rsid w:val="003F23A1"/>
    <w:rsid w:val="003F2A37"/>
    <w:rsid w:val="003F2B3D"/>
    <w:rsid w:val="003F33C2"/>
    <w:rsid w:val="003F3782"/>
    <w:rsid w:val="003F381C"/>
    <w:rsid w:val="003F42B7"/>
    <w:rsid w:val="003F5355"/>
    <w:rsid w:val="003F5AAC"/>
    <w:rsid w:val="003F5F82"/>
    <w:rsid w:val="003F6512"/>
    <w:rsid w:val="003F6F2E"/>
    <w:rsid w:val="003F6F47"/>
    <w:rsid w:val="003F726E"/>
    <w:rsid w:val="003F73CB"/>
    <w:rsid w:val="004006F0"/>
    <w:rsid w:val="00400895"/>
    <w:rsid w:val="0040151A"/>
    <w:rsid w:val="00402F0E"/>
    <w:rsid w:val="00403B98"/>
    <w:rsid w:val="0040402B"/>
    <w:rsid w:val="0040406F"/>
    <w:rsid w:val="00404141"/>
    <w:rsid w:val="00404519"/>
    <w:rsid w:val="00404AAE"/>
    <w:rsid w:val="00404AC1"/>
    <w:rsid w:val="004107E0"/>
    <w:rsid w:val="00411220"/>
    <w:rsid w:val="00411A86"/>
    <w:rsid w:val="00411FF5"/>
    <w:rsid w:val="0041243E"/>
    <w:rsid w:val="004124BD"/>
    <w:rsid w:val="004126CF"/>
    <w:rsid w:val="004137F7"/>
    <w:rsid w:val="00413C25"/>
    <w:rsid w:val="00414A8B"/>
    <w:rsid w:val="00415A79"/>
    <w:rsid w:val="0041677B"/>
    <w:rsid w:val="004168A5"/>
    <w:rsid w:val="00420B2C"/>
    <w:rsid w:val="00420C1F"/>
    <w:rsid w:val="00420F58"/>
    <w:rsid w:val="004222B2"/>
    <w:rsid w:val="00422626"/>
    <w:rsid w:val="00422A50"/>
    <w:rsid w:val="004238C2"/>
    <w:rsid w:val="00423C7E"/>
    <w:rsid w:val="00424A1E"/>
    <w:rsid w:val="00425502"/>
    <w:rsid w:val="00427372"/>
    <w:rsid w:val="004274FB"/>
    <w:rsid w:val="00431A46"/>
    <w:rsid w:val="0043266E"/>
    <w:rsid w:val="004331BC"/>
    <w:rsid w:val="0043432D"/>
    <w:rsid w:val="00434647"/>
    <w:rsid w:val="00434671"/>
    <w:rsid w:val="0043632D"/>
    <w:rsid w:val="0043787E"/>
    <w:rsid w:val="00437A92"/>
    <w:rsid w:val="00441C7B"/>
    <w:rsid w:val="00442202"/>
    <w:rsid w:val="0044446A"/>
    <w:rsid w:val="0044476E"/>
    <w:rsid w:val="004452DB"/>
    <w:rsid w:val="004456F2"/>
    <w:rsid w:val="00446626"/>
    <w:rsid w:val="00446853"/>
    <w:rsid w:val="004470B2"/>
    <w:rsid w:val="004511C5"/>
    <w:rsid w:val="00451966"/>
    <w:rsid w:val="00452DB7"/>
    <w:rsid w:val="00453592"/>
    <w:rsid w:val="00453FA0"/>
    <w:rsid w:val="004546D5"/>
    <w:rsid w:val="00455138"/>
    <w:rsid w:val="004559A7"/>
    <w:rsid w:val="00455B0F"/>
    <w:rsid w:val="0045612D"/>
    <w:rsid w:val="0045654C"/>
    <w:rsid w:val="0045727D"/>
    <w:rsid w:val="00457A30"/>
    <w:rsid w:val="00457AA8"/>
    <w:rsid w:val="004600ED"/>
    <w:rsid w:val="00460278"/>
    <w:rsid w:val="00461DEB"/>
    <w:rsid w:val="00463E5A"/>
    <w:rsid w:val="00464EA3"/>
    <w:rsid w:val="00464FB5"/>
    <w:rsid w:val="004652FA"/>
    <w:rsid w:val="004657BB"/>
    <w:rsid w:val="00466032"/>
    <w:rsid w:val="0046685B"/>
    <w:rsid w:val="0046785E"/>
    <w:rsid w:val="004678AC"/>
    <w:rsid w:val="00467CD1"/>
    <w:rsid w:val="00470136"/>
    <w:rsid w:val="004726C6"/>
    <w:rsid w:val="0047290F"/>
    <w:rsid w:val="004731E1"/>
    <w:rsid w:val="00474215"/>
    <w:rsid w:val="00474682"/>
    <w:rsid w:val="004751DE"/>
    <w:rsid w:val="004756FB"/>
    <w:rsid w:val="00475F4D"/>
    <w:rsid w:val="00476177"/>
    <w:rsid w:val="00476340"/>
    <w:rsid w:val="00480BFB"/>
    <w:rsid w:val="004811A4"/>
    <w:rsid w:val="0048320F"/>
    <w:rsid w:val="00483A3B"/>
    <w:rsid w:val="00484B6C"/>
    <w:rsid w:val="00486BE1"/>
    <w:rsid w:val="00486DBA"/>
    <w:rsid w:val="00487AB4"/>
    <w:rsid w:val="00490B7F"/>
    <w:rsid w:val="004915E2"/>
    <w:rsid w:val="004917CD"/>
    <w:rsid w:val="00491A0C"/>
    <w:rsid w:val="00492665"/>
    <w:rsid w:val="004939A8"/>
    <w:rsid w:val="00493B48"/>
    <w:rsid w:val="004941DA"/>
    <w:rsid w:val="00495012"/>
    <w:rsid w:val="00495E41"/>
    <w:rsid w:val="004968DF"/>
    <w:rsid w:val="004A1639"/>
    <w:rsid w:val="004A1753"/>
    <w:rsid w:val="004A17D5"/>
    <w:rsid w:val="004A1FEE"/>
    <w:rsid w:val="004A20AF"/>
    <w:rsid w:val="004A27A1"/>
    <w:rsid w:val="004A3025"/>
    <w:rsid w:val="004A3520"/>
    <w:rsid w:val="004A44C4"/>
    <w:rsid w:val="004A46D2"/>
    <w:rsid w:val="004A47A9"/>
    <w:rsid w:val="004A47C6"/>
    <w:rsid w:val="004A4B9B"/>
    <w:rsid w:val="004A56A4"/>
    <w:rsid w:val="004A62A5"/>
    <w:rsid w:val="004A6697"/>
    <w:rsid w:val="004A69C1"/>
    <w:rsid w:val="004A6F50"/>
    <w:rsid w:val="004A78A1"/>
    <w:rsid w:val="004B0CBB"/>
    <w:rsid w:val="004B1C78"/>
    <w:rsid w:val="004B3A29"/>
    <w:rsid w:val="004B40F8"/>
    <w:rsid w:val="004B4459"/>
    <w:rsid w:val="004B4671"/>
    <w:rsid w:val="004B4956"/>
    <w:rsid w:val="004B4DB3"/>
    <w:rsid w:val="004B5109"/>
    <w:rsid w:val="004B6B41"/>
    <w:rsid w:val="004B721A"/>
    <w:rsid w:val="004B745B"/>
    <w:rsid w:val="004B7B86"/>
    <w:rsid w:val="004C0197"/>
    <w:rsid w:val="004C0C3A"/>
    <w:rsid w:val="004C0E6D"/>
    <w:rsid w:val="004C0ECF"/>
    <w:rsid w:val="004C12F6"/>
    <w:rsid w:val="004C1712"/>
    <w:rsid w:val="004C1DF0"/>
    <w:rsid w:val="004C2083"/>
    <w:rsid w:val="004C34DD"/>
    <w:rsid w:val="004C4EC6"/>
    <w:rsid w:val="004C5E84"/>
    <w:rsid w:val="004C64E2"/>
    <w:rsid w:val="004C7270"/>
    <w:rsid w:val="004C74F5"/>
    <w:rsid w:val="004C7913"/>
    <w:rsid w:val="004C7ECE"/>
    <w:rsid w:val="004C7F4E"/>
    <w:rsid w:val="004D05D3"/>
    <w:rsid w:val="004D0927"/>
    <w:rsid w:val="004D10A1"/>
    <w:rsid w:val="004D3A86"/>
    <w:rsid w:val="004D4812"/>
    <w:rsid w:val="004D4B08"/>
    <w:rsid w:val="004D50A4"/>
    <w:rsid w:val="004D6C8F"/>
    <w:rsid w:val="004D706C"/>
    <w:rsid w:val="004D7175"/>
    <w:rsid w:val="004D760B"/>
    <w:rsid w:val="004D7D8F"/>
    <w:rsid w:val="004E077E"/>
    <w:rsid w:val="004E1912"/>
    <w:rsid w:val="004E2157"/>
    <w:rsid w:val="004E2281"/>
    <w:rsid w:val="004E2A9F"/>
    <w:rsid w:val="004E66FF"/>
    <w:rsid w:val="004E711D"/>
    <w:rsid w:val="004F01B6"/>
    <w:rsid w:val="004F0263"/>
    <w:rsid w:val="004F0593"/>
    <w:rsid w:val="004F0800"/>
    <w:rsid w:val="004F1420"/>
    <w:rsid w:val="004F1922"/>
    <w:rsid w:val="004F1CEB"/>
    <w:rsid w:val="004F3853"/>
    <w:rsid w:val="004F3951"/>
    <w:rsid w:val="004F3C48"/>
    <w:rsid w:val="004F4178"/>
    <w:rsid w:val="004F6669"/>
    <w:rsid w:val="004F6AE9"/>
    <w:rsid w:val="004F6CD8"/>
    <w:rsid w:val="004F7753"/>
    <w:rsid w:val="00500DA2"/>
    <w:rsid w:val="005021E5"/>
    <w:rsid w:val="00502C38"/>
    <w:rsid w:val="00502E93"/>
    <w:rsid w:val="00502F1F"/>
    <w:rsid w:val="00504962"/>
    <w:rsid w:val="00504EAA"/>
    <w:rsid w:val="005057EB"/>
    <w:rsid w:val="00506047"/>
    <w:rsid w:val="00506D0C"/>
    <w:rsid w:val="00510FD6"/>
    <w:rsid w:val="005116EC"/>
    <w:rsid w:val="005127A3"/>
    <w:rsid w:val="00512F5F"/>
    <w:rsid w:val="00514034"/>
    <w:rsid w:val="0051503F"/>
    <w:rsid w:val="005151C2"/>
    <w:rsid w:val="00515994"/>
    <w:rsid w:val="00515C61"/>
    <w:rsid w:val="0051681A"/>
    <w:rsid w:val="00516B93"/>
    <w:rsid w:val="00517CA3"/>
    <w:rsid w:val="00520A66"/>
    <w:rsid w:val="005215F5"/>
    <w:rsid w:val="0052274E"/>
    <w:rsid w:val="00522E26"/>
    <w:rsid w:val="0052352A"/>
    <w:rsid w:val="00523E4B"/>
    <w:rsid w:val="0052474A"/>
    <w:rsid w:val="00525E60"/>
    <w:rsid w:val="00526686"/>
    <w:rsid w:val="005276BD"/>
    <w:rsid w:val="00527F09"/>
    <w:rsid w:val="005302A2"/>
    <w:rsid w:val="00530EC9"/>
    <w:rsid w:val="0053389A"/>
    <w:rsid w:val="00535243"/>
    <w:rsid w:val="00535BF5"/>
    <w:rsid w:val="00535CCB"/>
    <w:rsid w:val="00535F79"/>
    <w:rsid w:val="0053605C"/>
    <w:rsid w:val="00536DF5"/>
    <w:rsid w:val="00541DE6"/>
    <w:rsid w:val="00542E32"/>
    <w:rsid w:val="0054338B"/>
    <w:rsid w:val="00543674"/>
    <w:rsid w:val="00543A86"/>
    <w:rsid w:val="00543DBB"/>
    <w:rsid w:val="00544425"/>
    <w:rsid w:val="00544A5B"/>
    <w:rsid w:val="005456B8"/>
    <w:rsid w:val="005470A9"/>
    <w:rsid w:val="0054733C"/>
    <w:rsid w:val="0055060A"/>
    <w:rsid w:val="00551643"/>
    <w:rsid w:val="00552456"/>
    <w:rsid w:val="005528F9"/>
    <w:rsid w:val="0055389A"/>
    <w:rsid w:val="00555193"/>
    <w:rsid w:val="0055563C"/>
    <w:rsid w:val="0055567E"/>
    <w:rsid w:val="0055702D"/>
    <w:rsid w:val="0055763F"/>
    <w:rsid w:val="0056038F"/>
    <w:rsid w:val="005604A2"/>
    <w:rsid w:val="00560B1E"/>
    <w:rsid w:val="0056172D"/>
    <w:rsid w:val="00562D48"/>
    <w:rsid w:val="0056326C"/>
    <w:rsid w:val="00563BE0"/>
    <w:rsid w:val="005648DC"/>
    <w:rsid w:val="0056497B"/>
    <w:rsid w:val="00565B94"/>
    <w:rsid w:val="0056608F"/>
    <w:rsid w:val="00566386"/>
    <w:rsid w:val="00566B69"/>
    <w:rsid w:val="00567366"/>
    <w:rsid w:val="00567546"/>
    <w:rsid w:val="00567FB9"/>
    <w:rsid w:val="0057009D"/>
    <w:rsid w:val="00570B3B"/>
    <w:rsid w:val="00571033"/>
    <w:rsid w:val="00571917"/>
    <w:rsid w:val="005722AE"/>
    <w:rsid w:val="00572C97"/>
    <w:rsid w:val="00572E39"/>
    <w:rsid w:val="00574519"/>
    <w:rsid w:val="00574983"/>
    <w:rsid w:val="005750D0"/>
    <w:rsid w:val="00575621"/>
    <w:rsid w:val="00576A06"/>
    <w:rsid w:val="00577822"/>
    <w:rsid w:val="00577BF1"/>
    <w:rsid w:val="0058114B"/>
    <w:rsid w:val="00581160"/>
    <w:rsid w:val="00581278"/>
    <w:rsid w:val="00582EEA"/>
    <w:rsid w:val="0058319B"/>
    <w:rsid w:val="0058488F"/>
    <w:rsid w:val="005849E0"/>
    <w:rsid w:val="00584FDC"/>
    <w:rsid w:val="005851AE"/>
    <w:rsid w:val="00585499"/>
    <w:rsid w:val="005856DC"/>
    <w:rsid w:val="00586412"/>
    <w:rsid w:val="00587BF9"/>
    <w:rsid w:val="00590B97"/>
    <w:rsid w:val="0059162C"/>
    <w:rsid w:val="00592395"/>
    <w:rsid w:val="00594043"/>
    <w:rsid w:val="00594B3C"/>
    <w:rsid w:val="00596EB7"/>
    <w:rsid w:val="00597294"/>
    <w:rsid w:val="005A0079"/>
    <w:rsid w:val="005A091F"/>
    <w:rsid w:val="005A1169"/>
    <w:rsid w:val="005A120E"/>
    <w:rsid w:val="005A2584"/>
    <w:rsid w:val="005A30E2"/>
    <w:rsid w:val="005A3F98"/>
    <w:rsid w:val="005A473B"/>
    <w:rsid w:val="005A48D3"/>
    <w:rsid w:val="005A5153"/>
    <w:rsid w:val="005A6007"/>
    <w:rsid w:val="005A7AF9"/>
    <w:rsid w:val="005B19FB"/>
    <w:rsid w:val="005B275B"/>
    <w:rsid w:val="005B2E11"/>
    <w:rsid w:val="005B4806"/>
    <w:rsid w:val="005B4D97"/>
    <w:rsid w:val="005B545D"/>
    <w:rsid w:val="005B590D"/>
    <w:rsid w:val="005B68E3"/>
    <w:rsid w:val="005B6D9F"/>
    <w:rsid w:val="005B7DB6"/>
    <w:rsid w:val="005B7DE1"/>
    <w:rsid w:val="005C0168"/>
    <w:rsid w:val="005C0180"/>
    <w:rsid w:val="005C0636"/>
    <w:rsid w:val="005C132D"/>
    <w:rsid w:val="005C239B"/>
    <w:rsid w:val="005C2823"/>
    <w:rsid w:val="005C2E73"/>
    <w:rsid w:val="005C4DDB"/>
    <w:rsid w:val="005C58FB"/>
    <w:rsid w:val="005C599D"/>
    <w:rsid w:val="005C5D4C"/>
    <w:rsid w:val="005C6267"/>
    <w:rsid w:val="005C64CC"/>
    <w:rsid w:val="005C7053"/>
    <w:rsid w:val="005C737B"/>
    <w:rsid w:val="005C7B20"/>
    <w:rsid w:val="005D0056"/>
    <w:rsid w:val="005D1DB7"/>
    <w:rsid w:val="005D2AA3"/>
    <w:rsid w:val="005D344C"/>
    <w:rsid w:val="005D4762"/>
    <w:rsid w:val="005D50E5"/>
    <w:rsid w:val="005D61B2"/>
    <w:rsid w:val="005E0656"/>
    <w:rsid w:val="005E1781"/>
    <w:rsid w:val="005E17B0"/>
    <w:rsid w:val="005E3332"/>
    <w:rsid w:val="005E4A7C"/>
    <w:rsid w:val="005E4E97"/>
    <w:rsid w:val="005E5096"/>
    <w:rsid w:val="005F412E"/>
    <w:rsid w:val="005F4160"/>
    <w:rsid w:val="005F4FCA"/>
    <w:rsid w:val="005F5EC1"/>
    <w:rsid w:val="005F62FB"/>
    <w:rsid w:val="005F7B9E"/>
    <w:rsid w:val="00601626"/>
    <w:rsid w:val="00602BFA"/>
    <w:rsid w:val="00602E4D"/>
    <w:rsid w:val="00602F0A"/>
    <w:rsid w:val="00603D03"/>
    <w:rsid w:val="006051ED"/>
    <w:rsid w:val="006054A8"/>
    <w:rsid w:val="00607E0B"/>
    <w:rsid w:val="0061164E"/>
    <w:rsid w:val="006117E2"/>
    <w:rsid w:val="00613977"/>
    <w:rsid w:val="00614EBA"/>
    <w:rsid w:val="00615173"/>
    <w:rsid w:val="0061549D"/>
    <w:rsid w:val="00615D70"/>
    <w:rsid w:val="006160C2"/>
    <w:rsid w:val="00616168"/>
    <w:rsid w:val="00616C28"/>
    <w:rsid w:val="006175B0"/>
    <w:rsid w:val="0061764C"/>
    <w:rsid w:val="00617FDE"/>
    <w:rsid w:val="00620549"/>
    <w:rsid w:val="0062094D"/>
    <w:rsid w:val="00620A01"/>
    <w:rsid w:val="00622D25"/>
    <w:rsid w:val="00623D26"/>
    <w:rsid w:val="0062486A"/>
    <w:rsid w:val="006249B8"/>
    <w:rsid w:val="0062513D"/>
    <w:rsid w:val="00625BC4"/>
    <w:rsid w:val="0062626B"/>
    <w:rsid w:val="00626A4B"/>
    <w:rsid w:val="00626C81"/>
    <w:rsid w:val="006304C2"/>
    <w:rsid w:val="00631394"/>
    <w:rsid w:val="00632F77"/>
    <w:rsid w:val="00633939"/>
    <w:rsid w:val="00633E1F"/>
    <w:rsid w:val="00633F89"/>
    <w:rsid w:val="00634891"/>
    <w:rsid w:val="006358F6"/>
    <w:rsid w:val="00637380"/>
    <w:rsid w:val="00640306"/>
    <w:rsid w:val="0064031F"/>
    <w:rsid w:val="00640643"/>
    <w:rsid w:val="006437CA"/>
    <w:rsid w:val="006438D3"/>
    <w:rsid w:val="00644E0A"/>
    <w:rsid w:val="00646951"/>
    <w:rsid w:val="00646E19"/>
    <w:rsid w:val="00647D4C"/>
    <w:rsid w:val="0065027D"/>
    <w:rsid w:val="00650521"/>
    <w:rsid w:val="006527BA"/>
    <w:rsid w:val="00652BA1"/>
    <w:rsid w:val="00652BA8"/>
    <w:rsid w:val="00653758"/>
    <w:rsid w:val="006562D2"/>
    <w:rsid w:val="00656E01"/>
    <w:rsid w:val="00656F23"/>
    <w:rsid w:val="00656FBD"/>
    <w:rsid w:val="00657133"/>
    <w:rsid w:val="00660C99"/>
    <w:rsid w:val="0066114E"/>
    <w:rsid w:val="00662A4E"/>
    <w:rsid w:val="00662D37"/>
    <w:rsid w:val="0066337A"/>
    <w:rsid w:val="006634E0"/>
    <w:rsid w:val="00663EB7"/>
    <w:rsid w:val="00664169"/>
    <w:rsid w:val="006646A9"/>
    <w:rsid w:val="00664A7D"/>
    <w:rsid w:val="006654BA"/>
    <w:rsid w:val="00665AC6"/>
    <w:rsid w:val="00665AF0"/>
    <w:rsid w:val="00666348"/>
    <w:rsid w:val="006663D8"/>
    <w:rsid w:val="006673B6"/>
    <w:rsid w:val="006675FD"/>
    <w:rsid w:val="00667985"/>
    <w:rsid w:val="00667AE6"/>
    <w:rsid w:val="00670086"/>
    <w:rsid w:val="00670137"/>
    <w:rsid w:val="00670AD7"/>
    <w:rsid w:val="00670D27"/>
    <w:rsid w:val="0067193E"/>
    <w:rsid w:val="00672C68"/>
    <w:rsid w:val="00674444"/>
    <w:rsid w:val="0067529A"/>
    <w:rsid w:val="00675401"/>
    <w:rsid w:val="00676A04"/>
    <w:rsid w:val="00677572"/>
    <w:rsid w:val="00677B79"/>
    <w:rsid w:val="006819A4"/>
    <w:rsid w:val="00682A85"/>
    <w:rsid w:val="00682B46"/>
    <w:rsid w:val="00683076"/>
    <w:rsid w:val="00683798"/>
    <w:rsid w:val="00683976"/>
    <w:rsid w:val="00683D2F"/>
    <w:rsid w:val="00684456"/>
    <w:rsid w:val="00684B29"/>
    <w:rsid w:val="006863AF"/>
    <w:rsid w:val="0068687B"/>
    <w:rsid w:val="00686B23"/>
    <w:rsid w:val="00687DF9"/>
    <w:rsid w:val="00690424"/>
    <w:rsid w:val="00690BE4"/>
    <w:rsid w:val="00691DE8"/>
    <w:rsid w:val="00691F94"/>
    <w:rsid w:val="00692020"/>
    <w:rsid w:val="00692690"/>
    <w:rsid w:val="006927AD"/>
    <w:rsid w:val="006936CF"/>
    <w:rsid w:val="006941E3"/>
    <w:rsid w:val="0069454D"/>
    <w:rsid w:val="0069478C"/>
    <w:rsid w:val="006947B1"/>
    <w:rsid w:val="00694988"/>
    <w:rsid w:val="00695256"/>
    <w:rsid w:val="00696341"/>
    <w:rsid w:val="00696975"/>
    <w:rsid w:val="00696D02"/>
    <w:rsid w:val="006A010B"/>
    <w:rsid w:val="006A030D"/>
    <w:rsid w:val="006A1B5F"/>
    <w:rsid w:val="006A1E40"/>
    <w:rsid w:val="006A2212"/>
    <w:rsid w:val="006A2D58"/>
    <w:rsid w:val="006A3242"/>
    <w:rsid w:val="006A32A2"/>
    <w:rsid w:val="006A3D3F"/>
    <w:rsid w:val="006A6145"/>
    <w:rsid w:val="006A691D"/>
    <w:rsid w:val="006A6D7E"/>
    <w:rsid w:val="006B0015"/>
    <w:rsid w:val="006B0D9A"/>
    <w:rsid w:val="006B12F7"/>
    <w:rsid w:val="006B131A"/>
    <w:rsid w:val="006B173B"/>
    <w:rsid w:val="006B1780"/>
    <w:rsid w:val="006B22CA"/>
    <w:rsid w:val="006B26B7"/>
    <w:rsid w:val="006B337C"/>
    <w:rsid w:val="006B6239"/>
    <w:rsid w:val="006B62E4"/>
    <w:rsid w:val="006C03B6"/>
    <w:rsid w:val="006C16FE"/>
    <w:rsid w:val="006C25C7"/>
    <w:rsid w:val="006C30D8"/>
    <w:rsid w:val="006C32CA"/>
    <w:rsid w:val="006C3487"/>
    <w:rsid w:val="006C34FD"/>
    <w:rsid w:val="006C35E7"/>
    <w:rsid w:val="006C561A"/>
    <w:rsid w:val="006C6069"/>
    <w:rsid w:val="006C6E2B"/>
    <w:rsid w:val="006D0988"/>
    <w:rsid w:val="006D107A"/>
    <w:rsid w:val="006D331F"/>
    <w:rsid w:val="006D474F"/>
    <w:rsid w:val="006D4DBD"/>
    <w:rsid w:val="006D5194"/>
    <w:rsid w:val="006D5B5D"/>
    <w:rsid w:val="006D62D5"/>
    <w:rsid w:val="006D7765"/>
    <w:rsid w:val="006E0C60"/>
    <w:rsid w:val="006E130D"/>
    <w:rsid w:val="006E15A1"/>
    <w:rsid w:val="006E27BC"/>
    <w:rsid w:val="006E2E29"/>
    <w:rsid w:val="006E38AD"/>
    <w:rsid w:val="006E38C8"/>
    <w:rsid w:val="006E3D69"/>
    <w:rsid w:val="006E3F37"/>
    <w:rsid w:val="006E48E1"/>
    <w:rsid w:val="006E515C"/>
    <w:rsid w:val="006E5CA2"/>
    <w:rsid w:val="006E631C"/>
    <w:rsid w:val="006E6CE7"/>
    <w:rsid w:val="006E7AC9"/>
    <w:rsid w:val="006F3D8B"/>
    <w:rsid w:val="006F3F47"/>
    <w:rsid w:val="006F5EBA"/>
    <w:rsid w:val="006F5F20"/>
    <w:rsid w:val="006F7F0A"/>
    <w:rsid w:val="007010DC"/>
    <w:rsid w:val="00701309"/>
    <w:rsid w:val="00701762"/>
    <w:rsid w:val="0070293E"/>
    <w:rsid w:val="007040C2"/>
    <w:rsid w:val="007042C6"/>
    <w:rsid w:val="007042D4"/>
    <w:rsid w:val="00704493"/>
    <w:rsid w:val="00704656"/>
    <w:rsid w:val="00704E9A"/>
    <w:rsid w:val="007058C3"/>
    <w:rsid w:val="0070632F"/>
    <w:rsid w:val="007073A6"/>
    <w:rsid w:val="007076E2"/>
    <w:rsid w:val="00707D84"/>
    <w:rsid w:val="00707F77"/>
    <w:rsid w:val="00710561"/>
    <w:rsid w:val="00710BE3"/>
    <w:rsid w:val="00710CFB"/>
    <w:rsid w:val="00710F28"/>
    <w:rsid w:val="00711D67"/>
    <w:rsid w:val="007127AD"/>
    <w:rsid w:val="00714AD7"/>
    <w:rsid w:val="007153F3"/>
    <w:rsid w:val="00715408"/>
    <w:rsid w:val="00715A02"/>
    <w:rsid w:val="007168E2"/>
    <w:rsid w:val="00716C61"/>
    <w:rsid w:val="007170D9"/>
    <w:rsid w:val="00717AD3"/>
    <w:rsid w:val="00717C32"/>
    <w:rsid w:val="00717CD3"/>
    <w:rsid w:val="0072066B"/>
    <w:rsid w:val="007206EB"/>
    <w:rsid w:val="00720F5E"/>
    <w:rsid w:val="00721AD0"/>
    <w:rsid w:val="00722209"/>
    <w:rsid w:val="00722760"/>
    <w:rsid w:val="00722A6E"/>
    <w:rsid w:val="00722FDE"/>
    <w:rsid w:val="00723BA0"/>
    <w:rsid w:val="00723BA2"/>
    <w:rsid w:val="00723BCD"/>
    <w:rsid w:val="0072408D"/>
    <w:rsid w:val="0072426A"/>
    <w:rsid w:val="00724506"/>
    <w:rsid w:val="00725969"/>
    <w:rsid w:val="00725A14"/>
    <w:rsid w:val="00725FC6"/>
    <w:rsid w:val="007263C6"/>
    <w:rsid w:val="007267D8"/>
    <w:rsid w:val="007268BF"/>
    <w:rsid w:val="0072691E"/>
    <w:rsid w:val="007275C1"/>
    <w:rsid w:val="007304B7"/>
    <w:rsid w:val="00733892"/>
    <w:rsid w:val="00733B02"/>
    <w:rsid w:val="00733E8E"/>
    <w:rsid w:val="0073636A"/>
    <w:rsid w:val="007371F2"/>
    <w:rsid w:val="00737F43"/>
    <w:rsid w:val="00740BDC"/>
    <w:rsid w:val="00740E32"/>
    <w:rsid w:val="00741062"/>
    <w:rsid w:val="00741B3A"/>
    <w:rsid w:val="00742A1B"/>
    <w:rsid w:val="007440AD"/>
    <w:rsid w:val="00744611"/>
    <w:rsid w:val="007446BC"/>
    <w:rsid w:val="007466A7"/>
    <w:rsid w:val="00746C66"/>
    <w:rsid w:val="00752680"/>
    <w:rsid w:val="00752937"/>
    <w:rsid w:val="007535B9"/>
    <w:rsid w:val="00753BC9"/>
    <w:rsid w:val="00753C13"/>
    <w:rsid w:val="00754A67"/>
    <w:rsid w:val="00754FA4"/>
    <w:rsid w:val="007558AE"/>
    <w:rsid w:val="007558DF"/>
    <w:rsid w:val="00756439"/>
    <w:rsid w:val="00756844"/>
    <w:rsid w:val="00757B7D"/>
    <w:rsid w:val="00761660"/>
    <w:rsid w:val="00762A3F"/>
    <w:rsid w:val="00763179"/>
    <w:rsid w:val="00763247"/>
    <w:rsid w:val="0076368B"/>
    <w:rsid w:val="007639EC"/>
    <w:rsid w:val="00763D56"/>
    <w:rsid w:val="00764DC1"/>
    <w:rsid w:val="00765935"/>
    <w:rsid w:val="00765D05"/>
    <w:rsid w:val="00767421"/>
    <w:rsid w:val="00767CA7"/>
    <w:rsid w:val="00767F4B"/>
    <w:rsid w:val="007704FE"/>
    <w:rsid w:val="00770580"/>
    <w:rsid w:val="00771646"/>
    <w:rsid w:val="00771854"/>
    <w:rsid w:val="007731C9"/>
    <w:rsid w:val="007733CE"/>
    <w:rsid w:val="0077342A"/>
    <w:rsid w:val="0077493D"/>
    <w:rsid w:val="007750C7"/>
    <w:rsid w:val="00775B9B"/>
    <w:rsid w:val="00776C5E"/>
    <w:rsid w:val="00776E42"/>
    <w:rsid w:val="00777900"/>
    <w:rsid w:val="00777DAD"/>
    <w:rsid w:val="00781734"/>
    <w:rsid w:val="00781754"/>
    <w:rsid w:val="00781833"/>
    <w:rsid w:val="00782345"/>
    <w:rsid w:val="007848E7"/>
    <w:rsid w:val="00785F04"/>
    <w:rsid w:val="00786067"/>
    <w:rsid w:val="007866CA"/>
    <w:rsid w:val="00787BCF"/>
    <w:rsid w:val="007908EC"/>
    <w:rsid w:val="00790E86"/>
    <w:rsid w:val="00791391"/>
    <w:rsid w:val="00792624"/>
    <w:rsid w:val="007943CE"/>
    <w:rsid w:val="007944A0"/>
    <w:rsid w:val="007958AB"/>
    <w:rsid w:val="00795E5F"/>
    <w:rsid w:val="00795F9C"/>
    <w:rsid w:val="00796F14"/>
    <w:rsid w:val="007973AA"/>
    <w:rsid w:val="007974FA"/>
    <w:rsid w:val="00797E03"/>
    <w:rsid w:val="007A0808"/>
    <w:rsid w:val="007A2164"/>
    <w:rsid w:val="007A216A"/>
    <w:rsid w:val="007A2F52"/>
    <w:rsid w:val="007A3C88"/>
    <w:rsid w:val="007A52B1"/>
    <w:rsid w:val="007A5837"/>
    <w:rsid w:val="007A5862"/>
    <w:rsid w:val="007A6EB0"/>
    <w:rsid w:val="007A771B"/>
    <w:rsid w:val="007A7AE5"/>
    <w:rsid w:val="007A7C36"/>
    <w:rsid w:val="007B027C"/>
    <w:rsid w:val="007B0362"/>
    <w:rsid w:val="007B0385"/>
    <w:rsid w:val="007B1525"/>
    <w:rsid w:val="007B29E8"/>
    <w:rsid w:val="007B3A31"/>
    <w:rsid w:val="007B40A7"/>
    <w:rsid w:val="007B4113"/>
    <w:rsid w:val="007B42A5"/>
    <w:rsid w:val="007B485E"/>
    <w:rsid w:val="007B4AF9"/>
    <w:rsid w:val="007B5453"/>
    <w:rsid w:val="007B6665"/>
    <w:rsid w:val="007B776A"/>
    <w:rsid w:val="007B7B0A"/>
    <w:rsid w:val="007C0364"/>
    <w:rsid w:val="007C0366"/>
    <w:rsid w:val="007C0904"/>
    <w:rsid w:val="007C11E8"/>
    <w:rsid w:val="007C20E3"/>
    <w:rsid w:val="007C4721"/>
    <w:rsid w:val="007C4835"/>
    <w:rsid w:val="007C5663"/>
    <w:rsid w:val="007C5A95"/>
    <w:rsid w:val="007C5DDD"/>
    <w:rsid w:val="007C65C7"/>
    <w:rsid w:val="007D011F"/>
    <w:rsid w:val="007D1018"/>
    <w:rsid w:val="007D2312"/>
    <w:rsid w:val="007D3CCB"/>
    <w:rsid w:val="007D4D9D"/>
    <w:rsid w:val="007D58FB"/>
    <w:rsid w:val="007D6F0A"/>
    <w:rsid w:val="007D7A9F"/>
    <w:rsid w:val="007E1E07"/>
    <w:rsid w:val="007E25F7"/>
    <w:rsid w:val="007E357E"/>
    <w:rsid w:val="007E39C4"/>
    <w:rsid w:val="007E3F41"/>
    <w:rsid w:val="007E46F7"/>
    <w:rsid w:val="007E4B57"/>
    <w:rsid w:val="007E4BAB"/>
    <w:rsid w:val="007E60AB"/>
    <w:rsid w:val="007E6208"/>
    <w:rsid w:val="007E636A"/>
    <w:rsid w:val="007E76D0"/>
    <w:rsid w:val="007E7EDD"/>
    <w:rsid w:val="007F02EC"/>
    <w:rsid w:val="007F04BB"/>
    <w:rsid w:val="007F0B23"/>
    <w:rsid w:val="007F1FAE"/>
    <w:rsid w:val="007F3C26"/>
    <w:rsid w:val="007F3EAD"/>
    <w:rsid w:val="007F4C1F"/>
    <w:rsid w:val="007F52EA"/>
    <w:rsid w:val="007F552E"/>
    <w:rsid w:val="007F56BA"/>
    <w:rsid w:val="007F5C69"/>
    <w:rsid w:val="007F6937"/>
    <w:rsid w:val="007F77FE"/>
    <w:rsid w:val="008014DB"/>
    <w:rsid w:val="00801837"/>
    <w:rsid w:val="00802E59"/>
    <w:rsid w:val="00804898"/>
    <w:rsid w:val="0080495E"/>
    <w:rsid w:val="008053B0"/>
    <w:rsid w:val="00806850"/>
    <w:rsid w:val="008069B3"/>
    <w:rsid w:val="00806DC6"/>
    <w:rsid w:val="00807091"/>
    <w:rsid w:val="008077FC"/>
    <w:rsid w:val="00807D42"/>
    <w:rsid w:val="008104FC"/>
    <w:rsid w:val="00810B7F"/>
    <w:rsid w:val="008114CB"/>
    <w:rsid w:val="00812116"/>
    <w:rsid w:val="0081213E"/>
    <w:rsid w:val="0081293C"/>
    <w:rsid w:val="00812A8C"/>
    <w:rsid w:val="00812DA0"/>
    <w:rsid w:val="00813B30"/>
    <w:rsid w:val="008162F4"/>
    <w:rsid w:val="00816AC5"/>
    <w:rsid w:val="00816FCD"/>
    <w:rsid w:val="00817397"/>
    <w:rsid w:val="0081756E"/>
    <w:rsid w:val="008177CD"/>
    <w:rsid w:val="00817B92"/>
    <w:rsid w:val="00820613"/>
    <w:rsid w:val="008232A6"/>
    <w:rsid w:val="00825142"/>
    <w:rsid w:val="00825443"/>
    <w:rsid w:val="00826BE9"/>
    <w:rsid w:val="00826F45"/>
    <w:rsid w:val="0083136B"/>
    <w:rsid w:val="0083141C"/>
    <w:rsid w:val="00832611"/>
    <w:rsid w:val="008338E2"/>
    <w:rsid w:val="00835430"/>
    <w:rsid w:val="00837414"/>
    <w:rsid w:val="00837699"/>
    <w:rsid w:val="00837895"/>
    <w:rsid w:val="0083791C"/>
    <w:rsid w:val="00842C29"/>
    <w:rsid w:val="00842DF6"/>
    <w:rsid w:val="00842E6B"/>
    <w:rsid w:val="008447B8"/>
    <w:rsid w:val="00844DE0"/>
    <w:rsid w:val="00845D6F"/>
    <w:rsid w:val="008472DC"/>
    <w:rsid w:val="00850136"/>
    <w:rsid w:val="008507D8"/>
    <w:rsid w:val="00850EFE"/>
    <w:rsid w:val="00851728"/>
    <w:rsid w:val="00851945"/>
    <w:rsid w:val="00851D32"/>
    <w:rsid w:val="008531A9"/>
    <w:rsid w:val="00853454"/>
    <w:rsid w:val="00854B18"/>
    <w:rsid w:val="00856384"/>
    <w:rsid w:val="00856434"/>
    <w:rsid w:val="0085670E"/>
    <w:rsid w:val="00856EF7"/>
    <w:rsid w:val="008600C6"/>
    <w:rsid w:val="00860748"/>
    <w:rsid w:val="00860845"/>
    <w:rsid w:val="00860900"/>
    <w:rsid w:val="00862EBE"/>
    <w:rsid w:val="00863C99"/>
    <w:rsid w:val="00863D30"/>
    <w:rsid w:val="00863D4D"/>
    <w:rsid w:val="00863F0B"/>
    <w:rsid w:val="00867D05"/>
    <w:rsid w:val="00871B3A"/>
    <w:rsid w:val="00872337"/>
    <w:rsid w:val="00872FB6"/>
    <w:rsid w:val="0087390F"/>
    <w:rsid w:val="008740F4"/>
    <w:rsid w:val="00874128"/>
    <w:rsid w:val="008748BA"/>
    <w:rsid w:val="00876596"/>
    <w:rsid w:val="008768E2"/>
    <w:rsid w:val="00877521"/>
    <w:rsid w:val="00877DBB"/>
    <w:rsid w:val="00880AC3"/>
    <w:rsid w:val="00880BF0"/>
    <w:rsid w:val="00881566"/>
    <w:rsid w:val="00881828"/>
    <w:rsid w:val="00881E67"/>
    <w:rsid w:val="00882D07"/>
    <w:rsid w:val="008837D7"/>
    <w:rsid w:val="00883A86"/>
    <w:rsid w:val="008849A1"/>
    <w:rsid w:val="00887187"/>
    <w:rsid w:val="00890BCF"/>
    <w:rsid w:val="008919CB"/>
    <w:rsid w:val="00891AF8"/>
    <w:rsid w:val="0089217A"/>
    <w:rsid w:val="00892387"/>
    <w:rsid w:val="00892DE9"/>
    <w:rsid w:val="00893A2E"/>
    <w:rsid w:val="00893C9F"/>
    <w:rsid w:val="008943FE"/>
    <w:rsid w:val="00896268"/>
    <w:rsid w:val="0089707A"/>
    <w:rsid w:val="008972B8"/>
    <w:rsid w:val="00897CAB"/>
    <w:rsid w:val="008A04CE"/>
    <w:rsid w:val="008A2B0E"/>
    <w:rsid w:val="008A3FAB"/>
    <w:rsid w:val="008A418A"/>
    <w:rsid w:val="008A6B26"/>
    <w:rsid w:val="008A6FEC"/>
    <w:rsid w:val="008A717E"/>
    <w:rsid w:val="008A7E9B"/>
    <w:rsid w:val="008B0382"/>
    <w:rsid w:val="008B1FEB"/>
    <w:rsid w:val="008B2FCD"/>
    <w:rsid w:val="008B3355"/>
    <w:rsid w:val="008B34F7"/>
    <w:rsid w:val="008B3F4F"/>
    <w:rsid w:val="008B40E8"/>
    <w:rsid w:val="008B4467"/>
    <w:rsid w:val="008B4DBF"/>
    <w:rsid w:val="008B4FBA"/>
    <w:rsid w:val="008B5A3B"/>
    <w:rsid w:val="008B719F"/>
    <w:rsid w:val="008B74A3"/>
    <w:rsid w:val="008C08A6"/>
    <w:rsid w:val="008C13B3"/>
    <w:rsid w:val="008C1A16"/>
    <w:rsid w:val="008C221E"/>
    <w:rsid w:val="008C2C9F"/>
    <w:rsid w:val="008C3338"/>
    <w:rsid w:val="008C4434"/>
    <w:rsid w:val="008C4494"/>
    <w:rsid w:val="008C4AE4"/>
    <w:rsid w:val="008C5FF5"/>
    <w:rsid w:val="008C7D3F"/>
    <w:rsid w:val="008D008D"/>
    <w:rsid w:val="008D0324"/>
    <w:rsid w:val="008D0DF8"/>
    <w:rsid w:val="008D16C6"/>
    <w:rsid w:val="008D1948"/>
    <w:rsid w:val="008D3568"/>
    <w:rsid w:val="008D3BF8"/>
    <w:rsid w:val="008D56C0"/>
    <w:rsid w:val="008D5D0E"/>
    <w:rsid w:val="008D7CBF"/>
    <w:rsid w:val="008E06D9"/>
    <w:rsid w:val="008E4EE3"/>
    <w:rsid w:val="008E5505"/>
    <w:rsid w:val="008E57A8"/>
    <w:rsid w:val="008E5990"/>
    <w:rsid w:val="008E6A97"/>
    <w:rsid w:val="008E6AC4"/>
    <w:rsid w:val="008E7CB3"/>
    <w:rsid w:val="008F0EAE"/>
    <w:rsid w:val="008F1288"/>
    <w:rsid w:val="008F1AE5"/>
    <w:rsid w:val="008F2724"/>
    <w:rsid w:val="008F2AE5"/>
    <w:rsid w:val="008F2D69"/>
    <w:rsid w:val="008F3057"/>
    <w:rsid w:val="008F4008"/>
    <w:rsid w:val="008F47E8"/>
    <w:rsid w:val="008F4E72"/>
    <w:rsid w:val="008F5C8D"/>
    <w:rsid w:val="008F6CB9"/>
    <w:rsid w:val="008F7A51"/>
    <w:rsid w:val="009005DA"/>
    <w:rsid w:val="00900C59"/>
    <w:rsid w:val="00902433"/>
    <w:rsid w:val="0090341D"/>
    <w:rsid w:val="009037BB"/>
    <w:rsid w:val="00904CAF"/>
    <w:rsid w:val="00905C13"/>
    <w:rsid w:val="0090643B"/>
    <w:rsid w:val="00907631"/>
    <w:rsid w:val="0091017C"/>
    <w:rsid w:val="00911E1E"/>
    <w:rsid w:val="00912D7F"/>
    <w:rsid w:val="009137E7"/>
    <w:rsid w:val="00913A3F"/>
    <w:rsid w:val="0091435B"/>
    <w:rsid w:val="00916DBD"/>
    <w:rsid w:val="00917DC9"/>
    <w:rsid w:val="00920841"/>
    <w:rsid w:val="00921446"/>
    <w:rsid w:val="00921E34"/>
    <w:rsid w:val="009221A3"/>
    <w:rsid w:val="0092295A"/>
    <w:rsid w:val="009229F5"/>
    <w:rsid w:val="00923D15"/>
    <w:rsid w:val="00923F0D"/>
    <w:rsid w:val="00924167"/>
    <w:rsid w:val="009243C5"/>
    <w:rsid w:val="00924A5F"/>
    <w:rsid w:val="00924D04"/>
    <w:rsid w:val="00926855"/>
    <w:rsid w:val="00926E8D"/>
    <w:rsid w:val="009275B4"/>
    <w:rsid w:val="00930364"/>
    <w:rsid w:val="00930998"/>
    <w:rsid w:val="00930C9A"/>
    <w:rsid w:val="0093127C"/>
    <w:rsid w:val="00931B37"/>
    <w:rsid w:val="009323D8"/>
    <w:rsid w:val="00932ACF"/>
    <w:rsid w:val="009336B5"/>
    <w:rsid w:val="00933C07"/>
    <w:rsid w:val="009347C2"/>
    <w:rsid w:val="00934ECA"/>
    <w:rsid w:val="0093502F"/>
    <w:rsid w:val="0093563E"/>
    <w:rsid w:val="00935A23"/>
    <w:rsid w:val="009365D0"/>
    <w:rsid w:val="0093713D"/>
    <w:rsid w:val="00937559"/>
    <w:rsid w:val="00937AE0"/>
    <w:rsid w:val="009413AB"/>
    <w:rsid w:val="009424DE"/>
    <w:rsid w:val="00943031"/>
    <w:rsid w:val="0094323D"/>
    <w:rsid w:val="00943460"/>
    <w:rsid w:val="00943C73"/>
    <w:rsid w:val="00943DB0"/>
    <w:rsid w:val="00944296"/>
    <w:rsid w:val="00944B6D"/>
    <w:rsid w:val="009465E3"/>
    <w:rsid w:val="009467F2"/>
    <w:rsid w:val="00950916"/>
    <w:rsid w:val="00952575"/>
    <w:rsid w:val="00952BF5"/>
    <w:rsid w:val="00952D83"/>
    <w:rsid w:val="009532B6"/>
    <w:rsid w:val="00953558"/>
    <w:rsid w:val="00956692"/>
    <w:rsid w:val="00957ACF"/>
    <w:rsid w:val="00960355"/>
    <w:rsid w:val="0096087D"/>
    <w:rsid w:val="0096184E"/>
    <w:rsid w:val="009618E0"/>
    <w:rsid w:val="00961B5C"/>
    <w:rsid w:val="00962524"/>
    <w:rsid w:val="00962DEA"/>
    <w:rsid w:val="009642D1"/>
    <w:rsid w:val="00964D82"/>
    <w:rsid w:val="00964FBC"/>
    <w:rsid w:val="00965A2D"/>
    <w:rsid w:val="00965D6D"/>
    <w:rsid w:val="00967346"/>
    <w:rsid w:val="00967D6B"/>
    <w:rsid w:val="00970188"/>
    <w:rsid w:val="0097053D"/>
    <w:rsid w:val="00971257"/>
    <w:rsid w:val="00971738"/>
    <w:rsid w:val="00972AE0"/>
    <w:rsid w:val="00972FBC"/>
    <w:rsid w:val="009731DF"/>
    <w:rsid w:val="0097325D"/>
    <w:rsid w:val="009735A6"/>
    <w:rsid w:val="00974D57"/>
    <w:rsid w:val="00974E09"/>
    <w:rsid w:val="00974ED5"/>
    <w:rsid w:val="00976651"/>
    <w:rsid w:val="009801B6"/>
    <w:rsid w:val="009808F1"/>
    <w:rsid w:val="00980E3E"/>
    <w:rsid w:val="00981E8B"/>
    <w:rsid w:val="00982129"/>
    <w:rsid w:val="00985CAA"/>
    <w:rsid w:val="0098649F"/>
    <w:rsid w:val="009865A7"/>
    <w:rsid w:val="00986B83"/>
    <w:rsid w:val="009878F4"/>
    <w:rsid w:val="009878F5"/>
    <w:rsid w:val="00987C77"/>
    <w:rsid w:val="00990FC0"/>
    <w:rsid w:val="009914CC"/>
    <w:rsid w:val="00991EB7"/>
    <w:rsid w:val="0099228D"/>
    <w:rsid w:val="0099245E"/>
    <w:rsid w:val="00993844"/>
    <w:rsid w:val="009949AE"/>
    <w:rsid w:val="00994FBE"/>
    <w:rsid w:val="009958FC"/>
    <w:rsid w:val="00995A32"/>
    <w:rsid w:val="0099628A"/>
    <w:rsid w:val="00996337"/>
    <w:rsid w:val="009979D7"/>
    <w:rsid w:val="009A007C"/>
    <w:rsid w:val="009A0CDA"/>
    <w:rsid w:val="009A16A8"/>
    <w:rsid w:val="009A3714"/>
    <w:rsid w:val="009A4947"/>
    <w:rsid w:val="009A499C"/>
    <w:rsid w:val="009A5859"/>
    <w:rsid w:val="009A58F4"/>
    <w:rsid w:val="009A61B4"/>
    <w:rsid w:val="009A6D32"/>
    <w:rsid w:val="009B005B"/>
    <w:rsid w:val="009B0657"/>
    <w:rsid w:val="009B0EBF"/>
    <w:rsid w:val="009B0F3A"/>
    <w:rsid w:val="009B1250"/>
    <w:rsid w:val="009B2C26"/>
    <w:rsid w:val="009B2CA0"/>
    <w:rsid w:val="009B317C"/>
    <w:rsid w:val="009B39A9"/>
    <w:rsid w:val="009B413C"/>
    <w:rsid w:val="009B4A32"/>
    <w:rsid w:val="009B4BA2"/>
    <w:rsid w:val="009B5228"/>
    <w:rsid w:val="009B6B1A"/>
    <w:rsid w:val="009C078F"/>
    <w:rsid w:val="009C0EDC"/>
    <w:rsid w:val="009C1378"/>
    <w:rsid w:val="009C17D4"/>
    <w:rsid w:val="009C2396"/>
    <w:rsid w:val="009C33D9"/>
    <w:rsid w:val="009C489F"/>
    <w:rsid w:val="009C5A8C"/>
    <w:rsid w:val="009C5CAB"/>
    <w:rsid w:val="009C64D1"/>
    <w:rsid w:val="009C6E3F"/>
    <w:rsid w:val="009C7584"/>
    <w:rsid w:val="009C7B96"/>
    <w:rsid w:val="009C7EF5"/>
    <w:rsid w:val="009D0119"/>
    <w:rsid w:val="009D146D"/>
    <w:rsid w:val="009D258E"/>
    <w:rsid w:val="009D27A7"/>
    <w:rsid w:val="009D3CE1"/>
    <w:rsid w:val="009D4DD7"/>
    <w:rsid w:val="009D7F66"/>
    <w:rsid w:val="009E11E2"/>
    <w:rsid w:val="009E1DAB"/>
    <w:rsid w:val="009E2430"/>
    <w:rsid w:val="009E2E2A"/>
    <w:rsid w:val="009E4C29"/>
    <w:rsid w:val="009E5123"/>
    <w:rsid w:val="009E5311"/>
    <w:rsid w:val="009E5467"/>
    <w:rsid w:val="009E57BC"/>
    <w:rsid w:val="009E664F"/>
    <w:rsid w:val="009E69C8"/>
    <w:rsid w:val="009E6C22"/>
    <w:rsid w:val="009E70D8"/>
    <w:rsid w:val="009E74CF"/>
    <w:rsid w:val="009E792D"/>
    <w:rsid w:val="009E7AA5"/>
    <w:rsid w:val="009F036A"/>
    <w:rsid w:val="009F0505"/>
    <w:rsid w:val="009F092B"/>
    <w:rsid w:val="009F17DB"/>
    <w:rsid w:val="009F2A97"/>
    <w:rsid w:val="009F2E94"/>
    <w:rsid w:val="009F39E7"/>
    <w:rsid w:val="009F4D31"/>
    <w:rsid w:val="009F4D6C"/>
    <w:rsid w:val="009F6321"/>
    <w:rsid w:val="009F65E5"/>
    <w:rsid w:val="009F6A0B"/>
    <w:rsid w:val="009F6F36"/>
    <w:rsid w:val="009F7320"/>
    <w:rsid w:val="009F7782"/>
    <w:rsid w:val="009F78CB"/>
    <w:rsid w:val="009F7EA2"/>
    <w:rsid w:val="00A007CE"/>
    <w:rsid w:val="00A00ACB"/>
    <w:rsid w:val="00A0144A"/>
    <w:rsid w:val="00A016C6"/>
    <w:rsid w:val="00A01C15"/>
    <w:rsid w:val="00A0220A"/>
    <w:rsid w:val="00A037FA"/>
    <w:rsid w:val="00A04002"/>
    <w:rsid w:val="00A046C0"/>
    <w:rsid w:val="00A0562E"/>
    <w:rsid w:val="00A05ED5"/>
    <w:rsid w:val="00A10713"/>
    <w:rsid w:val="00A107BE"/>
    <w:rsid w:val="00A1117C"/>
    <w:rsid w:val="00A11729"/>
    <w:rsid w:val="00A11EBB"/>
    <w:rsid w:val="00A1234C"/>
    <w:rsid w:val="00A136F3"/>
    <w:rsid w:val="00A1389C"/>
    <w:rsid w:val="00A13990"/>
    <w:rsid w:val="00A13A11"/>
    <w:rsid w:val="00A14EA6"/>
    <w:rsid w:val="00A157FD"/>
    <w:rsid w:val="00A15AC1"/>
    <w:rsid w:val="00A1633D"/>
    <w:rsid w:val="00A167B6"/>
    <w:rsid w:val="00A178CE"/>
    <w:rsid w:val="00A2002B"/>
    <w:rsid w:val="00A2066B"/>
    <w:rsid w:val="00A210A3"/>
    <w:rsid w:val="00A213DD"/>
    <w:rsid w:val="00A21DDC"/>
    <w:rsid w:val="00A221D7"/>
    <w:rsid w:val="00A23322"/>
    <w:rsid w:val="00A2357B"/>
    <w:rsid w:val="00A23B2D"/>
    <w:rsid w:val="00A2660E"/>
    <w:rsid w:val="00A2687C"/>
    <w:rsid w:val="00A26A18"/>
    <w:rsid w:val="00A26A69"/>
    <w:rsid w:val="00A26D5A"/>
    <w:rsid w:val="00A3047C"/>
    <w:rsid w:val="00A304B3"/>
    <w:rsid w:val="00A30C15"/>
    <w:rsid w:val="00A31718"/>
    <w:rsid w:val="00A32C93"/>
    <w:rsid w:val="00A332F9"/>
    <w:rsid w:val="00A3394D"/>
    <w:rsid w:val="00A34DFF"/>
    <w:rsid w:val="00A3514E"/>
    <w:rsid w:val="00A35202"/>
    <w:rsid w:val="00A35F46"/>
    <w:rsid w:val="00A3611B"/>
    <w:rsid w:val="00A36317"/>
    <w:rsid w:val="00A36DD3"/>
    <w:rsid w:val="00A414AB"/>
    <w:rsid w:val="00A41CFD"/>
    <w:rsid w:val="00A42876"/>
    <w:rsid w:val="00A43F7D"/>
    <w:rsid w:val="00A446AB"/>
    <w:rsid w:val="00A44C4C"/>
    <w:rsid w:val="00A45460"/>
    <w:rsid w:val="00A46402"/>
    <w:rsid w:val="00A47EB9"/>
    <w:rsid w:val="00A47FBB"/>
    <w:rsid w:val="00A50345"/>
    <w:rsid w:val="00A504DD"/>
    <w:rsid w:val="00A50DDD"/>
    <w:rsid w:val="00A535EC"/>
    <w:rsid w:val="00A539F5"/>
    <w:rsid w:val="00A5595C"/>
    <w:rsid w:val="00A56633"/>
    <w:rsid w:val="00A572DD"/>
    <w:rsid w:val="00A57545"/>
    <w:rsid w:val="00A57B6D"/>
    <w:rsid w:val="00A607C1"/>
    <w:rsid w:val="00A613F3"/>
    <w:rsid w:val="00A6186E"/>
    <w:rsid w:val="00A619A5"/>
    <w:rsid w:val="00A619C7"/>
    <w:rsid w:val="00A62031"/>
    <w:rsid w:val="00A62491"/>
    <w:rsid w:val="00A624AC"/>
    <w:rsid w:val="00A6271C"/>
    <w:rsid w:val="00A63AD9"/>
    <w:rsid w:val="00A64AD6"/>
    <w:rsid w:val="00A65CCB"/>
    <w:rsid w:val="00A665E4"/>
    <w:rsid w:val="00A6757B"/>
    <w:rsid w:val="00A719D2"/>
    <w:rsid w:val="00A71B70"/>
    <w:rsid w:val="00A72A19"/>
    <w:rsid w:val="00A72C1F"/>
    <w:rsid w:val="00A72C6C"/>
    <w:rsid w:val="00A74ABE"/>
    <w:rsid w:val="00A763BE"/>
    <w:rsid w:val="00A80C59"/>
    <w:rsid w:val="00A80C8A"/>
    <w:rsid w:val="00A81C7E"/>
    <w:rsid w:val="00A8324F"/>
    <w:rsid w:val="00A84E77"/>
    <w:rsid w:val="00A84FB9"/>
    <w:rsid w:val="00A865C3"/>
    <w:rsid w:val="00A86794"/>
    <w:rsid w:val="00A86B69"/>
    <w:rsid w:val="00A8725B"/>
    <w:rsid w:val="00A877BD"/>
    <w:rsid w:val="00A87884"/>
    <w:rsid w:val="00A87B6E"/>
    <w:rsid w:val="00A91665"/>
    <w:rsid w:val="00A92004"/>
    <w:rsid w:val="00A93754"/>
    <w:rsid w:val="00A93B3A"/>
    <w:rsid w:val="00A94A8A"/>
    <w:rsid w:val="00A94FB2"/>
    <w:rsid w:val="00A950F8"/>
    <w:rsid w:val="00A954D3"/>
    <w:rsid w:val="00A96352"/>
    <w:rsid w:val="00A97B0B"/>
    <w:rsid w:val="00A97F31"/>
    <w:rsid w:val="00AA530E"/>
    <w:rsid w:val="00AA618C"/>
    <w:rsid w:val="00AA6231"/>
    <w:rsid w:val="00AA66E7"/>
    <w:rsid w:val="00AA73C7"/>
    <w:rsid w:val="00AB047B"/>
    <w:rsid w:val="00AB0F6A"/>
    <w:rsid w:val="00AB0FAC"/>
    <w:rsid w:val="00AB25B2"/>
    <w:rsid w:val="00AB2C64"/>
    <w:rsid w:val="00AB3003"/>
    <w:rsid w:val="00AB3195"/>
    <w:rsid w:val="00AB3712"/>
    <w:rsid w:val="00AB4280"/>
    <w:rsid w:val="00AB47BA"/>
    <w:rsid w:val="00AB4B1D"/>
    <w:rsid w:val="00AB4FC4"/>
    <w:rsid w:val="00AB54CB"/>
    <w:rsid w:val="00AC10F9"/>
    <w:rsid w:val="00AC14C7"/>
    <w:rsid w:val="00AC18BA"/>
    <w:rsid w:val="00AC1CC1"/>
    <w:rsid w:val="00AC2604"/>
    <w:rsid w:val="00AC2904"/>
    <w:rsid w:val="00AC4782"/>
    <w:rsid w:val="00AC4C91"/>
    <w:rsid w:val="00AC4CAB"/>
    <w:rsid w:val="00AC57A7"/>
    <w:rsid w:val="00AC5A85"/>
    <w:rsid w:val="00AC64A8"/>
    <w:rsid w:val="00AC7789"/>
    <w:rsid w:val="00AC77A1"/>
    <w:rsid w:val="00AD06BB"/>
    <w:rsid w:val="00AD10C8"/>
    <w:rsid w:val="00AD167A"/>
    <w:rsid w:val="00AD2C43"/>
    <w:rsid w:val="00AD3531"/>
    <w:rsid w:val="00AD3C13"/>
    <w:rsid w:val="00AD4A73"/>
    <w:rsid w:val="00AD4C02"/>
    <w:rsid w:val="00AD5154"/>
    <w:rsid w:val="00AD553A"/>
    <w:rsid w:val="00AD6410"/>
    <w:rsid w:val="00AD7520"/>
    <w:rsid w:val="00AE00C4"/>
    <w:rsid w:val="00AE2A69"/>
    <w:rsid w:val="00AE2AA9"/>
    <w:rsid w:val="00AE2F90"/>
    <w:rsid w:val="00AE3587"/>
    <w:rsid w:val="00AE495D"/>
    <w:rsid w:val="00AE52B8"/>
    <w:rsid w:val="00AE5430"/>
    <w:rsid w:val="00AE5A7E"/>
    <w:rsid w:val="00AE6FEF"/>
    <w:rsid w:val="00AE70B7"/>
    <w:rsid w:val="00AE7BFB"/>
    <w:rsid w:val="00AE7E45"/>
    <w:rsid w:val="00AE7FCE"/>
    <w:rsid w:val="00AF1EB0"/>
    <w:rsid w:val="00AF33D1"/>
    <w:rsid w:val="00AF3594"/>
    <w:rsid w:val="00AF50C5"/>
    <w:rsid w:val="00AF59DE"/>
    <w:rsid w:val="00AF5AF5"/>
    <w:rsid w:val="00AF5C81"/>
    <w:rsid w:val="00AF5D89"/>
    <w:rsid w:val="00AF619A"/>
    <w:rsid w:val="00AF7E42"/>
    <w:rsid w:val="00B00997"/>
    <w:rsid w:val="00B00D1F"/>
    <w:rsid w:val="00B01864"/>
    <w:rsid w:val="00B03BB3"/>
    <w:rsid w:val="00B0486C"/>
    <w:rsid w:val="00B07C44"/>
    <w:rsid w:val="00B12011"/>
    <w:rsid w:val="00B12BCF"/>
    <w:rsid w:val="00B131CA"/>
    <w:rsid w:val="00B13E2A"/>
    <w:rsid w:val="00B143FC"/>
    <w:rsid w:val="00B1588B"/>
    <w:rsid w:val="00B16752"/>
    <w:rsid w:val="00B17C04"/>
    <w:rsid w:val="00B17FA4"/>
    <w:rsid w:val="00B211AE"/>
    <w:rsid w:val="00B22915"/>
    <w:rsid w:val="00B23814"/>
    <w:rsid w:val="00B246F2"/>
    <w:rsid w:val="00B24EAF"/>
    <w:rsid w:val="00B25F3D"/>
    <w:rsid w:val="00B31624"/>
    <w:rsid w:val="00B31692"/>
    <w:rsid w:val="00B32F17"/>
    <w:rsid w:val="00B345AD"/>
    <w:rsid w:val="00B35ED2"/>
    <w:rsid w:val="00B36799"/>
    <w:rsid w:val="00B36B28"/>
    <w:rsid w:val="00B36CAF"/>
    <w:rsid w:val="00B3777B"/>
    <w:rsid w:val="00B37F19"/>
    <w:rsid w:val="00B4006E"/>
    <w:rsid w:val="00B403A0"/>
    <w:rsid w:val="00B405F1"/>
    <w:rsid w:val="00B40AB1"/>
    <w:rsid w:val="00B414E5"/>
    <w:rsid w:val="00B41F07"/>
    <w:rsid w:val="00B4277C"/>
    <w:rsid w:val="00B4533D"/>
    <w:rsid w:val="00B45E7A"/>
    <w:rsid w:val="00B46E2B"/>
    <w:rsid w:val="00B509E4"/>
    <w:rsid w:val="00B50A9B"/>
    <w:rsid w:val="00B50D6A"/>
    <w:rsid w:val="00B51BAE"/>
    <w:rsid w:val="00B55069"/>
    <w:rsid w:val="00B55273"/>
    <w:rsid w:val="00B5541B"/>
    <w:rsid w:val="00B55C94"/>
    <w:rsid w:val="00B56DB5"/>
    <w:rsid w:val="00B60121"/>
    <w:rsid w:val="00B602BD"/>
    <w:rsid w:val="00B60582"/>
    <w:rsid w:val="00B60CC9"/>
    <w:rsid w:val="00B61095"/>
    <w:rsid w:val="00B614CF"/>
    <w:rsid w:val="00B61615"/>
    <w:rsid w:val="00B61A4D"/>
    <w:rsid w:val="00B61FC8"/>
    <w:rsid w:val="00B624FE"/>
    <w:rsid w:val="00B62BAD"/>
    <w:rsid w:val="00B62BB3"/>
    <w:rsid w:val="00B62F0A"/>
    <w:rsid w:val="00B63489"/>
    <w:rsid w:val="00B651DC"/>
    <w:rsid w:val="00B652C2"/>
    <w:rsid w:val="00B656BD"/>
    <w:rsid w:val="00B65AE2"/>
    <w:rsid w:val="00B66546"/>
    <w:rsid w:val="00B66C9F"/>
    <w:rsid w:val="00B676FA"/>
    <w:rsid w:val="00B67DB4"/>
    <w:rsid w:val="00B71C91"/>
    <w:rsid w:val="00B71FA2"/>
    <w:rsid w:val="00B7201B"/>
    <w:rsid w:val="00B73238"/>
    <w:rsid w:val="00B745E6"/>
    <w:rsid w:val="00B74A95"/>
    <w:rsid w:val="00B76DB4"/>
    <w:rsid w:val="00B76FE1"/>
    <w:rsid w:val="00B778FE"/>
    <w:rsid w:val="00B808DE"/>
    <w:rsid w:val="00B80A30"/>
    <w:rsid w:val="00B80F08"/>
    <w:rsid w:val="00B8101E"/>
    <w:rsid w:val="00B8194D"/>
    <w:rsid w:val="00B81B41"/>
    <w:rsid w:val="00B82627"/>
    <w:rsid w:val="00B84966"/>
    <w:rsid w:val="00B8584F"/>
    <w:rsid w:val="00B8699B"/>
    <w:rsid w:val="00B86BE8"/>
    <w:rsid w:val="00B87160"/>
    <w:rsid w:val="00B871DC"/>
    <w:rsid w:val="00B87442"/>
    <w:rsid w:val="00B87B85"/>
    <w:rsid w:val="00B90355"/>
    <w:rsid w:val="00B906D0"/>
    <w:rsid w:val="00B9230B"/>
    <w:rsid w:val="00B93A5B"/>
    <w:rsid w:val="00B943E7"/>
    <w:rsid w:val="00B946AF"/>
    <w:rsid w:val="00B94883"/>
    <w:rsid w:val="00B94EE0"/>
    <w:rsid w:val="00B963B9"/>
    <w:rsid w:val="00B96E04"/>
    <w:rsid w:val="00B96F82"/>
    <w:rsid w:val="00B971B2"/>
    <w:rsid w:val="00B9767A"/>
    <w:rsid w:val="00BA1A95"/>
    <w:rsid w:val="00BA5EA4"/>
    <w:rsid w:val="00BA60CC"/>
    <w:rsid w:val="00BA6821"/>
    <w:rsid w:val="00BB2773"/>
    <w:rsid w:val="00BB29A7"/>
    <w:rsid w:val="00BB2BD8"/>
    <w:rsid w:val="00BB47F5"/>
    <w:rsid w:val="00BB4CD3"/>
    <w:rsid w:val="00BB4FD2"/>
    <w:rsid w:val="00BB5659"/>
    <w:rsid w:val="00BB67AF"/>
    <w:rsid w:val="00BB6B5E"/>
    <w:rsid w:val="00BB739B"/>
    <w:rsid w:val="00BB7736"/>
    <w:rsid w:val="00BB79E2"/>
    <w:rsid w:val="00BC0C71"/>
    <w:rsid w:val="00BC1805"/>
    <w:rsid w:val="00BC407D"/>
    <w:rsid w:val="00BC4661"/>
    <w:rsid w:val="00BC4B02"/>
    <w:rsid w:val="00BC53F5"/>
    <w:rsid w:val="00BC62EB"/>
    <w:rsid w:val="00BC637D"/>
    <w:rsid w:val="00BC6429"/>
    <w:rsid w:val="00BC64B5"/>
    <w:rsid w:val="00BC6BB6"/>
    <w:rsid w:val="00BC6E01"/>
    <w:rsid w:val="00BC79AD"/>
    <w:rsid w:val="00BC7CB9"/>
    <w:rsid w:val="00BD01EF"/>
    <w:rsid w:val="00BD0ED2"/>
    <w:rsid w:val="00BD21EE"/>
    <w:rsid w:val="00BD34C9"/>
    <w:rsid w:val="00BD46F8"/>
    <w:rsid w:val="00BD5515"/>
    <w:rsid w:val="00BD6BA2"/>
    <w:rsid w:val="00BE0B2F"/>
    <w:rsid w:val="00BE1396"/>
    <w:rsid w:val="00BE19A4"/>
    <w:rsid w:val="00BE1A69"/>
    <w:rsid w:val="00BE1C59"/>
    <w:rsid w:val="00BE2255"/>
    <w:rsid w:val="00BE2562"/>
    <w:rsid w:val="00BE3A21"/>
    <w:rsid w:val="00BE45C5"/>
    <w:rsid w:val="00BE496A"/>
    <w:rsid w:val="00BE553D"/>
    <w:rsid w:val="00BE642E"/>
    <w:rsid w:val="00BE65F6"/>
    <w:rsid w:val="00BE6E31"/>
    <w:rsid w:val="00BE6F73"/>
    <w:rsid w:val="00BE729B"/>
    <w:rsid w:val="00BE7ACD"/>
    <w:rsid w:val="00BF0AA1"/>
    <w:rsid w:val="00BF1CD5"/>
    <w:rsid w:val="00BF2994"/>
    <w:rsid w:val="00BF31A3"/>
    <w:rsid w:val="00BF4F48"/>
    <w:rsid w:val="00BF68F1"/>
    <w:rsid w:val="00BF6A3D"/>
    <w:rsid w:val="00BF6E6B"/>
    <w:rsid w:val="00C00534"/>
    <w:rsid w:val="00C00877"/>
    <w:rsid w:val="00C00DA3"/>
    <w:rsid w:val="00C00E5B"/>
    <w:rsid w:val="00C03117"/>
    <w:rsid w:val="00C04CB6"/>
    <w:rsid w:val="00C04E25"/>
    <w:rsid w:val="00C056B0"/>
    <w:rsid w:val="00C05FB5"/>
    <w:rsid w:val="00C06ADD"/>
    <w:rsid w:val="00C06CD9"/>
    <w:rsid w:val="00C07472"/>
    <w:rsid w:val="00C07BFF"/>
    <w:rsid w:val="00C106CB"/>
    <w:rsid w:val="00C112E0"/>
    <w:rsid w:val="00C11588"/>
    <w:rsid w:val="00C11609"/>
    <w:rsid w:val="00C12AFA"/>
    <w:rsid w:val="00C13AAB"/>
    <w:rsid w:val="00C1585B"/>
    <w:rsid w:val="00C15DA3"/>
    <w:rsid w:val="00C15FF9"/>
    <w:rsid w:val="00C160F0"/>
    <w:rsid w:val="00C16457"/>
    <w:rsid w:val="00C17E5C"/>
    <w:rsid w:val="00C2138D"/>
    <w:rsid w:val="00C232D7"/>
    <w:rsid w:val="00C2349A"/>
    <w:rsid w:val="00C241B4"/>
    <w:rsid w:val="00C24F5E"/>
    <w:rsid w:val="00C2605F"/>
    <w:rsid w:val="00C26871"/>
    <w:rsid w:val="00C26C34"/>
    <w:rsid w:val="00C26CA6"/>
    <w:rsid w:val="00C26FB4"/>
    <w:rsid w:val="00C305C4"/>
    <w:rsid w:val="00C32066"/>
    <w:rsid w:val="00C33E54"/>
    <w:rsid w:val="00C349DB"/>
    <w:rsid w:val="00C34B23"/>
    <w:rsid w:val="00C34DBF"/>
    <w:rsid w:val="00C36D1B"/>
    <w:rsid w:val="00C37407"/>
    <w:rsid w:val="00C37623"/>
    <w:rsid w:val="00C37E53"/>
    <w:rsid w:val="00C40566"/>
    <w:rsid w:val="00C41114"/>
    <w:rsid w:val="00C41A5B"/>
    <w:rsid w:val="00C4244D"/>
    <w:rsid w:val="00C433C3"/>
    <w:rsid w:val="00C43D2C"/>
    <w:rsid w:val="00C440F2"/>
    <w:rsid w:val="00C44890"/>
    <w:rsid w:val="00C450D2"/>
    <w:rsid w:val="00C45B7E"/>
    <w:rsid w:val="00C460CA"/>
    <w:rsid w:val="00C46CFB"/>
    <w:rsid w:val="00C46CFC"/>
    <w:rsid w:val="00C46FF9"/>
    <w:rsid w:val="00C51544"/>
    <w:rsid w:val="00C51AE8"/>
    <w:rsid w:val="00C51B9C"/>
    <w:rsid w:val="00C528EE"/>
    <w:rsid w:val="00C529FD"/>
    <w:rsid w:val="00C5315D"/>
    <w:rsid w:val="00C5409A"/>
    <w:rsid w:val="00C5483B"/>
    <w:rsid w:val="00C56BEA"/>
    <w:rsid w:val="00C56F25"/>
    <w:rsid w:val="00C5733F"/>
    <w:rsid w:val="00C60537"/>
    <w:rsid w:val="00C60DAD"/>
    <w:rsid w:val="00C61636"/>
    <w:rsid w:val="00C61E6A"/>
    <w:rsid w:val="00C62784"/>
    <w:rsid w:val="00C63845"/>
    <w:rsid w:val="00C6478D"/>
    <w:rsid w:val="00C64C7F"/>
    <w:rsid w:val="00C65270"/>
    <w:rsid w:val="00C655CD"/>
    <w:rsid w:val="00C66682"/>
    <w:rsid w:val="00C66741"/>
    <w:rsid w:val="00C668DE"/>
    <w:rsid w:val="00C67203"/>
    <w:rsid w:val="00C707A9"/>
    <w:rsid w:val="00C7092B"/>
    <w:rsid w:val="00C71197"/>
    <w:rsid w:val="00C71954"/>
    <w:rsid w:val="00C7234C"/>
    <w:rsid w:val="00C72DBC"/>
    <w:rsid w:val="00C73136"/>
    <w:rsid w:val="00C7345E"/>
    <w:rsid w:val="00C737BE"/>
    <w:rsid w:val="00C73B96"/>
    <w:rsid w:val="00C7416D"/>
    <w:rsid w:val="00C74DD7"/>
    <w:rsid w:val="00C75161"/>
    <w:rsid w:val="00C76227"/>
    <w:rsid w:val="00C7690E"/>
    <w:rsid w:val="00C76B9E"/>
    <w:rsid w:val="00C7730E"/>
    <w:rsid w:val="00C8064D"/>
    <w:rsid w:val="00C81260"/>
    <w:rsid w:val="00C8211F"/>
    <w:rsid w:val="00C826D1"/>
    <w:rsid w:val="00C8343D"/>
    <w:rsid w:val="00C834A6"/>
    <w:rsid w:val="00C8500F"/>
    <w:rsid w:val="00C8514D"/>
    <w:rsid w:val="00C861D2"/>
    <w:rsid w:val="00C86C19"/>
    <w:rsid w:val="00C87579"/>
    <w:rsid w:val="00C878E4"/>
    <w:rsid w:val="00C87F3D"/>
    <w:rsid w:val="00C91F88"/>
    <w:rsid w:val="00C922E5"/>
    <w:rsid w:val="00C92BBB"/>
    <w:rsid w:val="00C92DBB"/>
    <w:rsid w:val="00C9372D"/>
    <w:rsid w:val="00C937E0"/>
    <w:rsid w:val="00C93A56"/>
    <w:rsid w:val="00C93B82"/>
    <w:rsid w:val="00C94373"/>
    <w:rsid w:val="00C95413"/>
    <w:rsid w:val="00C978B3"/>
    <w:rsid w:val="00C97B78"/>
    <w:rsid w:val="00C97D81"/>
    <w:rsid w:val="00CA2A58"/>
    <w:rsid w:val="00CA30AF"/>
    <w:rsid w:val="00CA38BD"/>
    <w:rsid w:val="00CA4087"/>
    <w:rsid w:val="00CA4568"/>
    <w:rsid w:val="00CA584C"/>
    <w:rsid w:val="00CA5FC4"/>
    <w:rsid w:val="00CA709E"/>
    <w:rsid w:val="00CA7D89"/>
    <w:rsid w:val="00CB0133"/>
    <w:rsid w:val="00CB137E"/>
    <w:rsid w:val="00CB1539"/>
    <w:rsid w:val="00CB15E6"/>
    <w:rsid w:val="00CB1688"/>
    <w:rsid w:val="00CB263A"/>
    <w:rsid w:val="00CB33AB"/>
    <w:rsid w:val="00CB4C8F"/>
    <w:rsid w:val="00CB5AD4"/>
    <w:rsid w:val="00CB6452"/>
    <w:rsid w:val="00CC0E88"/>
    <w:rsid w:val="00CC14A6"/>
    <w:rsid w:val="00CC1943"/>
    <w:rsid w:val="00CC30A5"/>
    <w:rsid w:val="00CC32F4"/>
    <w:rsid w:val="00CC3633"/>
    <w:rsid w:val="00CC4884"/>
    <w:rsid w:val="00CC4EA3"/>
    <w:rsid w:val="00CC7803"/>
    <w:rsid w:val="00CC78C7"/>
    <w:rsid w:val="00CC79D6"/>
    <w:rsid w:val="00CD04F3"/>
    <w:rsid w:val="00CD10F4"/>
    <w:rsid w:val="00CD15FE"/>
    <w:rsid w:val="00CD177B"/>
    <w:rsid w:val="00CD17B7"/>
    <w:rsid w:val="00CD1FF6"/>
    <w:rsid w:val="00CD2571"/>
    <w:rsid w:val="00CD4AD1"/>
    <w:rsid w:val="00CD4CA0"/>
    <w:rsid w:val="00CD4DEE"/>
    <w:rsid w:val="00CD5DDB"/>
    <w:rsid w:val="00CD603B"/>
    <w:rsid w:val="00CD7AA7"/>
    <w:rsid w:val="00CE0A03"/>
    <w:rsid w:val="00CE14D2"/>
    <w:rsid w:val="00CE4665"/>
    <w:rsid w:val="00CE4EC0"/>
    <w:rsid w:val="00CE55A8"/>
    <w:rsid w:val="00CE59F8"/>
    <w:rsid w:val="00CE605E"/>
    <w:rsid w:val="00CE7A4A"/>
    <w:rsid w:val="00CE7FE3"/>
    <w:rsid w:val="00CF0F8A"/>
    <w:rsid w:val="00CF106A"/>
    <w:rsid w:val="00CF2402"/>
    <w:rsid w:val="00CF2DC5"/>
    <w:rsid w:val="00CF5C33"/>
    <w:rsid w:val="00CF6AF6"/>
    <w:rsid w:val="00CF7571"/>
    <w:rsid w:val="00CF7E6C"/>
    <w:rsid w:val="00D01086"/>
    <w:rsid w:val="00D01D51"/>
    <w:rsid w:val="00D01F03"/>
    <w:rsid w:val="00D01F7A"/>
    <w:rsid w:val="00D03D01"/>
    <w:rsid w:val="00D0441C"/>
    <w:rsid w:val="00D04F73"/>
    <w:rsid w:val="00D057BF"/>
    <w:rsid w:val="00D06E50"/>
    <w:rsid w:val="00D1032B"/>
    <w:rsid w:val="00D1153B"/>
    <w:rsid w:val="00D11BB0"/>
    <w:rsid w:val="00D1247C"/>
    <w:rsid w:val="00D13D37"/>
    <w:rsid w:val="00D13F6C"/>
    <w:rsid w:val="00D141F5"/>
    <w:rsid w:val="00D14FBB"/>
    <w:rsid w:val="00D15007"/>
    <w:rsid w:val="00D151A3"/>
    <w:rsid w:val="00D1577C"/>
    <w:rsid w:val="00D164B7"/>
    <w:rsid w:val="00D16A55"/>
    <w:rsid w:val="00D16F2A"/>
    <w:rsid w:val="00D17C7F"/>
    <w:rsid w:val="00D21A6A"/>
    <w:rsid w:val="00D226DF"/>
    <w:rsid w:val="00D22ECF"/>
    <w:rsid w:val="00D236D2"/>
    <w:rsid w:val="00D24C58"/>
    <w:rsid w:val="00D2783E"/>
    <w:rsid w:val="00D30010"/>
    <w:rsid w:val="00D3077F"/>
    <w:rsid w:val="00D307C9"/>
    <w:rsid w:val="00D30938"/>
    <w:rsid w:val="00D3296E"/>
    <w:rsid w:val="00D361D3"/>
    <w:rsid w:val="00D36B7E"/>
    <w:rsid w:val="00D37893"/>
    <w:rsid w:val="00D40A70"/>
    <w:rsid w:val="00D412E8"/>
    <w:rsid w:val="00D41317"/>
    <w:rsid w:val="00D4155F"/>
    <w:rsid w:val="00D41810"/>
    <w:rsid w:val="00D41F38"/>
    <w:rsid w:val="00D42856"/>
    <w:rsid w:val="00D434A6"/>
    <w:rsid w:val="00D43DC1"/>
    <w:rsid w:val="00D46253"/>
    <w:rsid w:val="00D46595"/>
    <w:rsid w:val="00D50037"/>
    <w:rsid w:val="00D500D0"/>
    <w:rsid w:val="00D524BE"/>
    <w:rsid w:val="00D529FA"/>
    <w:rsid w:val="00D532BC"/>
    <w:rsid w:val="00D53334"/>
    <w:rsid w:val="00D53889"/>
    <w:rsid w:val="00D54F78"/>
    <w:rsid w:val="00D562A2"/>
    <w:rsid w:val="00D56872"/>
    <w:rsid w:val="00D57612"/>
    <w:rsid w:val="00D577B2"/>
    <w:rsid w:val="00D57BBD"/>
    <w:rsid w:val="00D60B32"/>
    <w:rsid w:val="00D61F4E"/>
    <w:rsid w:val="00D634F3"/>
    <w:rsid w:val="00D65C57"/>
    <w:rsid w:val="00D662BB"/>
    <w:rsid w:val="00D66E1E"/>
    <w:rsid w:val="00D70244"/>
    <w:rsid w:val="00D72C35"/>
    <w:rsid w:val="00D7310F"/>
    <w:rsid w:val="00D737EB"/>
    <w:rsid w:val="00D75AB4"/>
    <w:rsid w:val="00D76A91"/>
    <w:rsid w:val="00D8015D"/>
    <w:rsid w:val="00D81016"/>
    <w:rsid w:val="00D81B9C"/>
    <w:rsid w:val="00D82C15"/>
    <w:rsid w:val="00D82C65"/>
    <w:rsid w:val="00D84113"/>
    <w:rsid w:val="00D84181"/>
    <w:rsid w:val="00D84694"/>
    <w:rsid w:val="00D8592B"/>
    <w:rsid w:val="00D863D3"/>
    <w:rsid w:val="00D86AC9"/>
    <w:rsid w:val="00D86EF4"/>
    <w:rsid w:val="00D91012"/>
    <w:rsid w:val="00D916D8"/>
    <w:rsid w:val="00D92B78"/>
    <w:rsid w:val="00D93233"/>
    <w:rsid w:val="00D93583"/>
    <w:rsid w:val="00D93B8D"/>
    <w:rsid w:val="00D94292"/>
    <w:rsid w:val="00D94330"/>
    <w:rsid w:val="00D9492D"/>
    <w:rsid w:val="00D94D88"/>
    <w:rsid w:val="00D954EB"/>
    <w:rsid w:val="00D97EAD"/>
    <w:rsid w:val="00DA0D18"/>
    <w:rsid w:val="00DA1B7D"/>
    <w:rsid w:val="00DA1FF8"/>
    <w:rsid w:val="00DA2BE8"/>
    <w:rsid w:val="00DA3913"/>
    <w:rsid w:val="00DA3B5E"/>
    <w:rsid w:val="00DA4289"/>
    <w:rsid w:val="00DA4714"/>
    <w:rsid w:val="00DA4D5C"/>
    <w:rsid w:val="00DA5090"/>
    <w:rsid w:val="00DA5885"/>
    <w:rsid w:val="00DA5FCD"/>
    <w:rsid w:val="00DA612E"/>
    <w:rsid w:val="00DA6474"/>
    <w:rsid w:val="00DA6711"/>
    <w:rsid w:val="00DA7918"/>
    <w:rsid w:val="00DB1E27"/>
    <w:rsid w:val="00DB22A3"/>
    <w:rsid w:val="00DB384E"/>
    <w:rsid w:val="00DB51A4"/>
    <w:rsid w:val="00DB5ACE"/>
    <w:rsid w:val="00DB63E7"/>
    <w:rsid w:val="00DB746B"/>
    <w:rsid w:val="00DC1ACC"/>
    <w:rsid w:val="00DC3C97"/>
    <w:rsid w:val="00DC57E2"/>
    <w:rsid w:val="00DC721D"/>
    <w:rsid w:val="00DC739E"/>
    <w:rsid w:val="00DC77B0"/>
    <w:rsid w:val="00DD02BA"/>
    <w:rsid w:val="00DD0F82"/>
    <w:rsid w:val="00DD2B93"/>
    <w:rsid w:val="00DD36E9"/>
    <w:rsid w:val="00DD38F5"/>
    <w:rsid w:val="00DD4378"/>
    <w:rsid w:val="00DD4694"/>
    <w:rsid w:val="00DD47EA"/>
    <w:rsid w:val="00DD4C50"/>
    <w:rsid w:val="00DD4F96"/>
    <w:rsid w:val="00DD5746"/>
    <w:rsid w:val="00DD6B1D"/>
    <w:rsid w:val="00DD6C70"/>
    <w:rsid w:val="00DD79AE"/>
    <w:rsid w:val="00DD7D42"/>
    <w:rsid w:val="00DE0817"/>
    <w:rsid w:val="00DE0F45"/>
    <w:rsid w:val="00DE146C"/>
    <w:rsid w:val="00DE2667"/>
    <w:rsid w:val="00DE3409"/>
    <w:rsid w:val="00DE3F1D"/>
    <w:rsid w:val="00DE3F7F"/>
    <w:rsid w:val="00DE4956"/>
    <w:rsid w:val="00DE5B97"/>
    <w:rsid w:val="00DE61BE"/>
    <w:rsid w:val="00DE64F4"/>
    <w:rsid w:val="00DE65F0"/>
    <w:rsid w:val="00DE6C06"/>
    <w:rsid w:val="00DE6C3B"/>
    <w:rsid w:val="00DE6E23"/>
    <w:rsid w:val="00DE754C"/>
    <w:rsid w:val="00DE7A1A"/>
    <w:rsid w:val="00DF281D"/>
    <w:rsid w:val="00DF282B"/>
    <w:rsid w:val="00DF2A32"/>
    <w:rsid w:val="00DF35DA"/>
    <w:rsid w:val="00DF3879"/>
    <w:rsid w:val="00DF56AC"/>
    <w:rsid w:val="00DF56BB"/>
    <w:rsid w:val="00DF65BE"/>
    <w:rsid w:val="00DF6627"/>
    <w:rsid w:val="00DF7971"/>
    <w:rsid w:val="00DF7F9E"/>
    <w:rsid w:val="00E006FE"/>
    <w:rsid w:val="00E018AE"/>
    <w:rsid w:val="00E02D04"/>
    <w:rsid w:val="00E031D2"/>
    <w:rsid w:val="00E03CFA"/>
    <w:rsid w:val="00E047FE"/>
    <w:rsid w:val="00E05116"/>
    <w:rsid w:val="00E06786"/>
    <w:rsid w:val="00E07BB3"/>
    <w:rsid w:val="00E1145C"/>
    <w:rsid w:val="00E11B10"/>
    <w:rsid w:val="00E134A2"/>
    <w:rsid w:val="00E16038"/>
    <w:rsid w:val="00E16419"/>
    <w:rsid w:val="00E17E2E"/>
    <w:rsid w:val="00E17EE9"/>
    <w:rsid w:val="00E20055"/>
    <w:rsid w:val="00E20623"/>
    <w:rsid w:val="00E209FA"/>
    <w:rsid w:val="00E22319"/>
    <w:rsid w:val="00E22A65"/>
    <w:rsid w:val="00E22BB5"/>
    <w:rsid w:val="00E23B63"/>
    <w:rsid w:val="00E23DA1"/>
    <w:rsid w:val="00E24C7C"/>
    <w:rsid w:val="00E25B34"/>
    <w:rsid w:val="00E25B9B"/>
    <w:rsid w:val="00E277A1"/>
    <w:rsid w:val="00E27AA7"/>
    <w:rsid w:val="00E27BFD"/>
    <w:rsid w:val="00E27D3F"/>
    <w:rsid w:val="00E3028E"/>
    <w:rsid w:val="00E30FB8"/>
    <w:rsid w:val="00E322EA"/>
    <w:rsid w:val="00E3233E"/>
    <w:rsid w:val="00E32412"/>
    <w:rsid w:val="00E32478"/>
    <w:rsid w:val="00E32C54"/>
    <w:rsid w:val="00E33409"/>
    <w:rsid w:val="00E34D37"/>
    <w:rsid w:val="00E369CE"/>
    <w:rsid w:val="00E40086"/>
    <w:rsid w:val="00E4104F"/>
    <w:rsid w:val="00E41629"/>
    <w:rsid w:val="00E41A4E"/>
    <w:rsid w:val="00E42532"/>
    <w:rsid w:val="00E42737"/>
    <w:rsid w:val="00E42F09"/>
    <w:rsid w:val="00E42F98"/>
    <w:rsid w:val="00E4468E"/>
    <w:rsid w:val="00E4476E"/>
    <w:rsid w:val="00E44B64"/>
    <w:rsid w:val="00E45311"/>
    <w:rsid w:val="00E50515"/>
    <w:rsid w:val="00E507B7"/>
    <w:rsid w:val="00E51089"/>
    <w:rsid w:val="00E519AA"/>
    <w:rsid w:val="00E51B6A"/>
    <w:rsid w:val="00E52326"/>
    <w:rsid w:val="00E5245D"/>
    <w:rsid w:val="00E52654"/>
    <w:rsid w:val="00E53411"/>
    <w:rsid w:val="00E542AA"/>
    <w:rsid w:val="00E54528"/>
    <w:rsid w:val="00E56B66"/>
    <w:rsid w:val="00E56C6D"/>
    <w:rsid w:val="00E57BEF"/>
    <w:rsid w:val="00E57E6C"/>
    <w:rsid w:val="00E60C5C"/>
    <w:rsid w:val="00E60D2F"/>
    <w:rsid w:val="00E60F66"/>
    <w:rsid w:val="00E61F0E"/>
    <w:rsid w:val="00E634FF"/>
    <w:rsid w:val="00E6459B"/>
    <w:rsid w:val="00E6739E"/>
    <w:rsid w:val="00E6750F"/>
    <w:rsid w:val="00E70842"/>
    <w:rsid w:val="00E709C7"/>
    <w:rsid w:val="00E71557"/>
    <w:rsid w:val="00E716DB"/>
    <w:rsid w:val="00E72AF3"/>
    <w:rsid w:val="00E7377D"/>
    <w:rsid w:val="00E74692"/>
    <w:rsid w:val="00E75C64"/>
    <w:rsid w:val="00E764D7"/>
    <w:rsid w:val="00E8027D"/>
    <w:rsid w:val="00E80A39"/>
    <w:rsid w:val="00E8191A"/>
    <w:rsid w:val="00E81C51"/>
    <w:rsid w:val="00E8234E"/>
    <w:rsid w:val="00E83283"/>
    <w:rsid w:val="00E84422"/>
    <w:rsid w:val="00E84EAA"/>
    <w:rsid w:val="00E8718B"/>
    <w:rsid w:val="00E9024F"/>
    <w:rsid w:val="00E90EDE"/>
    <w:rsid w:val="00E91769"/>
    <w:rsid w:val="00E92788"/>
    <w:rsid w:val="00E93C58"/>
    <w:rsid w:val="00E9565A"/>
    <w:rsid w:val="00E96168"/>
    <w:rsid w:val="00E96352"/>
    <w:rsid w:val="00E96991"/>
    <w:rsid w:val="00EA0229"/>
    <w:rsid w:val="00EA07D8"/>
    <w:rsid w:val="00EA09AA"/>
    <w:rsid w:val="00EA110D"/>
    <w:rsid w:val="00EA24F9"/>
    <w:rsid w:val="00EA284C"/>
    <w:rsid w:val="00EA304B"/>
    <w:rsid w:val="00EA3C19"/>
    <w:rsid w:val="00EA4317"/>
    <w:rsid w:val="00EA5092"/>
    <w:rsid w:val="00EA5281"/>
    <w:rsid w:val="00EA5B3B"/>
    <w:rsid w:val="00EA754D"/>
    <w:rsid w:val="00EA7575"/>
    <w:rsid w:val="00EB0162"/>
    <w:rsid w:val="00EB0684"/>
    <w:rsid w:val="00EB08B3"/>
    <w:rsid w:val="00EB0BE1"/>
    <w:rsid w:val="00EB200C"/>
    <w:rsid w:val="00EB35E1"/>
    <w:rsid w:val="00EB3744"/>
    <w:rsid w:val="00EB3F50"/>
    <w:rsid w:val="00EB5DE4"/>
    <w:rsid w:val="00EB5E82"/>
    <w:rsid w:val="00EB60B8"/>
    <w:rsid w:val="00EB6FD9"/>
    <w:rsid w:val="00EC1002"/>
    <w:rsid w:val="00EC3E78"/>
    <w:rsid w:val="00EC489F"/>
    <w:rsid w:val="00EC60BB"/>
    <w:rsid w:val="00ED02AB"/>
    <w:rsid w:val="00ED037E"/>
    <w:rsid w:val="00ED0506"/>
    <w:rsid w:val="00ED12A4"/>
    <w:rsid w:val="00ED163D"/>
    <w:rsid w:val="00ED203D"/>
    <w:rsid w:val="00ED2852"/>
    <w:rsid w:val="00ED32AF"/>
    <w:rsid w:val="00ED374A"/>
    <w:rsid w:val="00ED44E2"/>
    <w:rsid w:val="00ED49BD"/>
    <w:rsid w:val="00ED55BF"/>
    <w:rsid w:val="00ED5854"/>
    <w:rsid w:val="00ED5CF7"/>
    <w:rsid w:val="00ED61F7"/>
    <w:rsid w:val="00ED6D1C"/>
    <w:rsid w:val="00ED7C66"/>
    <w:rsid w:val="00ED7D71"/>
    <w:rsid w:val="00EE0C07"/>
    <w:rsid w:val="00EE1626"/>
    <w:rsid w:val="00EE1AA9"/>
    <w:rsid w:val="00EE2DD6"/>
    <w:rsid w:val="00EE355C"/>
    <w:rsid w:val="00EE38CF"/>
    <w:rsid w:val="00EE3B1D"/>
    <w:rsid w:val="00EE425D"/>
    <w:rsid w:val="00EE5FFE"/>
    <w:rsid w:val="00EE62F7"/>
    <w:rsid w:val="00EE65F6"/>
    <w:rsid w:val="00EE66FC"/>
    <w:rsid w:val="00EE7F04"/>
    <w:rsid w:val="00EF1112"/>
    <w:rsid w:val="00EF1533"/>
    <w:rsid w:val="00EF25AE"/>
    <w:rsid w:val="00EF26A2"/>
    <w:rsid w:val="00EF401C"/>
    <w:rsid w:val="00EF40B9"/>
    <w:rsid w:val="00EF4A12"/>
    <w:rsid w:val="00EF4D5B"/>
    <w:rsid w:val="00EF6600"/>
    <w:rsid w:val="00EF737C"/>
    <w:rsid w:val="00EF76A9"/>
    <w:rsid w:val="00EF778A"/>
    <w:rsid w:val="00F01300"/>
    <w:rsid w:val="00F01682"/>
    <w:rsid w:val="00F01B33"/>
    <w:rsid w:val="00F01CA3"/>
    <w:rsid w:val="00F020BC"/>
    <w:rsid w:val="00F042E8"/>
    <w:rsid w:val="00F06794"/>
    <w:rsid w:val="00F06B5D"/>
    <w:rsid w:val="00F0701E"/>
    <w:rsid w:val="00F0759E"/>
    <w:rsid w:val="00F10AB3"/>
    <w:rsid w:val="00F10E27"/>
    <w:rsid w:val="00F10E63"/>
    <w:rsid w:val="00F12AF0"/>
    <w:rsid w:val="00F12C0F"/>
    <w:rsid w:val="00F13074"/>
    <w:rsid w:val="00F1338B"/>
    <w:rsid w:val="00F13656"/>
    <w:rsid w:val="00F152A3"/>
    <w:rsid w:val="00F15B7B"/>
    <w:rsid w:val="00F16210"/>
    <w:rsid w:val="00F16349"/>
    <w:rsid w:val="00F17724"/>
    <w:rsid w:val="00F17AA5"/>
    <w:rsid w:val="00F20E36"/>
    <w:rsid w:val="00F2236C"/>
    <w:rsid w:val="00F22B8E"/>
    <w:rsid w:val="00F24ADB"/>
    <w:rsid w:val="00F24D52"/>
    <w:rsid w:val="00F24DAD"/>
    <w:rsid w:val="00F2594C"/>
    <w:rsid w:val="00F267BC"/>
    <w:rsid w:val="00F271BB"/>
    <w:rsid w:val="00F27C9F"/>
    <w:rsid w:val="00F27E37"/>
    <w:rsid w:val="00F3025D"/>
    <w:rsid w:val="00F31AD6"/>
    <w:rsid w:val="00F31C86"/>
    <w:rsid w:val="00F32D53"/>
    <w:rsid w:val="00F3504B"/>
    <w:rsid w:val="00F3536D"/>
    <w:rsid w:val="00F35765"/>
    <w:rsid w:val="00F3686E"/>
    <w:rsid w:val="00F40609"/>
    <w:rsid w:val="00F4071F"/>
    <w:rsid w:val="00F42228"/>
    <w:rsid w:val="00F4243E"/>
    <w:rsid w:val="00F42496"/>
    <w:rsid w:val="00F4344F"/>
    <w:rsid w:val="00F43BDB"/>
    <w:rsid w:val="00F442CE"/>
    <w:rsid w:val="00F44AAB"/>
    <w:rsid w:val="00F44ADD"/>
    <w:rsid w:val="00F45112"/>
    <w:rsid w:val="00F4623D"/>
    <w:rsid w:val="00F4720A"/>
    <w:rsid w:val="00F472B8"/>
    <w:rsid w:val="00F47357"/>
    <w:rsid w:val="00F47AC3"/>
    <w:rsid w:val="00F503BE"/>
    <w:rsid w:val="00F505E2"/>
    <w:rsid w:val="00F509C3"/>
    <w:rsid w:val="00F526B2"/>
    <w:rsid w:val="00F529A9"/>
    <w:rsid w:val="00F54266"/>
    <w:rsid w:val="00F56183"/>
    <w:rsid w:val="00F563CF"/>
    <w:rsid w:val="00F56818"/>
    <w:rsid w:val="00F57EB6"/>
    <w:rsid w:val="00F60033"/>
    <w:rsid w:val="00F60C86"/>
    <w:rsid w:val="00F6156D"/>
    <w:rsid w:val="00F625C8"/>
    <w:rsid w:val="00F627C2"/>
    <w:rsid w:val="00F631EF"/>
    <w:rsid w:val="00F632B3"/>
    <w:rsid w:val="00F63809"/>
    <w:rsid w:val="00F63E14"/>
    <w:rsid w:val="00F63E8C"/>
    <w:rsid w:val="00F64A3A"/>
    <w:rsid w:val="00F66308"/>
    <w:rsid w:val="00F66DD0"/>
    <w:rsid w:val="00F709DD"/>
    <w:rsid w:val="00F70BD3"/>
    <w:rsid w:val="00F7178A"/>
    <w:rsid w:val="00F71D95"/>
    <w:rsid w:val="00F723FC"/>
    <w:rsid w:val="00F731D3"/>
    <w:rsid w:val="00F736E7"/>
    <w:rsid w:val="00F7467C"/>
    <w:rsid w:val="00F747F1"/>
    <w:rsid w:val="00F75083"/>
    <w:rsid w:val="00F758E0"/>
    <w:rsid w:val="00F75BD2"/>
    <w:rsid w:val="00F75E20"/>
    <w:rsid w:val="00F75E81"/>
    <w:rsid w:val="00F76526"/>
    <w:rsid w:val="00F77B0E"/>
    <w:rsid w:val="00F77FAD"/>
    <w:rsid w:val="00F80525"/>
    <w:rsid w:val="00F83395"/>
    <w:rsid w:val="00F834B9"/>
    <w:rsid w:val="00F83730"/>
    <w:rsid w:val="00F8457E"/>
    <w:rsid w:val="00F860D0"/>
    <w:rsid w:val="00F86CEE"/>
    <w:rsid w:val="00F87641"/>
    <w:rsid w:val="00F91C90"/>
    <w:rsid w:val="00F91F2E"/>
    <w:rsid w:val="00F93BAC"/>
    <w:rsid w:val="00F96055"/>
    <w:rsid w:val="00F970A6"/>
    <w:rsid w:val="00F97916"/>
    <w:rsid w:val="00FA03B3"/>
    <w:rsid w:val="00FA170C"/>
    <w:rsid w:val="00FA17B8"/>
    <w:rsid w:val="00FA187D"/>
    <w:rsid w:val="00FA1C91"/>
    <w:rsid w:val="00FA28C4"/>
    <w:rsid w:val="00FA2A15"/>
    <w:rsid w:val="00FA3685"/>
    <w:rsid w:val="00FA4F28"/>
    <w:rsid w:val="00FA5113"/>
    <w:rsid w:val="00FA7298"/>
    <w:rsid w:val="00FB06D9"/>
    <w:rsid w:val="00FB0FFA"/>
    <w:rsid w:val="00FB105A"/>
    <w:rsid w:val="00FB16E4"/>
    <w:rsid w:val="00FB1B8A"/>
    <w:rsid w:val="00FB2181"/>
    <w:rsid w:val="00FB2F87"/>
    <w:rsid w:val="00FB46D5"/>
    <w:rsid w:val="00FB6533"/>
    <w:rsid w:val="00FB6E2C"/>
    <w:rsid w:val="00FC0004"/>
    <w:rsid w:val="00FC03EF"/>
    <w:rsid w:val="00FC05B7"/>
    <w:rsid w:val="00FC112F"/>
    <w:rsid w:val="00FC14D2"/>
    <w:rsid w:val="00FC2A40"/>
    <w:rsid w:val="00FC4BC8"/>
    <w:rsid w:val="00FC52D5"/>
    <w:rsid w:val="00FC617D"/>
    <w:rsid w:val="00FC72BD"/>
    <w:rsid w:val="00FD05D4"/>
    <w:rsid w:val="00FD17BB"/>
    <w:rsid w:val="00FD21E4"/>
    <w:rsid w:val="00FD231A"/>
    <w:rsid w:val="00FD2AE3"/>
    <w:rsid w:val="00FD3225"/>
    <w:rsid w:val="00FD41DC"/>
    <w:rsid w:val="00FD42CF"/>
    <w:rsid w:val="00FD532B"/>
    <w:rsid w:val="00FD5C19"/>
    <w:rsid w:val="00FD6162"/>
    <w:rsid w:val="00FD7E12"/>
    <w:rsid w:val="00FE0A9B"/>
    <w:rsid w:val="00FE1685"/>
    <w:rsid w:val="00FE1C42"/>
    <w:rsid w:val="00FE2641"/>
    <w:rsid w:val="00FE2E9F"/>
    <w:rsid w:val="00FE4227"/>
    <w:rsid w:val="00FE457A"/>
    <w:rsid w:val="00FE51D6"/>
    <w:rsid w:val="00FE5D9C"/>
    <w:rsid w:val="00FE6C30"/>
    <w:rsid w:val="00FF03A1"/>
    <w:rsid w:val="00FF043D"/>
    <w:rsid w:val="00FF04A2"/>
    <w:rsid w:val="00FF08AE"/>
    <w:rsid w:val="00FF0A4F"/>
    <w:rsid w:val="00FF1CD0"/>
    <w:rsid w:val="00FF2118"/>
    <w:rsid w:val="00FF254C"/>
    <w:rsid w:val="00FF3A2C"/>
    <w:rsid w:val="00FF46C8"/>
    <w:rsid w:val="00FF5CDD"/>
    <w:rsid w:val="00FF5E93"/>
    <w:rsid w:val="00FF5FCF"/>
    <w:rsid w:val="00FF6EC2"/>
    <w:rsid w:val="00FF7D17"/>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F4207"/>
  <w15:docId w15:val="{EBF1E668-CA69-4D3C-938D-4CE9F02F0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7C47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paragraph" w:customStyle="1" w:styleId="Default">
    <w:name w:val="Default"/>
    <w:rsid w:val="00A50345"/>
    <w:pPr>
      <w:autoSpaceDE w:val="0"/>
      <w:autoSpaceDN w:val="0"/>
      <w:adjustRightInd w:val="0"/>
    </w:pPr>
    <w:rPr>
      <w:rFonts w:ascii="Bookman Old Style" w:hAnsi="Bookman Old Style" w:cs="Bookman Old Style"/>
      <w:color w:val="000000"/>
      <w:sz w:val="24"/>
      <w:szCs w:val="24"/>
    </w:rPr>
  </w:style>
  <w:style w:type="paragraph" w:styleId="NormalWeb">
    <w:name w:val="Normal (Web)"/>
    <w:basedOn w:val="Normal"/>
    <w:unhideWhenUsed/>
    <w:rsid w:val="00B62BB3"/>
    <w:pPr>
      <w:spacing w:before="100" w:beforeAutospacing="1" w:after="100" w:afterAutospacing="1"/>
    </w:pPr>
    <w:rPr>
      <w:lang w:eastAsia="en-GB"/>
    </w:rPr>
  </w:style>
  <w:style w:type="character" w:customStyle="1" w:styleId="normal-h">
    <w:name w:val="normal-h"/>
    <w:rsid w:val="00AB0F6A"/>
  </w:style>
  <w:style w:type="paragraph" w:styleId="BodyText">
    <w:name w:val="Body Text"/>
    <w:basedOn w:val="Normal"/>
    <w:link w:val="BodyTextChar"/>
    <w:rsid w:val="00AD4C02"/>
    <w:pPr>
      <w:spacing w:after="120"/>
    </w:pPr>
    <w:rPr>
      <w:sz w:val="20"/>
      <w:szCs w:val="20"/>
      <w:lang w:val="en-US" w:eastAsia="en-US"/>
    </w:rPr>
  </w:style>
  <w:style w:type="character" w:customStyle="1" w:styleId="BodyTextChar">
    <w:name w:val="Body Text Char"/>
    <w:basedOn w:val="DefaultParagraphFont"/>
    <w:link w:val="BodyText"/>
    <w:rsid w:val="00AD4C02"/>
    <w:rPr>
      <w:lang w:val="en-US" w:eastAsia="en-US"/>
    </w:rPr>
  </w:style>
  <w:style w:type="numbering" w:customStyle="1" w:styleId="CurrentList1">
    <w:name w:val="Current List1"/>
    <w:uiPriority w:val="99"/>
    <w:rsid w:val="00ED7D71"/>
    <w:pPr>
      <w:numPr>
        <w:numId w:val="2"/>
      </w:numPr>
    </w:pPr>
  </w:style>
  <w:style w:type="character" w:customStyle="1" w:styleId="Heading1Char">
    <w:name w:val="Heading 1 Char"/>
    <w:basedOn w:val="DefaultParagraphFont"/>
    <w:link w:val="Heading1"/>
    <w:rsid w:val="007C4721"/>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rsid w:val="00862EBE"/>
    <w:rPr>
      <w:color w:val="0066CC"/>
      <w:u w:val="single"/>
    </w:rPr>
  </w:style>
  <w:style w:type="character" w:customStyle="1" w:styleId="Bodytext13">
    <w:name w:val="Body text (13)_"/>
    <w:basedOn w:val="DefaultParagraphFont"/>
    <w:link w:val="Bodytext130"/>
    <w:rsid w:val="00862EBE"/>
    <w:rPr>
      <w:shd w:val="clear" w:color="auto" w:fill="FFFFFF"/>
    </w:rPr>
  </w:style>
  <w:style w:type="paragraph" w:customStyle="1" w:styleId="Bodytext130">
    <w:name w:val="Body text (13)"/>
    <w:basedOn w:val="Normal"/>
    <w:link w:val="Bodytext13"/>
    <w:rsid w:val="00862EBE"/>
    <w:pPr>
      <w:widowControl w:val="0"/>
      <w:shd w:val="clear" w:color="auto" w:fill="FFFFFF"/>
      <w:spacing w:before="180" w:after="540" w:line="0" w:lineRule="atLeast"/>
      <w:ind w:hanging="580"/>
    </w:pPr>
    <w:rPr>
      <w:sz w:val="20"/>
      <w:szCs w:val="20"/>
    </w:rPr>
  </w:style>
  <w:style w:type="character" w:customStyle="1" w:styleId="UnresolvedMention1">
    <w:name w:val="Unresolved Mention1"/>
    <w:basedOn w:val="DefaultParagraphFont"/>
    <w:uiPriority w:val="99"/>
    <w:semiHidden/>
    <w:unhideWhenUsed/>
    <w:rsid w:val="00252D8D"/>
    <w:rPr>
      <w:color w:val="605E5C"/>
      <w:shd w:val="clear" w:color="auto" w:fill="E1DFDD"/>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link w:val="ListParagraph"/>
    <w:uiPriority w:val="34"/>
    <w:qFormat/>
    <w:rsid w:val="00FD41DC"/>
    <w:rPr>
      <w:rFonts w:ascii="Calibri" w:hAnsi="Calibri"/>
      <w:sz w:val="22"/>
      <w:szCs w:val="22"/>
    </w:rPr>
  </w:style>
  <w:style w:type="numbering" w:customStyle="1" w:styleId="Nutartis">
    <w:name w:val="Nutartis"/>
    <w:uiPriority w:val="99"/>
    <w:rsid w:val="00584FDC"/>
    <w:pPr>
      <w:numPr>
        <w:numId w:val="10"/>
      </w:numPr>
    </w:pPr>
  </w:style>
  <w:style w:type="paragraph" w:customStyle="1" w:styleId="list-paragraph">
    <w:name w:val="list-paragraph"/>
    <w:basedOn w:val="Normal"/>
    <w:uiPriority w:val="99"/>
    <w:semiHidden/>
    <w:rsid w:val="00584FDC"/>
    <w:pPr>
      <w:spacing w:before="100" w:beforeAutospacing="1" w:after="100" w:afterAutospacing="1"/>
    </w:pPr>
    <w:rPr>
      <w:rFonts w:eastAsiaTheme="minorEastAsia"/>
    </w:rPr>
  </w:style>
  <w:style w:type="character" w:styleId="PlaceholderText">
    <w:name w:val="Placeholder Text"/>
    <w:basedOn w:val="DefaultParagraphFont"/>
    <w:uiPriority w:val="99"/>
    <w:unhideWhenUsed/>
    <w:rsid w:val="00C65270"/>
    <w:rPr>
      <w:color w:val="666666"/>
    </w:rPr>
  </w:style>
  <w:style w:type="character" w:styleId="UnresolvedMention">
    <w:name w:val="Unresolved Mention"/>
    <w:basedOn w:val="DefaultParagraphFont"/>
    <w:uiPriority w:val="99"/>
    <w:semiHidden/>
    <w:unhideWhenUsed/>
    <w:rsid w:val="00E322EA"/>
    <w:rPr>
      <w:color w:val="605E5C"/>
      <w:shd w:val="clear" w:color="auto" w:fill="E1DFDD"/>
    </w:rPr>
  </w:style>
  <w:style w:type="paragraph" w:customStyle="1" w:styleId="pasiulymai2">
    <w:name w:val="pasiulymai2"/>
    <w:basedOn w:val="Normal"/>
    <w:rsid w:val="00F0701E"/>
    <w:pPr>
      <w:spacing w:before="100" w:beforeAutospacing="1" w:after="100" w:afterAutospacing="1"/>
      <w:ind w:firstLine="720"/>
    </w:pPr>
    <w:rPr>
      <w:rFonts w:ascii="Arial" w:hAnsi="Arial" w:cs="Arial"/>
      <w:sz w:val="20"/>
    </w:rPr>
  </w:style>
  <w:style w:type="paragraph" w:customStyle="1" w:styleId="tajtip">
    <w:name w:val="tajtip"/>
    <w:basedOn w:val="Normal"/>
    <w:rsid w:val="00656F2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1257">
      <w:bodyDiv w:val="1"/>
      <w:marLeft w:val="0"/>
      <w:marRight w:val="0"/>
      <w:marTop w:val="0"/>
      <w:marBottom w:val="0"/>
      <w:divBdr>
        <w:top w:val="none" w:sz="0" w:space="0" w:color="auto"/>
        <w:left w:val="none" w:sz="0" w:space="0" w:color="auto"/>
        <w:bottom w:val="none" w:sz="0" w:space="0" w:color="auto"/>
        <w:right w:val="none" w:sz="0" w:space="0" w:color="auto"/>
      </w:divBdr>
      <w:divsChild>
        <w:div w:id="1253318224">
          <w:marLeft w:val="0"/>
          <w:marRight w:val="0"/>
          <w:marTop w:val="0"/>
          <w:marBottom w:val="0"/>
          <w:divBdr>
            <w:top w:val="none" w:sz="0" w:space="0" w:color="auto"/>
            <w:left w:val="none" w:sz="0" w:space="0" w:color="auto"/>
            <w:bottom w:val="none" w:sz="0" w:space="0" w:color="auto"/>
            <w:right w:val="none" w:sz="0" w:space="0" w:color="auto"/>
          </w:divBdr>
          <w:divsChild>
            <w:div w:id="225380414">
              <w:marLeft w:val="0"/>
              <w:marRight w:val="0"/>
              <w:marTop w:val="0"/>
              <w:marBottom w:val="0"/>
              <w:divBdr>
                <w:top w:val="none" w:sz="0" w:space="0" w:color="auto"/>
                <w:left w:val="none" w:sz="0" w:space="0" w:color="auto"/>
                <w:bottom w:val="none" w:sz="0" w:space="0" w:color="auto"/>
                <w:right w:val="none" w:sz="0" w:space="0" w:color="auto"/>
              </w:divBdr>
              <w:divsChild>
                <w:div w:id="70290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1626">
      <w:bodyDiv w:val="1"/>
      <w:marLeft w:val="0"/>
      <w:marRight w:val="0"/>
      <w:marTop w:val="0"/>
      <w:marBottom w:val="0"/>
      <w:divBdr>
        <w:top w:val="none" w:sz="0" w:space="0" w:color="auto"/>
        <w:left w:val="none" w:sz="0" w:space="0" w:color="auto"/>
        <w:bottom w:val="none" w:sz="0" w:space="0" w:color="auto"/>
        <w:right w:val="none" w:sz="0" w:space="0" w:color="auto"/>
      </w:divBdr>
      <w:divsChild>
        <w:div w:id="901907193">
          <w:marLeft w:val="0"/>
          <w:marRight w:val="0"/>
          <w:marTop w:val="0"/>
          <w:marBottom w:val="0"/>
          <w:divBdr>
            <w:top w:val="none" w:sz="0" w:space="0" w:color="auto"/>
            <w:left w:val="none" w:sz="0" w:space="0" w:color="auto"/>
            <w:bottom w:val="none" w:sz="0" w:space="0" w:color="auto"/>
            <w:right w:val="none" w:sz="0" w:space="0" w:color="auto"/>
          </w:divBdr>
          <w:divsChild>
            <w:div w:id="295453589">
              <w:marLeft w:val="0"/>
              <w:marRight w:val="0"/>
              <w:marTop w:val="0"/>
              <w:marBottom w:val="0"/>
              <w:divBdr>
                <w:top w:val="none" w:sz="0" w:space="0" w:color="auto"/>
                <w:left w:val="none" w:sz="0" w:space="0" w:color="auto"/>
                <w:bottom w:val="none" w:sz="0" w:space="0" w:color="auto"/>
                <w:right w:val="none" w:sz="0" w:space="0" w:color="auto"/>
              </w:divBdr>
              <w:divsChild>
                <w:div w:id="25324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71715">
      <w:bodyDiv w:val="1"/>
      <w:marLeft w:val="0"/>
      <w:marRight w:val="0"/>
      <w:marTop w:val="0"/>
      <w:marBottom w:val="0"/>
      <w:divBdr>
        <w:top w:val="none" w:sz="0" w:space="0" w:color="auto"/>
        <w:left w:val="none" w:sz="0" w:space="0" w:color="auto"/>
        <w:bottom w:val="none" w:sz="0" w:space="0" w:color="auto"/>
        <w:right w:val="none" w:sz="0" w:space="0" w:color="auto"/>
      </w:divBdr>
    </w:div>
    <w:div w:id="31686496">
      <w:bodyDiv w:val="1"/>
      <w:marLeft w:val="0"/>
      <w:marRight w:val="0"/>
      <w:marTop w:val="0"/>
      <w:marBottom w:val="0"/>
      <w:divBdr>
        <w:top w:val="none" w:sz="0" w:space="0" w:color="auto"/>
        <w:left w:val="none" w:sz="0" w:space="0" w:color="auto"/>
        <w:bottom w:val="none" w:sz="0" w:space="0" w:color="auto"/>
        <w:right w:val="none" w:sz="0" w:space="0" w:color="auto"/>
      </w:divBdr>
      <w:divsChild>
        <w:div w:id="853954776">
          <w:marLeft w:val="0"/>
          <w:marRight w:val="0"/>
          <w:marTop w:val="0"/>
          <w:marBottom w:val="0"/>
          <w:divBdr>
            <w:top w:val="none" w:sz="0" w:space="0" w:color="auto"/>
            <w:left w:val="none" w:sz="0" w:space="0" w:color="auto"/>
            <w:bottom w:val="none" w:sz="0" w:space="0" w:color="auto"/>
            <w:right w:val="none" w:sz="0" w:space="0" w:color="auto"/>
          </w:divBdr>
          <w:divsChild>
            <w:div w:id="817918952">
              <w:marLeft w:val="0"/>
              <w:marRight w:val="0"/>
              <w:marTop w:val="0"/>
              <w:marBottom w:val="0"/>
              <w:divBdr>
                <w:top w:val="none" w:sz="0" w:space="0" w:color="auto"/>
                <w:left w:val="none" w:sz="0" w:space="0" w:color="auto"/>
                <w:bottom w:val="none" w:sz="0" w:space="0" w:color="auto"/>
                <w:right w:val="none" w:sz="0" w:space="0" w:color="auto"/>
              </w:divBdr>
              <w:divsChild>
                <w:div w:id="24249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17049">
      <w:bodyDiv w:val="1"/>
      <w:marLeft w:val="0"/>
      <w:marRight w:val="0"/>
      <w:marTop w:val="0"/>
      <w:marBottom w:val="0"/>
      <w:divBdr>
        <w:top w:val="none" w:sz="0" w:space="0" w:color="auto"/>
        <w:left w:val="none" w:sz="0" w:space="0" w:color="auto"/>
        <w:bottom w:val="none" w:sz="0" w:space="0" w:color="auto"/>
        <w:right w:val="none" w:sz="0" w:space="0" w:color="auto"/>
      </w:divBdr>
      <w:divsChild>
        <w:div w:id="76754473">
          <w:marLeft w:val="0"/>
          <w:marRight w:val="0"/>
          <w:marTop w:val="0"/>
          <w:marBottom w:val="0"/>
          <w:divBdr>
            <w:top w:val="none" w:sz="0" w:space="0" w:color="auto"/>
            <w:left w:val="none" w:sz="0" w:space="0" w:color="auto"/>
            <w:bottom w:val="none" w:sz="0" w:space="0" w:color="auto"/>
            <w:right w:val="none" w:sz="0" w:space="0" w:color="auto"/>
          </w:divBdr>
          <w:divsChild>
            <w:div w:id="2060283038">
              <w:marLeft w:val="0"/>
              <w:marRight w:val="0"/>
              <w:marTop w:val="0"/>
              <w:marBottom w:val="0"/>
              <w:divBdr>
                <w:top w:val="none" w:sz="0" w:space="0" w:color="auto"/>
                <w:left w:val="none" w:sz="0" w:space="0" w:color="auto"/>
                <w:bottom w:val="none" w:sz="0" w:space="0" w:color="auto"/>
                <w:right w:val="none" w:sz="0" w:space="0" w:color="auto"/>
              </w:divBdr>
              <w:divsChild>
                <w:div w:id="7403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51230">
      <w:bodyDiv w:val="1"/>
      <w:marLeft w:val="0"/>
      <w:marRight w:val="0"/>
      <w:marTop w:val="0"/>
      <w:marBottom w:val="0"/>
      <w:divBdr>
        <w:top w:val="none" w:sz="0" w:space="0" w:color="auto"/>
        <w:left w:val="none" w:sz="0" w:space="0" w:color="auto"/>
        <w:bottom w:val="none" w:sz="0" w:space="0" w:color="auto"/>
        <w:right w:val="none" w:sz="0" w:space="0" w:color="auto"/>
      </w:divBdr>
      <w:divsChild>
        <w:div w:id="1068725493">
          <w:marLeft w:val="0"/>
          <w:marRight w:val="0"/>
          <w:marTop w:val="0"/>
          <w:marBottom w:val="0"/>
          <w:divBdr>
            <w:top w:val="none" w:sz="0" w:space="0" w:color="auto"/>
            <w:left w:val="none" w:sz="0" w:space="0" w:color="auto"/>
            <w:bottom w:val="none" w:sz="0" w:space="0" w:color="auto"/>
            <w:right w:val="none" w:sz="0" w:space="0" w:color="auto"/>
          </w:divBdr>
          <w:divsChild>
            <w:div w:id="1257667608">
              <w:marLeft w:val="0"/>
              <w:marRight w:val="0"/>
              <w:marTop w:val="0"/>
              <w:marBottom w:val="0"/>
              <w:divBdr>
                <w:top w:val="none" w:sz="0" w:space="0" w:color="auto"/>
                <w:left w:val="none" w:sz="0" w:space="0" w:color="auto"/>
                <w:bottom w:val="none" w:sz="0" w:space="0" w:color="auto"/>
                <w:right w:val="none" w:sz="0" w:space="0" w:color="auto"/>
              </w:divBdr>
              <w:divsChild>
                <w:div w:id="165715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43891">
      <w:bodyDiv w:val="1"/>
      <w:marLeft w:val="0"/>
      <w:marRight w:val="0"/>
      <w:marTop w:val="0"/>
      <w:marBottom w:val="0"/>
      <w:divBdr>
        <w:top w:val="none" w:sz="0" w:space="0" w:color="auto"/>
        <w:left w:val="none" w:sz="0" w:space="0" w:color="auto"/>
        <w:bottom w:val="none" w:sz="0" w:space="0" w:color="auto"/>
        <w:right w:val="none" w:sz="0" w:space="0" w:color="auto"/>
      </w:divBdr>
    </w:div>
    <w:div w:id="42757745">
      <w:bodyDiv w:val="1"/>
      <w:marLeft w:val="0"/>
      <w:marRight w:val="0"/>
      <w:marTop w:val="0"/>
      <w:marBottom w:val="0"/>
      <w:divBdr>
        <w:top w:val="none" w:sz="0" w:space="0" w:color="auto"/>
        <w:left w:val="none" w:sz="0" w:space="0" w:color="auto"/>
        <w:bottom w:val="none" w:sz="0" w:space="0" w:color="auto"/>
        <w:right w:val="none" w:sz="0" w:space="0" w:color="auto"/>
      </w:divBdr>
      <w:divsChild>
        <w:div w:id="195894818">
          <w:marLeft w:val="0"/>
          <w:marRight w:val="0"/>
          <w:marTop w:val="0"/>
          <w:marBottom w:val="0"/>
          <w:divBdr>
            <w:top w:val="none" w:sz="0" w:space="0" w:color="auto"/>
            <w:left w:val="none" w:sz="0" w:space="0" w:color="auto"/>
            <w:bottom w:val="none" w:sz="0" w:space="0" w:color="auto"/>
            <w:right w:val="none" w:sz="0" w:space="0" w:color="auto"/>
          </w:divBdr>
          <w:divsChild>
            <w:div w:id="1309165893">
              <w:marLeft w:val="0"/>
              <w:marRight w:val="0"/>
              <w:marTop w:val="0"/>
              <w:marBottom w:val="0"/>
              <w:divBdr>
                <w:top w:val="none" w:sz="0" w:space="0" w:color="auto"/>
                <w:left w:val="none" w:sz="0" w:space="0" w:color="auto"/>
                <w:bottom w:val="none" w:sz="0" w:space="0" w:color="auto"/>
                <w:right w:val="none" w:sz="0" w:space="0" w:color="auto"/>
              </w:divBdr>
              <w:divsChild>
                <w:div w:id="206209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86891">
      <w:bodyDiv w:val="1"/>
      <w:marLeft w:val="0"/>
      <w:marRight w:val="0"/>
      <w:marTop w:val="0"/>
      <w:marBottom w:val="0"/>
      <w:divBdr>
        <w:top w:val="none" w:sz="0" w:space="0" w:color="auto"/>
        <w:left w:val="none" w:sz="0" w:space="0" w:color="auto"/>
        <w:bottom w:val="none" w:sz="0" w:space="0" w:color="auto"/>
        <w:right w:val="none" w:sz="0" w:space="0" w:color="auto"/>
      </w:divBdr>
    </w:div>
    <w:div w:id="53355812">
      <w:bodyDiv w:val="1"/>
      <w:marLeft w:val="0"/>
      <w:marRight w:val="0"/>
      <w:marTop w:val="0"/>
      <w:marBottom w:val="0"/>
      <w:divBdr>
        <w:top w:val="none" w:sz="0" w:space="0" w:color="auto"/>
        <w:left w:val="none" w:sz="0" w:space="0" w:color="auto"/>
        <w:bottom w:val="none" w:sz="0" w:space="0" w:color="auto"/>
        <w:right w:val="none" w:sz="0" w:space="0" w:color="auto"/>
      </w:divBdr>
      <w:divsChild>
        <w:div w:id="952593429">
          <w:marLeft w:val="0"/>
          <w:marRight w:val="0"/>
          <w:marTop w:val="0"/>
          <w:marBottom w:val="0"/>
          <w:divBdr>
            <w:top w:val="none" w:sz="0" w:space="0" w:color="auto"/>
            <w:left w:val="none" w:sz="0" w:space="0" w:color="auto"/>
            <w:bottom w:val="none" w:sz="0" w:space="0" w:color="auto"/>
            <w:right w:val="none" w:sz="0" w:space="0" w:color="auto"/>
          </w:divBdr>
          <w:divsChild>
            <w:div w:id="1564219982">
              <w:marLeft w:val="0"/>
              <w:marRight w:val="0"/>
              <w:marTop w:val="0"/>
              <w:marBottom w:val="0"/>
              <w:divBdr>
                <w:top w:val="none" w:sz="0" w:space="0" w:color="auto"/>
                <w:left w:val="none" w:sz="0" w:space="0" w:color="auto"/>
                <w:bottom w:val="none" w:sz="0" w:space="0" w:color="auto"/>
                <w:right w:val="none" w:sz="0" w:space="0" w:color="auto"/>
              </w:divBdr>
              <w:divsChild>
                <w:div w:id="1393771424">
                  <w:marLeft w:val="0"/>
                  <w:marRight w:val="0"/>
                  <w:marTop w:val="0"/>
                  <w:marBottom w:val="0"/>
                  <w:divBdr>
                    <w:top w:val="none" w:sz="0" w:space="0" w:color="auto"/>
                    <w:left w:val="none" w:sz="0" w:space="0" w:color="auto"/>
                    <w:bottom w:val="none" w:sz="0" w:space="0" w:color="auto"/>
                    <w:right w:val="none" w:sz="0" w:space="0" w:color="auto"/>
                  </w:divBdr>
                  <w:divsChild>
                    <w:div w:id="548147397">
                      <w:marLeft w:val="0"/>
                      <w:marRight w:val="0"/>
                      <w:marTop w:val="0"/>
                      <w:marBottom w:val="0"/>
                      <w:divBdr>
                        <w:top w:val="none" w:sz="0" w:space="0" w:color="auto"/>
                        <w:left w:val="none" w:sz="0" w:space="0" w:color="auto"/>
                        <w:bottom w:val="none" w:sz="0" w:space="0" w:color="auto"/>
                        <w:right w:val="none" w:sz="0" w:space="0" w:color="auto"/>
                      </w:divBdr>
                    </w:div>
                  </w:divsChild>
                </w:div>
                <w:div w:id="2017491841">
                  <w:marLeft w:val="0"/>
                  <w:marRight w:val="0"/>
                  <w:marTop w:val="0"/>
                  <w:marBottom w:val="0"/>
                  <w:divBdr>
                    <w:top w:val="none" w:sz="0" w:space="0" w:color="auto"/>
                    <w:left w:val="none" w:sz="0" w:space="0" w:color="auto"/>
                    <w:bottom w:val="none" w:sz="0" w:space="0" w:color="auto"/>
                    <w:right w:val="none" w:sz="0" w:space="0" w:color="auto"/>
                  </w:divBdr>
                  <w:divsChild>
                    <w:div w:id="44862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33066">
      <w:bodyDiv w:val="1"/>
      <w:marLeft w:val="0"/>
      <w:marRight w:val="0"/>
      <w:marTop w:val="0"/>
      <w:marBottom w:val="0"/>
      <w:divBdr>
        <w:top w:val="none" w:sz="0" w:space="0" w:color="auto"/>
        <w:left w:val="none" w:sz="0" w:space="0" w:color="auto"/>
        <w:bottom w:val="none" w:sz="0" w:space="0" w:color="auto"/>
        <w:right w:val="none" w:sz="0" w:space="0" w:color="auto"/>
      </w:divBdr>
      <w:divsChild>
        <w:div w:id="969289391">
          <w:marLeft w:val="0"/>
          <w:marRight w:val="0"/>
          <w:marTop w:val="0"/>
          <w:marBottom w:val="0"/>
          <w:divBdr>
            <w:top w:val="none" w:sz="0" w:space="0" w:color="auto"/>
            <w:left w:val="none" w:sz="0" w:space="0" w:color="auto"/>
            <w:bottom w:val="none" w:sz="0" w:space="0" w:color="auto"/>
            <w:right w:val="none" w:sz="0" w:space="0" w:color="auto"/>
          </w:divBdr>
          <w:divsChild>
            <w:div w:id="336930607">
              <w:marLeft w:val="0"/>
              <w:marRight w:val="0"/>
              <w:marTop w:val="0"/>
              <w:marBottom w:val="0"/>
              <w:divBdr>
                <w:top w:val="none" w:sz="0" w:space="0" w:color="auto"/>
                <w:left w:val="none" w:sz="0" w:space="0" w:color="auto"/>
                <w:bottom w:val="none" w:sz="0" w:space="0" w:color="auto"/>
                <w:right w:val="none" w:sz="0" w:space="0" w:color="auto"/>
              </w:divBdr>
              <w:divsChild>
                <w:div w:id="93101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63391">
      <w:bodyDiv w:val="1"/>
      <w:marLeft w:val="0"/>
      <w:marRight w:val="0"/>
      <w:marTop w:val="0"/>
      <w:marBottom w:val="0"/>
      <w:divBdr>
        <w:top w:val="none" w:sz="0" w:space="0" w:color="auto"/>
        <w:left w:val="none" w:sz="0" w:space="0" w:color="auto"/>
        <w:bottom w:val="none" w:sz="0" w:space="0" w:color="auto"/>
        <w:right w:val="none" w:sz="0" w:space="0" w:color="auto"/>
      </w:divBdr>
      <w:divsChild>
        <w:div w:id="25757830">
          <w:marLeft w:val="0"/>
          <w:marRight w:val="0"/>
          <w:marTop w:val="0"/>
          <w:marBottom w:val="0"/>
          <w:divBdr>
            <w:top w:val="none" w:sz="0" w:space="0" w:color="auto"/>
            <w:left w:val="none" w:sz="0" w:space="0" w:color="auto"/>
            <w:bottom w:val="none" w:sz="0" w:space="0" w:color="auto"/>
            <w:right w:val="none" w:sz="0" w:space="0" w:color="auto"/>
          </w:divBdr>
          <w:divsChild>
            <w:div w:id="929774833">
              <w:marLeft w:val="0"/>
              <w:marRight w:val="0"/>
              <w:marTop w:val="0"/>
              <w:marBottom w:val="0"/>
              <w:divBdr>
                <w:top w:val="none" w:sz="0" w:space="0" w:color="auto"/>
                <w:left w:val="none" w:sz="0" w:space="0" w:color="auto"/>
                <w:bottom w:val="none" w:sz="0" w:space="0" w:color="auto"/>
                <w:right w:val="none" w:sz="0" w:space="0" w:color="auto"/>
              </w:divBdr>
              <w:divsChild>
                <w:div w:id="21470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72993">
      <w:bodyDiv w:val="1"/>
      <w:marLeft w:val="0"/>
      <w:marRight w:val="0"/>
      <w:marTop w:val="0"/>
      <w:marBottom w:val="0"/>
      <w:divBdr>
        <w:top w:val="none" w:sz="0" w:space="0" w:color="auto"/>
        <w:left w:val="none" w:sz="0" w:space="0" w:color="auto"/>
        <w:bottom w:val="none" w:sz="0" w:space="0" w:color="auto"/>
        <w:right w:val="none" w:sz="0" w:space="0" w:color="auto"/>
      </w:divBdr>
      <w:divsChild>
        <w:div w:id="1675299310">
          <w:marLeft w:val="0"/>
          <w:marRight w:val="0"/>
          <w:marTop w:val="0"/>
          <w:marBottom w:val="0"/>
          <w:divBdr>
            <w:top w:val="none" w:sz="0" w:space="0" w:color="auto"/>
            <w:left w:val="none" w:sz="0" w:space="0" w:color="auto"/>
            <w:bottom w:val="none" w:sz="0" w:space="0" w:color="auto"/>
            <w:right w:val="none" w:sz="0" w:space="0" w:color="auto"/>
          </w:divBdr>
          <w:divsChild>
            <w:div w:id="726106013">
              <w:marLeft w:val="0"/>
              <w:marRight w:val="0"/>
              <w:marTop w:val="0"/>
              <w:marBottom w:val="0"/>
              <w:divBdr>
                <w:top w:val="none" w:sz="0" w:space="0" w:color="auto"/>
                <w:left w:val="none" w:sz="0" w:space="0" w:color="auto"/>
                <w:bottom w:val="none" w:sz="0" w:space="0" w:color="auto"/>
                <w:right w:val="none" w:sz="0" w:space="0" w:color="auto"/>
              </w:divBdr>
              <w:divsChild>
                <w:div w:id="67896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23277">
      <w:bodyDiv w:val="1"/>
      <w:marLeft w:val="0"/>
      <w:marRight w:val="0"/>
      <w:marTop w:val="0"/>
      <w:marBottom w:val="0"/>
      <w:divBdr>
        <w:top w:val="none" w:sz="0" w:space="0" w:color="auto"/>
        <w:left w:val="none" w:sz="0" w:space="0" w:color="auto"/>
        <w:bottom w:val="none" w:sz="0" w:space="0" w:color="auto"/>
        <w:right w:val="none" w:sz="0" w:space="0" w:color="auto"/>
      </w:divBdr>
      <w:divsChild>
        <w:div w:id="1469081387">
          <w:marLeft w:val="0"/>
          <w:marRight w:val="0"/>
          <w:marTop w:val="0"/>
          <w:marBottom w:val="0"/>
          <w:divBdr>
            <w:top w:val="none" w:sz="0" w:space="0" w:color="auto"/>
            <w:left w:val="none" w:sz="0" w:space="0" w:color="auto"/>
            <w:bottom w:val="none" w:sz="0" w:space="0" w:color="auto"/>
            <w:right w:val="none" w:sz="0" w:space="0" w:color="auto"/>
          </w:divBdr>
          <w:divsChild>
            <w:div w:id="1141533315">
              <w:marLeft w:val="0"/>
              <w:marRight w:val="0"/>
              <w:marTop w:val="0"/>
              <w:marBottom w:val="0"/>
              <w:divBdr>
                <w:top w:val="none" w:sz="0" w:space="0" w:color="auto"/>
                <w:left w:val="none" w:sz="0" w:space="0" w:color="auto"/>
                <w:bottom w:val="none" w:sz="0" w:space="0" w:color="auto"/>
                <w:right w:val="none" w:sz="0" w:space="0" w:color="auto"/>
              </w:divBdr>
              <w:divsChild>
                <w:div w:id="31676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40845">
      <w:bodyDiv w:val="1"/>
      <w:marLeft w:val="0"/>
      <w:marRight w:val="0"/>
      <w:marTop w:val="0"/>
      <w:marBottom w:val="0"/>
      <w:divBdr>
        <w:top w:val="none" w:sz="0" w:space="0" w:color="auto"/>
        <w:left w:val="none" w:sz="0" w:space="0" w:color="auto"/>
        <w:bottom w:val="none" w:sz="0" w:space="0" w:color="auto"/>
        <w:right w:val="none" w:sz="0" w:space="0" w:color="auto"/>
      </w:divBdr>
      <w:divsChild>
        <w:div w:id="1593970606">
          <w:marLeft w:val="0"/>
          <w:marRight w:val="0"/>
          <w:marTop w:val="0"/>
          <w:marBottom w:val="0"/>
          <w:divBdr>
            <w:top w:val="none" w:sz="0" w:space="0" w:color="auto"/>
            <w:left w:val="none" w:sz="0" w:space="0" w:color="auto"/>
            <w:bottom w:val="none" w:sz="0" w:space="0" w:color="auto"/>
            <w:right w:val="none" w:sz="0" w:space="0" w:color="auto"/>
          </w:divBdr>
          <w:divsChild>
            <w:div w:id="1948268006">
              <w:marLeft w:val="0"/>
              <w:marRight w:val="0"/>
              <w:marTop w:val="0"/>
              <w:marBottom w:val="0"/>
              <w:divBdr>
                <w:top w:val="none" w:sz="0" w:space="0" w:color="auto"/>
                <w:left w:val="none" w:sz="0" w:space="0" w:color="auto"/>
                <w:bottom w:val="none" w:sz="0" w:space="0" w:color="auto"/>
                <w:right w:val="none" w:sz="0" w:space="0" w:color="auto"/>
              </w:divBdr>
              <w:divsChild>
                <w:div w:id="745304640">
                  <w:marLeft w:val="0"/>
                  <w:marRight w:val="0"/>
                  <w:marTop w:val="0"/>
                  <w:marBottom w:val="0"/>
                  <w:divBdr>
                    <w:top w:val="none" w:sz="0" w:space="0" w:color="auto"/>
                    <w:left w:val="none" w:sz="0" w:space="0" w:color="auto"/>
                    <w:bottom w:val="none" w:sz="0" w:space="0" w:color="auto"/>
                    <w:right w:val="none" w:sz="0" w:space="0" w:color="auto"/>
                  </w:divBdr>
                  <w:divsChild>
                    <w:div w:id="946083302">
                      <w:marLeft w:val="0"/>
                      <w:marRight w:val="0"/>
                      <w:marTop w:val="0"/>
                      <w:marBottom w:val="0"/>
                      <w:divBdr>
                        <w:top w:val="none" w:sz="0" w:space="0" w:color="auto"/>
                        <w:left w:val="none" w:sz="0" w:space="0" w:color="auto"/>
                        <w:bottom w:val="none" w:sz="0" w:space="0" w:color="auto"/>
                        <w:right w:val="none" w:sz="0" w:space="0" w:color="auto"/>
                      </w:divBdr>
                    </w:div>
                  </w:divsChild>
                </w:div>
                <w:div w:id="1290237606">
                  <w:marLeft w:val="0"/>
                  <w:marRight w:val="0"/>
                  <w:marTop w:val="0"/>
                  <w:marBottom w:val="0"/>
                  <w:divBdr>
                    <w:top w:val="none" w:sz="0" w:space="0" w:color="auto"/>
                    <w:left w:val="none" w:sz="0" w:space="0" w:color="auto"/>
                    <w:bottom w:val="none" w:sz="0" w:space="0" w:color="auto"/>
                    <w:right w:val="none" w:sz="0" w:space="0" w:color="auto"/>
                  </w:divBdr>
                  <w:divsChild>
                    <w:div w:id="87072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099249">
      <w:bodyDiv w:val="1"/>
      <w:marLeft w:val="0"/>
      <w:marRight w:val="0"/>
      <w:marTop w:val="0"/>
      <w:marBottom w:val="0"/>
      <w:divBdr>
        <w:top w:val="none" w:sz="0" w:space="0" w:color="auto"/>
        <w:left w:val="none" w:sz="0" w:space="0" w:color="auto"/>
        <w:bottom w:val="none" w:sz="0" w:space="0" w:color="auto"/>
        <w:right w:val="none" w:sz="0" w:space="0" w:color="auto"/>
      </w:divBdr>
    </w:div>
    <w:div w:id="119149147">
      <w:bodyDiv w:val="1"/>
      <w:marLeft w:val="0"/>
      <w:marRight w:val="0"/>
      <w:marTop w:val="0"/>
      <w:marBottom w:val="0"/>
      <w:divBdr>
        <w:top w:val="none" w:sz="0" w:space="0" w:color="auto"/>
        <w:left w:val="none" w:sz="0" w:space="0" w:color="auto"/>
        <w:bottom w:val="none" w:sz="0" w:space="0" w:color="auto"/>
        <w:right w:val="none" w:sz="0" w:space="0" w:color="auto"/>
      </w:divBdr>
      <w:divsChild>
        <w:div w:id="81727482">
          <w:marLeft w:val="0"/>
          <w:marRight w:val="0"/>
          <w:marTop w:val="0"/>
          <w:marBottom w:val="0"/>
          <w:divBdr>
            <w:top w:val="none" w:sz="0" w:space="0" w:color="auto"/>
            <w:left w:val="none" w:sz="0" w:space="0" w:color="auto"/>
            <w:bottom w:val="none" w:sz="0" w:space="0" w:color="auto"/>
            <w:right w:val="none" w:sz="0" w:space="0" w:color="auto"/>
          </w:divBdr>
          <w:divsChild>
            <w:div w:id="1134980974">
              <w:marLeft w:val="0"/>
              <w:marRight w:val="0"/>
              <w:marTop w:val="0"/>
              <w:marBottom w:val="0"/>
              <w:divBdr>
                <w:top w:val="none" w:sz="0" w:space="0" w:color="auto"/>
                <w:left w:val="none" w:sz="0" w:space="0" w:color="auto"/>
                <w:bottom w:val="none" w:sz="0" w:space="0" w:color="auto"/>
                <w:right w:val="none" w:sz="0" w:space="0" w:color="auto"/>
              </w:divBdr>
              <w:divsChild>
                <w:div w:id="17932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55036">
      <w:bodyDiv w:val="1"/>
      <w:marLeft w:val="0"/>
      <w:marRight w:val="0"/>
      <w:marTop w:val="0"/>
      <w:marBottom w:val="0"/>
      <w:divBdr>
        <w:top w:val="none" w:sz="0" w:space="0" w:color="auto"/>
        <w:left w:val="none" w:sz="0" w:space="0" w:color="auto"/>
        <w:bottom w:val="none" w:sz="0" w:space="0" w:color="auto"/>
        <w:right w:val="none" w:sz="0" w:space="0" w:color="auto"/>
      </w:divBdr>
      <w:divsChild>
        <w:div w:id="1811171597">
          <w:marLeft w:val="0"/>
          <w:marRight w:val="0"/>
          <w:marTop w:val="0"/>
          <w:marBottom w:val="0"/>
          <w:divBdr>
            <w:top w:val="none" w:sz="0" w:space="0" w:color="auto"/>
            <w:left w:val="none" w:sz="0" w:space="0" w:color="auto"/>
            <w:bottom w:val="none" w:sz="0" w:space="0" w:color="auto"/>
            <w:right w:val="none" w:sz="0" w:space="0" w:color="auto"/>
          </w:divBdr>
          <w:divsChild>
            <w:div w:id="1385789368">
              <w:marLeft w:val="0"/>
              <w:marRight w:val="0"/>
              <w:marTop w:val="0"/>
              <w:marBottom w:val="0"/>
              <w:divBdr>
                <w:top w:val="none" w:sz="0" w:space="0" w:color="auto"/>
                <w:left w:val="none" w:sz="0" w:space="0" w:color="auto"/>
                <w:bottom w:val="none" w:sz="0" w:space="0" w:color="auto"/>
                <w:right w:val="none" w:sz="0" w:space="0" w:color="auto"/>
              </w:divBdr>
              <w:divsChild>
                <w:div w:id="34375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35498">
      <w:bodyDiv w:val="1"/>
      <w:marLeft w:val="0"/>
      <w:marRight w:val="0"/>
      <w:marTop w:val="0"/>
      <w:marBottom w:val="0"/>
      <w:divBdr>
        <w:top w:val="none" w:sz="0" w:space="0" w:color="auto"/>
        <w:left w:val="none" w:sz="0" w:space="0" w:color="auto"/>
        <w:bottom w:val="none" w:sz="0" w:space="0" w:color="auto"/>
        <w:right w:val="none" w:sz="0" w:space="0" w:color="auto"/>
      </w:divBdr>
      <w:divsChild>
        <w:div w:id="1512181931">
          <w:marLeft w:val="0"/>
          <w:marRight w:val="0"/>
          <w:marTop w:val="0"/>
          <w:marBottom w:val="0"/>
          <w:divBdr>
            <w:top w:val="none" w:sz="0" w:space="0" w:color="auto"/>
            <w:left w:val="none" w:sz="0" w:space="0" w:color="auto"/>
            <w:bottom w:val="none" w:sz="0" w:space="0" w:color="auto"/>
            <w:right w:val="none" w:sz="0" w:space="0" w:color="auto"/>
          </w:divBdr>
          <w:divsChild>
            <w:div w:id="236478870">
              <w:marLeft w:val="0"/>
              <w:marRight w:val="0"/>
              <w:marTop w:val="0"/>
              <w:marBottom w:val="0"/>
              <w:divBdr>
                <w:top w:val="none" w:sz="0" w:space="0" w:color="auto"/>
                <w:left w:val="none" w:sz="0" w:space="0" w:color="auto"/>
                <w:bottom w:val="none" w:sz="0" w:space="0" w:color="auto"/>
                <w:right w:val="none" w:sz="0" w:space="0" w:color="auto"/>
              </w:divBdr>
              <w:divsChild>
                <w:div w:id="154632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30940">
      <w:bodyDiv w:val="1"/>
      <w:marLeft w:val="0"/>
      <w:marRight w:val="0"/>
      <w:marTop w:val="0"/>
      <w:marBottom w:val="0"/>
      <w:divBdr>
        <w:top w:val="none" w:sz="0" w:space="0" w:color="auto"/>
        <w:left w:val="none" w:sz="0" w:space="0" w:color="auto"/>
        <w:bottom w:val="none" w:sz="0" w:space="0" w:color="auto"/>
        <w:right w:val="none" w:sz="0" w:space="0" w:color="auto"/>
      </w:divBdr>
    </w:div>
    <w:div w:id="149643429">
      <w:bodyDiv w:val="1"/>
      <w:marLeft w:val="0"/>
      <w:marRight w:val="0"/>
      <w:marTop w:val="0"/>
      <w:marBottom w:val="0"/>
      <w:divBdr>
        <w:top w:val="none" w:sz="0" w:space="0" w:color="auto"/>
        <w:left w:val="none" w:sz="0" w:space="0" w:color="auto"/>
        <w:bottom w:val="none" w:sz="0" w:space="0" w:color="auto"/>
        <w:right w:val="none" w:sz="0" w:space="0" w:color="auto"/>
      </w:divBdr>
      <w:divsChild>
        <w:div w:id="1746682444">
          <w:marLeft w:val="0"/>
          <w:marRight w:val="0"/>
          <w:marTop w:val="0"/>
          <w:marBottom w:val="0"/>
          <w:divBdr>
            <w:top w:val="none" w:sz="0" w:space="0" w:color="auto"/>
            <w:left w:val="none" w:sz="0" w:space="0" w:color="auto"/>
            <w:bottom w:val="none" w:sz="0" w:space="0" w:color="auto"/>
            <w:right w:val="none" w:sz="0" w:space="0" w:color="auto"/>
          </w:divBdr>
          <w:divsChild>
            <w:div w:id="1572276844">
              <w:marLeft w:val="0"/>
              <w:marRight w:val="0"/>
              <w:marTop w:val="0"/>
              <w:marBottom w:val="0"/>
              <w:divBdr>
                <w:top w:val="none" w:sz="0" w:space="0" w:color="auto"/>
                <w:left w:val="none" w:sz="0" w:space="0" w:color="auto"/>
                <w:bottom w:val="none" w:sz="0" w:space="0" w:color="auto"/>
                <w:right w:val="none" w:sz="0" w:space="0" w:color="auto"/>
              </w:divBdr>
              <w:divsChild>
                <w:div w:id="111563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51735">
      <w:bodyDiv w:val="1"/>
      <w:marLeft w:val="0"/>
      <w:marRight w:val="0"/>
      <w:marTop w:val="0"/>
      <w:marBottom w:val="0"/>
      <w:divBdr>
        <w:top w:val="none" w:sz="0" w:space="0" w:color="auto"/>
        <w:left w:val="none" w:sz="0" w:space="0" w:color="auto"/>
        <w:bottom w:val="none" w:sz="0" w:space="0" w:color="auto"/>
        <w:right w:val="none" w:sz="0" w:space="0" w:color="auto"/>
      </w:divBdr>
      <w:divsChild>
        <w:div w:id="1768696985">
          <w:marLeft w:val="0"/>
          <w:marRight w:val="0"/>
          <w:marTop w:val="0"/>
          <w:marBottom w:val="0"/>
          <w:divBdr>
            <w:top w:val="none" w:sz="0" w:space="0" w:color="auto"/>
            <w:left w:val="none" w:sz="0" w:space="0" w:color="auto"/>
            <w:bottom w:val="none" w:sz="0" w:space="0" w:color="auto"/>
            <w:right w:val="none" w:sz="0" w:space="0" w:color="auto"/>
          </w:divBdr>
          <w:divsChild>
            <w:div w:id="1406147972">
              <w:marLeft w:val="0"/>
              <w:marRight w:val="0"/>
              <w:marTop w:val="0"/>
              <w:marBottom w:val="0"/>
              <w:divBdr>
                <w:top w:val="none" w:sz="0" w:space="0" w:color="auto"/>
                <w:left w:val="none" w:sz="0" w:space="0" w:color="auto"/>
                <w:bottom w:val="none" w:sz="0" w:space="0" w:color="auto"/>
                <w:right w:val="none" w:sz="0" w:space="0" w:color="auto"/>
              </w:divBdr>
              <w:divsChild>
                <w:div w:id="79699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80611">
      <w:bodyDiv w:val="1"/>
      <w:marLeft w:val="0"/>
      <w:marRight w:val="0"/>
      <w:marTop w:val="0"/>
      <w:marBottom w:val="0"/>
      <w:divBdr>
        <w:top w:val="none" w:sz="0" w:space="0" w:color="auto"/>
        <w:left w:val="none" w:sz="0" w:space="0" w:color="auto"/>
        <w:bottom w:val="none" w:sz="0" w:space="0" w:color="auto"/>
        <w:right w:val="none" w:sz="0" w:space="0" w:color="auto"/>
      </w:divBdr>
      <w:divsChild>
        <w:div w:id="1612975675">
          <w:marLeft w:val="0"/>
          <w:marRight w:val="0"/>
          <w:marTop w:val="0"/>
          <w:marBottom w:val="0"/>
          <w:divBdr>
            <w:top w:val="none" w:sz="0" w:space="0" w:color="auto"/>
            <w:left w:val="none" w:sz="0" w:space="0" w:color="auto"/>
            <w:bottom w:val="none" w:sz="0" w:space="0" w:color="auto"/>
            <w:right w:val="none" w:sz="0" w:space="0" w:color="auto"/>
          </w:divBdr>
          <w:divsChild>
            <w:div w:id="1064065143">
              <w:marLeft w:val="0"/>
              <w:marRight w:val="0"/>
              <w:marTop w:val="0"/>
              <w:marBottom w:val="0"/>
              <w:divBdr>
                <w:top w:val="none" w:sz="0" w:space="0" w:color="auto"/>
                <w:left w:val="none" w:sz="0" w:space="0" w:color="auto"/>
                <w:bottom w:val="none" w:sz="0" w:space="0" w:color="auto"/>
                <w:right w:val="none" w:sz="0" w:space="0" w:color="auto"/>
              </w:divBdr>
              <w:divsChild>
                <w:div w:id="80539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64492">
      <w:bodyDiv w:val="1"/>
      <w:marLeft w:val="0"/>
      <w:marRight w:val="0"/>
      <w:marTop w:val="0"/>
      <w:marBottom w:val="0"/>
      <w:divBdr>
        <w:top w:val="none" w:sz="0" w:space="0" w:color="auto"/>
        <w:left w:val="none" w:sz="0" w:space="0" w:color="auto"/>
        <w:bottom w:val="none" w:sz="0" w:space="0" w:color="auto"/>
        <w:right w:val="none" w:sz="0" w:space="0" w:color="auto"/>
      </w:divBdr>
      <w:divsChild>
        <w:div w:id="1091049147">
          <w:marLeft w:val="0"/>
          <w:marRight w:val="0"/>
          <w:marTop w:val="0"/>
          <w:marBottom w:val="0"/>
          <w:divBdr>
            <w:top w:val="none" w:sz="0" w:space="0" w:color="auto"/>
            <w:left w:val="none" w:sz="0" w:space="0" w:color="auto"/>
            <w:bottom w:val="none" w:sz="0" w:space="0" w:color="auto"/>
            <w:right w:val="none" w:sz="0" w:space="0" w:color="auto"/>
          </w:divBdr>
          <w:divsChild>
            <w:div w:id="164133391">
              <w:marLeft w:val="0"/>
              <w:marRight w:val="0"/>
              <w:marTop w:val="0"/>
              <w:marBottom w:val="0"/>
              <w:divBdr>
                <w:top w:val="none" w:sz="0" w:space="0" w:color="auto"/>
                <w:left w:val="none" w:sz="0" w:space="0" w:color="auto"/>
                <w:bottom w:val="none" w:sz="0" w:space="0" w:color="auto"/>
                <w:right w:val="none" w:sz="0" w:space="0" w:color="auto"/>
              </w:divBdr>
              <w:divsChild>
                <w:div w:id="12176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56241">
      <w:bodyDiv w:val="1"/>
      <w:marLeft w:val="0"/>
      <w:marRight w:val="0"/>
      <w:marTop w:val="0"/>
      <w:marBottom w:val="0"/>
      <w:divBdr>
        <w:top w:val="none" w:sz="0" w:space="0" w:color="auto"/>
        <w:left w:val="none" w:sz="0" w:space="0" w:color="auto"/>
        <w:bottom w:val="none" w:sz="0" w:space="0" w:color="auto"/>
        <w:right w:val="none" w:sz="0" w:space="0" w:color="auto"/>
      </w:divBdr>
      <w:divsChild>
        <w:div w:id="2008165196">
          <w:marLeft w:val="0"/>
          <w:marRight w:val="0"/>
          <w:marTop w:val="0"/>
          <w:marBottom w:val="0"/>
          <w:divBdr>
            <w:top w:val="none" w:sz="0" w:space="0" w:color="auto"/>
            <w:left w:val="none" w:sz="0" w:space="0" w:color="auto"/>
            <w:bottom w:val="none" w:sz="0" w:space="0" w:color="auto"/>
            <w:right w:val="none" w:sz="0" w:space="0" w:color="auto"/>
          </w:divBdr>
          <w:divsChild>
            <w:div w:id="605230545">
              <w:marLeft w:val="0"/>
              <w:marRight w:val="0"/>
              <w:marTop w:val="0"/>
              <w:marBottom w:val="0"/>
              <w:divBdr>
                <w:top w:val="none" w:sz="0" w:space="0" w:color="auto"/>
                <w:left w:val="none" w:sz="0" w:space="0" w:color="auto"/>
                <w:bottom w:val="none" w:sz="0" w:space="0" w:color="auto"/>
                <w:right w:val="none" w:sz="0" w:space="0" w:color="auto"/>
              </w:divBdr>
              <w:divsChild>
                <w:div w:id="78770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75069">
      <w:bodyDiv w:val="1"/>
      <w:marLeft w:val="0"/>
      <w:marRight w:val="0"/>
      <w:marTop w:val="0"/>
      <w:marBottom w:val="0"/>
      <w:divBdr>
        <w:top w:val="none" w:sz="0" w:space="0" w:color="auto"/>
        <w:left w:val="none" w:sz="0" w:space="0" w:color="auto"/>
        <w:bottom w:val="none" w:sz="0" w:space="0" w:color="auto"/>
        <w:right w:val="none" w:sz="0" w:space="0" w:color="auto"/>
      </w:divBdr>
    </w:div>
    <w:div w:id="172230750">
      <w:bodyDiv w:val="1"/>
      <w:marLeft w:val="0"/>
      <w:marRight w:val="0"/>
      <w:marTop w:val="0"/>
      <w:marBottom w:val="0"/>
      <w:divBdr>
        <w:top w:val="none" w:sz="0" w:space="0" w:color="auto"/>
        <w:left w:val="none" w:sz="0" w:space="0" w:color="auto"/>
        <w:bottom w:val="none" w:sz="0" w:space="0" w:color="auto"/>
        <w:right w:val="none" w:sz="0" w:space="0" w:color="auto"/>
      </w:divBdr>
      <w:divsChild>
        <w:div w:id="927273198">
          <w:marLeft w:val="0"/>
          <w:marRight w:val="0"/>
          <w:marTop w:val="0"/>
          <w:marBottom w:val="0"/>
          <w:divBdr>
            <w:top w:val="none" w:sz="0" w:space="0" w:color="auto"/>
            <w:left w:val="none" w:sz="0" w:space="0" w:color="auto"/>
            <w:bottom w:val="none" w:sz="0" w:space="0" w:color="auto"/>
            <w:right w:val="none" w:sz="0" w:space="0" w:color="auto"/>
          </w:divBdr>
          <w:divsChild>
            <w:div w:id="1499692673">
              <w:marLeft w:val="0"/>
              <w:marRight w:val="0"/>
              <w:marTop w:val="0"/>
              <w:marBottom w:val="0"/>
              <w:divBdr>
                <w:top w:val="none" w:sz="0" w:space="0" w:color="auto"/>
                <w:left w:val="none" w:sz="0" w:space="0" w:color="auto"/>
                <w:bottom w:val="none" w:sz="0" w:space="0" w:color="auto"/>
                <w:right w:val="none" w:sz="0" w:space="0" w:color="auto"/>
              </w:divBdr>
              <w:divsChild>
                <w:div w:id="189238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58375">
      <w:bodyDiv w:val="1"/>
      <w:marLeft w:val="0"/>
      <w:marRight w:val="0"/>
      <w:marTop w:val="0"/>
      <w:marBottom w:val="0"/>
      <w:divBdr>
        <w:top w:val="none" w:sz="0" w:space="0" w:color="auto"/>
        <w:left w:val="none" w:sz="0" w:space="0" w:color="auto"/>
        <w:bottom w:val="none" w:sz="0" w:space="0" w:color="auto"/>
        <w:right w:val="none" w:sz="0" w:space="0" w:color="auto"/>
      </w:divBdr>
    </w:div>
    <w:div w:id="178735604">
      <w:bodyDiv w:val="1"/>
      <w:marLeft w:val="0"/>
      <w:marRight w:val="0"/>
      <w:marTop w:val="0"/>
      <w:marBottom w:val="0"/>
      <w:divBdr>
        <w:top w:val="none" w:sz="0" w:space="0" w:color="auto"/>
        <w:left w:val="none" w:sz="0" w:space="0" w:color="auto"/>
        <w:bottom w:val="none" w:sz="0" w:space="0" w:color="auto"/>
        <w:right w:val="none" w:sz="0" w:space="0" w:color="auto"/>
      </w:divBdr>
      <w:divsChild>
        <w:div w:id="772827183">
          <w:marLeft w:val="0"/>
          <w:marRight w:val="0"/>
          <w:marTop w:val="0"/>
          <w:marBottom w:val="0"/>
          <w:divBdr>
            <w:top w:val="none" w:sz="0" w:space="0" w:color="auto"/>
            <w:left w:val="none" w:sz="0" w:space="0" w:color="auto"/>
            <w:bottom w:val="none" w:sz="0" w:space="0" w:color="auto"/>
            <w:right w:val="none" w:sz="0" w:space="0" w:color="auto"/>
          </w:divBdr>
          <w:divsChild>
            <w:div w:id="1688870845">
              <w:marLeft w:val="0"/>
              <w:marRight w:val="0"/>
              <w:marTop w:val="0"/>
              <w:marBottom w:val="0"/>
              <w:divBdr>
                <w:top w:val="none" w:sz="0" w:space="0" w:color="auto"/>
                <w:left w:val="none" w:sz="0" w:space="0" w:color="auto"/>
                <w:bottom w:val="none" w:sz="0" w:space="0" w:color="auto"/>
                <w:right w:val="none" w:sz="0" w:space="0" w:color="auto"/>
              </w:divBdr>
              <w:divsChild>
                <w:div w:id="107482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2067">
      <w:bodyDiv w:val="1"/>
      <w:marLeft w:val="0"/>
      <w:marRight w:val="0"/>
      <w:marTop w:val="0"/>
      <w:marBottom w:val="0"/>
      <w:divBdr>
        <w:top w:val="none" w:sz="0" w:space="0" w:color="auto"/>
        <w:left w:val="none" w:sz="0" w:space="0" w:color="auto"/>
        <w:bottom w:val="none" w:sz="0" w:space="0" w:color="auto"/>
        <w:right w:val="none" w:sz="0" w:space="0" w:color="auto"/>
      </w:divBdr>
      <w:divsChild>
        <w:div w:id="582838833">
          <w:marLeft w:val="0"/>
          <w:marRight w:val="0"/>
          <w:marTop w:val="0"/>
          <w:marBottom w:val="0"/>
          <w:divBdr>
            <w:top w:val="none" w:sz="0" w:space="0" w:color="auto"/>
            <w:left w:val="none" w:sz="0" w:space="0" w:color="auto"/>
            <w:bottom w:val="none" w:sz="0" w:space="0" w:color="auto"/>
            <w:right w:val="none" w:sz="0" w:space="0" w:color="auto"/>
          </w:divBdr>
          <w:divsChild>
            <w:div w:id="1575778250">
              <w:marLeft w:val="0"/>
              <w:marRight w:val="0"/>
              <w:marTop w:val="0"/>
              <w:marBottom w:val="0"/>
              <w:divBdr>
                <w:top w:val="none" w:sz="0" w:space="0" w:color="auto"/>
                <w:left w:val="none" w:sz="0" w:space="0" w:color="auto"/>
                <w:bottom w:val="none" w:sz="0" w:space="0" w:color="auto"/>
                <w:right w:val="none" w:sz="0" w:space="0" w:color="auto"/>
              </w:divBdr>
              <w:divsChild>
                <w:div w:id="137627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5698">
      <w:bodyDiv w:val="1"/>
      <w:marLeft w:val="0"/>
      <w:marRight w:val="0"/>
      <w:marTop w:val="0"/>
      <w:marBottom w:val="0"/>
      <w:divBdr>
        <w:top w:val="none" w:sz="0" w:space="0" w:color="auto"/>
        <w:left w:val="none" w:sz="0" w:space="0" w:color="auto"/>
        <w:bottom w:val="none" w:sz="0" w:space="0" w:color="auto"/>
        <w:right w:val="none" w:sz="0" w:space="0" w:color="auto"/>
      </w:divBdr>
      <w:divsChild>
        <w:div w:id="2127574367">
          <w:marLeft w:val="0"/>
          <w:marRight w:val="0"/>
          <w:marTop w:val="0"/>
          <w:marBottom w:val="0"/>
          <w:divBdr>
            <w:top w:val="none" w:sz="0" w:space="0" w:color="auto"/>
            <w:left w:val="none" w:sz="0" w:space="0" w:color="auto"/>
            <w:bottom w:val="none" w:sz="0" w:space="0" w:color="auto"/>
            <w:right w:val="none" w:sz="0" w:space="0" w:color="auto"/>
          </w:divBdr>
          <w:divsChild>
            <w:div w:id="16201018">
              <w:marLeft w:val="0"/>
              <w:marRight w:val="0"/>
              <w:marTop w:val="0"/>
              <w:marBottom w:val="0"/>
              <w:divBdr>
                <w:top w:val="none" w:sz="0" w:space="0" w:color="auto"/>
                <w:left w:val="none" w:sz="0" w:space="0" w:color="auto"/>
                <w:bottom w:val="none" w:sz="0" w:space="0" w:color="auto"/>
                <w:right w:val="none" w:sz="0" w:space="0" w:color="auto"/>
              </w:divBdr>
              <w:divsChild>
                <w:div w:id="102540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90640">
      <w:bodyDiv w:val="1"/>
      <w:marLeft w:val="0"/>
      <w:marRight w:val="0"/>
      <w:marTop w:val="0"/>
      <w:marBottom w:val="0"/>
      <w:divBdr>
        <w:top w:val="none" w:sz="0" w:space="0" w:color="auto"/>
        <w:left w:val="none" w:sz="0" w:space="0" w:color="auto"/>
        <w:bottom w:val="none" w:sz="0" w:space="0" w:color="auto"/>
        <w:right w:val="none" w:sz="0" w:space="0" w:color="auto"/>
      </w:divBdr>
      <w:divsChild>
        <w:div w:id="1946031386">
          <w:marLeft w:val="0"/>
          <w:marRight w:val="0"/>
          <w:marTop w:val="0"/>
          <w:marBottom w:val="0"/>
          <w:divBdr>
            <w:top w:val="none" w:sz="0" w:space="0" w:color="auto"/>
            <w:left w:val="none" w:sz="0" w:space="0" w:color="auto"/>
            <w:bottom w:val="none" w:sz="0" w:space="0" w:color="auto"/>
            <w:right w:val="none" w:sz="0" w:space="0" w:color="auto"/>
          </w:divBdr>
          <w:divsChild>
            <w:div w:id="470051670">
              <w:marLeft w:val="0"/>
              <w:marRight w:val="0"/>
              <w:marTop w:val="0"/>
              <w:marBottom w:val="0"/>
              <w:divBdr>
                <w:top w:val="none" w:sz="0" w:space="0" w:color="auto"/>
                <w:left w:val="none" w:sz="0" w:space="0" w:color="auto"/>
                <w:bottom w:val="none" w:sz="0" w:space="0" w:color="auto"/>
                <w:right w:val="none" w:sz="0" w:space="0" w:color="auto"/>
              </w:divBdr>
              <w:divsChild>
                <w:div w:id="30790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77901">
      <w:bodyDiv w:val="1"/>
      <w:marLeft w:val="0"/>
      <w:marRight w:val="0"/>
      <w:marTop w:val="0"/>
      <w:marBottom w:val="0"/>
      <w:divBdr>
        <w:top w:val="none" w:sz="0" w:space="0" w:color="auto"/>
        <w:left w:val="none" w:sz="0" w:space="0" w:color="auto"/>
        <w:bottom w:val="none" w:sz="0" w:space="0" w:color="auto"/>
        <w:right w:val="none" w:sz="0" w:space="0" w:color="auto"/>
      </w:divBdr>
      <w:divsChild>
        <w:div w:id="1288245870">
          <w:marLeft w:val="0"/>
          <w:marRight w:val="0"/>
          <w:marTop w:val="0"/>
          <w:marBottom w:val="0"/>
          <w:divBdr>
            <w:top w:val="none" w:sz="0" w:space="0" w:color="auto"/>
            <w:left w:val="none" w:sz="0" w:space="0" w:color="auto"/>
            <w:bottom w:val="none" w:sz="0" w:space="0" w:color="auto"/>
            <w:right w:val="none" w:sz="0" w:space="0" w:color="auto"/>
          </w:divBdr>
          <w:divsChild>
            <w:div w:id="1886981930">
              <w:marLeft w:val="0"/>
              <w:marRight w:val="0"/>
              <w:marTop w:val="0"/>
              <w:marBottom w:val="0"/>
              <w:divBdr>
                <w:top w:val="none" w:sz="0" w:space="0" w:color="auto"/>
                <w:left w:val="none" w:sz="0" w:space="0" w:color="auto"/>
                <w:bottom w:val="none" w:sz="0" w:space="0" w:color="auto"/>
                <w:right w:val="none" w:sz="0" w:space="0" w:color="auto"/>
              </w:divBdr>
              <w:divsChild>
                <w:div w:id="122468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61895">
      <w:bodyDiv w:val="1"/>
      <w:marLeft w:val="0"/>
      <w:marRight w:val="0"/>
      <w:marTop w:val="0"/>
      <w:marBottom w:val="0"/>
      <w:divBdr>
        <w:top w:val="none" w:sz="0" w:space="0" w:color="auto"/>
        <w:left w:val="none" w:sz="0" w:space="0" w:color="auto"/>
        <w:bottom w:val="none" w:sz="0" w:space="0" w:color="auto"/>
        <w:right w:val="none" w:sz="0" w:space="0" w:color="auto"/>
      </w:divBdr>
      <w:divsChild>
        <w:div w:id="1332175302">
          <w:marLeft w:val="0"/>
          <w:marRight w:val="0"/>
          <w:marTop w:val="0"/>
          <w:marBottom w:val="0"/>
          <w:divBdr>
            <w:top w:val="none" w:sz="0" w:space="0" w:color="auto"/>
            <w:left w:val="none" w:sz="0" w:space="0" w:color="auto"/>
            <w:bottom w:val="none" w:sz="0" w:space="0" w:color="auto"/>
            <w:right w:val="none" w:sz="0" w:space="0" w:color="auto"/>
          </w:divBdr>
          <w:divsChild>
            <w:div w:id="112796933">
              <w:marLeft w:val="0"/>
              <w:marRight w:val="0"/>
              <w:marTop w:val="0"/>
              <w:marBottom w:val="0"/>
              <w:divBdr>
                <w:top w:val="none" w:sz="0" w:space="0" w:color="auto"/>
                <w:left w:val="none" w:sz="0" w:space="0" w:color="auto"/>
                <w:bottom w:val="none" w:sz="0" w:space="0" w:color="auto"/>
                <w:right w:val="none" w:sz="0" w:space="0" w:color="auto"/>
              </w:divBdr>
              <w:divsChild>
                <w:div w:id="1563441012">
                  <w:marLeft w:val="0"/>
                  <w:marRight w:val="0"/>
                  <w:marTop w:val="0"/>
                  <w:marBottom w:val="0"/>
                  <w:divBdr>
                    <w:top w:val="none" w:sz="0" w:space="0" w:color="auto"/>
                    <w:left w:val="none" w:sz="0" w:space="0" w:color="auto"/>
                    <w:bottom w:val="none" w:sz="0" w:space="0" w:color="auto"/>
                    <w:right w:val="none" w:sz="0" w:space="0" w:color="auto"/>
                  </w:divBdr>
                </w:div>
                <w:div w:id="195035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451746">
          <w:marLeft w:val="0"/>
          <w:marRight w:val="0"/>
          <w:marTop w:val="0"/>
          <w:marBottom w:val="0"/>
          <w:divBdr>
            <w:top w:val="none" w:sz="0" w:space="0" w:color="auto"/>
            <w:left w:val="none" w:sz="0" w:space="0" w:color="auto"/>
            <w:bottom w:val="none" w:sz="0" w:space="0" w:color="auto"/>
            <w:right w:val="none" w:sz="0" w:space="0" w:color="auto"/>
          </w:divBdr>
          <w:divsChild>
            <w:div w:id="2139764822">
              <w:marLeft w:val="0"/>
              <w:marRight w:val="0"/>
              <w:marTop w:val="0"/>
              <w:marBottom w:val="0"/>
              <w:divBdr>
                <w:top w:val="none" w:sz="0" w:space="0" w:color="auto"/>
                <w:left w:val="none" w:sz="0" w:space="0" w:color="auto"/>
                <w:bottom w:val="none" w:sz="0" w:space="0" w:color="auto"/>
                <w:right w:val="none" w:sz="0" w:space="0" w:color="auto"/>
              </w:divBdr>
              <w:divsChild>
                <w:div w:id="127640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61221">
      <w:bodyDiv w:val="1"/>
      <w:marLeft w:val="0"/>
      <w:marRight w:val="0"/>
      <w:marTop w:val="0"/>
      <w:marBottom w:val="0"/>
      <w:divBdr>
        <w:top w:val="none" w:sz="0" w:space="0" w:color="auto"/>
        <w:left w:val="none" w:sz="0" w:space="0" w:color="auto"/>
        <w:bottom w:val="none" w:sz="0" w:space="0" w:color="auto"/>
        <w:right w:val="none" w:sz="0" w:space="0" w:color="auto"/>
      </w:divBdr>
      <w:divsChild>
        <w:div w:id="1545211538">
          <w:marLeft w:val="0"/>
          <w:marRight w:val="0"/>
          <w:marTop w:val="0"/>
          <w:marBottom w:val="0"/>
          <w:divBdr>
            <w:top w:val="none" w:sz="0" w:space="0" w:color="auto"/>
            <w:left w:val="none" w:sz="0" w:space="0" w:color="auto"/>
            <w:bottom w:val="none" w:sz="0" w:space="0" w:color="auto"/>
            <w:right w:val="none" w:sz="0" w:space="0" w:color="auto"/>
          </w:divBdr>
          <w:divsChild>
            <w:div w:id="1406106435">
              <w:marLeft w:val="0"/>
              <w:marRight w:val="0"/>
              <w:marTop w:val="0"/>
              <w:marBottom w:val="0"/>
              <w:divBdr>
                <w:top w:val="none" w:sz="0" w:space="0" w:color="auto"/>
                <w:left w:val="none" w:sz="0" w:space="0" w:color="auto"/>
                <w:bottom w:val="none" w:sz="0" w:space="0" w:color="auto"/>
                <w:right w:val="none" w:sz="0" w:space="0" w:color="auto"/>
              </w:divBdr>
              <w:divsChild>
                <w:div w:id="65222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39745">
      <w:bodyDiv w:val="1"/>
      <w:marLeft w:val="0"/>
      <w:marRight w:val="0"/>
      <w:marTop w:val="0"/>
      <w:marBottom w:val="0"/>
      <w:divBdr>
        <w:top w:val="none" w:sz="0" w:space="0" w:color="auto"/>
        <w:left w:val="none" w:sz="0" w:space="0" w:color="auto"/>
        <w:bottom w:val="none" w:sz="0" w:space="0" w:color="auto"/>
        <w:right w:val="none" w:sz="0" w:space="0" w:color="auto"/>
      </w:divBdr>
      <w:divsChild>
        <w:div w:id="1433621910">
          <w:marLeft w:val="0"/>
          <w:marRight w:val="0"/>
          <w:marTop w:val="0"/>
          <w:marBottom w:val="0"/>
          <w:divBdr>
            <w:top w:val="none" w:sz="0" w:space="0" w:color="auto"/>
            <w:left w:val="none" w:sz="0" w:space="0" w:color="auto"/>
            <w:bottom w:val="none" w:sz="0" w:space="0" w:color="auto"/>
            <w:right w:val="none" w:sz="0" w:space="0" w:color="auto"/>
          </w:divBdr>
          <w:divsChild>
            <w:div w:id="1557201802">
              <w:marLeft w:val="0"/>
              <w:marRight w:val="0"/>
              <w:marTop w:val="0"/>
              <w:marBottom w:val="0"/>
              <w:divBdr>
                <w:top w:val="none" w:sz="0" w:space="0" w:color="auto"/>
                <w:left w:val="none" w:sz="0" w:space="0" w:color="auto"/>
                <w:bottom w:val="none" w:sz="0" w:space="0" w:color="auto"/>
                <w:right w:val="none" w:sz="0" w:space="0" w:color="auto"/>
              </w:divBdr>
              <w:divsChild>
                <w:div w:id="4399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75496">
      <w:bodyDiv w:val="1"/>
      <w:marLeft w:val="0"/>
      <w:marRight w:val="0"/>
      <w:marTop w:val="0"/>
      <w:marBottom w:val="0"/>
      <w:divBdr>
        <w:top w:val="none" w:sz="0" w:space="0" w:color="auto"/>
        <w:left w:val="none" w:sz="0" w:space="0" w:color="auto"/>
        <w:bottom w:val="none" w:sz="0" w:space="0" w:color="auto"/>
        <w:right w:val="none" w:sz="0" w:space="0" w:color="auto"/>
      </w:divBdr>
      <w:divsChild>
        <w:div w:id="1198738945">
          <w:marLeft w:val="0"/>
          <w:marRight w:val="0"/>
          <w:marTop w:val="0"/>
          <w:marBottom w:val="0"/>
          <w:divBdr>
            <w:top w:val="none" w:sz="0" w:space="0" w:color="auto"/>
            <w:left w:val="none" w:sz="0" w:space="0" w:color="auto"/>
            <w:bottom w:val="none" w:sz="0" w:space="0" w:color="auto"/>
            <w:right w:val="none" w:sz="0" w:space="0" w:color="auto"/>
          </w:divBdr>
          <w:divsChild>
            <w:div w:id="476067806">
              <w:marLeft w:val="0"/>
              <w:marRight w:val="0"/>
              <w:marTop w:val="0"/>
              <w:marBottom w:val="0"/>
              <w:divBdr>
                <w:top w:val="none" w:sz="0" w:space="0" w:color="auto"/>
                <w:left w:val="none" w:sz="0" w:space="0" w:color="auto"/>
                <w:bottom w:val="none" w:sz="0" w:space="0" w:color="auto"/>
                <w:right w:val="none" w:sz="0" w:space="0" w:color="auto"/>
              </w:divBdr>
              <w:divsChild>
                <w:div w:id="190509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49483">
      <w:bodyDiv w:val="1"/>
      <w:marLeft w:val="0"/>
      <w:marRight w:val="0"/>
      <w:marTop w:val="0"/>
      <w:marBottom w:val="0"/>
      <w:divBdr>
        <w:top w:val="none" w:sz="0" w:space="0" w:color="auto"/>
        <w:left w:val="none" w:sz="0" w:space="0" w:color="auto"/>
        <w:bottom w:val="none" w:sz="0" w:space="0" w:color="auto"/>
        <w:right w:val="none" w:sz="0" w:space="0" w:color="auto"/>
      </w:divBdr>
      <w:divsChild>
        <w:div w:id="2093089215">
          <w:marLeft w:val="0"/>
          <w:marRight w:val="0"/>
          <w:marTop w:val="0"/>
          <w:marBottom w:val="0"/>
          <w:divBdr>
            <w:top w:val="none" w:sz="0" w:space="0" w:color="auto"/>
            <w:left w:val="none" w:sz="0" w:space="0" w:color="auto"/>
            <w:bottom w:val="none" w:sz="0" w:space="0" w:color="auto"/>
            <w:right w:val="none" w:sz="0" w:space="0" w:color="auto"/>
          </w:divBdr>
          <w:divsChild>
            <w:div w:id="431055071">
              <w:marLeft w:val="0"/>
              <w:marRight w:val="0"/>
              <w:marTop w:val="0"/>
              <w:marBottom w:val="0"/>
              <w:divBdr>
                <w:top w:val="none" w:sz="0" w:space="0" w:color="auto"/>
                <w:left w:val="none" w:sz="0" w:space="0" w:color="auto"/>
                <w:bottom w:val="none" w:sz="0" w:space="0" w:color="auto"/>
                <w:right w:val="none" w:sz="0" w:space="0" w:color="auto"/>
              </w:divBdr>
              <w:divsChild>
                <w:div w:id="105331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24663">
      <w:bodyDiv w:val="1"/>
      <w:marLeft w:val="0"/>
      <w:marRight w:val="0"/>
      <w:marTop w:val="0"/>
      <w:marBottom w:val="0"/>
      <w:divBdr>
        <w:top w:val="none" w:sz="0" w:space="0" w:color="auto"/>
        <w:left w:val="none" w:sz="0" w:space="0" w:color="auto"/>
        <w:bottom w:val="none" w:sz="0" w:space="0" w:color="auto"/>
        <w:right w:val="none" w:sz="0" w:space="0" w:color="auto"/>
      </w:divBdr>
      <w:divsChild>
        <w:div w:id="828987392">
          <w:marLeft w:val="0"/>
          <w:marRight w:val="0"/>
          <w:marTop w:val="0"/>
          <w:marBottom w:val="0"/>
          <w:divBdr>
            <w:top w:val="none" w:sz="0" w:space="0" w:color="auto"/>
            <w:left w:val="none" w:sz="0" w:space="0" w:color="auto"/>
            <w:bottom w:val="none" w:sz="0" w:space="0" w:color="auto"/>
            <w:right w:val="none" w:sz="0" w:space="0" w:color="auto"/>
          </w:divBdr>
          <w:divsChild>
            <w:div w:id="1850176174">
              <w:marLeft w:val="0"/>
              <w:marRight w:val="0"/>
              <w:marTop w:val="0"/>
              <w:marBottom w:val="0"/>
              <w:divBdr>
                <w:top w:val="none" w:sz="0" w:space="0" w:color="auto"/>
                <w:left w:val="none" w:sz="0" w:space="0" w:color="auto"/>
                <w:bottom w:val="none" w:sz="0" w:space="0" w:color="auto"/>
                <w:right w:val="none" w:sz="0" w:space="0" w:color="auto"/>
              </w:divBdr>
              <w:divsChild>
                <w:div w:id="165799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37574">
      <w:bodyDiv w:val="1"/>
      <w:marLeft w:val="0"/>
      <w:marRight w:val="0"/>
      <w:marTop w:val="0"/>
      <w:marBottom w:val="0"/>
      <w:divBdr>
        <w:top w:val="none" w:sz="0" w:space="0" w:color="auto"/>
        <w:left w:val="none" w:sz="0" w:space="0" w:color="auto"/>
        <w:bottom w:val="none" w:sz="0" w:space="0" w:color="auto"/>
        <w:right w:val="none" w:sz="0" w:space="0" w:color="auto"/>
      </w:divBdr>
      <w:divsChild>
        <w:div w:id="342250452">
          <w:marLeft w:val="0"/>
          <w:marRight w:val="0"/>
          <w:marTop w:val="0"/>
          <w:marBottom w:val="0"/>
          <w:divBdr>
            <w:top w:val="none" w:sz="0" w:space="0" w:color="auto"/>
            <w:left w:val="none" w:sz="0" w:space="0" w:color="auto"/>
            <w:bottom w:val="none" w:sz="0" w:space="0" w:color="auto"/>
            <w:right w:val="none" w:sz="0" w:space="0" w:color="auto"/>
          </w:divBdr>
          <w:divsChild>
            <w:div w:id="2017537865">
              <w:marLeft w:val="0"/>
              <w:marRight w:val="0"/>
              <w:marTop w:val="0"/>
              <w:marBottom w:val="0"/>
              <w:divBdr>
                <w:top w:val="none" w:sz="0" w:space="0" w:color="auto"/>
                <w:left w:val="none" w:sz="0" w:space="0" w:color="auto"/>
                <w:bottom w:val="none" w:sz="0" w:space="0" w:color="auto"/>
                <w:right w:val="none" w:sz="0" w:space="0" w:color="auto"/>
              </w:divBdr>
              <w:divsChild>
                <w:div w:id="17815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02139">
      <w:bodyDiv w:val="1"/>
      <w:marLeft w:val="0"/>
      <w:marRight w:val="0"/>
      <w:marTop w:val="0"/>
      <w:marBottom w:val="0"/>
      <w:divBdr>
        <w:top w:val="none" w:sz="0" w:space="0" w:color="auto"/>
        <w:left w:val="none" w:sz="0" w:space="0" w:color="auto"/>
        <w:bottom w:val="none" w:sz="0" w:space="0" w:color="auto"/>
        <w:right w:val="none" w:sz="0" w:space="0" w:color="auto"/>
      </w:divBdr>
      <w:divsChild>
        <w:div w:id="1416199390">
          <w:marLeft w:val="0"/>
          <w:marRight w:val="0"/>
          <w:marTop w:val="0"/>
          <w:marBottom w:val="0"/>
          <w:divBdr>
            <w:top w:val="none" w:sz="0" w:space="0" w:color="auto"/>
            <w:left w:val="none" w:sz="0" w:space="0" w:color="auto"/>
            <w:bottom w:val="none" w:sz="0" w:space="0" w:color="auto"/>
            <w:right w:val="none" w:sz="0" w:space="0" w:color="auto"/>
          </w:divBdr>
          <w:divsChild>
            <w:div w:id="1718237454">
              <w:marLeft w:val="0"/>
              <w:marRight w:val="0"/>
              <w:marTop w:val="0"/>
              <w:marBottom w:val="0"/>
              <w:divBdr>
                <w:top w:val="none" w:sz="0" w:space="0" w:color="auto"/>
                <w:left w:val="none" w:sz="0" w:space="0" w:color="auto"/>
                <w:bottom w:val="none" w:sz="0" w:space="0" w:color="auto"/>
                <w:right w:val="none" w:sz="0" w:space="0" w:color="auto"/>
              </w:divBdr>
              <w:divsChild>
                <w:div w:id="33295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021470">
      <w:bodyDiv w:val="1"/>
      <w:marLeft w:val="0"/>
      <w:marRight w:val="0"/>
      <w:marTop w:val="0"/>
      <w:marBottom w:val="0"/>
      <w:divBdr>
        <w:top w:val="none" w:sz="0" w:space="0" w:color="auto"/>
        <w:left w:val="none" w:sz="0" w:space="0" w:color="auto"/>
        <w:bottom w:val="none" w:sz="0" w:space="0" w:color="auto"/>
        <w:right w:val="none" w:sz="0" w:space="0" w:color="auto"/>
      </w:divBdr>
      <w:divsChild>
        <w:div w:id="156268256">
          <w:marLeft w:val="0"/>
          <w:marRight w:val="0"/>
          <w:marTop w:val="0"/>
          <w:marBottom w:val="0"/>
          <w:divBdr>
            <w:top w:val="none" w:sz="0" w:space="0" w:color="auto"/>
            <w:left w:val="none" w:sz="0" w:space="0" w:color="auto"/>
            <w:bottom w:val="none" w:sz="0" w:space="0" w:color="auto"/>
            <w:right w:val="none" w:sz="0" w:space="0" w:color="auto"/>
          </w:divBdr>
          <w:divsChild>
            <w:div w:id="1554852510">
              <w:marLeft w:val="0"/>
              <w:marRight w:val="0"/>
              <w:marTop w:val="0"/>
              <w:marBottom w:val="0"/>
              <w:divBdr>
                <w:top w:val="none" w:sz="0" w:space="0" w:color="auto"/>
                <w:left w:val="none" w:sz="0" w:space="0" w:color="auto"/>
                <w:bottom w:val="none" w:sz="0" w:space="0" w:color="auto"/>
                <w:right w:val="none" w:sz="0" w:space="0" w:color="auto"/>
              </w:divBdr>
              <w:divsChild>
                <w:div w:id="147097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558436">
      <w:bodyDiv w:val="1"/>
      <w:marLeft w:val="0"/>
      <w:marRight w:val="0"/>
      <w:marTop w:val="0"/>
      <w:marBottom w:val="0"/>
      <w:divBdr>
        <w:top w:val="none" w:sz="0" w:space="0" w:color="auto"/>
        <w:left w:val="none" w:sz="0" w:space="0" w:color="auto"/>
        <w:bottom w:val="none" w:sz="0" w:space="0" w:color="auto"/>
        <w:right w:val="none" w:sz="0" w:space="0" w:color="auto"/>
      </w:divBdr>
      <w:divsChild>
        <w:div w:id="288980327">
          <w:marLeft w:val="0"/>
          <w:marRight w:val="0"/>
          <w:marTop w:val="0"/>
          <w:marBottom w:val="0"/>
          <w:divBdr>
            <w:top w:val="none" w:sz="0" w:space="0" w:color="auto"/>
            <w:left w:val="none" w:sz="0" w:space="0" w:color="auto"/>
            <w:bottom w:val="none" w:sz="0" w:space="0" w:color="auto"/>
            <w:right w:val="none" w:sz="0" w:space="0" w:color="auto"/>
          </w:divBdr>
          <w:divsChild>
            <w:div w:id="1076784550">
              <w:marLeft w:val="0"/>
              <w:marRight w:val="0"/>
              <w:marTop w:val="0"/>
              <w:marBottom w:val="0"/>
              <w:divBdr>
                <w:top w:val="none" w:sz="0" w:space="0" w:color="auto"/>
                <w:left w:val="none" w:sz="0" w:space="0" w:color="auto"/>
                <w:bottom w:val="none" w:sz="0" w:space="0" w:color="auto"/>
                <w:right w:val="none" w:sz="0" w:space="0" w:color="auto"/>
              </w:divBdr>
              <w:divsChild>
                <w:div w:id="126576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882106">
      <w:bodyDiv w:val="1"/>
      <w:marLeft w:val="0"/>
      <w:marRight w:val="0"/>
      <w:marTop w:val="0"/>
      <w:marBottom w:val="0"/>
      <w:divBdr>
        <w:top w:val="none" w:sz="0" w:space="0" w:color="auto"/>
        <w:left w:val="none" w:sz="0" w:space="0" w:color="auto"/>
        <w:bottom w:val="none" w:sz="0" w:space="0" w:color="auto"/>
        <w:right w:val="none" w:sz="0" w:space="0" w:color="auto"/>
      </w:divBdr>
      <w:divsChild>
        <w:div w:id="1757095946">
          <w:marLeft w:val="0"/>
          <w:marRight w:val="0"/>
          <w:marTop w:val="0"/>
          <w:marBottom w:val="0"/>
          <w:divBdr>
            <w:top w:val="none" w:sz="0" w:space="0" w:color="auto"/>
            <w:left w:val="none" w:sz="0" w:space="0" w:color="auto"/>
            <w:bottom w:val="none" w:sz="0" w:space="0" w:color="auto"/>
            <w:right w:val="none" w:sz="0" w:space="0" w:color="auto"/>
          </w:divBdr>
          <w:divsChild>
            <w:div w:id="1808278403">
              <w:marLeft w:val="0"/>
              <w:marRight w:val="0"/>
              <w:marTop w:val="0"/>
              <w:marBottom w:val="0"/>
              <w:divBdr>
                <w:top w:val="none" w:sz="0" w:space="0" w:color="auto"/>
                <w:left w:val="none" w:sz="0" w:space="0" w:color="auto"/>
                <w:bottom w:val="none" w:sz="0" w:space="0" w:color="auto"/>
                <w:right w:val="none" w:sz="0" w:space="0" w:color="auto"/>
              </w:divBdr>
              <w:divsChild>
                <w:div w:id="207323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938118">
      <w:bodyDiv w:val="1"/>
      <w:marLeft w:val="0"/>
      <w:marRight w:val="0"/>
      <w:marTop w:val="0"/>
      <w:marBottom w:val="0"/>
      <w:divBdr>
        <w:top w:val="none" w:sz="0" w:space="0" w:color="auto"/>
        <w:left w:val="none" w:sz="0" w:space="0" w:color="auto"/>
        <w:bottom w:val="none" w:sz="0" w:space="0" w:color="auto"/>
        <w:right w:val="none" w:sz="0" w:space="0" w:color="auto"/>
      </w:divBdr>
      <w:divsChild>
        <w:div w:id="18967740">
          <w:marLeft w:val="0"/>
          <w:marRight w:val="0"/>
          <w:marTop w:val="0"/>
          <w:marBottom w:val="0"/>
          <w:divBdr>
            <w:top w:val="none" w:sz="0" w:space="0" w:color="auto"/>
            <w:left w:val="none" w:sz="0" w:space="0" w:color="auto"/>
            <w:bottom w:val="none" w:sz="0" w:space="0" w:color="auto"/>
            <w:right w:val="none" w:sz="0" w:space="0" w:color="auto"/>
          </w:divBdr>
          <w:divsChild>
            <w:div w:id="2066024121">
              <w:marLeft w:val="0"/>
              <w:marRight w:val="0"/>
              <w:marTop w:val="0"/>
              <w:marBottom w:val="0"/>
              <w:divBdr>
                <w:top w:val="none" w:sz="0" w:space="0" w:color="auto"/>
                <w:left w:val="none" w:sz="0" w:space="0" w:color="auto"/>
                <w:bottom w:val="none" w:sz="0" w:space="0" w:color="auto"/>
                <w:right w:val="none" w:sz="0" w:space="0" w:color="auto"/>
              </w:divBdr>
              <w:divsChild>
                <w:div w:id="63441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369235">
      <w:bodyDiv w:val="1"/>
      <w:marLeft w:val="0"/>
      <w:marRight w:val="0"/>
      <w:marTop w:val="0"/>
      <w:marBottom w:val="0"/>
      <w:divBdr>
        <w:top w:val="none" w:sz="0" w:space="0" w:color="auto"/>
        <w:left w:val="none" w:sz="0" w:space="0" w:color="auto"/>
        <w:bottom w:val="none" w:sz="0" w:space="0" w:color="auto"/>
        <w:right w:val="none" w:sz="0" w:space="0" w:color="auto"/>
      </w:divBdr>
      <w:divsChild>
        <w:div w:id="792864878">
          <w:marLeft w:val="0"/>
          <w:marRight w:val="0"/>
          <w:marTop w:val="0"/>
          <w:marBottom w:val="0"/>
          <w:divBdr>
            <w:top w:val="none" w:sz="0" w:space="0" w:color="auto"/>
            <w:left w:val="none" w:sz="0" w:space="0" w:color="auto"/>
            <w:bottom w:val="none" w:sz="0" w:space="0" w:color="auto"/>
            <w:right w:val="none" w:sz="0" w:space="0" w:color="auto"/>
          </w:divBdr>
          <w:divsChild>
            <w:div w:id="907955000">
              <w:marLeft w:val="0"/>
              <w:marRight w:val="0"/>
              <w:marTop w:val="0"/>
              <w:marBottom w:val="0"/>
              <w:divBdr>
                <w:top w:val="none" w:sz="0" w:space="0" w:color="auto"/>
                <w:left w:val="none" w:sz="0" w:space="0" w:color="auto"/>
                <w:bottom w:val="none" w:sz="0" w:space="0" w:color="auto"/>
                <w:right w:val="none" w:sz="0" w:space="0" w:color="auto"/>
              </w:divBdr>
              <w:divsChild>
                <w:div w:id="129001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121833">
      <w:bodyDiv w:val="1"/>
      <w:marLeft w:val="0"/>
      <w:marRight w:val="0"/>
      <w:marTop w:val="0"/>
      <w:marBottom w:val="0"/>
      <w:divBdr>
        <w:top w:val="none" w:sz="0" w:space="0" w:color="auto"/>
        <w:left w:val="none" w:sz="0" w:space="0" w:color="auto"/>
        <w:bottom w:val="none" w:sz="0" w:space="0" w:color="auto"/>
        <w:right w:val="none" w:sz="0" w:space="0" w:color="auto"/>
      </w:divBdr>
      <w:divsChild>
        <w:div w:id="1774011944">
          <w:marLeft w:val="0"/>
          <w:marRight w:val="0"/>
          <w:marTop w:val="0"/>
          <w:marBottom w:val="0"/>
          <w:divBdr>
            <w:top w:val="none" w:sz="0" w:space="0" w:color="auto"/>
            <w:left w:val="none" w:sz="0" w:space="0" w:color="auto"/>
            <w:bottom w:val="none" w:sz="0" w:space="0" w:color="auto"/>
            <w:right w:val="none" w:sz="0" w:space="0" w:color="auto"/>
          </w:divBdr>
          <w:divsChild>
            <w:div w:id="1197741944">
              <w:marLeft w:val="0"/>
              <w:marRight w:val="0"/>
              <w:marTop w:val="0"/>
              <w:marBottom w:val="0"/>
              <w:divBdr>
                <w:top w:val="none" w:sz="0" w:space="0" w:color="auto"/>
                <w:left w:val="none" w:sz="0" w:space="0" w:color="auto"/>
                <w:bottom w:val="none" w:sz="0" w:space="0" w:color="auto"/>
                <w:right w:val="none" w:sz="0" w:space="0" w:color="auto"/>
              </w:divBdr>
              <w:divsChild>
                <w:div w:id="53111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442212">
      <w:bodyDiv w:val="1"/>
      <w:marLeft w:val="0"/>
      <w:marRight w:val="0"/>
      <w:marTop w:val="0"/>
      <w:marBottom w:val="0"/>
      <w:divBdr>
        <w:top w:val="none" w:sz="0" w:space="0" w:color="auto"/>
        <w:left w:val="none" w:sz="0" w:space="0" w:color="auto"/>
        <w:bottom w:val="none" w:sz="0" w:space="0" w:color="auto"/>
        <w:right w:val="none" w:sz="0" w:space="0" w:color="auto"/>
      </w:divBdr>
      <w:divsChild>
        <w:div w:id="698355393">
          <w:marLeft w:val="0"/>
          <w:marRight w:val="0"/>
          <w:marTop w:val="0"/>
          <w:marBottom w:val="0"/>
          <w:divBdr>
            <w:top w:val="none" w:sz="0" w:space="0" w:color="auto"/>
            <w:left w:val="none" w:sz="0" w:space="0" w:color="auto"/>
            <w:bottom w:val="none" w:sz="0" w:space="0" w:color="auto"/>
            <w:right w:val="none" w:sz="0" w:space="0" w:color="auto"/>
          </w:divBdr>
          <w:divsChild>
            <w:div w:id="1069041750">
              <w:marLeft w:val="0"/>
              <w:marRight w:val="0"/>
              <w:marTop w:val="0"/>
              <w:marBottom w:val="0"/>
              <w:divBdr>
                <w:top w:val="none" w:sz="0" w:space="0" w:color="auto"/>
                <w:left w:val="none" w:sz="0" w:space="0" w:color="auto"/>
                <w:bottom w:val="none" w:sz="0" w:space="0" w:color="auto"/>
                <w:right w:val="none" w:sz="0" w:space="0" w:color="auto"/>
              </w:divBdr>
              <w:divsChild>
                <w:div w:id="7898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722672">
      <w:bodyDiv w:val="1"/>
      <w:marLeft w:val="0"/>
      <w:marRight w:val="0"/>
      <w:marTop w:val="0"/>
      <w:marBottom w:val="0"/>
      <w:divBdr>
        <w:top w:val="none" w:sz="0" w:space="0" w:color="auto"/>
        <w:left w:val="none" w:sz="0" w:space="0" w:color="auto"/>
        <w:bottom w:val="none" w:sz="0" w:space="0" w:color="auto"/>
        <w:right w:val="none" w:sz="0" w:space="0" w:color="auto"/>
      </w:divBdr>
      <w:divsChild>
        <w:div w:id="954361253">
          <w:marLeft w:val="0"/>
          <w:marRight w:val="0"/>
          <w:marTop w:val="0"/>
          <w:marBottom w:val="0"/>
          <w:divBdr>
            <w:top w:val="none" w:sz="0" w:space="0" w:color="auto"/>
            <w:left w:val="none" w:sz="0" w:space="0" w:color="auto"/>
            <w:bottom w:val="none" w:sz="0" w:space="0" w:color="auto"/>
            <w:right w:val="none" w:sz="0" w:space="0" w:color="auto"/>
          </w:divBdr>
          <w:divsChild>
            <w:div w:id="691348214">
              <w:marLeft w:val="0"/>
              <w:marRight w:val="0"/>
              <w:marTop w:val="0"/>
              <w:marBottom w:val="0"/>
              <w:divBdr>
                <w:top w:val="none" w:sz="0" w:space="0" w:color="auto"/>
                <w:left w:val="none" w:sz="0" w:space="0" w:color="auto"/>
                <w:bottom w:val="none" w:sz="0" w:space="0" w:color="auto"/>
                <w:right w:val="none" w:sz="0" w:space="0" w:color="auto"/>
              </w:divBdr>
              <w:divsChild>
                <w:div w:id="183575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598500">
      <w:bodyDiv w:val="1"/>
      <w:marLeft w:val="0"/>
      <w:marRight w:val="0"/>
      <w:marTop w:val="0"/>
      <w:marBottom w:val="0"/>
      <w:divBdr>
        <w:top w:val="none" w:sz="0" w:space="0" w:color="auto"/>
        <w:left w:val="none" w:sz="0" w:space="0" w:color="auto"/>
        <w:bottom w:val="none" w:sz="0" w:space="0" w:color="auto"/>
        <w:right w:val="none" w:sz="0" w:space="0" w:color="auto"/>
      </w:divBdr>
      <w:divsChild>
        <w:div w:id="1846245501">
          <w:marLeft w:val="0"/>
          <w:marRight w:val="0"/>
          <w:marTop w:val="0"/>
          <w:marBottom w:val="0"/>
          <w:divBdr>
            <w:top w:val="none" w:sz="0" w:space="0" w:color="auto"/>
            <w:left w:val="none" w:sz="0" w:space="0" w:color="auto"/>
            <w:bottom w:val="none" w:sz="0" w:space="0" w:color="auto"/>
            <w:right w:val="none" w:sz="0" w:space="0" w:color="auto"/>
          </w:divBdr>
          <w:divsChild>
            <w:div w:id="1709063852">
              <w:marLeft w:val="0"/>
              <w:marRight w:val="0"/>
              <w:marTop w:val="0"/>
              <w:marBottom w:val="0"/>
              <w:divBdr>
                <w:top w:val="none" w:sz="0" w:space="0" w:color="auto"/>
                <w:left w:val="none" w:sz="0" w:space="0" w:color="auto"/>
                <w:bottom w:val="none" w:sz="0" w:space="0" w:color="auto"/>
                <w:right w:val="none" w:sz="0" w:space="0" w:color="auto"/>
              </w:divBdr>
              <w:divsChild>
                <w:div w:id="195409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581720">
      <w:bodyDiv w:val="1"/>
      <w:marLeft w:val="0"/>
      <w:marRight w:val="0"/>
      <w:marTop w:val="0"/>
      <w:marBottom w:val="0"/>
      <w:divBdr>
        <w:top w:val="none" w:sz="0" w:space="0" w:color="auto"/>
        <w:left w:val="none" w:sz="0" w:space="0" w:color="auto"/>
        <w:bottom w:val="none" w:sz="0" w:space="0" w:color="auto"/>
        <w:right w:val="none" w:sz="0" w:space="0" w:color="auto"/>
      </w:divBdr>
      <w:divsChild>
        <w:div w:id="935023248">
          <w:marLeft w:val="0"/>
          <w:marRight w:val="0"/>
          <w:marTop w:val="0"/>
          <w:marBottom w:val="0"/>
          <w:divBdr>
            <w:top w:val="none" w:sz="0" w:space="0" w:color="auto"/>
            <w:left w:val="none" w:sz="0" w:space="0" w:color="auto"/>
            <w:bottom w:val="none" w:sz="0" w:space="0" w:color="auto"/>
            <w:right w:val="none" w:sz="0" w:space="0" w:color="auto"/>
          </w:divBdr>
          <w:divsChild>
            <w:div w:id="1643726791">
              <w:marLeft w:val="0"/>
              <w:marRight w:val="0"/>
              <w:marTop w:val="0"/>
              <w:marBottom w:val="0"/>
              <w:divBdr>
                <w:top w:val="none" w:sz="0" w:space="0" w:color="auto"/>
                <w:left w:val="none" w:sz="0" w:space="0" w:color="auto"/>
                <w:bottom w:val="none" w:sz="0" w:space="0" w:color="auto"/>
                <w:right w:val="none" w:sz="0" w:space="0" w:color="auto"/>
              </w:divBdr>
              <w:divsChild>
                <w:div w:id="99460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694757">
      <w:bodyDiv w:val="1"/>
      <w:marLeft w:val="0"/>
      <w:marRight w:val="0"/>
      <w:marTop w:val="0"/>
      <w:marBottom w:val="0"/>
      <w:divBdr>
        <w:top w:val="none" w:sz="0" w:space="0" w:color="auto"/>
        <w:left w:val="none" w:sz="0" w:space="0" w:color="auto"/>
        <w:bottom w:val="none" w:sz="0" w:space="0" w:color="auto"/>
        <w:right w:val="none" w:sz="0" w:space="0" w:color="auto"/>
      </w:divBdr>
      <w:divsChild>
        <w:div w:id="841090756">
          <w:marLeft w:val="0"/>
          <w:marRight w:val="0"/>
          <w:marTop w:val="0"/>
          <w:marBottom w:val="0"/>
          <w:divBdr>
            <w:top w:val="none" w:sz="0" w:space="0" w:color="auto"/>
            <w:left w:val="none" w:sz="0" w:space="0" w:color="auto"/>
            <w:bottom w:val="none" w:sz="0" w:space="0" w:color="auto"/>
            <w:right w:val="none" w:sz="0" w:space="0" w:color="auto"/>
          </w:divBdr>
          <w:divsChild>
            <w:div w:id="2108773617">
              <w:marLeft w:val="0"/>
              <w:marRight w:val="0"/>
              <w:marTop w:val="0"/>
              <w:marBottom w:val="0"/>
              <w:divBdr>
                <w:top w:val="none" w:sz="0" w:space="0" w:color="auto"/>
                <w:left w:val="none" w:sz="0" w:space="0" w:color="auto"/>
                <w:bottom w:val="none" w:sz="0" w:space="0" w:color="auto"/>
                <w:right w:val="none" w:sz="0" w:space="0" w:color="auto"/>
              </w:divBdr>
              <w:divsChild>
                <w:div w:id="1059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199320">
      <w:bodyDiv w:val="1"/>
      <w:marLeft w:val="0"/>
      <w:marRight w:val="0"/>
      <w:marTop w:val="0"/>
      <w:marBottom w:val="0"/>
      <w:divBdr>
        <w:top w:val="none" w:sz="0" w:space="0" w:color="auto"/>
        <w:left w:val="none" w:sz="0" w:space="0" w:color="auto"/>
        <w:bottom w:val="none" w:sz="0" w:space="0" w:color="auto"/>
        <w:right w:val="none" w:sz="0" w:space="0" w:color="auto"/>
      </w:divBdr>
      <w:divsChild>
        <w:div w:id="2016112244">
          <w:marLeft w:val="0"/>
          <w:marRight w:val="0"/>
          <w:marTop w:val="0"/>
          <w:marBottom w:val="0"/>
          <w:divBdr>
            <w:top w:val="none" w:sz="0" w:space="0" w:color="auto"/>
            <w:left w:val="none" w:sz="0" w:space="0" w:color="auto"/>
            <w:bottom w:val="none" w:sz="0" w:space="0" w:color="auto"/>
            <w:right w:val="none" w:sz="0" w:space="0" w:color="auto"/>
          </w:divBdr>
          <w:divsChild>
            <w:div w:id="1976522174">
              <w:marLeft w:val="0"/>
              <w:marRight w:val="0"/>
              <w:marTop w:val="0"/>
              <w:marBottom w:val="0"/>
              <w:divBdr>
                <w:top w:val="none" w:sz="0" w:space="0" w:color="auto"/>
                <w:left w:val="none" w:sz="0" w:space="0" w:color="auto"/>
                <w:bottom w:val="none" w:sz="0" w:space="0" w:color="auto"/>
                <w:right w:val="none" w:sz="0" w:space="0" w:color="auto"/>
              </w:divBdr>
              <w:divsChild>
                <w:div w:id="208791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891265">
      <w:bodyDiv w:val="1"/>
      <w:marLeft w:val="0"/>
      <w:marRight w:val="0"/>
      <w:marTop w:val="0"/>
      <w:marBottom w:val="0"/>
      <w:divBdr>
        <w:top w:val="none" w:sz="0" w:space="0" w:color="auto"/>
        <w:left w:val="none" w:sz="0" w:space="0" w:color="auto"/>
        <w:bottom w:val="none" w:sz="0" w:space="0" w:color="auto"/>
        <w:right w:val="none" w:sz="0" w:space="0" w:color="auto"/>
      </w:divBdr>
      <w:divsChild>
        <w:div w:id="2003894910">
          <w:marLeft w:val="0"/>
          <w:marRight w:val="0"/>
          <w:marTop w:val="0"/>
          <w:marBottom w:val="0"/>
          <w:divBdr>
            <w:top w:val="none" w:sz="0" w:space="0" w:color="auto"/>
            <w:left w:val="none" w:sz="0" w:space="0" w:color="auto"/>
            <w:bottom w:val="none" w:sz="0" w:space="0" w:color="auto"/>
            <w:right w:val="none" w:sz="0" w:space="0" w:color="auto"/>
          </w:divBdr>
          <w:divsChild>
            <w:div w:id="96758056">
              <w:marLeft w:val="0"/>
              <w:marRight w:val="0"/>
              <w:marTop w:val="0"/>
              <w:marBottom w:val="0"/>
              <w:divBdr>
                <w:top w:val="none" w:sz="0" w:space="0" w:color="auto"/>
                <w:left w:val="none" w:sz="0" w:space="0" w:color="auto"/>
                <w:bottom w:val="none" w:sz="0" w:space="0" w:color="auto"/>
                <w:right w:val="none" w:sz="0" w:space="0" w:color="auto"/>
              </w:divBdr>
              <w:divsChild>
                <w:div w:id="836767832">
                  <w:marLeft w:val="0"/>
                  <w:marRight w:val="0"/>
                  <w:marTop w:val="0"/>
                  <w:marBottom w:val="0"/>
                  <w:divBdr>
                    <w:top w:val="none" w:sz="0" w:space="0" w:color="auto"/>
                    <w:left w:val="none" w:sz="0" w:space="0" w:color="auto"/>
                    <w:bottom w:val="none" w:sz="0" w:space="0" w:color="auto"/>
                    <w:right w:val="none" w:sz="0" w:space="0" w:color="auto"/>
                  </w:divBdr>
                </w:div>
              </w:divsChild>
            </w:div>
            <w:div w:id="783040438">
              <w:marLeft w:val="0"/>
              <w:marRight w:val="0"/>
              <w:marTop w:val="0"/>
              <w:marBottom w:val="0"/>
              <w:divBdr>
                <w:top w:val="none" w:sz="0" w:space="0" w:color="auto"/>
                <w:left w:val="none" w:sz="0" w:space="0" w:color="auto"/>
                <w:bottom w:val="none" w:sz="0" w:space="0" w:color="auto"/>
                <w:right w:val="none" w:sz="0" w:space="0" w:color="auto"/>
              </w:divBdr>
              <w:divsChild>
                <w:div w:id="1143891706">
                  <w:marLeft w:val="0"/>
                  <w:marRight w:val="0"/>
                  <w:marTop w:val="0"/>
                  <w:marBottom w:val="0"/>
                  <w:divBdr>
                    <w:top w:val="none" w:sz="0" w:space="0" w:color="auto"/>
                    <w:left w:val="none" w:sz="0" w:space="0" w:color="auto"/>
                    <w:bottom w:val="none" w:sz="0" w:space="0" w:color="auto"/>
                    <w:right w:val="none" w:sz="0" w:space="0" w:color="auto"/>
                  </w:divBdr>
                </w:div>
              </w:divsChild>
            </w:div>
            <w:div w:id="1126317626">
              <w:marLeft w:val="0"/>
              <w:marRight w:val="0"/>
              <w:marTop w:val="0"/>
              <w:marBottom w:val="0"/>
              <w:divBdr>
                <w:top w:val="none" w:sz="0" w:space="0" w:color="auto"/>
                <w:left w:val="none" w:sz="0" w:space="0" w:color="auto"/>
                <w:bottom w:val="none" w:sz="0" w:space="0" w:color="auto"/>
                <w:right w:val="none" w:sz="0" w:space="0" w:color="auto"/>
              </w:divBdr>
              <w:divsChild>
                <w:div w:id="1151603064">
                  <w:marLeft w:val="0"/>
                  <w:marRight w:val="0"/>
                  <w:marTop w:val="0"/>
                  <w:marBottom w:val="0"/>
                  <w:divBdr>
                    <w:top w:val="none" w:sz="0" w:space="0" w:color="auto"/>
                    <w:left w:val="none" w:sz="0" w:space="0" w:color="auto"/>
                    <w:bottom w:val="none" w:sz="0" w:space="0" w:color="auto"/>
                    <w:right w:val="none" w:sz="0" w:space="0" w:color="auto"/>
                  </w:divBdr>
                </w:div>
              </w:divsChild>
            </w:div>
            <w:div w:id="1139223720">
              <w:marLeft w:val="0"/>
              <w:marRight w:val="0"/>
              <w:marTop w:val="0"/>
              <w:marBottom w:val="0"/>
              <w:divBdr>
                <w:top w:val="none" w:sz="0" w:space="0" w:color="auto"/>
                <w:left w:val="none" w:sz="0" w:space="0" w:color="auto"/>
                <w:bottom w:val="none" w:sz="0" w:space="0" w:color="auto"/>
                <w:right w:val="none" w:sz="0" w:space="0" w:color="auto"/>
              </w:divBdr>
              <w:divsChild>
                <w:div w:id="1917132373">
                  <w:marLeft w:val="0"/>
                  <w:marRight w:val="0"/>
                  <w:marTop w:val="0"/>
                  <w:marBottom w:val="0"/>
                  <w:divBdr>
                    <w:top w:val="none" w:sz="0" w:space="0" w:color="auto"/>
                    <w:left w:val="none" w:sz="0" w:space="0" w:color="auto"/>
                    <w:bottom w:val="none" w:sz="0" w:space="0" w:color="auto"/>
                    <w:right w:val="none" w:sz="0" w:space="0" w:color="auto"/>
                  </w:divBdr>
                  <w:divsChild>
                    <w:div w:id="15414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431125">
              <w:marLeft w:val="0"/>
              <w:marRight w:val="0"/>
              <w:marTop w:val="0"/>
              <w:marBottom w:val="0"/>
              <w:divBdr>
                <w:top w:val="none" w:sz="0" w:space="0" w:color="auto"/>
                <w:left w:val="none" w:sz="0" w:space="0" w:color="auto"/>
                <w:bottom w:val="none" w:sz="0" w:space="0" w:color="auto"/>
                <w:right w:val="none" w:sz="0" w:space="0" w:color="auto"/>
              </w:divBdr>
              <w:divsChild>
                <w:div w:id="98862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06483">
      <w:bodyDiv w:val="1"/>
      <w:marLeft w:val="0"/>
      <w:marRight w:val="0"/>
      <w:marTop w:val="0"/>
      <w:marBottom w:val="0"/>
      <w:divBdr>
        <w:top w:val="none" w:sz="0" w:space="0" w:color="auto"/>
        <w:left w:val="none" w:sz="0" w:space="0" w:color="auto"/>
        <w:bottom w:val="none" w:sz="0" w:space="0" w:color="auto"/>
        <w:right w:val="none" w:sz="0" w:space="0" w:color="auto"/>
      </w:divBdr>
      <w:divsChild>
        <w:div w:id="1597202926">
          <w:marLeft w:val="0"/>
          <w:marRight w:val="0"/>
          <w:marTop w:val="0"/>
          <w:marBottom w:val="0"/>
          <w:divBdr>
            <w:top w:val="none" w:sz="0" w:space="0" w:color="auto"/>
            <w:left w:val="none" w:sz="0" w:space="0" w:color="auto"/>
            <w:bottom w:val="none" w:sz="0" w:space="0" w:color="auto"/>
            <w:right w:val="none" w:sz="0" w:space="0" w:color="auto"/>
          </w:divBdr>
          <w:divsChild>
            <w:div w:id="575284376">
              <w:marLeft w:val="0"/>
              <w:marRight w:val="0"/>
              <w:marTop w:val="0"/>
              <w:marBottom w:val="0"/>
              <w:divBdr>
                <w:top w:val="none" w:sz="0" w:space="0" w:color="auto"/>
                <w:left w:val="none" w:sz="0" w:space="0" w:color="auto"/>
                <w:bottom w:val="none" w:sz="0" w:space="0" w:color="auto"/>
                <w:right w:val="none" w:sz="0" w:space="0" w:color="auto"/>
              </w:divBdr>
              <w:divsChild>
                <w:div w:id="19747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064158">
      <w:bodyDiv w:val="1"/>
      <w:marLeft w:val="0"/>
      <w:marRight w:val="0"/>
      <w:marTop w:val="0"/>
      <w:marBottom w:val="0"/>
      <w:divBdr>
        <w:top w:val="none" w:sz="0" w:space="0" w:color="auto"/>
        <w:left w:val="none" w:sz="0" w:space="0" w:color="auto"/>
        <w:bottom w:val="none" w:sz="0" w:space="0" w:color="auto"/>
        <w:right w:val="none" w:sz="0" w:space="0" w:color="auto"/>
      </w:divBdr>
      <w:divsChild>
        <w:div w:id="649134784">
          <w:marLeft w:val="0"/>
          <w:marRight w:val="0"/>
          <w:marTop w:val="0"/>
          <w:marBottom w:val="0"/>
          <w:divBdr>
            <w:top w:val="none" w:sz="0" w:space="0" w:color="auto"/>
            <w:left w:val="none" w:sz="0" w:space="0" w:color="auto"/>
            <w:bottom w:val="none" w:sz="0" w:space="0" w:color="auto"/>
            <w:right w:val="none" w:sz="0" w:space="0" w:color="auto"/>
          </w:divBdr>
          <w:divsChild>
            <w:div w:id="1489437577">
              <w:marLeft w:val="0"/>
              <w:marRight w:val="0"/>
              <w:marTop w:val="0"/>
              <w:marBottom w:val="0"/>
              <w:divBdr>
                <w:top w:val="none" w:sz="0" w:space="0" w:color="auto"/>
                <w:left w:val="none" w:sz="0" w:space="0" w:color="auto"/>
                <w:bottom w:val="none" w:sz="0" w:space="0" w:color="auto"/>
                <w:right w:val="none" w:sz="0" w:space="0" w:color="auto"/>
              </w:divBdr>
              <w:divsChild>
                <w:div w:id="197220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890484">
      <w:bodyDiv w:val="1"/>
      <w:marLeft w:val="0"/>
      <w:marRight w:val="0"/>
      <w:marTop w:val="0"/>
      <w:marBottom w:val="0"/>
      <w:divBdr>
        <w:top w:val="none" w:sz="0" w:space="0" w:color="auto"/>
        <w:left w:val="none" w:sz="0" w:space="0" w:color="auto"/>
        <w:bottom w:val="none" w:sz="0" w:space="0" w:color="auto"/>
        <w:right w:val="none" w:sz="0" w:space="0" w:color="auto"/>
      </w:divBdr>
      <w:divsChild>
        <w:div w:id="1221482846">
          <w:marLeft w:val="0"/>
          <w:marRight w:val="0"/>
          <w:marTop w:val="0"/>
          <w:marBottom w:val="0"/>
          <w:divBdr>
            <w:top w:val="none" w:sz="0" w:space="0" w:color="auto"/>
            <w:left w:val="none" w:sz="0" w:space="0" w:color="auto"/>
            <w:bottom w:val="none" w:sz="0" w:space="0" w:color="auto"/>
            <w:right w:val="none" w:sz="0" w:space="0" w:color="auto"/>
          </w:divBdr>
          <w:divsChild>
            <w:div w:id="267085619">
              <w:marLeft w:val="0"/>
              <w:marRight w:val="0"/>
              <w:marTop w:val="0"/>
              <w:marBottom w:val="0"/>
              <w:divBdr>
                <w:top w:val="none" w:sz="0" w:space="0" w:color="auto"/>
                <w:left w:val="none" w:sz="0" w:space="0" w:color="auto"/>
                <w:bottom w:val="none" w:sz="0" w:space="0" w:color="auto"/>
                <w:right w:val="none" w:sz="0" w:space="0" w:color="auto"/>
              </w:divBdr>
              <w:divsChild>
                <w:div w:id="135083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80275">
      <w:bodyDiv w:val="1"/>
      <w:marLeft w:val="0"/>
      <w:marRight w:val="0"/>
      <w:marTop w:val="0"/>
      <w:marBottom w:val="0"/>
      <w:divBdr>
        <w:top w:val="none" w:sz="0" w:space="0" w:color="auto"/>
        <w:left w:val="none" w:sz="0" w:space="0" w:color="auto"/>
        <w:bottom w:val="none" w:sz="0" w:space="0" w:color="auto"/>
        <w:right w:val="none" w:sz="0" w:space="0" w:color="auto"/>
      </w:divBdr>
      <w:divsChild>
        <w:div w:id="1256867185">
          <w:marLeft w:val="0"/>
          <w:marRight w:val="0"/>
          <w:marTop w:val="0"/>
          <w:marBottom w:val="0"/>
          <w:divBdr>
            <w:top w:val="none" w:sz="0" w:space="0" w:color="auto"/>
            <w:left w:val="none" w:sz="0" w:space="0" w:color="auto"/>
            <w:bottom w:val="none" w:sz="0" w:space="0" w:color="auto"/>
            <w:right w:val="none" w:sz="0" w:space="0" w:color="auto"/>
          </w:divBdr>
          <w:divsChild>
            <w:div w:id="1880897695">
              <w:marLeft w:val="0"/>
              <w:marRight w:val="0"/>
              <w:marTop w:val="0"/>
              <w:marBottom w:val="0"/>
              <w:divBdr>
                <w:top w:val="none" w:sz="0" w:space="0" w:color="auto"/>
                <w:left w:val="none" w:sz="0" w:space="0" w:color="auto"/>
                <w:bottom w:val="none" w:sz="0" w:space="0" w:color="auto"/>
                <w:right w:val="none" w:sz="0" w:space="0" w:color="auto"/>
              </w:divBdr>
              <w:divsChild>
                <w:div w:id="156552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048354">
      <w:bodyDiv w:val="1"/>
      <w:marLeft w:val="0"/>
      <w:marRight w:val="0"/>
      <w:marTop w:val="0"/>
      <w:marBottom w:val="0"/>
      <w:divBdr>
        <w:top w:val="none" w:sz="0" w:space="0" w:color="auto"/>
        <w:left w:val="none" w:sz="0" w:space="0" w:color="auto"/>
        <w:bottom w:val="none" w:sz="0" w:space="0" w:color="auto"/>
        <w:right w:val="none" w:sz="0" w:space="0" w:color="auto"/>
      </w:divBdr>
      <w:divsChild>
        <w:div w:id="1778988967">
          <w:marLeft w:val="0"/>
          <w:marRight w:val="0"/>
          <w:marTop w:val="0"/>
          <w:marBottom w:val="0"/>
          <w:divBdr>
            <w:top w:val="none" w:sz="0" w:space="0" w:color="auto"/>
            <w:left w:val="none" w:sz="0" w:space="0" w:color="auto"/>
            <w:bottom w:val="none" w:sz="0" w:space="0" w:color="auto"/>
            <w:right w:val="none" w:sz="0" w:space="0" w:color="auto"/>
          </w:divBdr>
          <w:divsChild>
            <w:div w:id="1679893693">
              <w:marLeft w:val="0"/>
              <w:marRight w:val="0"/>
              <w:marTop w:val="0"/>
              <w:marBottom w:val="0"/>
              <w:divBdr>
                <w:top w:val="none" w:sz="0" w:space="0" w:color="auto"/>
                <w:left w:val="none" w:sz="0" w:space="0" w:color="auto"/>
                <w:bottom w:val="none" w:sz="0" w:space="0" w:color="auto"/>
                <w:right w:val="none" w:sz="0" w:space="0" w:color="auto"/>
              </w:divBdr>
              <w:divsChild>
                <w:div w:id="97355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822135">
      <w:bodyDiv w:val="1"/>
      <w:marLeft w:val="0"/>
      <w:marRight w:val="0"/>
      <w:marTop w:val="0"/>
      <w:marBottom w:val="0"/>
      <w:divBdr>
        <w:top w:val="none" w:sz="0" w:space="0" w:color="auto"/>
        <w:left w:val="none" w:sz="0" w:space="0" w:color="auto"/>
        <w:bottom w:val="none" w:sz="0" w:space="0" w:color="auto"/>
        <w:right w:val="none" w:sz="0" w:space="0" w:color="auto"/>
      </w:divBdr>
      <w:divsChild>
        <w:div w:id="1620142812">
          <w:marLeft w:val="0"/>
          <w:marRight w:val="0"/>
          <w:marTop w:val="0"/>
          <w:marBottom w:val="0"/>
          <w:divBdr>
            <w:top w:val="none" w:sz="0" w:space="0" w:color="auto"/>
            <w:left w:val="none" w:sz="0" w:space="0" w:color="auto"/>
            <w:bottom w:val="none" w:sz="0" w:space="0" w:color="auto"/>
            <w:right w:val="none" w:sz="0" w:space="0" w:color="auto"/>
          </w:divBdr>
          <w:divsChild>
            <w:div w:id="1064061332">
              <w:marLeft w:val="0"/>
              <w:marRight w:val="0"/>
              <w:marTop w:val="0"/>
              <w:marBottom w:val="0"/>
              <w:divBdr>
                <w:top w:val="none" w:sz="0" w:space="0" w:color="auto"/>
                <w:left w:val="none" w:sz="0" w:space="0" w:color="auto"/>
                <w:bottom w:val="none" w:sz="0" w:space="0" w:color="auto"/>
                <w:right w:val="none" w:sz="0" w:space="0" w:color="auto"/>
              </w:divBdr>
              <w:divsChild>
                <w:div w:id="68848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098943">
      <w:bodyDiv w:val="1"/>
      <w:marLeft w:val="0"/>
      <w:marRight w:val="0"/>
      <w:marTop w:val="0"/>
      <w:marBottom w:val="0"/>
      <w:divBdr>
        <w:top w:val="none" w:sz="0" w:space="0" w:color="auto"/>
        <w:left w:val="none" w:sz="0" w:space="0" w:color="auto"/>
        <w:bottom w:val="none" w:sz="0" w:space="0" w:color="auto"/>
        <w:right w:val="none" w:sz="0" w:space="0" w:color="auto"/>
      </w:divBdr>
      <w:divsChild>
        <w:div w:id="1668635632">
          <w:marLeft w:val="0"/>
          <w:marRight w:val="0"/>
          <w:marTop w:val="0"/>
          <w:marBottom w:val="0"/>
          <w:divBdr>
            <w:top w:val="none" w:sz="0" w:space="0" w:color="auto"/>
            <w:left w:val="none" w:sz="0" w:space="0" w:color="auto"/>
            <w:bottom w:val="none" w:sz="0" w:space="0" w:color="auto"/>
            <w:right w:val="none" w:sz="0" w:space="0" w:color="auto"/>
          </w:divBdr>
          <w:divsChild>
            <w:div w:id="917137601">
              <w:marLeft w:val="0"/>
              <w:marRight w:val="0"/>
              <w:marTop w:val="0"/>
              <w:marBottom w:val="0"/>
              <w:divBdr>
                <w:top w:val="none" w:sz="0" w:space="0" w:color="auto"/>
                <w:left w:val="none" w:sz="0" w:space="0" w:color="auto"/>
                <w:bottom w:val="none" w:sz="0" w:space="0" w:color="auto"/>
                <w:right w:val="none" w:sz="0" w:space="0" w:color="auto"/>
              </w:divBdr>
              <w:divsChild>
                <w:div w:id="87570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210148">
      <w:bodyDiv w:val="1"/>
      <w:marLeft w:val="0"/>
      <w:marRight w:val="0"/>
      <w:marTop w:val="0"/>
      <w:marBottom w:val="0"/>
      <w:divBdr>
        <w:top w:val="none" w:sz="0" w:space="0" w:color="auto"/>
        <w:left w:val="none" w:sz="0" w:space="0" w:color="auto"/>
        <w:bottom w:val="none" w:sz="0" w:space="0" w:color="auto"/>
        <w:right w:val="none" w:sz="0" w:space="0" w:color="auto"/>
      </w:divBdr>
      <w:divsChild>
        <w:div w:id="1561482874">
          <w:marLeft w:val="0"/>
          <w:marRight w:val="0"/>
          <w:marTop w:val="0"/>
          <w:marBottom w:val="0"/>
          <w:divBdr>
            <w:top w:val="none" w:sz="0" w:space="0" w:color="auto"/>
            <w:left w:val="none" w:sz="0" w:space="0" w:color="auto"/>
            <w:bottom w:val="none" w:sz="0" w:space="0" w:color="auto"/>
            <w:right w:val="none" w:sz="0" w:space="0" w:color="auto"/>
          </w:divBdr>
          <w:divsChild>
            <w:div w:id="1612469373">
              <w:marLeft w:val="0"/>
              <w:marRight w:val="0"/>
              <w:marTop w:val="0"/>
              <w:marBottom w:val="0"/>
              <w:divBdr>
                <w:top w:val="none" w:sz="0" w:space="0" w:color="auto"/>
                <w:left w:val="none" w:sz="0" w:space="0" w:color="auto"/>
                <w:bottom w:val="none" w:sz="0" w:space="0" w:color="auto"/>
                <w:right w:val="none" w:sz="0" w:space="0" w:color="auto"/>
              </w:divBdr>
              <w:divsChild>
                <w:div w:id="147653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336709">
      <w:bodyDiv w:val="1"/>
      <w:marLeft w:val="0"/>
      <w:marRight w:val="0"/>
      <w:marTop w:val="0"/>
      <w:marBottom w:val="0"/>
      <w:divBdr>
        <w:top w:val="none" w:sz="0" w:space="0" w:color="auto"/>
        <w:left w:val="none" w:sz="0" w:space="0" w:color="auto"/>
        <w:bottom w:val="none" w:sz="0" w:space="0" w:color="auto"/>
        <w:right w:val="none" w:sz="0" w:space="0" w:color="auto"/>
      </w:divBdr>
      <w:divsChild>
        <w:div w:id="1412190291">
          <w:marLeft w:val="0"/>
          <w:marRight w:val="0"/>
          <w:marTop w:val="0"/>
          <w:marBottom w:val="0"/>
          <w:divBdr>
            <w:top w:val="none" w:sz="0" w:space="0" w:color="auto"/>
            <w:left w:val="none" w:sz="0" w:space="0" w:color="auto"/>
            <w:bottom w:val="none" w:sz="0" w:space="0" w:color="auto"/>
            <w:right w:val="none" w:sz="0" w:space="0" w:color="auto"/>
          </w:divBdr>
          <w:divsChild>
            <w:div w:id="1558710415">
              <w:marLeft w:val="0"/>
              <w:marRight w:val="0"/>
              <w:marTop w:val="0"/>
              <w:marBottom w:val="0"/>
              <w:divBdr>
                <w:top w:val="none" w:sz="0" w:space="0" w:color="auto"/>
                <w:left w:val="none" w:sz="0" w:space="0" w:color="auto"/>
                <w:bottom w:val="none" w:sz="0" w:space="0" w:color="auto"/>
                <w:right w:val="none" w:sz="0" w:space="0" w:color="auto"/>
              </w:divBdr>
              <w:divsChild>
                <w:div w:id="8034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228346">
      <w:bodyDiv w:val="1"/>
      <w:marLeft w:val="0"/>
      <w:marRight w:val="0"/>
      <w:marTop w:val="0"/>
      <w:marBottom w:val="0"/>
      <w:divBdr>
        <w:top w:val="none" w:sz="0" w:space="0" w:color="auto"/>
        <w:left w:val="none" w:sz="0" w:space="0" w:color="auto"/>
        <w:bottom w:val="none" w:sz="0" w:space="0" w:color="auto"/>
        <w:right w:val="none" w:sz="0" w:space="0" w:color="auto"/>
      </w:divBdr>
      <w:divsChild>
        <w:div w:id="1131751240">
          <w:marLeft w:val="0"/>
          <w:marRight w:val="0"/>
          <w:marTop w:val="0"/>
          <w:marBottom w:val="0"/>
          <w:divBdr>
            <w:top w:val="none" w:sz="0" w:space="0" w:color="auto"/>
            <w:left w:val="none" w:sz="0" w:space="0" w:color="auto"/>
            <w:bottom w:val="none" w:sz="0" w:space="0" w:color="auto"/>
            <w:right w:val="none" w:sz="0" w:space="0" w:color="auto"/>
          </w:divBdr>
          <w:divsChild>
            <w:div w:id="1283226544">
              <w:marLeft w:val="0"/>
              <w:marRight w:val="0"/>
              <w:marTop w:val="0"/>
              <w:marBottom w:val="0"/>
              <w:divBdr>
                <w:top w:val="none" w:sz="0" w:space="0" w:color="auto"/>
                <w:left w:val="none" w:sz="0" w:space="0" w:color="auto"/>
                <w:bottom w:val="none" w:sz="0" w:space="0" w:color="auto"/>
                <w:right w:val="none" w:sz="0" w:space="0" w:color="auto"/>
              </w:divBdr>
              <w:divsChild>
                <w:div w:id="161713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740506">
      <w:bodyDiv w:val="1"/>
      <w:marLeft w:val="0"/>
      <w:marRight w:val="0"/>
      <w:marTop w:val="0"/>
      <w:marBottom w:val="0"/>
      <w:divBdr>
        <w:top w:val="none" w:sz="0" w:space="0" w:color="auto"/>
        <w:left w:val="none" w:sz="0" w:space="0" w:color="auto"/>
        <w:bottom w:val="none" w:sz="0" w:space="0" w:color="auto"/>
        <w:right w:val="none" w:sz="0" w:space="0" w:color="auto"/>
      </w:divBdr>
      <w:divsChild>
        <w:div w:id="2123380237">
          <w:marLeft w:val="0"/>
          <w:marRight w:val="0"/>
          <w:marTop w:val="0"/>
          <w:marBottom w:val="0"/>
          <w:divBdr>
            <w:top w:val="none" w:sz="0" w:space="0" w:color="auto"/>
            <w:left w:val="none" w:sz="0" w:space="0" w:color="auto"/>
            <w:bottom w:val="none" w:sz="0" w:space="0" w:color="auto"/>
            <w:right w:val="none" w:sz="0" w:space="0" w:color="auto"/>
          </w:divBdr>
          <w:divsChild>
            <w:div w:id="793063334">
              <w:marLeft w:val="0"/>
              <w:marRight w:val="0"/>
              <w:marTop w:val="0"/>
              <w:marBottom w:val="0"/>
              <w:divBdr>
                <w:top w:val="none" w:sz="0" w:space="0" w:color="auto"/>
                <w:left w:val="none" w:sz="0" w:space="0" w:color="auto"/>
                <w:bottom w:val="none" w:sz="0" w:space="0" w:color="auto"/>
                <w:right w:val="none" w:sz="0" w:space="0" w:color="auto"/>
              </w:divBdr>
              <w:divsChild>
                <w:div w:id="131965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770934">
      <w:bodyDiv w:val="1"/>
      <w:marLeft w:val="0"/>
      <w:marRight w:val="0"/>
      <w:marTop w:val="0"/>
      <w:marBottom w:val="0"/>
      <w:divBdr>
        <w:top w:val="none" w:sz="0" w:space="0" w:color="auto"/>
        <w:left w:val="none" w:sz="0" w:space="0" w:color="auto"/>
        <w:bottom w:val="none" w:sz="0" w:space="0" w:color="auto"/>
        <w:right w:val="none" w:sz="0" w:space="0" w:color="auto"/>
      </w:divBdr>
      <w:divsChild>
        <w:div w:id="1280794338">
          <w:marLeft w:val="0"/>
          <w:marRight w:val="0"/>
          <w:marTop w:val="0"/>
          <w:marBottom w:val="0"/>
          <w:divBdr>
            <w:top w:val="none" w:sz="0" w:space="0" w:color="auto"/>
            <w:left w:val="none" w:sz="0" w:space="0" w:color="auto"/>
            <w:bottom w:val="none" w:sz="0" w:space="0" w:color="auto"/>
            <w:right w:val="none" w:sz="0" w:space="0" w:color="auto"/>
          </w:divBdr>
          <w:divsChild>
            <w:div w:id="1870987626">
              <w:marLeft w:val="0"/>
              <w:marRight w:val="0"/>
              <w:marTop w:val="0"/>
              <w:marBottom w:val="0"/>
              <w:divBdr>
                <w:top w:val="none" w:sz="0" w:space="0" w:color="auto"/>
                <w:left w:val="none" w:sz="0" w:space="0" w:color="auto"/>
                <w:bottom w:val="none" w:sz="0" w:space="0" w:color="auto"/>
                <w:right w:val="none" w:sz="0" w:space="0" w:color="auto"/>
              </w:divBdr>
              <w:divsChild>
                <w:div w:id="99275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369307">
      <w:bodyDiv w:val="1"/>
      <w:marLeft w:val="0"/>
      <w:marRight w:val="0"/>
      <w:marTop w:val="0"/>
      <w:marBottom w:val="0"/>
      <w:divBdr>
        <w:top w:val="none" w:sz="0" w:space="0" w:color="auto"/>
        <w:left w:val="none" w:sz="0" w:space="0" w:color="auto"/>
        <w:bottom w:val="none" w:sz="0" w:space="0" w:color="auto"/>
        <w:right w:val="none" w:sz="0" w:space="0" w:color="auto"/>
      </w:divBdr>
    </w:div>
    <w:div w:id="465244824">
      <w:bodyDiv w:val="1"/>
      <w:marLeft w:val="0"/>
      <w:marRight w:val="0"/>
      <w:marTop w:val="0"/>
      <w:marBottom w:val="0"/>
      <w:divBdr>
        <w:top w:val="none" w:sz="0" w:space="0" w:color="auto"/>
        <w:left w:val="none" w:sz="0" w:space="0" w:color="auto"/>
        <w:bottom w:val="none" w:sz="0" w:space="0" w:color="auto"/>
        <w:right w:val="none" w:sz="0" w:space="0" w:color="auto"/>
      </w:divBdr>
      <w:divsChild>
        <w:div w:id="1777825708">
          <w:marLeft w:val="0"/>
          <w:marRight w:val="0"/>
          <w:marTop w:val="0"/>
          <w:marBottom w:val="0"/>
          <w:divBdr>
            <w:top w:val="none" w:sz="0" w:space="0" w:color="auto"/>
            <w:left w:val="none" w:sz="0" w:space="0" w:color="auto"/>
            <w:bottom w:val="none" w:sz="0" w:space="0" w:color="auto"/>
            <w:right w:val="none" w:sz="0" w:space="0" w:color="auto"/>
          </w:divBdr>
          <w:divsChild>
            <w:div w:id="1561551802">
              <w:marLeft w:val="0"/>
              <w:marRight w:val="0"/>
              <w:marTop w:val="0"/>
              <w:marBottom w:val="0"/>
              <w:divBdr>
                <w:top w:val="none" w:sz="0" w:space="0" w:color="auto"/>
                <w:left w:val="none" w:sz="0" w:space="0" w:color="auto"/>
                <w:bottom w:val="none" w:sz="0" w:space="0" w:color="auto"/>
                <w:right w:val="none" w:sz="0" w:space="0" w:color="auto"/>
              </w:divBdr>
              <w:divsChild>
                <w:div w:id="202598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762915">
      <w:bodyDiv w:val="1"/>
      <w:marLeft w:val="0"/>
      <w:marRight w:val="0"/>
      <w:marTop w:val="0"/>
      <w:marBottom w:val="0"/>
      <w:divBdr>
        <w:top w:val="none" w:sz="0" w:space="0" w:color="auto"/>
        <w:left w:val="none" w:sz="0" w:space="0" w:color="auto"/>
        <w:bottom w:val="none" w:sz="0" w:space="0" w:color="auto"/>
        <w:right w:val="none" w:sz="0" w:space="0" w:color="auto"/>
      </w:divBdr>
      <w:divsChild>
        <w:div w:id="1902784015">
          <w:marLeft w:val="0"/>
          <w:marRight w:val="0"/>
          <w:marTop w:val="0"/>
          <w:marBottom w:val="0"/>
          <w:divBdr>
            <w:top w:val="none" w:sz="0" w:space="0" w:color="auto"/>
            <w:left w:val="none" w:sz="0" w:space="0" w:color="auto"/>
            <w:bottom w:val="none" w:sz="0" w:space="0" w:color="auto"/>
            <w:right w:val="none" w:sz="0" w:space="0" w:color="auto"/>
          </w:divBdr>
          <w:divsChild>
            <w:div w:id="1923222418">
              <w:marLeft w:val="0"/>
              <w:marRight w:val="0"/>
              <w:marTop w:val="0"/>
              <w:marBottom w:val="0"/>
              <w:divBdr>
                <w:top w:val="none" w:sz="0" w:space="0" w:color="auto"/>
                <w:left w:val="none" w:sz="0" w:space="0" w:color="auto"/>
                <w:bottom w:val="none" w:sz="0" w:space="0" w:color="auto"/>
                <w:right w:val="none" w:sz="0" w:space="0" w:color="auto"/>
              </w:divBdr>
              <w:divsChild>
                <w:div w:id="45405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185557">
      <w:bodyDiv w:val="1"/>
      <w:marLeft w:val="0"/>
      <w:marRight w:val="0"/>
      <w:marTop w:val="0"/>
      <w:marBottom w:val="0"/>
      <w:divBdr>
        <w:top w:val="none" w:sz="0" w:space="0" w:color="auto"/>
        <w:left w:val="none" w:sz="0" w:space="0" w:color="auto"/>
        <w:bottom w:val="none" w:sz="0" w:space="0" w:color="auto"/>
        <w:right w:val="none" w:sz="0" w:space="0" w:color="auto"/>
      </w:divBdr>
      <w:divsChild>
        <w:div w:id="1138033378">
          <w:marLeft w:val="0"/>
          <w:marRight w:val="0"/>
          <w:marTop w:val="0"/>
          <w:marBottom w:val="0"/>
          <w:divBdr>
            <w:top w:val="none" w:sz="0" w:space="0" w:color="auto"/>
            <w:left w:val="none" w:sz="0" w:space="0" w:color="auto"/>
            <w:bottom w:val="none" w:sz="0" w:space="0" w:color="auto"/>
            <w:right w:val="none" w:sz="0" w:space="0" w:color="auto"/>
          </w:divBdr>
          <w:divsChild>
            <w:div w:id="1630816146">
              <w:marLeft w:val="0"/>
              <w:marRight w:val="0"/>
              <w:marTop w:val="0"/>
              <w:marBottom w:val="0"/>
              <w:divBdr>
                <w:top w:val="none" w:sz="0" w:space="0" w:color="auto"/>
                <w:left w:val="none" w:sz="0" w:space="0" w:color="auto"/>
                <w:bottom w:val="none" w:sz="0" w:space="0" w:color="auto"/>
                <w:right w:val="none" w:sz="0" w:space="0" w:color="auto"/>
              </w:divBdr>
              <w:divsChild>
                <w:div w:id="8426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628418">
      <w:bodyDiv w:val="1"/>
      <w:marLeft w:val="0"/>
      <w:marRight w:val="0"/>
      <w:marTop w:val="0"/>
      <w:marBottom w:val="0"/>
      <w:divBdr>
        <w:top w:val="none" w:sz="0" w:space="0" w:color="auto"/>
        <w:left w:val="none" w:sz="0" w:space="0" w:color="auto"/>
        <w:bottom w:val="none" w:sz="0" w:space="0" w:color="auto"/>
        <w:right w:val="none" w:sz="0" w:space="0" w:color="auto"/>
      </w:divBdr>
      <w:divsChild>
        <w:div w:id="425419730">
          <w:marLeft w:val="0"/>
          <w:marRight w:val="0"/>
          <w:marTop w:val="0"/>
          <w:marBottom w:val="0"/>
          <w:divBdr>
            <w:top w:val="none" w:sz="0" w:space="0" w:color="auto"/>
            <w:left w:val="none" w:sz="0" w:space="0" w:color="auto"/>
            <w:bottom w:val="none" w:sz="0" w:space="0" w:color="auto"/>
            <w:right w:val="none" w:sz="0" w:space="0" w:color="auto"/>
          </w:divBdr>
          <w:divsChild>
            <w:div w:id="692271666">
              <w:marLeft w:val="0"/>
              <w:marRight w:val="0"/>
              <w:marTop w:val="0"/>
              <w:marBottom w:val="0"/>
              <w:divBdr>
                <w:top w:val="none" w:sz="0" w:space="0" w:color="auto"/>
                <w:left w:val="none" w:sz="0" w:space="0" w:color="auto"/>
                <w:bottom w:val="none" w:sz="0" w:space="0" w:color="auto"/>
                <w:right w:val="none" w:sz="0" w:space="0" w:color="auto"/>
              </w:divBdr>
              <w:divsChild>
                <w:div w:id="9471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135863">
      <w:bodyDiv w:val="1"/>
      <w:marLeft w:val="0"/>
      <w:marRight w:val="0"/>
      <w:marTop w:val="0"/>
      <w:marBottom w:val="0"/>
      <w:divBdr>
        <w:top w:val="none" w:sz="0" w:space="0" w:color="auto"/>
        <w:left w:val="none" w:sz="0" w:space="0" w:color="auto"/>
        <w:bottom w:val="none" w:sz="0" w:space="0" w:color="auto"/>
        <w:right w:val="none" w:sz="0" w:space="0" w:color="auto"/>
      </w:divBdr>
      <w:divsChild>
        <w:div w:id="884292736">
          <w:marLeft w:val="0"/>
          <w:marRight w:val="0"/>
          <w:marTop w:val="0"/>
          <w:marBottom w:val="0"/>
          <w:divBdr>
            <w:top w:val="none" w:sz="0" w:space="0" w:color="auto"/>
            <w:left w:val="none" w:sz="0" w:space="0" w:color="auto"/>
            <w:bottom w:val="none" w:sz="0" w:space="0" w:color="auto"/>
            <w:right w:val="none" w:sz="0" w:space="0" w:color="auto"/>
          </w:divBdr>
          <w:divsChild>
            <w:div w:id="1989045714">
              <w:marLeft w:val="0"/>
              <w:marRight w:val="0"/>
              <w:marTop w:val="0"/>
              <w:marBottom w:val="0"/>
              <w:divBdr>
                <w:top w:val="none" w:sz="0" w:space="0" w:color="auto"/>
                <w:left w:val="none" w:sz="0" w:space="0" w:color="auto"/>
                <w:bottom w:val="none" w:sz="0" w:space="0" w:color="auto"/>
                <w:right w:val="none" w:sz="0" w:space="0" w:color="auto"/>
              </w:divBdr>
              <w:divsChild>
                <w:div w:id="194341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383631">
      <w:bodyDiv w:val="1"/>
      <w:marLeft w:val="0"/>
      <w:marRight w:val="0"/>
      <w:marTop w:val="0"/>
      <w:marBottom w:val="0"/>
      <w:divBdr>
        <w:top w:val="none" w:sz="0" w:space="0" w:color="auto"/>
        <w:left w:val="none" w:sz="0" w:space="0" w:color="auto"/>
        <w:bottom w:val="none" w:sz="0" w:space="0" w:color="auto"/>
        <w:right w:val="none" w:sz="0" w:space="0" w:color="auto"/>
      </w:divBdr>
      <w:divsChild>
        <w:div w:id="2048873128">
          <w:marLeft w:val="0"/>
          <w:marRight w:val="0"/>
          <w:marTop w:val="0"/>
          <w:marBottom w:val="0"/>
          <w:divBdr>
            <w:top w:val="none" w:sz="0" w:space="0" w:color="auto"/>
            <w:left w:val="none" w:sz="0" w:space="0" w:color="auto"/>
            <w:bottom w:val="none" w:sz="0" w:space="0" w:color="auto"/>
            <w:right w:val="none" w:sz="0" w:space="0" w:color="auto"/>
          </w:divBdr>
          <w:divsChild>
            <w:div w:id="1829396550">
              <w:marLeft w:val="0"/>
              <w:marRight w:val="0"/>
              <w:marTop w:val="0"/>
              <w:marBottom w:val="0"/>
              <w:divBdr>
                <w:top w:val="none" w:sz="0" w:space="0" w:color="auto"/>
                <w:left w:val="none" w:sz="0" w:space="0" w:color="auto"/>
                <w:bottom w:val="none" w:sz="0" w:space="0" w:color="auto"/>
                <w:right w:val="none" w:sz="0" w:space="0" w:color="auto"/>
              </w:divBdr>
              <w:divsChild>
                <w:div w:id="28385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768653">
      <w:bodyDiv w:val="1"/>
      <w:marLeft w:val="0"/>
      <w:marRight w:val="0"/>
      <w:marTop w:val="0"/>
      <w:marBottom w:val="0"/>
      <w:divBdr>
        <w:top w:val="none" w:sz="0" w:space="0" w:color="auto"/>
        <w:left w:val="none" w:sz="0" w:space="0" w:color="auto"/>
        <w:bottom w:val="none" w:sz="0" w:space="0" w:color="auto"/>
        <w:right w:val="none" w:sz="0" w:space="0" w:color="auto"/>
      </w:divBdr>
      <w:divsChild>
        <w:div w:id="1294169450">
          <w:marLeft w:val="0"/>
          <w:marRight w:val="0"/>
          <w:marTop w:val="0"/>
          <w:marBottom w:val="0"/>
          <w:divBdr>
            <w:top w:val="none" w:sz="0" w:space="0" w:color="auto"/>
            <w:left w:val="none" w:sz="0" w:space="0" w:color="auto"/>
            <w:bottom w:val="none" w:sz="0" w:space="0" w:color="auto"/>
            <w:right w:val="none" w:sz="0" w:space="0" w:color="auto"/>
          </w:divBdr>
          <w:divsChild>
            <w:div w:id="466556084">
              <w:marLeft w:val="0"/>
              <w:marRight w:val="0"/>
              <w:marTop w:val="0"/>
              <w:marBottom w:val="0"/>
              <w:divBdr>
                <w:top w:val="none" w:sz="0" w:space="0" w:color="auto"/>
                <w:left w:val="none" w:sz="0" w:space="0" w:color="auto"/>
                <w:bottom w:val="none" w:sz="0" w:space="0" w:color="auto"/>
                <w:right w:val="none" w:sz="0" w:space="0" w:color="auto"/>
              </w:divBdr>
              <w:divsChild>
                <w:div w:id="193169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458668">
      <w:bodyDiv w:val="1"/>
      <w:marLeft w:val="0"/>
      <w:marRight w:val="0"/>
      <w:marTop w:val="0"/>
      <w:marBottom w:val="0"/>
      <w:divBdr>
        <w:top w:val="none" w:sz="0" w:space="0" w:color="auto"/>
        <w:left w:val="none" w:sz="0" w:space="0" w:color="auto"/>
        <w:bottom w:val="none" w:sz="0" w:space="0" w:color="auto"/>
        <w:right w:val="none" w:sz="0" w:space="0" w:color="auto"/>
      </w:divBdr>
      <w:divsChild>
        <w:div w:id="1220436616">
          <w:marLeft w:val="0"/>
          <w:marRight w:val="0"/>
          <w:marTop w:val="0"/>
          <w:marBottom w:val="0"/>
          <w:divBdr>
            <w:top w:val="none" w:sz="0" w:space="0" w:color="auto"/>
            <w:left w:val="none" w:sz="0" w:space="0" w:color="auto"/>
            <w:bottom w:val="none" w:sz="0" w:space="0" w:color="auto"/>
            <w:right w:val="none" w:sz="0" w:space="0" w:color="auto"/>
          </w:divBdr>
          <w:divsChild>
            <w:div w:id="1137146687">
              <w:marLeft w:val="0"/>
              <w:marRight w:val="0"/>
              <w:marTop w:val="0"/>
              <w:marBottom w:val="0"/>
              <w:divBdr>
                <w:top w:val="none" w:sz="0" w:space="0" w:color="auto"/>
                <w:left w:val="none" w:sz="0" w:space="0" w:color="auto"/>
                <w:bottom w:val="none" w:sz="0" w:space="0" w:color="auto"/>
                <w:right w:val="none" w:sz="0" w:space="0" w:color="auto"/>
              </w:divBdr>
              <w:divsChild>
                <w:div w:id="19081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978287">
      <w:bodyDiv w:val="1"/>
      <w:marLeft w:val="0"/>
      <w:marRight w:val="0"/>
      <w:marTop w:val="0"/>
      <w:marBottom w:val="0"/>
      <w:divBdr>
        <w:top w:val="none" w:sz="0" w:space="0" w:color="auto"/>
        <w:left w:val="none" w:sz="0" w:space="0" w:color="auto"/>
        <w:bottom w:val="none" w:sz="0" w:space="0" w:color="auto"/>
        <w:right w:val="none" w:sz="0" w:space="0" w:color="auto"/>
      </w:divBdr>
    </w:div>
    <w:div w:id="522132129">
      <w:bodyDiv w:val="1"/>
      <w:marLeft w:val="0"/>
      <w:marRight w:val="0"/>
      <w:marTop w:val="0"/>
      <w:marBottom w:val="0"/>
      <w:divBdr>
        <w:top w:val="none" w:sz="0" w:space="0" w:color="auto"/>
        <w:left w:val="none" w:sz="0" w:space="0" w:color="auto"/>
        <w:bottom w:val="none" w:sz="0" w:space="0" w:color="auto"/>
        <w:right w:val="none" w:sz="0" w:space="0" w:color="auto"/>
      </w:divBdr>
      <w:divsChild>
        <w:div w:id="1573395756">
          <w:marLeft w:val="0"/>
          <w:marRight w:val="0"/>
          <w:marTop w:val="0"/>
          <w:marBottom w:val="0"/>
          <w:divBdr>
            <w:top w:val="none" w:sz="0" w:space="0" w:color="auto"/>
            <w:left w:val="none" w:sz="0" w:space="0" w:color="auto"/>
            <w:bottom w:val="none" w:sz="0" w:space="0" w:color="auto"/>
            <w:right w:val="none" w:sz="0" w:space="0" w:color="auto"/>
          </w:divBdr>
          <w:divsChild>
            <w:div w:id="1206256012">
              <w:marLeft w:val="0"/>
              <w:marRight w:val="0"/>
              <w:marTop w:val="0"/>
              <w:marBottom w:val="0"/>
              <w:divBdr>
                <w:top w:val="none" w:sz="0" w:space="0" w:color="auto"/>
                <w:left w:val="none" w:sz="0" w:space="0" w:color="auto"/>
                <w:bottom w:val="none" w:sz="0" w:space="0" w:color="auto"/>
                <w:right w:val="none" w:sz="0" w:space="0" w:color="auto"/>
              </w:divBdr>
              <w:divsChild>
                <w:div w:id="81221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487483">
      <w:bodyDiv w:val="1"/>
      <w:marLeft w:val="0"/>
      <w:marRight w:val="0"/>
      <w:marTop w:val="0"/>
      <w:marBottom w:val="0"/>
      <w:divBdr>
        <w:top w:val="none" w:sz="0" w:space="0" w:color="auto"/>
        <w:left w:val="none" w:sz="0" w:space="0" w:color="auto"/>
        <w:bottom w:val="none" w:sz="0" w:space="0" w:color="auto"/>
        <w:right w:val="none" w:sz="0" w:space="0" w:color="auto"/>
      </w:divBdr>
      <w:divsChild>
        <w:div w:id="47386482">
          <w:marLeft w:val="0"/>
          <w:marRight w:val="0"/>
          <w:marTop w:val="0"/>
          <w:marBottom w:val="0"/>
          <w:divBdr>
            <w:top w:val="none" w:sz="0" w:space="0" w:color="auto"/>
            <w:left w:val="none" w:sz="0" w:space="0" w:color="auto"/>
            <w:bottom w:val="none" w:sz="0" w:space="0" w:color="auto"/>
            <w:right w:val="none" w:sz="0" w:space="0" w:color="auto"/>
          </w:divBdr>
          <w:divsChild>
            <w:div w:id="2053461225">
              <w:marLeft w:val="0"/>
              <w:marRight w:val="0"/>
              <w:marTop w:val="0"/>
              <w:marBottom w:val="0"/>
              <w:divBdr>
                <w:top w:val="none" w:sz="0" w:space="0" w:color="auto"/>
                <w:left w:val="none" w:sz="0" w:space="0" w:color="auto"/>
                <w:bottom w:val="none" w:sz="0" w:space="0" w:color="auto"/>
                <w:right w:val="none" w:sz="0" w:space="0" w:color="auto"/>
              </w:divBdr>
              <w:divsChild>
                <w:div w:id="36949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376658">
      <w:bodyDiv w:val="1"/>
      <w:marLeft w:val="0"/>
      <w:marRight w:val="0"/>
      <w:marTop w:val="0"/>
      <w:marBottom w:val="0"/>
      <w:divBdr>
        <w:top w:val="none" w:sz="0" w:space="0" w:color="auto"/>
        <w:left w:val="none" w:sz="0" w:space="0" w:color="auto"/>
        <w:bottom w:val="none" w:sz="0" w:space="0" w:color="auto"/>
        <w:right w:val="none" w:sz="0" w:space="0" w:color="auto"/>
      </w:divBdr>
      <w:divsChild>
        <w:div w:id="1500385682">
          <w:marLeft w:val="0"/>
          <w:marRight w:val="0"/>
          <w:marTop w:val="0"/>
          <w:marBottom w:val="0"/>
          <w:divBdr>
            <w:top w:val="none" w:sz="0" w:space="0" w:color="auto"/>
            <w:left w:val="none" w:sz="0" w:space="0" w:color="auto"/>
            <w:bottom w:val="none" w:sz="0" w:space="0" w:color="auto"/>
            <w:right w:val="none" w:sz="0" w:space="0" w:color="auto"/>
          </w:divBdr>
          <w:divsChild>
            <w:div w:id="1341085891">
              <w:marLeft w:val="0"/>
              <w:marRight w:val="0"/>
              <w:marTop w:val="0"/>
              <w:marBottom w:val="0"/>
              <w:divBdr>
                <w:top w:val="none" w:sz="0" w:space="0" w:color="auto"/>
                <w:left w:val="none" w:sz="0" w:space="0" w:color="auto"/>
                <w:bottom w:val="none" w:sz="0" w:space="0" w:color="auto"/>
                <w:right w:val="none" w:sz="0" w:space="0" w:color="auto"/>
              </w:divBdr>
              <w:divsChild>
                <w:div w:id="735203693">
                  <w:marLeft w:val="0"/>
                  <w:marRight w:val="0"/>
                  <w:marTop w:val="0"/>
                  <w:marBottom w:val="0"/>
                  <w:divBdr>
                    <w:top w:val="none" w:sz="0" w:space="0" w:color="auto"/>
                    <w:left w:val="none" w:sz="0" w:space="0" w:color="auto"/>
                    <w:bottom w:val="none" w:sz="0" w:space="0" w:color="auto"/>
                    <w:right w:val="none" w:sz="0" w:space="0" w:color="auto"/>
                  </w:divBdr>
                </w:div>
                <w:div w:id="85754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688635">
          <w:marLeft w:val="0"/>
          <w:marRight w:val="0"/>
          <w:marTop w:val="0"/>
          <w:marBottom w:val="0"/>
          <w:divBdr>
            <w:top w:val="none" w:sz="0" w:space="0" w:color="auto"/>
            <w:left w:val="none" w:sz="0" w:space="0" w:color="auto"/>
            <w:bottom w:val="none" w:sz="0" w:space="0" w:color="auto"/>
            <w:right w:val="none" w:sz="0" w:space="0" w:color="auto"/>
          </w:divBdr>
          <w:divsChild>
            <w:div w:id="56129020">
              <w:marLeft w:val="0"/>
              <w:marRight w:val="0"/>
              <w:marTop w:val="0"/>
              <w:marBottom w:val="0"/>
              <w:divBdr>
                <w:top w:val="none" w:sz="0" w:space="0" w:color="auto"/>
                <w:left w:val="none" w:sz="0" w:space="0" w:color="auto"/>
                <w:bottom w:val="none" w:sz="0" w:space="0" w:color="auto"/>
                <w:right w:val="none" w:sz="0" w:space="0" w:color="auto"/>
              </w:divBdr>
              <w:divsChild>
                <w:div w:id="557205165">
                  <w:marLeft w:val="0"/>
                  <w:marRight w:val="0"/>
                  <w:marTop w:val="0"/>
                  <w:marBottom w:val="0"/>
                  <w:divBdr>
                    <w:top w:val="none" w:sz="0" w:space="0" w:color="auto"/>
                    <w:left w:val="none" w:sz="0" w:space="0" w:color="auto"/>
                    <w:bottom w:val="none" w:sz="0" w:space="0" w:color="auto"/>
                    <w:right w:val="none" w:sz="0" w:space="0" w:color="auto"/>
                  </w:divBdr>
                </w:div>
              </w:divsChild>
            </w:div>
            <w:div w:id="2079282303">
              <w:marLeft w:val="0"/>
              <w:marRight w:val="0"/>
              <w:marTop w:val="0"/>
              <w:marBottom w:val="0"/>
              <w:divBdr>
                <w:top w:val="none" w:sz="0" w:space="0" w:color="auto"/>
                <w:left w:val="none" w:sz="0" w:space="0" w:color="auto"/>
                <w:bottom w:val="none" w:sz="0" w:space="0" w:color="auto"/>
                <w:right w:val="none" w:sz="0" w:space="0" w:color="auto"/>
              </w:divBdr>
              <w:divsChild>
                <w:div w:id="210241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775570">
      <w:bodyDiv w:val="1"/>
      <w:marLeft w:val="0"/>
      <w:marRight w:val="0"/>
      <w:marTop w:val="0"/>
      <w:marBottom w:val="0"/>
      <w:divBdr>
        <w:top w:val="none" w:sz="0" w:space="0" w:color="auto"/>
        <w:left w:val="none" w:sz="0" w:space="0" w:color="auto"/>
        <w:bottom w:val="none" w:sz="0" w:space="0" w:color="auto"/>
        <w:right w:val="none" w:sz="0" w:space="0" w:color="auto"/>
      </w:divBdr>
      <w:divsChild>
        <w:div w:id="1133599010">
          <w:marLeft w:val="0"/>
          <w:marRight w:val="0"/>
          <w:marTop w:val="0"/>
          <w:marBottom w:val="0"/>
          <w:divBdr>
            <w:top w:val="none" w:sz="0" w:space="0" w:color="auto"/>
            <w:left w:val="none" w:sz="0" w:space="0" w:color="auto"/>
            <w:bottom w:val="none" w:sz="0" w:space="0" w:color="auto"/>
            <w:right w:val="none" w:sz="0" w:space="0" w:color="auto"/>
          </w:divBdr>
          <w:divsChild>
            <w:div w:id="1253851689">
              <w:marLeft w:val="0"/>
              <w:marRight w:val="0"/>
              <w:marTop w:val="0"/>
              <w:marBottom w:val="0"/>
              <w:divBdr>
                <w:top w:val="none" w:sz="0" w:space="0" w:color="auto"/>
                <w:left w:val="none" w:sz="0" w:space="0" w:color="auto"/>
                <w:bottom w:val="none" w:sz="0" w:space="0" w:color="auto"/>
                <w:right w:val="none" w:sz="0" w:space="0" w:color="auto"/>
              </w:divBdr>
              <w:divsChild>
                <w:div w:id="8489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288086">
      <w:bodyDiv w:val="1"/>
      <w:marLeft w:val="0"/>
      <w:marRight w:val="0"/>
      <w:marTop w:val="0"/>
      <w:marBottom w:val="0"/>
      <w:divBdr>
        <w:top w:val="none" w:sz="0" w:space="0" w:color="auto"/>
        <w:left w:val="none" w:sz="0" w:space="0" w:color="auto"/>
        <w:bottom w:val="none" w:sz="0" w:space="0" w:color="auto"/>
        <w:right w:val="none" w:sz="0" w:space="0" w:color="auto"/>
      </w:divBdr>
      <w:divsChild>
        <w:div w:id="257951492">
          <w:marLeft w:val="0"/>
          <w:marRight w:val="0"/>
          <w:marTop w:val="0"/>
          <w:marBottom w:val="0"/>
          <w:divBdr>
            <w:top w:val="none" w:sz="0" w:space="0" w:color="auto"/>
            <w:left w:val="none" w:sz="0" w:space="0" w:color="auto"/>
            <w:bottom w:val="none" w:sz="0" w:space="0" w:color="auto"/>
            <w:right w:val="none" w:sz="0" w:space="0" w:color="auto"/>
          </w:divBdr>
          <w:divsChild>
            <w:div w:id="459227091">
              <w:marLeft w:val="0"/>
              <w:marRight w:val="0"/>
              <w:marTop w:val="0"/>
              <w:marBottom w:val="0"/>
              <w:divBdr>
                <w:top w:val="none" w:sz="0" w:space="0" w:color="auto"/>
                <w:left w:val="none" w:sz="0" w:space="0" w:color="auto"/>
                <w:bottom w:val="none" w:sz="0" w:space="0" w:color="auto"/>
                <w:right w:val="none" w:sz="0" w:space="0" w:color="auto"/>
              </w:divBdr>
              <w:divsChild>
                <w:div w:id="91200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520190">
      <w:bodyDiv w:val="1"/>
      <w:marLeft w:val="0"/>
      <w:marRight w:val="0"/>
      <w:marTop w:val="0"/>
      <w:marBottom w:val="0"/>
      <w:divBdr>
        <w:top w:val="none" w:sz="0" w:space="0" w:color="auto"/>
        <w:left w:val="none" w:sz="0" w:space="0" w:color="auto"/>
        <w:bottom w:val="none" w:sz="0" w:space="0" w:color="auto"/>
        <w:right w:val="none" w:sz="0" w:space="0" w:color="auto"/>
      </w:divBdr>
      <w:divsChild>
        <w:div w:id="1324548741">
          <w:marLeft w:val="0"/>
          <w:marRight w:val="0"/>
          <w:marTop w:val="0"/>
          <w:marBottom w:val="0"/>
          <w:divBdr>
            <w:top w:val="none" w:sz="0" w:space="0" w:color="auto"/>
            <w:left w:val="none" w:sz="0" w:space="0" w:color="auto"/>
            <w:bottom w:val="none" w:sz="0" w:space="0" w:color="auto"/>
            <w:right w:val="none" w:sz="0" w:space="0" w:color="auto"/>
          </w:divBdr>
          <w:divsChild>
            <w:div w:id="1856379874">
              <w:marLeft w:val="0"/>
              <w:marRight w:val="0"/>
              <w:marTop w:val="0"/>
              <w:marBottom w:val="0"/>
              <w:divBdr>
                <w:top w:val="none" w:sz="0" w:space="0" w:color="auto"/>
                <w:left w:val="none" w:sz="0" w:space="0" w:color="auto"/>
                <w:bottom w:val="none" w:sz="0" w:space="0" w:color="auto"/>
                <w:right w:val="none" w:sz="0" w:space="0" w:color="auto"/>
              </w:divBdr>
              <w:divsChild>
                <w:div w:id="142830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115139">
      <w:bodyDiv w:val="1"/>
      <w:marLeft w:val="0"/>
      <w:marRight w:val="0"/>
      <w:marTop w:val="0"/>
      <w:marBottom w:val="0"/>
      <w:divBdr>
        <w:top w:val="none" w:sz="0" w:space="0" w:color="auto"/>
        <w:left w:val="none" w:sz="0" w:space="0" w:color="auto"/>
        <w:bottom w:val="none" w:sz="0" w:space="0" w:color="auto"/>
        <w:right w:val="none" w:sz="0" w:space="0" w:color="auto"/>
      </w:divBdr>
      <w:divsChild>
        <w:div w:id="2014141107">
          <w:marLeft w:val="0"/>
          <w:marRight w:val="0"/>
          <w:marTop w:val="0"/>
          <w:marBottom w:val="0"/>
          <w:divBdr>
            <w:top w:val="none" w:sz="0" w:space="0" w:color="auto"/>
            <w:left w:val="none" w:sz="0" w:space="0" w:color="auto"/>
            <w:bottom w:val="none" w:sz="0" w:space="0" w:color="auto"/>
            <w:right w:val="none" w:sz="0" w:space="0" w:color="auto"/>
          </w:divBdr>
          <w:divsChild>
            <w:div w:id="1145858595">
              <w:marLeft w:val="0"/>
              <w:marRight w:val="0"/>
              <w:marTop w:val="0"/>
              <w:marBottom w:val="0"/>
              <w:divBdr>
                <w:top w:val="none" w:sz="0" w:space="0" w:color="auto"/>
                <w:left w:val="none" w:sz="0" w:space="0" w:color="auto"/>
                <w:bottom w:val="none" w:sz="0" w:space="0" w:color="auto"/>
                <w:right w:val="none" w:sz="0" w:space="0" w:color="auto"/>
              </w:divBdr>
              <w:divsChild>
                <w:div w:id="142136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513157">
      <w:bodyDiv w:val="1"/>
      <w:marLeft w:val="0"/>
      <w:marRight w:val="0"/>
      <w:marTop w:val="0"/>
      <w:marBottom w:val="0"/>
      <w:divBdr>
        <w:top w:val="none" w:sz="0" w:space="0" w:color="auto"/>
        <w:left w:val="none" w:sz="0" w:space="0" w:color="auto"/>
        <w:bottom w:val="none" w:sz="0" w:space="0" w:color="auto"/>
        <w:right w:val="none" w:sz="0" w:space="0" w:color="auto"/>
      </w:divBdr>
      <w:divsChild>
        <w:div w:id="1384213712">
          <w:marLeft w:val="0"/>
          <w:marRight w:val="0"/>
          <w:marTop w:val="0"/>
          <w:marBottom w:val="0"/>
          <w:divBdr>
            <w:top w:val="none" w:sz="0" w:space="0" w:color="auto"/>
            <w:left w:val="none" w:sz="0" w:space="0" w:color="auto"/>
            <w:bottom w:val="none" w:sz="0" w:space="0" w:color="auto"/>
            <w:right w:val="none" w:sz="0" w:space="0" w:color="auto"/>
          </w:divBdr>
          <w:divsChild>
            <w:div w:id="2085104228">
              <w:marLeft w:val="0"/>
              <w:marRight w:val="0"/>
              <w:marTop w:val="0"/>
              <w:marBottom w:val="0"/>
              <w:divBdr>
                <w:top w:val="none" w:sz="0" w:space="0" w:color="auto"/>
                <w:left w:val="none" w:sz="0" w:space="0" w:color="auto"/>
                <w:bottom w:val="none" w:sz="0" w:space="0" w:color="auto"/>
                <w:right w:val="none" w:sz="0" w:space="0" w:color="auto"/>
              </w:divBdr>
              <w:divsChild>
                <w:div w:id="67183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108554">
      <w:bodyDiv w:val="1"/>
      <w:marLeft w:val="0"/>
      <w:marRight w:val="0"/>
      <w:marTop w:val="0"/>
      <w:marBottom w:val="0"/>
      <w:divBdr>
        <w:top w:val="none" w:sz="0" w:space="0" w:color="auto"/>
        <w:left w:val="none" w:sz="0" w:space="0" w:color="auto"/>
        <w:bottom w:val="none" w:sz="0" w:space="0" w:color="auto"/>
        <w:right w:val="none" w:sz="0" w:space="0" w:color="auto"/>
      </w:divBdr>
      <w:divsChild>
        <w:div w:id="204760199">
          <w:marLeft w:val="0"/>
          <w:marRight w:val="0"/>
          <w:marTop w:val="0"/>
          <w:marBottom w:val="0"/>
          <w:divBdr>
            <w:top w:val="none" w:sz="0" w:space="0" w:color="auto"/>
            <w:left w:val="none" w:sz="0" w:space="0" w:color="auto"/>
            <w:bottom w:val="none" w:sz="0" w:space="0" w:color="auto"/>
            <w:right w:val="none" w:sz="0" w:space="0" w:color="auto"/>
          </w:divBdr>
          <w:divsChild>
            <w:div w:id="1442190641">
              <w:marLeft w:val="0"/>
              <w:marRight w:val="0"/>
              <w:marTop w:val="0"/>
              <w:marBottom w:val="0"/>
              <w:divBdr>
                <w:top w:val="none" w:sz="0" w:space="0" w:color="auto"/>
                <w:left w:val="none" w:sz="0" w:space="0" w:color="auto"/>
                <w:bottom w:val="none" w:sz="0" w:space="0" w:color="auto"/>
                <w:right w:val="none" w:sz="0" w:space="0" w:color="auto"/>
              </w:divBdr>
              <w:divsChild>
                <w:div w:id="173835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139470">
      <w:bodyDiv w:val="1"/>
      <w:marLeft w:val="0"/>
      <w:marRight w:val="0"/>
      <w:marTop w:val="0"/>
      <w:marBottom w:val="0"/>
      <w:divBdr>
        <w:top w:val="none" w:sz="0" w:space="0" w:color="auto"/>
        <w:left w:val="none" w:sz="0" w:space="0" w:color="auto"/>
        <w:bottom w:val="none" w:sz="0" w:space="0" w:color="auto"/>
        <w:right w:val="none" w:sz="0" w:space="0" w:color="auto"/>
      </w:divBdr>
      <w:divsChild>
        <w:div w:id="2070228225">
          <w:marLeft w:val="0"/>
          <w:marRight w:val="0"/>
          <w:marTop w:val="0"/>
          <w:marBottom w:val="0"/>
          <w:divBdr>
            <w:top w:val="none" w:sz="0" w:space="0" w:color="auto"/>
            <w:left w:val="none" w:sz="0" w:space="0" w:color="auto"/>
            <w:bottom w:val="none" w:sz="0" w:space="0" w:color="auto"/>
            <w:right w:val="none" w:sz="0" w:space="0" w:color="auto"/>
          </w:divBdr>
          <w:divsChild>
            <w:div w:id="1730153910">
              <w:marLeft w:val="0"/>
              <w:marRight w:val="0"/>
              <w:marTop w:val="0"/>
              <w:marBottom w:val="0"/>
              <w:divBdr>
                <w:top w:val="none" w:sz="0" w:space="0" w:color="auto"/>
                <w:left w:val="none" w:sz="0" w:space="0" w:color="auto"/>
                <w:bottom w:val="none" w:sz="0" w:space="0" w:color="auto"/>
                <w:right w:val="none" w:sz="0" w:space="0" w:color="auto"/>
              </w:divBdr>
              <w:divsChild>
                <w:div w:id="131610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611984">
      <w:bodyDiv w:val="1"/>
      <w:marLeft w:val="0"/>
      <w:marRight w:val="0"/>
      <w:marTop w:val="0"/>
      <w:marBottom w:val="0"/>
      <w:divBdr>
        <w:top w:val="none" w:sz="0" w:space="0" w:color="auto"/>
        <w:left w:val="none" w:sz="0" w:space="0" w:color="auto"/>
        <w:bottom w:val="none" w:sz="0" w:space="0" w:color="auto"/>
        <w:right w:val="none" w:sz="0" w:space="0" w:color="auto"/>
      </w:divBdr>
      <w:divsChild>
        <w:div w:id="738752651">
          <w:marLeft w:val="0"/>
          <w:marRight w:val="0"/>
          <w:marTop w:val="0"/>
          <w:marBottom w:val="0"/>
          <w:divBdr>
            <w:top w:val="none" w:sz="0" w:space="0" w:color="auto"/>
            <w:left w:val="none" w:sz="0" w:space="0" w:color="auto"/>
            <w:bottom w:val="none" w:sz="0" w:space="0" w:color="auto"/>
            <w:right w:val="none" w:sz="0" w:space="0" w:color="auto"/>
          </w:divBdr>
          <w:divsChild>
            <w:div w:id="1522433140">
              <w:marLeft w:val="0"/>
              <w:marRight w:val="0"/>
              <w:marTop w:val="0"/>
              <w:marBottom w:val="0"/>
              <w:divBdr>
                <w:top w:val="none" w:sz="0" w:space="0" w:color="auto"/>
                <w:left w:val="none" w:sz="0" w:space="0" w:color="auto"/>
                <w:bottom w:val="none" w:sz="0" w:space="0" w:color="auto"/>
                <w:right w:val="none" w:sz="0" w:space="0" w:color="auto"/>
              </w:divBdr>
              <w:divsChild>
                <w:div w:id="80925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122101">
      <w:bodyDiv w:val="1"/>
      <w:marLeft w:val="0"/>
      <w:marRight w:val="0"/>
      <w:marTop w:val="0"/>
      <w:marBottom w:val="0"/>
      <w:divBdr>
        <w:top w:val="none" w:sz="0" w:space="0" w:color="auto"/>
        <w:left w:val="none" w:sz="0" w:space="0" w:color="auto"/>
        <w:bottom w:val="none" w:sz="0" w:space="0" w:color="auto"/>
        <w:right w:val="none" w:sz="0" w:space="0" w:color="auto"/>
      </w:divBdr>
    </w:div>
    <w:div w:id="675378011">
      <w:bodyDiv w:val="1"/>
      <w:marLeft w:val="0"/>
      <w:marRight w:val="0"/>
      <w:marTop w:val="0"/>
      <w:marBottom w:val="0"/>
      <w:divBdr>
        <w:top w:val="none" w:sz="0" w:space="0" w:color="auto"/>
        <w:left w:val="none" w:sz="0" w:space="0" w:color="auto"/>
        <w:bottom w:val="none" w:sz="0" w:space="0" w:color="auto"/>
        <w:right w:val="none" w:sz="0" w:space="0" w:color="auto"/>
      </w:divBdr>
      <w:divsChild>
        <w:div w:id="1145125306">
          <w:marLeft w:val="0"/>
          <w:marRight w:val="0"/>
          <w:marTop w:val="0"/>
          <w:marBottom w:val="0"/>
          <w:divBdr>
            <w:top w:val="none" w:sz="0" w:space="0" w:color="auto"/>
            <w:left w:val="none" w:sz="0" w:space="0" w:color="auto"/>
            <w:bottom w:val="none" w:sz="0" w:space="0" w:color="auto"/>
            <w:right w:val="none" w:sz="0" w:space="0" w:color="auto"/>
          </w:divBdr>
          <w:divsChild>
            <w:div w:id="1876573400">
              <w:marLeft w:val="0"/>
              <w:marRight w:val="0"/>
              <w:marTop w:val="0"/>
              <w:marBottom w:val="0"/>
              <w:divBdr>
                <w:top w:val="none" w:sz="0" w:space="0" w:color="auto"/>
                <w:left w:val="none" w:sz="0" w:space="0" w:color="auto"/>
                <w:bottom w:val="none" w:sz="0" w:space="0" w:color="auto"/>
                <w:right w:val="none" w:sz="0" w:space="0" w:color="auto"/>
              </w:divBdr>
              <w:divsChild>
                <w:div w:id="18803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333899">
      <w:bodyDiv w:val="1"/>
      <w:marLeft w:val="0"/>
      <w:marRight w:val="0"/>
      <w:marTop w:val="0"/>
      <w:marBottom w:val="0"/>
      <w:divBdr>
        <w:top w:val="none" w:sz="0" w:space="0" w:color="auto"/>
        <w:left w:val="none" w:sz="0" w:space="0" w:color="auto"/>
        <w:bottom w:val="none" w:sz="0" w:space="0" w:color="auto"/>
        <w:right w:val="none" w:sz="0" w:space="0" w:color="auto"/>
      </w:divBdr>
    </w:div>
    <w:div w:id="694231372">
      <w:bodyDiv w:val="1"/>
      <w:marLeft w:val="0"/>
      <w:marRight w:val="0"/>
      <w:marTop w:val="0"/>
      <w:marBottom w:val="0"/>
      <w:divBdr>
        <w:top w:val="none" w:sz="0" w:space="0" w:color="auto"/>
        <w:left w:val="none" w:sz="0" w:space="0" w:color="auto"/>
        <w:bottom w:val="none" w:sz="0" w:space="0" w:color="auto"/>
        <w:right w:val="none" w:sz="0" w:space="0" w:color="auto"/>
      </w:divBdr>
      <w:divsChild>
        <w:div w:id="1680883377">
          <w:marLeft w:val="0"/>
          <w:marRight w:val="0"/>
          <w:marTop w:val="0"/>
          <w:marBottom w:val="0"/>
          <w:divBdr>
            <w:top w:val="none" w:sz="0" w:space="0" w:color="auto"/>
            <w:left w:val="none" w:sz="0" w:space="0" w:color="auto"/>
            <w:bottom w:val="none" w:sz="0" w:space="0" w:color="auto"/>
            <w:right w:val="none" w:sz="0" w:space="0" w:color="auto"/>
          </w:divBdr>
          <w:divsChild>
            <w:div w:id="1616865443">
              <w:marLeft w:val="0"/>
              <w:marRight w:val="0"/>
              <w:marTop w:val="0"/>
              <w:marBottom w:val="0"/>
              <w:divBdr>
                <w:top w:val="none" w:sz="0" w:space="0" w:color="auto"/>
                <w:left w:val="none" w:sz="0" w:space="0" w:color="auto"/>
                <w:bottom w:val="none" w:sz="0" w:space="0" w:color="auto"/>
                <w:right w:val="none" w:sz="0" w:space="0" w:color="auto"/>
              </w:divBdr>
              <w:divsChild>
                <w:div w:id="103758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3775">
      <w:bodyDiv w:val="1"/>
      <w:marLeft w:val="0"/>
      <w:marRight w:val="0"/>
      <w:marTop w:val="0"/>
      <w:marBottom w:val="0"/>
      <w:divBdr>
        <w:top w:val="none" w:sz="0" w:space="0" w:color="auto"/>
        <w:left w:val="none" w:sz="0" w:space="0" w:color="auto"/>
        <w:bottom w:val="none" w:sz="0" w:space="0" w:color="auto"/>
        <w:right w:val="none" w:sz="0" w:space="0" w:color="auto"/>
      </w:divBdr>
      <w:divsChild>
        <w:div w:id="1256984268">
          <w:marLeft w:val="0"/>
          <w:marRight w:val="0"/>
          <w:marTop w:val="0"/>
          <w:marBottom w:val="0"/>
          <w:divBdr>
            <w:top w:val="none" w:sz="0" w:space="0" w:color="auto"/>
            <w:left w:val="none" w:sz="0" w:space="0" w:color="auto"/>
            <w:bottom w:val="none" w:sz="0" w:space="0" w:color="auto"/>
            <w:right w:val="none" w:sz="0" w:space="0" w:color="auto"/>
          </w:divBdr>
          <w:divsChild>
            <w:div w:id="517425292">
              <w:marLeft w:val="0"/>
              <w:marRight w:val="0"/>
              <w:marTop w:val="0"/>
              <w:marBottom w:val="0"/>
              <w:divBdr>
                <w:top w:val="none" w:sz="0" w:space="0" w:color="auto"/>
                <w:left w:val="none" w:sz="0" w:space="0" w:color="auto"/>
                <w:bottom w:val="none" w:sz="0" w:space="0" w:color="auto"/>
                <w:right w:val="none" w:sz="0" w:space="0" w:color="auto"/>
              </w:divBdr>
              <w:divsChild>
                <w:div w:id="170282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521055">
      <w:bodyDiv w:val="1"/>
      <w:marLeft w:val="0"/>
      <w:marRight w:val="0"/>
      <w:marTop w:val="0"/>
      <w:marBottom w:val="0"/>
      <w:divBdr>
        <w:top w:val="none" w:sz="0" w:space="0" w:color="auto"/>
        <w:left w:val="none" w:sz="0" w:space="0" w:color="auto"/>
        <w:bottom w:val="none" w:sz="0" w:space="0" w:color="auto"/>
        <w:right w:val="none" w:sz="0" w:space="0" w:color="auto"/>
      </w:divBdr>
      <w:divsChild>
        <w:div w:id="1595240083">
          <w:marLeft w:val="0"/>
          <w:marRight w:val="0"/>
          <w:marTop w:val="0"/>
          <w:marBottom w:val="0"/>
          <w:divBdr>
            <w:top w:val="none" w:sz="0" w:space="0" w:color="auto"/>
            <w:left w:val="none" w:sz="0" w:space="0" w:color="auto"/>
            <w:bottom w:val="none" w:sz="0" w:space="0" w:color="auto"/>
            <w:right w:val="none" w:sz="0" w:space="0" w:color="auto"/>
          </w:divBdr>
          <w:divsChild>
            <w:div w:id="782458759">
              <w:marLeft w:val="0"/>
              <w:marRight w:val="0"/>
              <w:marTop w:val="0"/>
              <w:marBottom w:val="0"/>
              <w:divBdr>
                <w:top w:val="none" w:sz="0" w:space="0" w:color="auto"/>
                <w:left w:val="none" w:sz="0" w:space="0" w:color="auto"/>
                <w:bottom w:val="none" w:sz="0" w:space="0" w:color="auto"/>
                <w:right w:val="none" w:sz="0" w:space="0" w:color="auto"/>
              </w:divBdr>
              <w:divsChild>
                <w:div w:id="123720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824424">
      <w:bodyDiv w:val="1"/>
      <w:marLeft w:val="0"/>
      <w:marRight w:val="0"/>
      <w:marTop w:val="0"/>
      <w:marBottom w:val="0"/>
      <w:divBdr>
        <w:top w:val="none" w:sz="0" w:space="0" w:color="auto"/>
        <w:left w:val="none" w:sz="0" w:space="0" w:color="auto"/>
        <w:bottom w:val="none" w:sz="0" w:space="0" w:color="auto"/>
        <w:right w:val="none" w:sz="0" w:space="0" w:color="auto"/>
      </w:divBdr>
      <w:divsChild>
        <w:div w:id="423919402">
          <w:marLeft w:val="0"/>
          <w:marRight w:val="0"/>
          <w:marTop w:val="0"/>
          <w:marBottom w:val="0"/>
          <w:divBdr>
            <w:top w:val="none" w:sz="0" w:space="0" w:color="auto"/>
            <w:left w:val="none" w:sz="0" w:space="0" w:color="auto"/>
            <w:bottom w:val="none" w:sz="0" w:space="0" w:color="auto"/>
            <w:right w:val="none" w:sz="0" w:space="0" w:color="auto"/>
          </w:divBdr>
          <w:divsChild>
            <w:div w:id="202716094">
              <w:marLeft w:val="0"/>
              <w:marRight w:val="0"/>
              <w:marTop w:val="0"/>
              <w:marBottom w:val="0"/>
              <w:divBdr>
                <w:top w:val="none" w:sz="0" w:space="0" w:color="auto"/>
                <w:left w:val="none" w:sz="0" w:space="0" w:color="auto"/>
                <w:bottom w:val="none" w:sz="0" w:space="0" w:color="auto"/>
                <w:right w:val="none" w:sz="0" w:space="0" w:color="auto"/>
              </w:divBdr>
              <w:divsChild>
                <w:div w:id="4701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923283">
      <w:bodyDiv w:val="1"/>
      <w:marLeft w:val="0"/>
      <w:marRight w:val="0"/>
      <w:marTop w:val="0"/>
      <w:marBottom w:val="0"/>
      <w:divBdr>
        <w:top w:val="none" w:sz="0" w:space="0" w:color="auto"/>
        <w:left w:val="none" w:sz="0" w:space="0" w:color="auto"/>
        <w:bottom w:val="none" w:sz="0" w:space="0" w:color="auto"/>
        <w:right w:val="none" w:sz="0" w:space="0" w:color="auto"/>
      </w:divBdr>
      <w:divsChild>
        <w:div w:id="427696185">
          <w:marLeft w:val="0"/>
          <w:marRight w:val="0"/>
          <w:marTop w:val="0"/>
          <w:marBottom w:val="0"/>
          <w:divBdr>
            <w:top w:val="none" w:sz="0" w:space="0" w:color="auto"/>
            <w:left w:val="none" w:sz="0" w:space="0" w:color="auto"/>
            <w:bottom w:val="none" w:sz="0" w:space="0" w:color="auto"/>
            <w:right w:val="none" w:sz="0" w:space="0" w:color="auto"/>
          </w:divBdr>
          <w:divsChild>
            <w:div w:id="2035420608">
              <w:marLeft w:val="0"/>
              <w:marRight w:val="0"/>
              <w:marTop w:val="0"/>
              <w:marBottom w:val="0"/>
              <w:divBdr>
                <w:top w:val="none" w:sz="0" w:space="0" w:color="auto"/>
                <w:left w:val="none" w:sz="0" w:space="0" w:color="auto"/>
                <w:bottom w:val="none" w:sz="0" w:space="0" w:color="auto"/>
                <w:right w:val="none" w:sz="0" w:space="0" w:color="auto"/>
              </w:divBdr>
              <w:divsChild>
                <w:div w:id="79502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117666">
      <w:bodyDiv w:val="1"/>
      <w:marLeft w:val="0"/>
      <w:marRight w:val="0"/>
      <w:marTop w:val="0"/>
      <w:marBottom w:val="0"/>
      <w:divBdr>
        <w:top w:val="none" w:sz="0" w:space="0" w:color="auto"/>
        <w:left w:val="none" w:sz="0" w:space="0" w:color="auto"/>
        <w:bottom w:val="none" w:sz="0" w:space="0" w:color="auto"/>
        <w:right w:val="none" w:sz="0" w:space="0" w:color="auto"/>
      </w:divBdr>
      <w:divsChild>
        <w:div w:id="889533405">
          <w:marLeft w:val="0"/>
          <w:marRight w:val="0"/>
          <w:marTop w:val="0"/>
          <w:marBottom w:val="0"/>
          <w:divBdr>
            <w:top w:val="none" w:sz="0" w:space="0" w:color="auto"/>
            <w:left w:val="none" w:sz="0" w:space="0" w:color="auto"/>
            <w:bottom w:val="none" w:sz="0" w:space="0" w:color="auto"/>
            <w:right w:val="none" w:sz="0" w:space="0" w:color="auto"/>
          </w:divBdr>
          <w:divsChild>
            <w:div w:id="129640522">
              <w:marLeft w:val="0"/>
              <w:marRight w:val="0"/>
              <w:marTop w:val="0"/>
              <w:marBottom w:val="0"/>
              <w:divBdr>
                <w:top w:val="none" w:sz="0" w:space="0" w:color="auto"/>
                <w:left w:val="none" w:sz="0" w:space="0" w:color="auto"/>
                <w:bottom w:val="none" w:sz="0" w:space="0" w:color="auto"/>
                <w:right w:val="none" w:sz="0" w:space="0" w:color="auto"/>
              </w:divBdr>
              <w:divsChild>
                <w:div w:id="103588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313983">
      <w:bodyDiv w:val="1"/>
      <w:marLeft w:val="0"/>
      <w:marRight w:val="0"/>
      <w:marTop w:val="0"/>
      <w:marBottom w:val="0"/>
      <w:divBdr>
        <w:top w:val="none" w:sz="0" w:space="0" w:color="auto"/>
        <w:left w:val="none" w:sz="0" w:space="0" w:color="auto"/>
        <w:bottom w:val="none" w:sz="0" w:space="0" w:color="auto"/>
        <w:right w:val="none" w:sz="0" w:space="0" w:color="auto"/>
      </w:divBdr>
      <w:divsChild>
        <w:div w:id="236331598">
          <w:marLeft w:val="0"/>
          <w:marRight w:val="0"/>
          <w:marTop w:val="0"/>
          <w:marBottom w:val="0"/>
          <w:divBdr>
            <w:top w:val="none" w:sz="0" w:space="0" w:color="auto"/>
            <w:left w:val="none" w:sz="0" w:space="0" w:color="auto"/>
            <w:bottom w:val="none" w:sz="0" w:space="0" w:color="auto"/>
            <w:right w:val="none" w:sz="0" w:space="0" w:color="auto"/>
          </w:divBdr>
          <w:divsChild>
            <w:div w:id="1780298946">
              <w:marLeft w:val="0"/>
              <w:marRight w:val="0"/>
              <w:marTop w:val="0"/>
              <w:marBottom w:val="0"/>
              <w:divBdr>
                <w:top w:val="none" w:sz="0" w:space="0" w:color="auto"/>
                <w:left w:val="none" w:sz="0" w:space="0" w:color="auto"/>
                <w:bottom w:val="none" w:sz="0" w:space="0" w:color="auto"/>
                <w:right w:val="none" w:sz="0" w:space="0" w:color="auto"/>
              </w:divBdr>
              <w:divsChild>
                <w:div w:id="105142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554044">
      <w:bodyDiv w:val="1"/>
      <w:marLeft w:val="0"/>
      <w:marRight w:val="0"/>
      <w:marTop w:val="0"/>
      <w:marBottom w:val="0"/>
      <w:divBdr>
        <w:top w:val="none" w:sz="0" w:space="0" w:color="auto"/>
        <w:left w:val="none" w:sz="0" w:space="0" w:color="auto"/>
        <w:bottom w:val="none" w:sz="0" w:space="0" w:color="auto"/>
        <w:right w:val="none" w:sz="0" w:space="0" w:color="auto"/>
      </w:divBdr>
      <w:divsChild>
        <w:div w:id="848374338">
          <w:marLeft w:val="0"/>
          <w:marRight w:val="0"/>
          <w:marTop w:val="0"/>
          <w:marBottom w:val="0"/>
          <w:divBdr>
            <w:top w:val="none" w:sz="0" w:space="0" w:color="auto"/>
            <w:left w:val="none" w:sz="0" w:space="0" w:color="auto"/>
            <w:bottom w:val="none" w:sz="0" w:space="0" w:color="auto"/>
            <w:right w:val="none" w:sz="0" w:space="0" w:color="auto"/>
          </w:divBdr>
          <w:divsChild>
            <w:div w:id="648289216">
              <w:marLeft w:val="0"/>
              <w:marRight w:val="0"/>
              <w:marTop w:val="0"/>
              <w:marBottom w:val="0"/>
              <w:divBdr>
                <w:top w:val="none" w:sz="0" w:space="0" w:color="auto"/>
                <w:left w:val="none" w:sz="0" w:space="0" w:color="auto"/>
                <w:bottom w:val="none" w:sz="0" w:space="0" w:color="auto"/>
                <w:right w:val="none" w:sz="0" w:space="0" w:color="auto"/>
              </w:divBdr>
              <w:divsChild>
                <w:div w:id="210830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365813">
      <w:bodyDiv w:val="1"/>
      <w:marLeft w:val="0"/>
      <w:marRight w:val="0"/>
      <w:marTop w:val="0"/>
      <w:marBottom w:val="0"/>
      <w:divBdr>
        <w:top w:val="none" w:sz="0" w:space="0" w:color="auto"/>
        <w:left w:val="none" w:sz="0" w:space="0" w:color="auto"/>
        <w:bottom w:val="none" w:sz="0" w:space="0" w:color="auto"/>
        <w:right w:val="none" w:sz="0" w:space="0" w:color="auto"/>
      </w:divBdr>
      <w:divsChild>
        <w:div w:id="1068453771">
          <w:marLeft w:val="0"/>
          <w:marRight w:val="0"/>
          <w:marTop w:val="0"/>
          <w:marBottom w:val="0"/>
          <w:divBdr>
            <w:top w:val="none" w:sz="0" w:space="0" w:color="auto"/>
            <w:left w:val="none" w:sz="0" w:space="0" w:color="auto"/>
            <w:bottom w:val="none" w:sz="0" w:space="0" w:color="auto"/>
            <w:right w:val="none" w:sz="0" w:space="0" w:color="auto"/>
          </w:divBdr>
          <w:divsChild>
            <w:div w:id="390692434">
              <w:marLeft w:val="0"/>
              <w:marRight w:val="0"/>
              <w:marTop w:val="0"/>
              <w:marBottom w:val="0"/>
              <w:divBdr>
                <w:top w:val="none" w:sz="0" w:space="0" w:color="auto"/>
                <w:left w:val="none" w:sz="0" w:space="0" w:color="auto"/>
                <w:bottom w:val="none" w:sz="0" w:space="0" w:color="auto"/>
                <w:right w:val="none" w:sz="0" w:space="0" w:color="auto"/>
              </w:divBdr>
              <w:divsChild>
                <w:div w:id="161783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260853">
      <w:bodyDiv w:val="1"/>
      <w:marLeft w:val="0"/>
      <w:marRight w:val="0"/>
      <w:marTop w:val="0"/>
      <w:marBottom w:val="0"/>
      <w:divBdr>
        <w:top w:val="none" w:sz="0" w:space="0" w:color="auto"/>
        <w:left w:val="none" w:sz="0" w:space="0" w:color="auto"/>
        <w:bottom w:val="none" w:sz="0" w:space="0" w:color="auto"/>
        <w:right w:val="none" w:sz="0" w:space="0" w:color="auto"/>
      </w:divBdr>
      <w:divsChild>
        <w:div w:id="840118213">
          <w:marLeft w:val="0"/>
          <w:marRight w:val="0"/>
          <w:marTop w:val="0"/>
          <w:marBottom w:val="0"/>
          <w:divBdr>
            <w:top w:val="none" w:sz="0" w:space="0" w:color="auto"/>
            <w:left w:val="none" w:sz="0" w:space="0" w:color="auto"/>
            <w:bottom w:val="none" w:sz="0" w:space="0" w:color="auto"/>
            <w:right w:val="none" w:sz="0" w:space="0" w:color="auto"/>
          </w:divBdr>
          <w:divsChild>
            <w:div w:id="2132283591">
              <w:marLeft w:val="0"/>
              <w:marRight w:val="0"/>
              <w:marTop w:val="0"/>
              <w:marBottom w:val="0"/>
              <w:divBdr>
                <w:top w:val="none" w:sz="0" w:space="0" w:color="auto"/>
                <w:left w:val="none" w:sz="0" w:space="0" w:color="auto"/>
                <w:bottom w:val="none" w:sz="0" w:space="0" w:color="auto"/>
                <w:right w:val="none" w:sz="0" w:space="0" w:color="auto"/>
              </w:divBdr>
              <w:divsChild>
                <w:div w:id="58249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649365">
      <w:bodyDiv w:val="1"/>
      <w:marLeft w:val="0"/>
      <w:marRight w:val="0"/>
      <w:marTop w:val="0"/>
      <w:marBottom w:val="0"/>
      <w:divBdr>
        <w:top w:val="none" w:sz="0" w:space="0" w:color="auto"/>
        <w:left w:val="none" w:sz="0" w:space="0" w:color="auto"/>
        <w:bottom w:val="none" w:sz="0" w:space="0" w:color="auto"/>
        <w:right w:val="none" w:sz="0" w:space="0" w:color="auto"/>
      </w:divBdr>
    </w:div>
    <w:div w:id="744914782">
      <w:bodyDiv w:val="1"/>
      <w:marLeft w:val="0"/>
      <w:marRight w:val="0"/>
      <w:marTop w:val="0"/>
      <w:marBottom w:val="0"/>
      <w:divBdr>
        <w:top w:val="none" w:sz="0" w:space="0" w:color="auto"/>
        <w:left w:val="none" w:sz="0" w:space="0" w:color="auto"/>
        <w:bottom w:val="none" w:sz="0" w:space="0" w:color="auto"/>
        <w:right w:val="none" w:sz="0" w:space="0" w:color="auto"/>
      </w:divBdr>
      <w:divsChild>
        <w:div w:id="2068455287">
          <w:marLeft w:val="0"/>
          <w:marRight w:val="0"/>
          <w:marTop w:val="0"/>
          <w:marBottom w:val="0"/>
          <w:divBdr>
            <w:top w:val="none" w:sz="0" w:space="0" w:color="auto"/>
            <w:left w:val="none" w:sz="0" w:space="0" w:color="auto"/>
            <w:bottom w:val="none" w:sz="0" w:space="0" w:color="auto"/>
            <w:right w:val="none" w:sz="0" w:space="0" w:color="auto"/>
          </w:divBdr>
          <w:divsChild>
            <w:div w:id="1500582122">
              <w:marLeft w:val="0"/>
              <w:marRight w:val="0"/>
              <w:marTop w:val="0"/>
              <w:marBottom w:val="0"/>
              <w:divBdr>
                <w:top w:val="none" w:sz="0" w:space="0" w:color="auto"/>
                <w:left w:val="none" w:sz="0" w:space="0" w:color="auto"/>
                <w:bottom w:val="none" w:sz="0" w:space="0" w:color="auto"/>
                <w:right w:val="none" w:sz="0" w:space="0" w:color="auto"/>
              </w:divBdr>
              <w:divsChild>
                <w:div w:id="140078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105520">
      <w:bodyDiv w:val="1"/>
      <w:marLeft w:val="0"/>
      <w:marRight w:val="0"/>
      <w:marTop w:val="0"/>
      <w:marBottom w:val="0"/>
      <w:divBdr>
        <w:top w:val="none" w:sz="0" w:space="0" w:color="auto"/>
        <w:left w:val="none" w:sz="0" w:space="0" w:color="auto"/>
        <w:bottom w:val="none" w:sz="0" w:space="0" w:color="auto"/>
        <w:right w:val="none" w:sz="0" w:space="0" w:color="auto"/>
      </w:divBdr>
      <w:divsChild>
        <w:div w:id="1202742170">
          <w:marLeft w:val="0"/>
          <w:marRight w:val="0"/>
          <w:marTop w:val="0"/>
          <w:marBottom w:val="0"/>
          <w:divBdr>
            <w:top w:val="none" w:sz="0" w:space="0" w:color="auto"/>
            <w:left w:val="none" w:sz="0" w:space="0" w:color="auto"/>
            <w:bottom w:val="none" w:sz="0" w:space="0" w:color="auto"/>
            <w:right w:val="none" w:sz="0" w:space="0" w:color="auto"/>
          </w:divBdr>
          <w:divsChild>
            <w:div w:id="795411408">
              <w:marLeft w:val="0"/>
              <w:marRight w:val="0"/>
              <w:marTop w:val="0"/>
              <w:marBottom w:val="0"/>
              <w:divBdr>
                <w:top w:val="none" w:sz="0" w:space="0" w:color="auto"/>
                <w:left w:val="none" w:sz="0" w:space="0" w:color="auto"/>
                <w:bottom w:val="none" w:sz="0" w:space="0" w:color="auto"/>
                <w:right w:val="none" w:sz="0" w:space="0" w:color="auto"/>
              </w:divBdr>
              <w:divsChild>
                <w:div w:id="52737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437523">
      <w:bodyDiv w:val="1"/>
      <w:marLeft w:val="0"/>
      <w:marRight w:val="0"/>
      <w:marTop w:val="0"/>
      <w:marBottom w:val="0"/>
      <w:divBdr>
        <w:top w:val="none" w:sz="0" w:space="0" w:color="auto"/>
        <w:left w:val="none" w:sz="0" w:space="0" w:color="auto"/>
        <w:bottom w:val="none" w:sz="0" w:space="0" w:color="auto"/>
        <w:right w:val="none" w:sz="0" w:space="0" w:color="auto"/>
      </w:divBdr>
      <w:divsChild>
        <w:div w:id="786850704">
          <w:marLeft w:val="0"/>
          <w:marRight w:val="0"/>
          <w:marTop w:val="0"/>
          <w:marBottom w:val="0"/>
          <w:divBdr>
            <w:top w:val="none" w:sz="0" w:space="0" w:color="auto"/>
            <w:left w:val="none" w:sz="0" w:space="0" w:color="auto"/>
            <w:bottom w:val="none" w:sz="0" w:space="0" w:color="auto"/>
            <w:right w:val="none" w:sz="0" w:space="0" w:color="auto"/>
          </w:divBdr>
          <w:divsChild>
            <w:div w:id="1717775701">
              <w:marLeft w:val="0"/>
              <w:marRight w:val="0"/>
              <w:marTop w:val="0"/>
              <w:marBottom w:val="0"/>
              <w:divBdr>
                <w:top w:val="none" w:sz="0" w:space="0" w:color="auto"/>
                <w:left w:val="none" w:sz="0" w:space="0" w:color="auto"/>
                <w:bottom w:val="none" w:sz="0" w:space="0" w:color="auto"/>
                <w:right w:val="none" w:sz="0" w:space="0" w:color="auto"/>
              </w:divBdr>
              <w:divsChild>
                <w:div w:id="583879468">
                  <w:marLeft w:val="0"/>
                  <w:marRight w:val="0"/>
                  <w:marTop w:val="0"/>
                  <w:marBottom w:val="0"/>
                  <w:divBdr>
                    <w:top w:val="none" w:sz="0" w:space="0" w:color="auto"/>
                    <w:left w:val="none" w:sz="0" w:space="0" w:color="auto"/>
                    <w:bottom w:val="none" w:sz="0" w:space="0" w:color="auto"/>
                    <w:right w:val="none" w:sz="0" w:space="0" w:color="auto"/>
                  </w:divBdr>
                  <w:divsChild>
                    <w:div w:id="946078928">
                      <w:marLeft w:val="0"/>
                      <w:marRight w:val="0"/>
                      <w:marTop w:val="0"/>
                      <w:marBottom w:val="0"/>
                      <w:divBdr>
                        <w:top w:val="none" w:sz="0" w:space="0" w:color="auto"/>
                        <w:left w:val="none" w:sz="0" w:space="0" w:color="auto"/>
                        <w:bottom w:val="none" w:sz="0" w:space="0" w:color="auto"/>
                        <w:right w:val="none" w:sz="0" w:space="0" w:color="auto"/>
                      </w:divBdr>
                    </w:div>
                  </w:divsChild>
                </w:div>
                <w:div w:id="1993219699">
                  <w:marLeft w:val="0"/>
                  <w:marRight w:val="0"/>
                  <w:marTop w:val="0"/>
                  <w:marBottom w:val="0"/>
                  <w:divBdr>
                    <w:top w:val="none" w:sz="0" w:space="0" w:color="auto"/>
                    <w:left w:val="none" w:sz="0" w:space="0" w:color="auto"/>
                    <w:bottom w:val="none" w:sz="0" w:space="0" w:color="auto"/>
                    <w:right w:val="none" w:sz="0" w:space="0" w:color="auto"/>
                  </w:divBdr>
                  <w:divsChild>
                    <w:div w:id="21436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566488">
      <w:bodyDiv w:val="1"/>
      <w:marLeft w:val="0"/>
      <w:marRight w:val="0"/>
      <w:marTop w:val="0"/>
      <w:marBottom w:val="0"/>
      <w:divBdr>
        <w:top w:val="none" w:sz="0" w:space="0" w:color="auto"/>
        <w:left w:val="none" w:sz="0" w:space="0" w:color="auto"/>
        <w:bottom w:val="none" w:sz="0" w:space="0" w:color="auto"/>
        <w:right w:val="none" w:sz="0" w:space="0" w:color="auto"/>
      </w:divBdr>
      <w:divsChild>
        <w:div w:id="1121807195">
          <w:marLeft w:val="0"/>
          <w:marRight w:val="0"/>
          <w:marTop w:val="0"/>
          <w:marBottom w:val="0"/>
          <w:divBdr>
            <w:top w:val="none" w:sz="0" w:space="0" w:color="auto"/>
            <w:left w:val="none" w:sz="0" w:space="0" w:color="auto"/>
            <w:bottom w:val="none" w:sz="0" w:space="0" w:color="auto"/>
            <w:right w:val="none" w:sz="0" w:space="0" w:color="auto"/>
          </w:divBdr>
          <w:divsChild>
            <w:div w:id="1096711492">
              <w:marLeft w:val="0"/>
              <w:marRight w:val="0"/>
              <w:marTop w:val="0"/>
              <w:marBottom w:val="0"/>
              <w:divBdr>
                <w:top w:val="none" w:sz="0" w:space="0" w:color="auto"/>
                <w:left w:val="none" w:sz="0" w:space="0" w:color="auto"/>
                <w:bottom w:val="none" w:sz="0" w:space="0" w:color="auto"/>
                <w:right w:val="none" w:sz="0" w:space="0" w:color="auto"/>
              </w:divBdr>
              <w:divsChild>
                <w:div w:id="122618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385706">
      <w:bodyDiv w:val="1"/>
      <w:marLeft w:val="0"/>
      <w:marRight w:val="0"/>
      <w:marTop w:val="0"/>
      <w:marBottom w:val="0"/>
      <w:divBdr>
        <w:top w:val="none" w:sz="0" w:space="0" w:color="auto"/>
        <w:left w:val="none" w:sz="0" w:space="0" w:color="auto"/>
        <w:bottom w:val="none" w:sz="0" w:space="0" w:color="auto"/>
        <w:right w:val="none" w:sz="0" w:space="0" w:color="auto"/>
      </w:divBdr>
      <w:divsChild>
        <w:div w:id="1967153333">
          <w:marLeft w:val="0"/>
          <w:marRight w:val="0"/>
          <w:marTop w:val="0"/>
          <w:marBottom w:val="0"/>
          <w:divBdr>
            <w:top w:val="none" w:sz="0" w:space="0" w:color="auto"/>
            <w:left w:val="none" w:sz="0" w:space="0" w:color="auto"/>
            <w:bottom w:val="none" w:sz="0" w:space="0" w:color="auto"/>
            <w:right w:val="none" w:sz="0" w:space="0" w:color="auto"/>
          </w:divBdr>
          <w:divsChild>
            <w:div w:id="611011686">
              <w:marLeft w:val="0"/>
              <w:marRight w:val="0"/>
              <w:marTop w:val="0"/>
              <w:marBottom w:val="0"/>
              <w:divBdr>
                <w:top w:val="none" w:sz="0" w:space="0" w:color="auto"/>
                <w:left w:val="none" w:sz="0" w:space="0" w:color="auto"/>
                <w:bottom w:val="none" w:sz="0" w:space="0" w:color="auto"/>
                <w:right w:val="none" w:sz="0" w:space="0" w:color="auto"/>
              </w:divBdr>
              <w:divsChild>
                <w:div w:id="7513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067854">
      <w:bodyDiv w:val="1"/>
      <w:marLeft w:val="0"/>
      <w:marRight w:val="0"/>
      <w:marTop w:val="0"/>
      <w:marBottom w:val="0"/>
      <w:divBdr>
        <w:top w:val="none" w:sz="0" w:space="0" w:color="auto"/>
        <w:left w:val="none" w:sz="0" w:space="0" w:color="auto"/>
        <w:bottom w:val="none" w:sz="0" w:space="0" w:color="auto"/>
        <w:right w:val="none" w:sz="0" w:space="0" w:color="auto"/>
      </w:divBdr>
      <w:divsChild>
        <w:div w:id="895510706">
          <w:marLeft w:val="0"/>
          <w:marRight w:val="0"/>
          <w:marTop w:val="0"/>
          <w:marBottom w:val="0"/>
          <w:divBdr>
            <w:top w:val="none" w:sz="0" w:space="0" w:color="auto"/>
            <w:left w:val="none" w:sz="0" w:space="0" w:color="auto"/>
            <w:bottom w:val="none" w:sz="0" w:space="0" w:color="auto"/>
            <w:right w:val="none" w:sz="0" w:space="0" w:color="auto"/>
          </w:divBdr>
          <w:divsChild>
            <w:div w:id="568424267">
              <w:marLeft w:val="0"/>
              <w:marRight w:val="0"/>
              <w:marTop w:val="0"/>
              <w:marBottom w:val="0"/>
              <w:divBdr>
                <w:top w:val="none" w:sz="0" w:space="0" w:color="auto"/>
                <w:left w:val="none" w:sz="0" w:space="0" w:color="auto"/>
                <w:bottom w:val="none" w:sz="0" w:space="0" w:color="auto"/>
                <w:right w:val="none" w:sz="0" w:space="0" w:color="auto"/>
              </w:divBdr>
              <w:divsChild>
                <w:div w:id="297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144607">
      <w:bodyDiv w:val="1"/>
      <w:marLeft w:val="0"/>
      <w:marRight w:val="0"/>
      <w:marTop w:val="0"/>
      <w:marBottom w:val="0"/>
      <w:divBdr>
        <w:top w:val="none" w:sz="0" w:space="0" w:color="auto"/>
        <w:left w:val="none" w:sz="0" w:space="0" w:color="auto"/>
        <w:bottom w:val="none" w:sz="0" w:space="0" w:color="auto"/>
        <w:right w:val="none" w:sz="0" w:space="0" w:color="auto"/>
      </w:divBdr>
      <w:divsChild>
        <w:div w:id="1367677424">
          <w:marLeft w:val="0"/>
          <w:marRight w:val="0"/>
          <w:marTop w:val="0"/>
          <w:marBottom w:val="0"/>
          <w:divBdr>
            <w:top w:val="none" w:sz="0" w:space="0" w:color="auto"/>
            <w:left w:val="none" w:sz="0" w:space="0" w:color="auto"/>
            <w:bottom w:val="none" w:sz="0" w:space="0" w:color="auto"/>
            <w:right w:val="none" w:sz="0" w:space="0" w:color="auto"/>
          </w:divBdr>
          <w:divsChild>
            <w:div w:id="866258980">
              <w:marLeft w:val="0"/>
              <w:marRight w:val="0"/>
              <w:marTop w:val="0"/>
              <w:marBottom w:val="0"/>
              <w:divBdr>
                <w:top w:val="none" w:sz="0" w:space="0" w:color="auto"/>
                <w:left w:val="none" w:sz="0" w:space="0" w:color="auto"/>
                <w:bottom w:val="none" w:sz="0" w:space="0" w:color="auto"/>
                <w:right w:val="none" w:sz="0" w:space="0" w:color="auto"/>
              </w:divBdr>
              <w:divsChild>
                <w:div w:id="5990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332874">
      <w:bodyDiv w:val="1"/>
      <w:marLeft w:val="0"/>
      <w:marRight w:val="0"/>
      <w:marTop w:val="0"/>
      <w:marBottom w:val="0"/>
      <w:divBdr>
        <w:top w:val="none" w:sz="0" w:space="0" w:color="auto"/>
        <w:left w:val="none" w:sz="0" w:space="0" w:color="auto"/>
        <w:bottom w:val="none" w:sz="0" w:space="0" w:color="auto"/>
        <w:right w:val="none" w:sz="0" w:space="0" w:color="auto"/>
      </w:divBdr>
    </w:div>
    <w:div w:id="782770182">
      <w:bodyDiv w:val="1"/>
      <w:marLeft w:val="0"/>
      <w:marRight w:val="0"/>
      <w:marTop w:val="0"/>
      <w:marBottom w:val="0"/>
      <w:divBdr>
        <w:top w:val="none" w:sz="0" w:space="0" w:color="auto"/>
        <w:left w:val="none" w:sz="0" w:space="0" w:color="auto"/>
        <w:bottom w:val="none" w:sz="0" w:space="0" w:color="auto"/>
        <w:right w:val="none" w:sz="0" w:space="0" w:color="auto"/>
      </w:divBdr>
      <w:divsChild>
        <w:div w:id="998847129">
          <w:marLeft w:val="0"/>
          <w:marRight w:val="0"/>
          <w:marTop w:val="0"/>
          <w:marBottom w:val="0"/>
          <w:divBdr>
            <w:top w:val="none" w:sz="0" w:space="0" w:color="auto"/>
            <w:left w:val="none" w:sz="0" w:space="0" w:color="auto"/>
            <w:bottom w:val="none" w:sz="0" w:space="0" w:color="auto"/>
            <w:right w:val="none" w:sz="0" w:space="0" w:color="auto"/>
          </w:divBdr>
          <w:divsChild>
            <w:div w:id="1378353364">
              <w:marLeft w:val="0"/>
              <w:marRight w:val="0"/>
              <w:marTop w:val="0"/>
              <w:marBottom w:val="0"/>
              <w:divBdr>
                <w:top w:val="none" w:sz="0" w:space="0" w:color="auto"/>
                <w:left w:val="none" w:sz="0" w:space="0" w:color="auto"/>
                <w:bottom w:val="none" w:sz="0" w:space="0" w:color="auto"/>
                <w:right w:val="none" w:sz="0" w:space="0" w:color="auto"/>
              </w:divBdr>
              <w:divsChild>
                <w:div w:id="105434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11383">
      <w:bodyDiv w:val="1"/>
      <w:marLeft w:val="0"/>
      <w:marRight w:val="0"/>
      <w:marTop w:val="0"/>
      <w:marBottom w:val="0"/>
      <w:divBdr>
        <w:top w:val="none" w:sz="0" w:space="0" w:color="auto"/>
        <w:left w:val="none" w:sz="0" w:space="0" w:color="auto"/>
        <w:bottom w:val="none" w:sz="0" w:space="0" w:color="auto"/>
        <w:right w:val="none" w:sz="0" w:space="0" w:color="auto"/>
      </w:divBdr>
      <w:divsChild>
        <w:div w:id="66612560">
          <w:marLeft w:val="0"/>
          <w:marRight w:val="0"/>
          <w:marTop w:val="0"/>
          <w:marBottom w:val="0"/>
          <w:divBdr>
            <w:top w:val="none" w:sz="0" w:space="0" w:color="auto"/>
            <w:left w:val="none" w:sz="0" w:space="0" w:color="auto"/>
            <w:bottom w:val="none" w:sz="0" w:space="0" w:color="auto"/>
            <w:right w:val="none" w:sz="0" w:space="0" w:color="auto"/>
          </w:divBdr>
          <w:divsChild>
            <w:div w:id="1364868961">
              <w:marLeft w:val="0"/>
              <w:marRight w:val="0"/>
              <w:marTop w:val="0"/>
              <w:marBottom w:val="0"/>
              <w:divBdr>
                <w:top w:val="none" w:sz="0" w:space="0" w:color="auto"/>
                <w:left w:val="none" w:sz="0" w:space="0" w:color="auto"/>
                <w:bottom w:val="none" w:sz="0" w:space="0" w:color="auto"/>
                <w:right w:val="none" w:sz="0" w:space="0" w:color="auto"/>
              </w:divBdr>
              <w:divsChild>
                <w:div w:id="89489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929616">
      <w:bodyDiv w:val="1"/>
      <w:marLeft w:val="0"/>
      <w:marRight w:val="0"/>
      <w:marTop w:val="0"/>
      <w:marBottom w:val="0"/>
      <w:divBdr>
        <w:top w:val="none" w:sz="0" w:space="0" w:color="auto"/>
        <w:left w:val="none" w:sz="0" w:space="0" w:color="auto"/>
        <w:bottom w:val="none" w:sz="0" w:space="0" w:color="auto"/>
        <w:right w:val="none" w:sz="0" w:space="0" w:color="auto"/>
      </w:divBdr>
      <w:divsChild>
        <w:div w:id="460538589">
          <w:marLeft w:val="0"/>
          <w:marRight w:val="0"/>
          <w:marTop w:val="0"/>
          <w:marBottom w:val="0"/>
          <w:divBdr>
            <w:top w:val="none" w:sz="0" w:space="0" w:color="auto"/>
            <w:left w:val="none" w:sz="0" w:space="0" w:color="auto"/>
            <w:bottom w:val="none" w:sz="0" w:space="0" w:color="auto"/>
            <w:right w:val="none" w:sz="0" w:space="0" w:color="auto"/>
          </w:divBdr>
          <w:divsChild>
            <w:div w:id="309673535">
              <w:marLeft w:val="0"/>
              <w:marRight w:val="0"/>
              <w:marTop w:val="0"/>
              <w:marBottom w:val="0"/>
              <w:divBdr>
                <w:top w:val="none" w:sz="0" w:space="0" w:color="auto"/>
                <w:left w:val="none" w:sz="0" w:space="0" w:color="auto"/>
                <w:bottom w:val="none" w:sz="0" w:space="0" w:color="auto"/>
                <w:right w:val="none" w:sz="0" w:space="0" w:color="auto"/>
              </w:divBdr>
              <w:divsChild>
                <w:div w:id="63822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386811">
      <w:bodyDiv w:val="1"/>
      <w:marLeft w:val="0"/>
      <w:marRight w:val="0"/>
      <w:marTop w:val="0"/>
      <w:marBottom w:val="0"/>
      <w:divBdr>
        <w:top w:val="none" w:sz="0" w:space="0" w:color="auto"/>
        <w:left w:val="none" w:sz="0" w:space="0" w:color="auto"/>
        <w:bottom w:val="none" w:sz="0" w:space="0" w:color="auto"/>
        <w:right w:val="none" w:sz="0" w:space="0" w:color="auto"/>
      </w:divBdr>
      <w:divsChild>
        <w:div w:id="697699707">
          <w:marLeft w:val="0"/>
          <w:marRight w:val="0"/>
          <w:marTop w:val="0"/>
          <w:marBottom w:val="0"/>
          <w:divBdr>
            <w:top w:val="none" w:sz="0" w:space="0" w:color="auto"/>
            <w:left w:val="none" w:sz="0" w:space="0" w:color="auto"/>
            <w:bottom w:val="none" w:sz="0" w:space="0" w:color="auto"/>
            <w:right w:val="none" w:sz="0" w:space="0" w:color="auto"/>
          </w:divBdr>
          <w:divsChild>
            <w:div w:id="916868689">
              <w:marLeft w:val="0"/>
              <w:marRight w:val="0"/>
              <w:marTop w:val="0"/>
              <w:marBottom w:val="0"/>
              <w:divBdr>
                <w:top w:val="none" w:sz="0" w:space="0" w:color="auto"/>
                <w:left w:val="none" w:sz="0" w:space="0" w:color="auto"/>
                <w:bottom w:val="none" w:sz="0" w:space="0" w:color="auto"/>
                <w:right w:val="none" w:sz="0" w:space="0" w:color="auto"/>
              </w:divBdr>
              <w:divsChild>
                <w:div w:id="143563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967339">
      <w:bodyDiv w:val="1"/>
      <w:marLeft w:val="0"/>
      <w:marRight w:val="0"/>
      <w:marTop w:val="0"/>
      <w:marBottom w:val="0"/>
      <w:divBdr>
        <w:top w:val="none" w:sz="0" w:space="0" w:color="auto"/>
        <w:left w:val="none" w:sz="0" w:space="0" w:color="auto"/>
        <w:bottom w:val="none" w:sz="0" w:space="0" w:color="auto"/>
        <w:right w:val="none" w:sz="0" w:space="0" w:color="auto"/>
      </w:divBdr>
      <w:divsChild>
        <w:div w:id="1029524727">
          <w:marLeft w:val="0"/>
          <w:marRight w:val="0"/>
          <w:marTop w:val="0"/>
          <w:marBottom w:val="0"/>
          <w:divBdr>
            <w:top w:val="none" w:sz="0" w:space="0" w:color="auto"/>
            <w:left w:val="none" w:sz="0" w:space="0" w:color="auto"/>
            <w:bottom w:val="none" w:sz="0" w:space="0" w:color="auto"/>
            <w:right w:val="none" w:sz="0" w:space="0" w:color="auto"/>
          </w:divBdr>
          <w:divsChild>
            <w:div w:id="1678312683">
              <w:marLeft w:val="0"/>
              <w:marRight w:val="0"/>
              <w:marTop w:val="0"/>
              <w:marBottom w:val="0"/>
              <w:divBdr>
                <w:top w:val="none" w:sz="0" w:space="0" w:color="auto"/>
                <w:left w:val="none" w:sz="0" w:space="0" w:color="auto"/>
                <w:bottom w:val="none" w:sz="0" w:space="0" w:color="auto"/>
                <w:right w:val="none" w:sz="0" w:space="0" w:color="auto"/>
              </w:divBdr>
              <w:divsChild>
                <w:div w:id="134887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468968">
      <w:bodyDiv w:val="1"/>
      <w:marLeft w:val="0"/>
      <w:marRight w:val="0"/>
      <w:marTop w:val="0"/>
      <w:marBottom w:val="0"/>
      <w:divBdr>
        <w:top w:val="none" w:sz="0" w:space="0" w:color="auto"/>
        <w:left w:val="none" w:sz="0" w:space="0" w:color="auto"/>
        <w:bottom w:val="none" w:sz="0" w:space="0" w:color="auto"/>
        <w:right w:val="none" w:sz="0" w:space="0" w:color="auto"/>
      </w:divBdr>
      <w:divsChild>
        <w:div w:id="1676615296">
          <w:marLeft w:val="0"/>
          <w:marRight w:val="0"/>
          <w:marTop w:val="0"/>
          <w:marBottom w:val="0"/>
          <w:divBdr>
            <w:top w:val="none" w:sz="0" w:space="0" w:color="auto"/>
            <w:left w:val="none" w:sz="0" w:space="0" w:color="auto"/>
            <w:bottom w:val="none" w:sz="0" w:space="0" w:color="auto"/>
            <w:right w:val="none" w:sz="0" w:space="0" w:color="auto"/>
          </w:divBdr>
          <w:divsChild>
            <w:div w:id="1571892376">
              <w:marLeft w:val="0"/>
              <w:marRight w:val="0"/>
              <w:marTop w:val="0"/>
              <w:marBottom w:val="0"/>
              <w:divBdr>
                <w:top w:val="none" w:sz="0" w:space="0" w:color="auto"/>
                <w:left w:val="none" w:sz="0" w:space="0" w:color="auto"/>
                <w:bottom w:val="none" w:sz="0" w:space="0" w:color="auto"/>
                <w:right w:val="none" w:sz="0" w:space="0" w:color="auto"/>
              </w:divBdr>
              <w:divsChild>
                <w:div w:id="109255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522065">
      <w:bodyDiv w:val="1"/>
      <w:marLeft w:val="0"/>
      <w:marRight w:val="0"/>
      <w:marTop w:val="0"/>
      <w:marBottom w:val="0"/>
      <w:divBdr>
        <w:top w:val="none" w:sz="0" w:space="0" w:color="auto"/>
        <w:left w:val="none" w:sz="0" w:space="0" w:color="auto"/>
        <w:bottom w:val="none" w:sz="0" w:space="0" w:color="auto"/>
        <w:right w:val="none" w:sz="0" w:space="0" w:color="auto"/>
      </w:divBdr>
      <w:divsChild>
        <w:div w:id="1852137740">
          <w:marLeft w:val="0"/>
          <w:marRight w:val="0"/>
          <w:marTop w:val="0"/>
          <w:marBottom w:val="0"/>
          <w:divBdr>
            <w:top w:val="none" w:sz="0" w:space="0" w:color="auto"/>
            <w:left w:val="none" w:sz="0" w:space="0" w:color="auto"/>
            <w:bottom w:val="none" w:sz="0" w:space="0" w:color="auto"/>
            <w:right w:val="none" w:sz="0" w:space="0" w:color="auto"/>
          </w:divBdr>
          <w:divsChild>
            <w:div w:id="1440025904">
              <w:marLeft w:val="0"/>
              <w:marRight w:val="0"/>
              <w:marTop w:val="0"/>
              <w:marBottom w:val="0"/>
              <w:divBdr>
                <w:top w:val="none" w:sz="0" w:space="0" w:color="auto"/>
                <w:left w:val="none" w:sz="0" w:space="0" w:color="auto"/>
                <w:bottom w:val="none" w:sz="0" w:space="0" w:color="auto"/>
                <w:right w:val="none" w:sz="0" w:space="0" w:color="auto"/>
              </w:divBdr>
              <w:divsChild>
                <w:div w:id="78947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293467">
      <w:bodyDiv w:val="1"/>
      <w:marLeft w:val="0"/>
      <w:marRight w:val="0"/>
      <w:marTop w:val="0"/>
      <w:marBottom w:val="0"/>
      <w:divBdr>
        <w:top w:val="none" w:sz="0" w:space="0" w:color="auto"/>
        <w:left w:val="none" w:sz="0" w:space="0" w:color="auto"/>
        <w:bottom w:val="none" w:sz="0" w:space="0" w:color="auto"/>
        <w:right w:val="none" w:sz="0" w:space="0" w:color="auto"/>
      </w:divBdr>
      <w:divsChild>
        <w:div w:id="352803107">
          <w:marLeft w:val="0"/>
          <w:marRight w:val="0"/>
          <w:marTop w:val="0"/>
          <w:marBottom w:val="0"/>
          <w:divBdr>
            <w:top w:val="none" w:sz="0" w:space="0" w:color="auto"/>
            <w:left w:val="none" w:sz="0" w:space="0" w:color="auto"/>
            <w:bottom w:val="none" w:sz="0" w:space="0" w:color="auto"/>
            <w:right w:val="none" w:sz="0" w:space="0" w:color="auto"/>
          </w:divBdr>
          <w:divsChild>
            <w:div w:id="1674993758">
              <w:marLeft w:val="0"/>
              <w:marRight w:val="0"/>
              <w:marTop w:val="0"/>
              <w:marBottom w:val="0"/>
              <w:divBdr>
                <w:top w:val="none" w:sz="0" w:space="0" w:color="auto"/>
                <w:left w:val="none" w:sz="0" w:space="0" w:color="auto"/>
                <w:bottom w:val="none" w:sz="0" w:space="0" w:color="auto"/>
                <w:right w:val="none" w:sz="0" w:space="0" w:color="auto"/>
              </w:divBdr>
              <w:divsChild>
                <w:div w:id="157643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529579">
      <w:bodyDiv w:val="1"/>
      <w:marLeft w:val="0"/>
      <w:marRight w:val="0"/>
      <w:marTop w:val="0"/>
      <w:marBottom w:val="0"/>
      <w:divBdr>
        <w:top w:val="none" w:sz="0" w:space="0" w:color="auto"/>
        <w:left w:val="none" w:sz="0" w:space="0" w:color="auto"/>
        <w:bottom w:val="none" w:sz="0" w:space="0" w:color="auto"/>
        <w:right w:val="none" w:sz="0" w:space="0" w:color="auto"/>
      </w:divBdr>
      <w:divsChild>
        <w:div w:id="1385569650">
          <w:marLeft w:val="0"/>
          <w:marRight w:val="0"/>
          <w:marTop w:val="0"/>
          <w:marBottom w:val="0"/>
          <w:divBdr>
            <w:top w:val="none" w:sz="0" w:space="0" w:color="auto"/>
            <w:left w:val="none" w:sz="0" w:space="0" w:color="auto"/>
            <w:bottom w:val="none" w:sz="0" w:space="0" w:color="auto"/>
            <w:right w:val="none" w:sz="0" w:space="0" w:color="auto"/>
          </w:divBdr>
          <w:divsChild>
            <w:div w:id="1813326940">
              <w:marLeft w:val="0"/>
              <w:marRight w:val="0"/>
              <w:marTop w:val="0"/>
              <w:marBottom w:val="0"/>
              <w:divBdr>
                <w:top w:val="none" w:sz="0" w:space="0" w:color="auto"/>
                <w:left w:val="none" w:sz="0" w:space="0" w:color="auto"/>
                <w:bottom w:val="none" w:sz="0" w:space="0" w:color="auto"/>
                <w:right w:val="none" w:sz="0" w:space="0" w:color="auto"/>
              </w:divBdr>
              <w:divsChild>
                <w:div w:id="27217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501379">
      <w:bodyDiv w:val="1"/>
      <w:marLeft w:val="0"/>
      <w:marRight w:val="0"/>
      <w:marTop w:val="0"/>
      <w:marBottom w:val="0"/>
      <w:divBdr>
        <w:top w:val="none" w:sz="0" w:space="0" w:color="auto"/>
        <w:left w:val="none" w:sz="0" w:space="0" w:color="auto"/>
        <w:bottom w:val="none" w:sz="0" w:space="0" w:color="auto"/>
        <w:right w:val="none" w:sz="0" w:space="0" w:color="auto"/>
      </w:divBdr>
      <w:divsChild>
        <w:div w:id="1343436311">
          <w:marLeft w:val="0"/>
          <w:marRight w:val="0"/>
          <w:marTop w:val="0"/>
          <w:marBottom w:val="0"/>
          <w:divBdr>
            <w:top w:val="none" w:sz="0" w:space="0" w:color="auto"/>
            <w:left w:val="none" w:sz="0" w:space="0" w:color="auto"/>
            <w:bottom w:val="none" w:sz="0" w:space="0" w:color="auto"/>
            <w:right w:val="none" w:sz="0" w:space="0" w:color="auto"/>
          </w:divBdr>
          <w:divsChild>
            <w:div w:id="1924601322">
              <w:marLeft w:val="0"/>
              <w:marRight w:val="0"/>
              <w:marTop w:val="0"/>
              <w:marBottom w:val="0"/>
              <w:divBdr>
                <w:top w:val="none" w:sz="0" w:space="0" w:color="auto"/>
                <w:left w:val="none" w:sz="0" w:space="0" w:color="auto"/>
                <w:bottom w:val="none" w:sz="0" w:space="0" w:color="auto"/>
                <w:right w:val="none" w:sz="0" w:space="0" w:color="auto"/>
              </w:divBdr>
              <w:divsChild>
                <w:div w:id="91012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526331">
      <w:bodyDiv w:val="1"/>
      <w:marLeft w:val="0"/>
      <w:marRight w:val="0"/>
      <w:marTop w:val="0"/>
      <w:marBottom w:val="0"/>
      <w:divBdr>
        <w:top w:val="none" w:sz="0" w:space="0" w:color="auto"/>
        <w:left w:val="none" w:sz="0" w:space="0" w:color="auto"/>
        <w:bottom w:val="none" w:sz="0" w:space="0" w:color="auto"/>
        <w:right w:val="none" w:sz="0" w:space="0" w:color="auto"/>
      </w:divBdr>
      <w:divsChild>
        <w:div w:id="1553929018">
          <w:marLeft w:val="0"/>
          <w:marRight w:val="0"/>
          <w:marTop w:val="0"/>
          <w:marBottom w:val="0"/>
          <w:divBdr>
            <w:top w:val="none" w:sz="0" w:space="0" w:color="auto"/>
            <w:left w:val="none" w:sz="0" w:space="0" w:color="auto"/>
            <w:bottom w:val="none" w:sz="0" w:space="0" w:color="auto"/>
            <w:right w:val="none" w:sz="0" w:space="0" w:color="auto"/>
          </w:divBdr>
          <w:divsChild>
            <w:div w:id="927810604">
              <w:marLeft w:val="0"/>
              <w:marRight w:val="0"/>
              <w:marTop w:val="0"/>
              <w:marBottom w:val="0"/>
              <w:divBdr>
                <w:top w:val="none" w:sz="0" w:space="0" w:color="auto"/>
                <w:left w:val="none" w:sz="0" w:space="0" w:color="auto"/>
                <w:bottom w:val="none" w:sz="0" w:space="0" w:color="auto"/>
                <w:right w:val="none" w:sz="0" w:space="0" w:color="auto"/>
              </w:divBdr>
              <w:divsChild>
                <w:div w:id="83487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524134">
      <w:bodyDiv w:val="1"/>
      <w:marLeft w:val="0"/>
      <w:marRight w:val="0"/>
      <w:marTop w:val="0"/>
      <w:marBottom w:val="0"/>
      <w:divBdr>
        <w:top w:val="none" w:sz="0" w:space="0" w:color="auto"/>
        <w:left w:val="none" w:sz="0" w:space="0" w:color="auto"/>
        <w:bottom w:val="none" w:sz="0" w:space="0" w:color="auto"/>
        <w:right w:val="none" w:sz="0" w:space="0" w:color="auto"/>
      </w:divBdr>
    </w:div>
    <w:div w:id="828791110">
      <w:bodyDiv w:val="1"/>
      <w:marLeft w:val="0"/>
      <w:marRight w:val="0"/>
      <w:marTop w:val="0"/>
      <w:marBottom w:val="0"/>
      <w:divBdr>
        <w:top w:val="none" w:sz="0" w:space="0" w:color="auto"/>
        <w:left w:val="none" w:sz="0" w:space="0" w:color="auto"/>
        <w:bottom w:val="none" w:sz="0" w:space="0" w:color="auto"/>
        <w:right w:val="none" w:sz="0" w:space="0" w:color="auto"/>
      </w:divBdr>
      <w:divsChild>
        <w:div w:id="1840539279">
          <w:marLeft w:val="0"/>
          <w:marRight w:val="0"/>
          <w:marTop w:val="0"/>
          <w:marBottom w:val="0"/>
          <w:divBdr>
            <w:top w:val="none" w:sz="0" w:space="0" w:color="auto"/>
            <w:left w:val="none" w:sz="0" w:space="0" w:color="auto"/>
            <w:bottom w:val="none" w:sz="0" w:space="0" w:color="auto"/>
            <w:right w:val="none" w:sz="0" w:space="0" w:color="auto"/>
          </w:divBdr>
          <w:divsChild>
            <w:div w:id="831528381">
              <w:marLeft w:val="0"/>
              <w:marRight w:val="0"/>
              <w:marTop w:val="0"/>
              <w:marBottom w:val="0"/>
              <w:divBdr>
                <w:top w:val="none" w:sz="0" w:space="0" w:color="auto"/>
                <w:left w:val="none" w:sz="0" w:space="0" w:color="auto"/>
                <w:bottom w:val="none" w:sz="0" w:space="0" w:color="auto"/>
                <w:right w:val="none" w:sz="0" w:space="0" w:color="auto"/>
              </w:divBdr>
              <w:divsChild>
                <w:div w:id="139187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032904">
      <w:bodyDiv w:val="1"/>
      <w:marLeft w:val="0"/>
      <w:marRight w:val="0"/>
      <w:marTop w:val="0"/>
      <w:marBottom w:val="0"/>
      <w:divBdr>
        <w:top w:val="none" w:sz="0" w:space="0" w:color="auto"/>
        <w:left w:val="none" w:sz="0" w:space="0" w:color="auto"/>
        <w:bottom w:val="none" w:sz="0" w:space="0" w:color="auto"/>
        <w:right w:val="none" w:sz="0" w:space="0" w:color="auto"/>
      </w:divBdr>
      <w:divsChild>
        <w:div w:id="637690238">
          <w:marLeft w:val="0"/>
          <w:marRight w:val="0"/>
          <w:marTop w:val="0"/>
          <w:marBottom w:val="0"/>
          <w:divBdr>
            <w:top w:val="none" w:sz="0" w:space="0" w:color="auto"/>
            <w:left w:val="none" w:sz="0" w:space="0" w:color="auto"/>
            <w:bottom w:val="none" w:sz="0" w:space="0" w:color="auto"/>
            <w:right w:val="none" w:sz="0" w:space="0" w:color="auto"/>
          </w:divBdr>
          <w:divsChild>
            <w:div w:id="2058354909">
              <w:marLeft w:val="0"/>
              <w:marRight w:val="0"/>
              <w:marTop w:val="0"/>
              <w:marBottom w:val="0"/>
              <w:divBdr>
                <w:top w:val="none" w:sz="0" w:space="0" w:color="auto"/>
                <w:left w:val="none" w:sz="0" w:space="0" w:color="auto"/>
                <w:bottom w:val="none" w:sz="0" w:space="0" w:color="auto"/>
                <w:right w:val="none" w:sz="0" w:space="0" w:color="auto"/>
              </w:divBdr>
              <w:divsChild>
                <w:div w:id="74614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187429">
      <w:bodyDiv w:val="1"/>
      <w:marLeft w:val="0"/>
      <w:marRight w:val="0"/>
      <w:marTop w:val="0"/>
      <w:marBottom w:val="0"/>
      <w:divBdr>
        <w:top w:val="none" w:sz="0" w:space="0" w:color="auto"/>
        <w:left w:val="none" w:sz="0" w:space="0" w:color="auto"/>
        <w:bottom w:val="none" w:sz="0" w:space="0" w:color="auto"/>
        <w:right w:val="none" w:sz="0" w:space="0" w:color="auto"/>
      </w:divBdr>
      <w:divsChild>
        <w:div w:id="177743486">
          <w:marLeft w:val="0"/>
          <w:marRight w:val="0"/>
          <w:marTop w:val="0"/>
          <w:marBottom w:val="0"/>
          <w:divBdr>
            <w:top w:val="none" w:sz="0" w:space="0" w:color="auto"/>
            <w:left w:val="none" w:sz="0" w:space="0" w:color="auto"/>
            <w:bottom w:val="none" w:sz="0" w:space="0" w:color="auto"/>
            <w:right w:val="none" w:sz="0" w:space="0" w:color="auto"/>
          </w:divBdr>
          <w:divsChild>
            <w:div w:id="1809007801">
              <w:marLeft w:val="0"/>
              <w:marRight w:val="0"/>
              <w:marTop w:val="0"/>
              <w:marBottom w:val="0"/>
              <w:divBdr>
                <w:top w:val="none" w:sz="0" w:space="0" w:color="auto"/>
                <w:left w:val="none" w:sz="0" w:space="0" w:color="auto"/>
                <w:bottom w:val="none" w:sz="0" w:space="0" w:color="auto"/>
                <w:right w:val="none" w:sz="0" w:space="0" w:color="auto"/>
              </w:divBdr>
              <w:divsChild>
                <w:div w:id="88429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624879">
      <w:bodyDiv w:val="1"/>
      <w:marLeft w:val="0"/>
      <w:marRight w:val="0"/>
      <w:marTop w:val="0"/>
      <w:marBottom w:val="0"/>
      <w:divBdr>
        <w:top w:val="none" w:sz="0" w:space="0" w:color="auto"/>
        <w:left w:val="none" w:sz="0" w:space="0" w:color="auto"/>
        <w:bottom w:val="none" w:sz="0" w:space="0" w:color="auto"/>
        <w:right w:val="none" w:sz="0" w:space="0" w:color="auto"/>
      </w:divBdr>
      <w:divsChild>
        <w:div w:id="1599367840">
          <w:marLeft w:val="0"/>
          <w:marRight w:val="0"/>
          <w:marTop w:val="0"/>
          <w:marBottom w:val="0"/>
          <w:divBdr>
            <w:top w:val="none" w:sz="0" w:space="0" w:color="auto"/>
            <w:left w:val="none" w:sz="0" w:space="0" w:color="auto"/>
            <w:bottom w:val="none" w:sz="0" w:space="0" w:color="auto"/>
            <w:right w:val="none" w:sz="0" w:space="0" w:color="auto"/>
          </w:divBdr>
          <w:divsChild>
            <w:div w:id="507987391">
              <w:marLeft w:val="0"/>
              <w:marRight w:val="0"/>
              <w:marTop w:val="0"/>
              <w:marBottom w:val="0"/>
              <w:divBdr>
                <w:top w:val="none" w:sz="0" w:space="0" w:color="auto"/>
                <w:left w:val="none" w:sz="0" w:space="0" w:color="auto"/>
                <w:bottom w:val="none" w:sz="0" w:space="0" w:color="auto"/>
                <w:right w:val="none" w:sz="0" w:space="0" w:color="auto"/>
              </w:divBdr>
              <w:divsChild>
                <w:div w:id="21909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284205">
      <w:bodyDiv w:val="1"/>
      <w:marLeft w:val="0"/>
      <w:marRight w:val="0"/>
      <w:marTop w:val="0"/>
      <w:marBottom w:val="0"/>
      <w:divBdr>
        <w:top w:val="none" w:sz="0" w:space="0" w:color="auto"/>
        <w:left w:val="none" w:sz="0" w:space="0" w:color="auto"/>
        <w:bottom w:val="none" w:sz="0" w:space="0" w:color="auto"/>
        <w:right w:val="none" w:sz="0" w:space="0" w:color="auto"/>
      </w:divBdr>
      <w:divsChild>
        <w:div w:id="1756589118">
          <w:marLeft w:val="0"/>
          <w:marRight w:val="0"/>
          <w:marTop w:val="0"/>
          <w:marBottom w:val="0"/>
          <w:divBdr>
            <w:top w:val="none" w:sz="0" w:space="0" w:color="auto"/>
            <w:left w:val="none" w:sz="0" w:space="0" w:color="auto"/>
            <w:bottom w:val="none" w:sz="0" w:space="0" w:color="auto"/>
            <w:right w:val="none" w:sz="0" w:space="0" w:color="auto"/>
          </w:divBdr>
          <w:divsChild>
            <w:div w:id="616258729">
              <w:marLeft w:val="0"/>
              <w:marRight w:val="0"/>
              <w:marTop w:val="0"/>
              <w:marBottom w:val="0"/>
              <w:divBdr>
                <w:top w:val="none" w:sz="0" w:space="0" w:color="auto"/>
                <w:left w:val="none" w:sz="0" w:space="0" w:color="auto"/>
                <w:bottom w:val="none" w:sz="0" w:space="0" w:color="auto"/>
                <w:right w:val="none" w:sz="0" w:space="0" w:color="auto"/>
              </w:divBdr>
              <w:divsChild>
                <w:div w:id="343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11012">
      <w:bodyDiv w:val="1"/>
      <w:marLeft w:val="0"/>
      <w:marRight w:val="0"/>
      <w:marTop w:val="0"/>
      <w:marBottom w:val="0"/>
      <w:divBdr>
        <w:top w:val="none" w:sz="0" w:space="0" w:color="auto"/>
        <w:left w:val="none" w:sz="0" w:space="0" w:color="auto"/>
        <w:bottom w:val="none" w:sz="0" w:space="0" w:color="auto"/>
        <w:right w:val="none" w:sz="0" w:space="0" w:color="auto"/>
      </w:divBdr>
      <w:divsChild>
        <w:div w:id="1237521397">
          <w:marLeft w:val="0"/>
          <w:marRight w:val="0"/>
          <w:marTop w:val="0"/>
          <w:marBottom w:val="0"/>
          <w:divBdr>
            <w:top w:val="none" w:sz="0" w:space="0" w:color="auto"/>
            <w:left w:val="none" w:sz="0" w:space="0" w:color="auto"/>
            <w:bottom w:val="none" w:sz="0" w:space="0" w:color="auto"/>
            <w:right w:val="none" w:sz="0" w:space="0" w:color="auto"/>
          </w:divBdr>
          <w:divsChild>
            <w:div w:id="2009748344">
              <w:marLeft w:val="0"/>
              <w:marRight w:val="0"/>
              <w:marTop w:val="0"/>
              <w:marBottom w:val="0"/>
              <w:divBdr>
                <w:top w:val="none" w:sz="0" w:space="0" w:color="auto"/>
                <w:left w:val="none" w:sz="0" w:space="0" w:color="auto"/>
                <w:bottom w:val="none" w:sz="0" w:space="0" w:color="auto"/>
                <w:right w:val="none" w:sz="0" w:space="0" w:color="auto"/>
              </w:divBdr>
              <w:divsChild>
                <w:div w:id="207126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890897">
      <w:bodyDiv w:val="1"/>
      <w:marLeft w:val="0"/>
      <w:marRight w:val="0"/>
      <w:marTop w:val="0"/>
      <w:marBottom w:val="0"/>
      <w:divBdr>
        <w:top w:val="none" w:sz="0" w:space="0" w:color="auto"/>
        <w:left w:val="none" w:sz="0" w:space="0" w:color="auto"/>
        <w:bottom w:val="none" w:sz="0" w:space="0" w:color="auto"/>
        <w:right w:val="none" w:sz="0" w:space="0" w:color="auto"/>
      </w:divBdr>
      <w:divsChild>
        <w:div w:id="451675932">
          <w:marLeft w:val="0"/>
          <w:marRight w:val="0"/>
          <w:marTop w:val="0"/>
          <w:marBottom w:val="0"/>
          <w:divBdr>
            <w:top w:val="none" w:sz="0" w:space="0" w:color="auto"/>
            <w:left w:val="none" w:sz="0" w:space="0" w:color="auto"/>
            <w:bottom w:val="none" w:sz="0" w:space="0" w:color="auto"/>
            <w:right w:val="none" w:sz="0" w:space="0" w:color="auto"/>
          </w:divBdr>
          <w:divsChild>
            <w:div w:id="1190265069">
              <w:marLeft w:val="0"/>
              <w:marRight w:val="0"/>
              <w:marTop w:val="0"/>
              <w:marBottom w:val="0"/>
              <w:divBdr>
                <w:top w:val="none" w:sz="0" w:space="0" w:color="auto"/>
                <w:left w:val="none" w:sz="0" w:space="0" w:color="auto"/>
                <w:bottom w:val="none" w:sz="0" w:space="0" w:color="auto"/>
                <w:right w:val="none" w:sz="0" w:space="0" w:color="auto"/>
              </w:divBdr>
              <w:divsChild>
                <w:div w:id="19713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618229">
      <w:bodyDiv w:val="1"/>
      <w:marLeft w:val="0"/>
      <w:marRight w:val="0"/>
      <w:marTop w:val="0"/>
      <w:marBottom w:val="0"/>
      <w:divBdr>
        <w:top w:val="none" w:sz="0" w:space="0" w:color="auto"/>
        <w:left w:val="none" w:sz="0" w:space="0" w:color="auto"/>
        <w:bottom w:val="none" w:sz="0" w:space="0" w:color="auto"/>
        <w:right w:val="none" w:sz="0" w:space="0" w:color="auto"/>
      </w:divBdr>
      <w:divsChild>
        <w:div w:id="545796061">
          <w:marLeft w:val="0"/>
          <w:marRight w:val="0"/>
          <w:marTop w:val="0"/>
          <w:marBottom w:val="0"/>
          <w:divBdr>
            <w:top w:val="none" w:sz="0" w:space="0" w:color="auto"/>
            <w:left w:val="none" w:sz="0" w:space="0" w:color="auto"/>
            <w:bottom w:val="none" w:sz="0" w:space="0" w:color="auto"/>
            <w:right w:val="none" w:sz="0" w:space="0" w:color="auto"/>
          </w:divBdr>
          <w:divsChild>
            <w:div w:id="1531411329">
              <w:marLeft w:val="0"/>
              <w:marRight w:val="0"/>
              <w:marTop w:val="0"/>
              <w:marBottom w:val="0"/>
              <w:divBdr>
                <w:top w:val="none" w:sz="0" w:space="0" w:color="auto"/>
                <w:left w:val="none" w:sz="0" w:space="0" w:color="auto"/>
                <w:bottom w:val="none" w:sz="0" w:space="0" w:color="auto"/>
                <w:right w:val="none" w:sz="0" w:space="0" w:color="auto"/>
              </w:divBdr>
              <w:divsChild>
                <w:div w:id="63197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137058">
      <w:bodyDiv w:val="1"/>
      <w:marLeft w:val="0"/>
      <w:marRight w:val="0"/>
      <w:marTop w:val="0"/>
      <w:marBottom w:val="0"/>
      <w:divBdr>
        <w:top w:val="none" w:sz="0" w:space="0" w:color="auto"/>
        <w:left w:val="none" w:sz="0" w:space="0" w:color="auto"/>
        <w:bottom w:val="none" w:sz="0" w:space="0" w:color="auto"/>
        <w:right w:val="none" w:sz="0" w:space="0" w:color="auto"/>
      </w:divBdr>
      <w:divsChild>
        <w:div w:id="450786020">
          <w:marLeft w:val="0"/>
          <w:marRight w:val="0"/>
          <w:marTop w:val="0"/>
          <w:marBottom w:val="0"/>
          <w:divBdr>
            <w:top w:val="none" w:sz="0" w:space="0" w:color="auto"/>
            <w:left w:val="none" w:sz="0" w:space="0" w:color="auto"/>
            <w:bottom w:val="none" w:sz="0" w:space="0" w:color="auto"/>
            <w:right w:val="none" w:sz="0" w:space="0" w:color="auto"/>
          </w:divBdr>
          <w:divsChild>
            <w:div w:id="733698795">
              <w:marLeft w:val="0"/>
              <w:marRight w:val="0"/>
              <w:marTop w:val="0"/>
              <w:marBottom w:val="0"/>
              <w:divBdr>
                <w:top w:val="none" w:sz="0" w:space="0" w:color="auto"/>
                <w:left w:val="none" w:sz="0" w:space="0" w:color="auto"/>
                <w:bottom w:val="none" w:sz="0" w:space="0" w:color="auto"/>
                <w:right w:val="none" w:sz="0" w:space="0" w:color="auto"/>
              </w:divBdr>
              <w:divsChild>
                <w:div w:id="83900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565896">
      <w:bodyDiv w:val="1"/>
      <w:marLeft w:val="0"/>
      <w:marRight w:val="0"/>
      <w:marTop w:val="0"/>
      <w:marBottom w:val="0"/>
      <w:divBdr>
        <w:top w:val="none" w:sz="0" w:space="0" w:color="auto"/>
        <w:left w:val="none" w:sz="0" w:space="0" w:color="auto"/>
        <w:bottom w:val="none" w:sz="0" w:space="0" w:color="auto"/>
        <w:right w:val="none" w:sz="0" w:space="0" w:color="auto"/>
      </w:divBdr>
      <w:divsChild>
        <w:div w:id="2118333438">
          <w:marLeft w:val="0"/>
          <w:marRight w:val="0"/>
          <w:marTop w:val="0"/>
          <w:marBottom w:val="0"/>
          <w:divBdr>
            <w:top w:val="none" w:sz="0" w:space="0" w:color="auto"/>
            <w:left w:val="none" w:sz="0" w:space="0" w:color="auto"/>
            <w:bottom w:val="none" w:sz="0" w:space="0" w:color="auto"/>
            <w:right w:val="none" w:sz="0" w:space="0" w:color="auto"/>
          </w:divBdr>
          <w:divsChild>
            <w:div w:id="712778638">
              <w:marLeft w:val="0"/>
              <w:marRight w:val="0"/>
              <w:marTop w:val="0"/>
              <w:marBottom w:val="0"/>
              <w:divBdr>
                <w:top w:val="none" w:sz="0" w:space="0" w:color="auto"/>
                <w:left w:val="none" w:sz="0" w:space="0" w:color="auto"/>
                <w:bottom w:val="none" w:sz="0" w:space="0" w:color="auto"/>
                <w:right w:val="none" w:sz="0" w:space="0" w:color="auto"/>
              </w:divBdr>
              <w:divsChild>
                <w:div w:id="164778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805202">
      <w:bodyDiv w:val="1"/>
      <w:marLeft w:val="0"/>
      <w:marRight w:val="0"/>
      <w:marTop w:val="0"/>
      <w:marBottom w:val="0"/>
      <w:divBdr>
        <w:top w:val="none" w:sz="0" w:space="0" w:color="auto"/>
        <w:left w:val="none" w:sz="0" w:space="0" w:color="auto"/>
        <w:bottom w:val="none" w:sz="0" w:space="0" w:color="auto"/>
        <w:right w:val="none" w:sz="0" w:space="0" w:color="auto"/>
      </w:divBdr>
    </w:div>
    <w:div w:id="929968627">
      <w:bodyDiv w:val="1"/>
      <w:marLeft w:val="0"/>
      <w:marRight w:val="0"/>
      <w:marTop w:val="0"/>
      <w:marBottom w:val="0"/>
      <w:divBdr>
        <w:top w:val="none" w:sz="0" w:space="0" w:color="auto"/>
        <w:left w:val="none" w:sz="0" w:space="0" w:color="auto"/>
        <w:bottom w:val="none" w:sz="0" w:space="0" w:color="auto"/>
        <w:right w:val="none" w:sz="0" w:space="0" w:color="auto"/>
      </w:divBdr>
      <w:divsChild>
        <w:div w:id="57023441">
          <w:marLeft w:val="0"/>
          <w:marRight w:val="0"/>
          <w:marTop w:val="0"/>
          <w:marBottom w:val="0"/>
          <w:divBdr>
            <w:top w:val="none" w:sz="0" w:space="0" w:color="auto"/>
            <w:left w:val="none" w:sz="0" w:space="0" w:color="auto"/>
            <w:bottom w:val="none" w:sz="0" w:space="0" w:color="auto"/>
            <w:right w:val="none" w:sz="0" w:space="0" w:color="auto"/>
          </w:divBdr>
          <w:divsChild>
            <w:div w:id="1057127743">
              <w:marLeft w:val="0"/>
              <w:marRight w:val="0"/>
              <w:marTop w:val="0"/>
              <w:marBottom w:val="0"/>
              <w:divBdr>
                <w:top w:val="none" w:sz="0" w:space="0" w:color="auto"/>
                <w:left w:val="none" w:sz="0" w:space="0" w:color="auto"/>
                <w:bottom w:val="none" w:sz="0" w:space="0" w:color="auto"/>
                <w:right w:val="none" w:sz="0" w:space="0" w:color="auto"/>
              </w:divBdr>
              <w:divsChild>
                <w:div w:id="32940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980705">
      <w:bodyDiv w:val="1"/>
      <w:marLeft w:val="0"/>
      <w:marRight w:val="0"/>
      <w:marTop w:val="0"/>
      <w:marBottom w:val="0"/>
      <w:divBdr>
        <w:top w:val="none" w:sz="0" w:space="0" w:color="auto"/>
        <w:left w:val="none" w:sz="0" w:space="0" w:color="auto"/>
        <w:bottom w:val="none" w:sz="0" w:space="0" w:color="auto"/>
        <w:right w:val="none" w:sz="0" w:space="0" w:color="auto"/>
      </w:divBdr>
      <w:divsChild>
        <w:div w:id="1919289219">
          <w:marLeft w:val="0"/>
          <w:marRight w:val="0"/>
          <w:marTop w:val="0"/>
          <w:marBottom w:val="0"/>
          <w:divBdr>
            <w:top w:val="none" w:sz="0" w:space="0" w:color="auto"/>
            <w:left w:val="none" w:sz="0" w:space="0" w:color="auto"/>
            <w:bottom w:val="none" w:sz="0" w:space="0" w:color="auto"/>
            <w:right w:val="none" w:sz="0" w:space="0" w:color="auto"/>
          </w:divBdr>
          <w:divsChild>
            <w:div w:id="1032267371">
              <w:marLeft w:val="0"/>
              <w:marRight w:val="0"/>
              <w:marTop w:val="0"/>
              <w:marBottom w:val="0"/>
              <w:divBdr>
                <w:top w:val="none" w:sz="0" w:space="0" w:color="auto"/>
                <w:left w:val="none" w:sz="0" w:space="0" w:color="auto"/>
                <w:bottom w:val="none" w:sz="0" w:space="0" w:color="auto"/>
                <w:right w:val="none" w:sz="0" w:space="0" w:color="auto"/>
              </w:divBdr>
              <w:divsChild>
                <w:div w:id="124980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44509">
      <w:bodyDiv w:val="1"/>
      <w:marLeft w:val="0"/>
      <w:marRight w:val="0"/>
      <w:marTop w:val="0"/>
      <w:marBottom w:val="0"/>
      <w:divBdr>
        <w:top w:val="none" w:sz="0" w:space="0" w:color="auto"/>
        <w:left w:val="none" w:sz="0" w:space="0" w:color="auto"/>
        <w:bottom w:val="none" w:sz="0" w:space="0" w:color="auto"/>
        <w:right w:val="none" w:sz="0" w:space="0" w:color="auto"/>
      </w:divBdr>
      <w:divsChild>
        <w:div w:id="1591112924">
          <w:marLeft w:val="0"/>
          <w:marRight w:val="0"/>
          <w:marTop w:val="0"/>
          <w:marBottom w:val="0"/>
          <w:divBdr>
            <w:top w:val="none" w:sz="0" w:space="0" w:color="auto"/>
            <w:left w:val="none" w:sz="0" w:space="0" w:color="auto"/>
            <w:bottom w:val="none" w:sz="0" w:space="0" w:color="auto"/>
            <w:right w:val="none" w:sz="0" w:space="0" w:color="auto"/>
          </w:divBdr>
          <w:divsChild>
            <w:div w:id="626668677">
              <w:marLeft w:val="0"/>
              <w:marRight w:val="0"/>
              <w:marTop w:val="0"/>
              <w:marBottom w:val="0"/>
              <w:divBdr>
                <w:top w:val="none" w:sz="0" w:space="0" w:color="auto"/>
                <w:left w:val="none" w:sz="0" w:space="0" w:color="auto"/>
                <w:bottom w:val="none" w:sz="0" w:space="0" w:color="auto"/>
                <w:right w:val="none" w:sz="0" w:space="0" w:color="auto"/>
              </w:divBdr>
              <w:divsChild>
                <w:div w:id="203241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76683581">
      <w:bodyDiv w:val="1"/>
      <w:marLeft w:val="0"/>
      <w:marRight w:val="0"/>
      <w:marTop w:val="0"/>
      <w:marBottom w:val="0"/>
      <w:divBdr>
        <w:top w:val="none" w:sz="0" w:space="0" w:color="auto"/>
        <w:left w:val="none" w:sz="0" w:space="0" w:color="auto"/>
        <w:bottom w:val="none" w:sz="0" w:space="0" w:color="auto"/>
        <w:right w:val="none" w:sz="0" w:space="0" w:color="auto"/>
      </w:divBdr>
      <w:divsChild>
        <w:div w:id="226765768">
          <w:marLeft w:val="0"/>
          <w:marRight w:val="0"/>
          <w:marTop w:val="0"/>
          <w:marBottom w:val="0"/>
          <w:divBdr>
            <w:top w:val="none" w:sz="0" w:space="0" w:color="auto"/>
            <w:left w:val="none" w:sz="0" w:space="0" w:color="auto"/>
            <w:bottom w:val="none" w:sz="0" w:space="0" w:color="auto"/>
            <w:right w:val="none" w:sz="0" w:space="0" w:color="auto"/>
          </w:divBdr>
          <w:divsChild>
            <w:div w:id="431827017">
              <w:marLeft w:val="0"/>
              <w:marRight w:val="0"/>
              <w:marTop w:val="0"/>
              <w:marBottom w:val="0"/>
              <w:divBdr>
                <w:top w:val="none" w:sz="0" w:space="0" w:color="auto"/>
                <w:left w:val="none" w:sz="0" w:space="0" w:color="auto"/>
                <w:bottom w:val="none" w:sz="0" w:space="0" w:color="auto"/>
                <w:right w:val="none" w:sz="0" w:space="0" w:color="auto"/>
              </w:divBdr>
              <w:divsChild>
                <w:div w:id="183437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162847">
      <w:bodyDiv w:val="1"/>
      <w:marLeft w:val="0"/>
      <w:marRight w:val="0"/>
      <w:marTop w:val="0"/>
      <w:marBottom w:val="0"/>
      <w:divBdr>
        <w:top w:val="none" w:sz="0" w:space="0" w:color="auto"/>
        <w:left w:val="none" w:sz="0" w:space="0" w:color="auto"/>
        <w:bottom w:val="none" w:sz="0" w:space="0" w:color="auto"/>
        <w:right w:val="none" w:sz="0" w:space="0" w:color="auto"/>
      </w:divBdr>
    </w:div>
    <w:div w:id="993222100">
      <w:bodyDiv w:val="1"/>
      <w:marLeft w:val="0"/>
      <w:marRight w:val="0"/>
      <w:marTop w:val="0"/>
      <w:marBottom w:val="0"/>
      <w:divBdr>
        <w:top w:val="none" w:sz="0" w:space="0" w:color="auto"/>
        <w:left w:val="none" w:sz="0" w:space="0" w:color="auto"/>
        <w:bottom w:val="none" w:sz="0" w:space="0" w:color="auto"/>
        <w:right w:val="none" w:sz="0" w:space="0" w:color="auto"/>
      </w:divBdr>
      <w:divsChild>
        <w:div w:id="83113756">
          <w:marLeft w:val="0"/>
          <w:marRight w:val="0"/>
          <w:marTop w:val="0"/>
          <w:marBottom w:val="0"/>
          <w:divBdr>
            <w:top w:val="none" w:sz="0" w:space="0" w:color="auto"/>
            <w:left w:val="none" w:sz="0" w:space="0" w:color="auto"/>
            <w:bottom w:val="none" w:sz="0" w:space="0" w:color="auto"/>
            <w:right w:val="none" w:sz="0" w:space="0" w:color="auto"/>
          </w:divBdr>
          <w:divsChild>
            <w:div w:id="1462307067">
              <w:marLeft w:val="0"/>
              <w:marRight w:val="0"/>
              <w:marTop w:val="0"/>
              <w:marBottom w:val="0"/>
              <w:divBdr>
                <w:top w:val="none" w:sz="0" w:space="0" w:color="auto"/>
                <w:left w:val="none" w:sz="0" w:space="0" w:color="auto"/>
                <w:bottom w:val="none" w:sz="0" w:space="0" w:color="auto"/>
                <w:right w:val="none" w:sz="0" w:space="0" w:color="auto"/>
              </w:divBdr>
              <w:divsChild>
                <w:div w:id="214631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036180">
      <w:bodyDiv w:val="1"/>
      <w:marLeft w:val="0"/>
      <w:marRight w:val="0"/>
      <w:marTop w:val="0"/>
      <w:marBottom w:val="0"/>
      <w:divBdr>
        <w:top w:val="none" w:sz="0" w:space="0" w:color="auto"/>
        <w:left w:val="none" w:sz="0" w:space="0" w:color="auto"/>
        <w:bottom w:val="none" w:sz="0" w:space="0" w:color="auto"/>
        <w:right w:val="none" w:sz="0" w:space="0" w:color="auto"/>
      </w:divBdr>
      <w:divsChild>
        <w:div w:id="804353244">
          <w:marLeft w:val="0"/>
          <w:marRight w:val="0"/>
          <w:marTop w:val="0"/>
          <w:marBottom w:val="0"/>
          <w:divBdr>
            <w:top w:val="none" w:sz="0" w:space="0" w:color="auto"/>
            <w:left w:val="none" w:sz="0" w:space="0" w:color="auto"/>
            <w:bottom w:val="none" w:sz="0" w:space="0" w:color="auto"/>
            <w:right w:val="none" w:sz="0" w:space="0" w:color="auto"/>
          </w:divBdr>
          <w:divsChild>
            <w:div w:id="1869247681">
              <w:marLeft w:val="0"/>
              <w:marRight w:val="0"/>
              <w:marTop w:val="0"/>
              <w:marBottom w:val="0"/>
              <w:divBdr>
                <w:top w:val="none" w:sz="0" w:space="0" w:color="auto"/>
                <w:left w:val="none" w:sz="0" w:space="0" w:color="auto"/>
                <w:bottom w:val="none" w:sz="0" w:space="0" w:color="auto"/>
                <w:right w:val="none" w:sz="0" w:space="0" w:color="auto"/>
              </w:divBdr>
              <w:divsChild>
                <w:div w:id="122810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028480">
      <w:bodyDiv w:val="1"/>
      <w:marLeft w:val="0"/>
      <w:marRight w:val="0"/>
      <w:marTop w:val="0"/>
      <w:marBottom w:val="0"/>
      <w:divBdr>
        <w:top w:val="none" w:sz="0" w:space="0" w:color="auto"/>
        <w:left w:val="none" w:sz="0" w:space="0" w:color="auto"/>
        <w:bottom w:val="none" w:sz="0" w:space="0" w:color="auto"/>
        <w:right w:val="none" w:sz="0" w:space="0" w:color="auto"/>
      </w:divBdr>
      <w:divsChild>
        <w:div w:id="1110509597">
          <w:marLeft w:val="0"/>
          <w:marRight w:val="0"/>
          <w:marTop w:val="0"/>
          <w:marBottom w:val="0"/>
          <w:divBdr>
            <w:top w:val="none" w:sz="0" w:space="0" w:color="auto"/>
            <w:left w:val="none" w:sz="0" w:space="0" w:color="auto"/>
            <w:bottom w:val="none" w:sz="0" w:space="0" w:color="auto"/>
            <w:right w:val="none" w:sz="0" w:space="0" w:color="auto"/>
          </w:divBdr>
          <w:divsChild>
            <w:div w:id="289091505">
              <w:marLeft w:val="0"/>
              <w:marRight w:val="0"/>
              <w:marTop w:val="0"/>
              <w:marBottom w:val="0"/>
              <w:divBdr>
                <w:top w:val="none" w:sz="0" w:space="0" w:color="auto"/>
                <w:left w:val="none" w:sz="0" w:space="0" w:color="auto"/>
                <w:bottom w:val="none" w:sz="0" w:space="0" w:color="auto"/>
                <w:right w:val="none" w:sz="0" w:space="0" w:color="auto"/>
              </w:divBdr>
              <w:divsChild>
                <w:div w:id="162327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609449">
      <w:bodyDiv w:val="1"/>
      <w:marLeft w:val="0"/>
      <w:marRight w:val="0"/>
      <w:marTop w:val="0"/>
      <w:marBottom w:val="0"/>
      <w:divBdr>
        <w:top w:val="none" w:sz="0" w:space="0" w:color="auto"/>
        <w:left w:val="none" w:sz="0" w:space="0" w:color="auto"/>
        <w:bottom w:val="none" w:sz="0" w:space="0" w:color="auto"/>
        <w:right w:val="none" w:sz="0" w:space="0" w:color="auto"/>
      </w:divBdr>
      <w:divsChild>
        <w:div w:id="424965130">
          <w:marLeft w:val="0"/>
          <w:marRight w:val="0"/>
          <w:marTop w:val="0"/>
          <w:marBottom w:val="0"/>
          <w:divBdr>
            <w:top w:val="none" w:sz="0" w:space="0" w:color="auto"/>
            <w:left w:val="none" w:sz="0" w:space="0" w:color="auto"/>
            <w:bottom w:val="none" w:sz="0" w:space="0" w:color="auto"/>
            <w:right w:val="none" w:sz="0" w:space="0" w:color="auto"/>
          </w:divBdr>
          <w:divsChild>
            <w:div w:id="781923939">
              <w:marLeft w:val="0"/>
              <w:marRight w:val="0"/>
              <w:marTop w:val="0"/>
              <w:marBottom w:val="0"/>
              <w:divBdr>
                <w:top w:val="none" w:sz="0" w:space="0" w:color="auto"/>
                <w:left w:val="none" w:sz="0" w:space="0" w:color="auto"/>
                <w:bottom w:val="none" w:sz="0" w:space="0" w:color="auto"/>
                <w:right w:val="none" w:sz="0" w:space="0" w:color="auto"/>
              </w:divBdr>
              <w:divsChild>
                <w:div w:id="119808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533738">
      <w:bodyDiv w:val="1"/>
      <w:marLeft w:val="0"/>
      <w:marRight w:val="0"/>
      <w:marTop w:val="0"/>
      <w:marBottom w:val="0"/>
      <w:divBdr>
        <w:top w:val="none" w:sz="0" w:space="0" w:color="auto"/>
        <w:left w:val="none" w:sz="0" w:space="0" w:color="auto"/>
        <w:bottom w:val="none" w:sz="0" w:space="0" w:color="auto"/>
        <w:right w:val="none" w:sz="0" w:space="0" w:color="auto"/>
      </w:divBdr>
      <w:divsChild>
        <w:div w:id="1700157521">
          <w:marLeft w:val="0"/>
          <w:marRight w:val="0"/>
          <w:marTop w:val="0"/>
          <w:marBottom w:val="0"/>
          <w:divBdr>
            <w:top w:val="none" w:sz="0" w:space="0" w:color="auto"/>
            <w:left w:val="none" w:sz="0" w:space="0" w:color="auto"/>
            <w:bottom w:val="none" w:sz="0" w:space="0" w:color="auto"/>
            <w:right w:val="none" w:sz="0" w:space="0" w:color="auto"/>
          </w:divBdr>
          <w:divsChild>
            <w:div w:id="1253127935">
              <w:marLeft w:val="0"/>
              <w:marRight w:val="0"/>
              <w:marTop w:val="0"/>
              <w:marBottom w:val="0"/>
              <w:divBdr>
                <w:top w:val="none" w:sz="0" w:space="0" w:color="auto"/>
                <w:left w:val="none" w:sz="0" w:space="0" w:color="auto"/>
                <w:bottom w:val="none" w:sz="0" w:space="0" w:color="auto"/>
                <w:right w:val="none" w:sz="0" w:space="0" w:color="auto"/>
              </w:divBdr>
              <w:divsChild>
                <w:div w:id="124422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843124">
      <w:bodyDiv w:val="1"/>
      <w:marLeft w:val="0"/>
      <w:marRight w:val="0"/>
      <w:marTop w:val="0"/>
      <w:marBottom w:val="0"/>
      <w:divBdr>
        <w:top w:val="none" w:sz="0" w:space="0" w:color="auto"/>
        <w:left w:val="none" w:sz="0" w:space="0" w:color="auto"/>
        <w:bottom w:val="none" w:sz="0" w:space="0" w:color="auto"/>
        <w:right w:val="none" w:sz="0" w:space="0" w:color="auto"/>
      </w:divBdr>
    </w:div>
    <w:div w:id="1016881123">
      <w:bodyDiv w:val="1"/>
      <w:marLeft w:val="0"/>
      <w:marRight w:val="0"/>
      <w:marTop w:val="0"/>
      <w:marBottom w:val="0"/>
      <w:divBdr>
        <w:top w:val="none" w:sz="0" w:space="0" w:color="auto"/>
        <w:left w:val="none" w:sz="0" w:space="0" w:color="auto"/>
        <w:bottom w:val="none" w:sz="0" w:space="0" w:color="auto"/>
        <w:right w:val="none" w:sz="0" w:space="0" w:color="auto"/>
      </w:divBdr>
      <w:divsChild>
        <w:div w:id="1210338935">
          <w:marLeft w:val="0"/>
          <w:marRight w:val="0"/>
          <w:marTop w:val="0"/>
          <w:marBottom w:val="0"/>
          <w:divBdr>
            <w:top w:val="none" w:sz="0" w:space="0" w:color="auto"/>
            <w:left w:val="none" w:sz="0" w:space="0" w:color="auto"/>
            <w:bottom w:val="none" w:sz="0" w:space="0" w:color="auto"/>
            <w:right w:val="none" w:sz="0" w:space="0" w:color="auto"/>
          </w:divBdr>
          <w:divsChild>
            <w:div w:id="174613262">
              <w:marLeft w:val="0"/>
              <w:marRight w:val="0"/>
              <w:marTop w:val="0"/>
              <w:marBottom w:val="0"/>
              <w:divBdr>
                <w:top w:val="none" w:sz="0" w:space="0" w:color="auto"/>
                <w:left w:val="none" w:sz="0" w:space="0" w:color="auto"/>
                <w:bottom w:val="none" w:sz="0" w:space="0" w:color="auto"/>
                <w:right w:val="none" w:sz="0" w:space="0" w:color="auto"/>
              </w:divBdr>
              <w:divsChild>
                <w:div w:id="224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095990">
      <w:bodyDiv w:val="1"/>
      <w:marLeft w:val="0"/>
      <w:marRight w:val="0"/>
      <w:marTop w:val="0"/>
      <w:marBottom w:val="0"/>
      <w:divBdr>
        <w:top w:val="none" w:sz="0" w:space="0" w:color="auto"/>
        <w:left w:val="none" w:sz="0" w:space="0" w:color="auto"/>
        <w:bottom w:val="none" w:sz="0" w:space="0" w:color="auto"/>
        <w:right w:val="none" w:sz="0" w:space="0" w:color="auto"/>
      </w:divBdr>
      <w:divsChild>
        <w:div w:id="652099333">
          <w:marLeft w:val="0"/>
          <w:marRight w:val="0"/>
          <w:marTop w:val="0"/>
          <w:marBottom w:val="0"/>
          <w:divBdr>
            <w:top w:val="none" w:sz="0" w:space="0" w:color="auto"/>
            <w:left w:val="none" w:sz="0" w:space="0" w:color="auto"/>
            <w:bottom w:val="none" w:sz="0" w:space="0" w:color="auto"/>
            <w:right w:val="none" w:sz="0" w:space="0" w:color="auto"/>
          </w:divBdr>
          <w:divsChild>
            <w:div w:id="1214806816">
              <w:marLeft w:val="0"/>
              <w:marRight w:val="0"/>
              <w:marTop w:val="0"/>
              <w:marBottom w:val="0"/>
              <w:divBdr>
                <w:top w:val="none" w:sz="0" w:space="0" w:color="auto"/>
                <w:left w:val="none" w:sz="0" w:space="0" w:color="auto"/>
                <w:bottom w:val="none" w:sz="0" w:space="0" w:color="auto"/>
                <w:right w:val="none" w:sz="0" w:space="0" w:color="auto"/>
              </w:divBdr>
              <w:divsChild>
                <w:div w:id="209886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473672">
      <w:bodyDiv w:val="1"/>
      <w:marLeft w:val="0"/>
      <w:marRight w:val="0"/>
      <w:marTop w:val="0"/>
      <w:marBottom w:val="0"/>
      <w:divBdr>
        <w:top w:val="none" w:sz="0" w:space="0" w:color="auto"/>
        <w:left w:val="none" w:sz="0" w:space="0" w:color="auto"/>
        <w:bottom w:val="none" w:sz="0" w:space="0" w:color="auto"/>
        <w:right w:val="none" w:sz="0" w:space="0" w:color="auto"/>
      </w:divBdr>
      <w:divsChild>
        <w:div w:id="1680351800">
          <w:marLeft w:val="0"/>
          <w:marRight w:val="0"/>
          <w:marTop w:val="0"/>
          <w:marBottom w:val="0"/>
          <w:divBdr>
            <w:top w:val="none" w:sz="0" w:space="0" w:color="auto"/>
            <w:left w:val="none" w:sz="0" w:space="0" w:color="auto"/>
            <w:bottom w:val="none" w:sz="0" w:space="0" w:color="auto"/>
            <w:right w:val="none" w:sz="0" w:space="0" w:color="auto"/>
          </w:divBdr>
          <w:divsChild>
            <w:div w:id="466506300">
              <w:marLeft w:val="0"/>
              <w:marRight w:val="0"/>
              <w:marTop w:val="0"/>
              <w:marBottom w:val="0"/>
              <w:divBdr>
                <w:top w:val="none" w:sz="0" w:space="0" w:color="auto"/>
                <w:left w:val="none" w:sz="0" w:space="0" w:color="auto"/>
                <w:bottom w:val="none" w:sz="0" w:space="0" w:color="auto"/>
                <w:right w:val="none" w:sz="0" w:space="0" w:color="auto"/>
              </w:divBdr>
              <w:divsChild>
                <w:div w:id="56245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249645">
      <w:bodyDiv w:val="1"/>
      <w:marLeft w:val="0"/>
      <w:marRight w:val="0"/>
      <w:marTop w:val="0"/>
      <w:marBottom w:val="0"/>
      <w:divBdr>
        <w:top w:val="none" w:sz="0" w:space="0" w:color="auto"/>
        <w:left w:val="none" w:sz="0" w:space="0" w:color="auto"/>
        <w:bottom w:val="none" w:sz="0" w:space="0" w:color="auto"/>
        <w:right w:val="none" w:sz="0" w:space="0" w:color="auto"/>
      </w:divBdr>
    </w:div>
    <w:div w:id="1051078573">
      <w:bodyDiv w:val="1"/>
      <w:marLeft w:val="0"/>
      <w:marRight w:val="0"/>
      <w:marTop w:val="0"/>
      <w:marBottom w:val="0"/>
      <w:divBdr>
        <w:top w:val="none" w:sz="0" w:space="0" w:color="auto"/>
        <w:left w:val="none" w:sz="0" w:space="0" w:color="auto"/>
        <w:bottom w:val="none" w:sz="0" w:space="0" w:color="auto"/>
        <w:right w:val="none" w:sz="0" w:space="0" w:color="auto"/>
      </w:divBdr>
      <w:divsChild>
        <w:div w:id="1314678619">
          <w:marLeft w:val="0"/>
          <w:marRight w:val="0"/>
          <w:marTop w:val="0"/>
          <w:marBottom w:val="0"/>
          <w:divBdr>
            <w:top w:val="none" w:sz="0" w:space="0" w:color="auto"/>
            <w:left w:val="none" w:sz="0" w:space="0" w:color="auto"/>
            <w:bottom w:val="none" w:sz="0" w:space="0" w:color="auto"/>
            <w:right w:val="none" w:sz="0" w:space="0" w:color="auto"/>
          </w:divBdr>
          <w:divsChild>
            <w:div w:id="401373666">
              <w:marLeft w:val="0"/>
              <w:marRight w:val="0"/>
              <w:marTop w:val="0"/>
              <w:marBottom w:val="0"/>
              <w:divBdr>
                <w:top w:val="none" w:sz="0" w:space="0" w:color="auto"/>
                <w:left w:val="none" w:sz="0" w:space="0" w:color="auto"/>
                <w:bottom w:val="none" w:sz="0" w:space="0" w:color="auto"/>
                <w:right w:val="none" w:sz="0" w:space="0" w:color="auto"/>
              </w:divBdr>
              <w:divsChild>
                <w:div w:id="790518594">
                  <w:marLeft w:val="0"/>
                  <w:marRight w:val="0"/>
                  <w:marTop w:val="0"/>
                  <w:marBottom w:val="0"/>
                  <w:divBdr>
                    <w:top w:val="none" w:sz="0" w:space="0" w:color="auto"/>
                    <w:left w:val="none" w:sz="0" w:space="0" w:color="auto"/>
                    <w:bottom w:val="none" w:sz="0" w:space="0" w:color="auto"/>
                    <w:right w:val="none" w:sz="0" w:space="0" w:color="auto"/>
                  </w:divBdr>
                  <w:divsChild>
                    <w:div w:id="45260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564777">
              <w:marLeft w:val="0"/>
              <w:marRight w:val="0"/>
              <w:marTop w:val="0"/>
              <w:marBottom w:val="0"/>
              <w:divBdr>
                <w:top w:val="none" w:sz="0" w:space="0" w:color="auto"/>
                <w:left w:val="none" w:sz="0" w:space="0" w:color="auto"/>
                <w:bottom w:val="none" w:sz="0" w:space="0" w:color="auto"/>
                <w:right w:val="none" w:sz="0" w:space="0" w:color="auto"/>
              </w:divBdr>
              <w:divsChild>
                <w:div w:id="64453965">
                  <w:marLeft w:val="0"/>
                  <w:marRight w:val="0"/>
                  <w:marTop w:val="0"/>
                  <w:marBottom w:val="0"/>
                  <w:divBdr>
                    <w:top w:val="none" w:sz="0" w:space="0" w:color="auto"/>
                    <w:left w:val="none" w:sz="0" w:space="0" w:color="auto"/>
                    <w:bottom w:val="none" w:sz="0" w:space="0" w:color="auto"/>
                    <w:right w:val="none" w:sz="0" w:space="0" w:color="auto"/>
                  </w:divBdr>
                </w:div>
              </w:divsChild>
            </w:div>
            <w:div w:id="1129712657">
              <w:marLeft w:val="0"/>
              <w:marRight w:val="0"/>
              <w:marTop w:val="0"/>
              <w:marBottom w:val="0"/>
              <w:divBdr>
                <w:top w:val="none" w:sz="0" w:space="0" w:color="auto"/>
                <w:left w:val="none" w:sz="0" w:space="0" w:color="auto"/>
                <w:bottom w:val="none" w:sz="0" w:space="0" w:color="auto"/>
                <w:right w:val="none" w:sz="0" w:space="0" w:color="auto"/>
              </w:divBdr>
              <w:divsChild>
                <w:div w:id="1898005530">
                  <w:marLeft w:val="0"/>
                  <w:marRight w:val="0"/>
                  <w:marTop w:val="0"/>
                  <w:marBottom w:val="0"/>
                  <w:divBdr>
                    <w:top w:val="none" w:sz="0" w:space="0" w:color="auto"/>
                    <w:left w:val="none" w:sz="0" w:space="0" w:color="auto"/>
                    <w:bottom w:val="none" w:sz="0" w:space="0" w:color="auto"/>
                    <w:right w:val="none" w:sz="0" w:space="0" w:color="auto"/>
                  </w:divBdr>
                </w:div>
              </w:divsChild>
            </w:div>
            <w:div w:id="1976324645">
              <w:marLeft w:val="0"/>
              <w:marRight w:val="0"/>
              <w:marTop w:val="0"/>
              <w:marBottom w:val="0"/>
              <w:divBdr>
                <w:top w:val="none" w:sz="0" w:space="0" w:color="auto"/>
                <w:left w:val="none" w:sz="0" w:space="0" w:color="auto"/>
                <w:bottom w:val="none" w:sz="0" w:space="0" w:color="auto"/>
                <w:right w:val="none" w:sz="0" w:space="0" w:color="auto"/>
              </w:divBdr>
              <w:divsChild>
                <w:div w:id="1939216238">
                  <w:marLeft w:val="0"/>
                  <w:marRight w:val="0"/>
                  <w:marTop w:val="0"/>
                  <w:marBottom w:val="0"/>
                  <w:divBdr>
                    <w:top w:val="none" w:sz="0" w:space="0" w:color="auto"/>
                    <w:left w:val="none" w:sz="0" w:space="0" w:color="auto"/>
                    <w:bottom w:val="none" w:sz="0" w:space="0" w:color="auto"/>
                    <w:right w:val="none" w:sz="0" w:space="0" w:color="auto"/>
                  </w:divBdr>
                </w:div>
              </w:divsChild>
            </w:div>
            <w:div w:id="1980919501">
              <w:marLeft w:val="0"/>
              <w:marRight w:val="0"/>
              <w:marTop w:val="0"/>
              <w:marBottom w:val="0"/>
              <w:divBdr>
                <w:top w:val="none" w:sz="0" w:space="0" w:color="auto"/>
                <w:left w:val="none" w:sz="0" w:space="0" w:color="auto"/>
                <w:bottom w:val="none" w:sz="0" w:space="0" w:color="auto"/>
                <w:right w:val="none" w:sz="0" w:space="0" w:color="auto"/>
              </w:divBdr>
              <w:divsChild>
                <w:div w:id="101550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697365">
      <w:bodyDiv w:val="1"/>
      <w:marLeft w:val="0"/>
      <w:marRight w:val="0"/>
      <w:marTop w:val="0"/>
      <w:marBottom w:val="0"/>
      <w:divBdr>
        <w:top w:val="none" w:sz="0" w:space="0" w:color="auto"/>
        <w:left w:val="none" w:sz="0" w:space="0" w:color="auto"/>
        <w:bottom w:val="none" w:sz="0" w:space="0" w:color="auto"/>
        <w:right w:val="none" w:sz="0" w:space="0" w:color="auto"/>
      </w:divBdr>
      <w:divsChild>
        <w:div w:id="1686251704">
          <w:marLeft w:val="0"/>
          <w:marRight w:val="0"/>
          <w:marTop w:val="0"/>
          <w:marBottom w:val="0"/>
          <w:divBdr>
            <w:top w:val="none" w:sz="0" w:space="0" w:color="auto"/>
            <w:left w:val="none" w:sz="0" w:space="0" w:color="auto"/>
            <w:bottom w:val="none" w:sz="0" w:space="0" w:color="auto"/>
            <w:right w:val="none" w:sz="0" w:space="0" w:color="auto"/>
          </w:divBdr>
          <w:divsChild>
            <w:div w:id="1262494348">
              <w:marLeft w:val="0"/>
              <w:marRight w:val="0"/>
              <w:marTop w:val="0"/>
              <w:marBottom w:val="0"/>
              <w:divBdr>
                <w:top w:val="none" w:sz="0" w:space="0" w:color="auto"/>
                <w:left w:val="none" w:sz="0" w:space="0" w:color="auto"/>
                <w:bottom w:val="none" w:sz="0" w:space="0" w:color="auto"/>
                <w:right w:val="none" w:sz="0" w:space="0" w:color="auto"/>
              </w:divBdr>
              <w:divsChild>
                <w:div w:id="116663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993898">
      <w:bodyDiv w:val="1"/>
      <w:marLeft w:val="0"/>
      <w:marRight w:val="0"/>
      <w:marTop w:val="0"/>
      <w:marBottom w:val="0"/>
      <w:divBdr>
        <w:top w:val="none" w:sz="0" w:space="0" w:color="auto"/>
        <w:left w:val="none" w:sz="0" w:space="0" w:color="auto"/>
        <w:bottom w:val="none" w:sz="0" w:space="0" w:color="auto"/>
        <w:right w:val="none" w:sz="0" w:space="0" w:color="auto"/>
      </w:divBdr>
      <w:divsChild>
        <w:div w:id="1018315092">
          <w:marLeft w:val="0"/>
          <w:marRight w:val="0"/>
          <w:marTop w:val="0"/>
          <w:marBottom w:val="0"/>
          <w:divBdr>
            <w:top w:val="none" w:sz="0" w:space="0" w:color="auto"/>
            <w:left w:val="none" w:sz="0" w:space="0" w:color="auto"/>
            <w:bottom w:val="none" w:sz="0" w:space="0" w:color="auto"/>
            <w:right w:val="none" w:sz="0" w:space="0" w:color="auto"/>
          </w:divBdr>
          <w:divsChild>
            <w:div w:id="1840148636">
              <w:marLeft w:val="0"/>
              <w:marRight w:val="0"/>
              <w:marTop w:val="0"/>
              <w:marBottom w:val="0"/>
              <w:divBdr>
                <w:top w:val="none" w:sz="0" w:space="0" w:color="auto"/>
                <w:left w:val="none" w:sz="0" w:space="0" w:color="auto"/>
                <w:bottom w:val="none" w:sz="0" w:space="0" w:color="auto"/>
                <w:right w:val="none" w:sz="0" w:space="0" w:color="auto"/>
              </w:divBdr>
              <w:divsChild>
                <w:div w:id="208112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094377">
      <w:bodyDiv w:val="1"/>
      <w:marLeft w:val="0"/>
      <w:marRight w:val="0"/>
      <w:marTop w:val="0"/>
      <w:marBottom w:val="0"/>
      <w:divBdr>
        <w:top w:val="none" w:sz="0" w:space="0" w:color="auto"/>
        <w:left w:val="none" w:sz="0" w:space="0" w:color="auto"/>
        <w:bottom w:val="none" w:sz="0" w:space="0" w:color="auto"/>
        <w:right w:val="none" w:sz="0" w:space="0" w:color="auto"/>
      </w:divBdr>
      <w:divsChild>
        <w:div w:id="1510215392">
          <w:marLeft w:val="0"/>
          <w:marRight w:val="0"/>
          <w:marTop w:val="0"/>
          <w:marBottom w:val="0"/>
          <w:divBdr>
            <w:top w:val="none" w:sz="0" w:space="0" w:color="auto"/>
            <w:left w:val="none" w:sz="0" w:space="0" w:color="auto"/>
            <w:bottom w:val="none" w:sz="0" w:space="0" w:color="auto"/>
            <w:right w:val="none" w:sz="0" w:space="0" w:color="auto"/>
          </w:divBdr>
          <w:divsChild>
            <w:div w:id="183790281">
              <w:marLeft w:val="0"/>
              <w:marRight w:val="0"/>
              <w:marTop w:val="0"/>
              <w:marBottom w:val="0"/>
              <w:divBdr>
                <w:top w:val="none" w:sz="0" w:space="0" w:color="auto"/>
                <w:left w:val="none" w:sz="0" w:space="0" w:color="auto"/>
                <w:bottom w:val="none" w:sz="0" w:space="0" w:color="auto"/>
                <w:right w:val="none" w:sz="0" w:space="0" w:color="auto"/>
              </w:divBdr>
              <w:divsChild>
                <w:div w:id="197921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245536">
      <w:bodyDiv w:val="1"/>
      <w:marLeft w:val="0"/>
      <w:marRight w:val="0"/>
      <w:marTop w:val="0"/>
      <w:marBottom w:val="0"/>
      <w:divBdr>
        <w:top w:val="none" w:sz="0" w:space="0" w:color="auto"/>
        <w:left w:val="none" w:sz="0" w:space="0" w:color="auto"/>
        <w:bottom w:val="none" w:sz="0" w:space="0" w:color="auto"/>
        <w:right w:val="none" w:sz="0" w:space="0" w:color="auto"/>
      </w:divBdr>
      <w:divsChild>
        <w:div w:id="821435035">
          <w:marLeft w:val="0"/>
          <w:marRight w:val="0"/>
          <w:marTop w:val="0"/>
          <w:marBottom w:val="0"/>
          <w:divBdr>
            <w:top w:val="none" w:sz="0" w:space="0" w:color="auto"/>
            <w:left w:val="none" w:sz="0" w:space="0" w:color="auto"/>
            <w:bottom w:val="none" w:sz="0" w:space="0" w:color="auto"/>
            <w:right w:val="none" w:sz="0" w:space="0" w:color="auto"/>
          </w:divBdr>
          <w:divsChild>
            <w:div w:id="756905156">
              <w:marLeft w:val="0"/>
              <w:marRight w:val="0"/>
              <w:marTop w:val="0"/>
              <w:marBottom w:val="0"/>
              <w:divBdr>
                <w:top w:val="none" w:sz="0" w:space="0" w:color="auto"/>
                <w:left w:val="none" w:sz="0" w:space="0" w:color="auto"/>
                <w:bottom w:val="none" w:sz="0" w:space="0" w:color="auto"/>
                <w:right w:val="none" w:sz="0" w:space="0" w:color="auto"/>
              </w:divBdr>
              <w:divsChild>
                <w:div w:id="82216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447851">
      <w:bodyDiv w:val="1"/>
      <w:marLeft w:val="0"/>
      <w:marRight w:val="0"/>
      <w:marTop w:val="0"/>
      <w:marBottom w:val="0"/>
      <w:divBdr>
        <w:top w:val="none" w:sz="0" w:space="0" w:color="auto"/>
        <w:left w:val="none" w:sz="0" w:space="0" w:color="auto"/>
        <w:bottom w:val="none" w:sz="0" w:space="0" w:color="auto"/>
        <w:right w:val="none" w:sz="0" w:space="0" w:color="auto"/>
      </w:divBdr>
      <w:divsChild>
        <w:div w:id="464009809">
          <w:marLeft w:val="0"/>
          <w:marRight w:val="0"/>
          <w:marTop w:val="0"/>
          <w:marBottom w:val="0"/>
          <w:divBdr>
            <w:top w:val="none" w:sz="0" w:space="0" w:color="auto"/>
            <w:left w:val="none" w:sz="0" w:space="0" w:color="auto"/>
            <w:bottom w:val="none" w:sz="0" w:space="0" w:color="auto"/>
            <w:right w:val="none" w:sz="0" w:space="0" w:color="auto"/>
          </w:divBdr>
          <w:divsChild>
            <w:div w:id="1396201479">
              <w:marLeft w:val="0"/>
              <w:marRight w:val="0"/>
              <w:marTop w:val="0"/>
              <w:marBottom w:val="0"/>
              <w:divBdr>
                <w:top w:val="none" w:sz="0" w:space="0" w:color="auto"/>
                <w:left w:val="none" w:sz="0" w:space="0" w:color="auto"/>
                <w:bottom w:val="none" w:sz="0" w:space="0" w:color="auto"/>
                <w:right w:val="none" w:sz="0" w:space="0" w:color="auto"/>
              </w:divBdr>
              <w:divsChild>
                <w:div w:id="201687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835285">
      <w:bodyDiv w:val="1"/>
      <w:marLeft w:val="0"/>
      <w:marRight w:val="0"/>
      <w:marTop w:val="0"/>
      <w:marBottom w:val="0"/>
      <w:divBdr>
        <w:top w:val="none" w:sz="0" w:space="0" w:color="auto"/>
        <w:left w:val="none" w:sz="0" w:space="0" w:color="auto"/>
        <w:bottom w:val="none" w:sz="0" w:space="0" w:color="auto"/>
        <w:right w:val="none" w:sz="0" w:space="0" w:color="auto"/>
      </w:divBdr>
      <w:divsChild>
        <w:div w:id="1378432489">
          <w:marLeft w:val="0"/>
          <w:marRight w:val="0"/>
          <w:marTop w:val="0"/>
          <w:marBottom w:val="0"/>
          <w:divBdr>
            <w:top w:val="none" w:sz="0" w:space="0" w:color="auto"/>
            <w:left w:val="none" w:sz="0" w:space="0" w:color="auto"/>
            <w:bottom w:val="none" w:sz="0" w:space="0" w:color="auto"/>
            <w:right w:val="none" w:sz="0" w:space="0" w:color="auto"/>
          </w:divBdr>
          <w:divsChild>
            <w:div w:id="1615822075">
              <w:marLeft w:val="0"/>
              <w:marRight w:val="0"/>
              <w:marTop w:val="0"/>
              <w:marBottom w:val="0"/>
              <w:divBdr>
                <w:top w:val="none" w:sz="0" w:space="0" w:color="auto"/>
                <w:left w:val="none" w:sz="0" w:space="0" w:color="auto"/>
                <w:bottom w:val="none" w:sz="0" w:space="0" w:color="auto"/>
                <w:right w:val="none" w:sz="0" w:space="0" w:color="auto"/>
              </w:divBdr>
              <w:divsChild>
                <w:div w:id="73505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681887">
      <w:bodyDiv w:val="1"/>
      <w:marLeft w:val="0"/>
      <w:marRight w:val="0"/>
      <w:marTop w:val="0"/>
      <w:marBottom w:val="0"/>
      <w:divBdr>
        <w:top w:val="none" w:sz="0" w:space="0" w:color="auto"/>
        <w:left w:val="none" w:sz="0" w:space="0" w:color="auto"/>
        <w:bottom w:val="none" w:sz="0" w:space="0" w:color="auto"/>
        <w:right w:val="none" w:sz="0" w:space="0" w:color="auto"/>
      </w:divBdr>
      <w:divsChild>
        <w:div w:id="744106055">
          <w:marLeft w:val="0"/>
          <w:marRight w:val="0"/>
          <w:marTop w:val="0"/>
          <w:marBottom w:val="0"/>
          <w:divBdr>
            <w:top w:val="none" w:sz="0" w:space="0" w:color="auto"/>
            <w:left w:val="none" w:sz="0" w:space="0" w:color="auto"/>
            <w:bottom w:val="none" w:sz="0" w:space="0" w:color="auto"/>
            <w:right w:val="none" w:sz="0" w:space="0" w:color="auto"/>
          </w:divBdr>
          <w:divsChild>
            <w:div w:id="790318046">
              <w:marLeft w:val="0"/>
              <w:marRight w:val="0"/>
              <w:marTop w:val="0"/>
              <w:marBottom w:val="0"/>
              <w:divBdr>
                <w:top w:val="none" w:sz="0" w:space="0" w:color="auto"/>
                <w:left w:val="none" w:sz="0" w:space="0" w:color="auto"/>
                <w:bottom w:val="none" w:sz="0" w:space="0" w:color="auto"/>
                <w:right w:val="none" w:sz="0" w:space="0" w:color="auto"/>
              </w:divBdr>
              <w:divsChild>
                <w:div w:id="79456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527255">
      <w:bodyDiv w:val="1"/>
      <w:marLeft w:val="0"/>
      <w:marRight w:val="0"/>
      <w:marTop w:val="0"/>
      <w:marBottom w:val="0"/>
      <w:divBdr>
        <w:top w:val="none" w:sz="0" w:space="0" w:color="auto"/>
        <w:left w:val="none" w:sz="0" w:space="0" w:color="auto"/>
        <w:bottom w:val="none" w:sz="0" w:space="0" w:color="auto"/>
        <w:right w:val="none" w:sz="0" w:space="0" w:color="auto"/>
      </w:divBdr>
      <w:divsChild>
        <w:div w:id="1018389156">
          <w:marLeft w:val="0"/>
          <w:marRight w:val="0"/>
          <w:marTop w:val="0"/>
          <w:marBottom w:val="0"/>
          <w:divBdr>
            <w:top w:val="none" w:sz="0" w:space="0" w:color="auto"/>
            <w:left w:val="none" w:sz="0" w:space="0" w:color="auto"/>
            <w:bottom w:val="none" w:sz="0" w:space="0" w:color="auto"/>
            <w:right w:val="none" w:sz="0" w:space="0" w:color="auto"/>
          </w:divBdr>
          <w:divsChild>
            <w:div w:id="572469616">
              <w:marLeft w:val="0"/>
              <w:marRight w:val="0"/>
              <w:marTop w:val="0"/>
              <w:marBottom w:val="0"/>
              <w:divBdr>
                <w:top w:val="none" w:sz="0" w:space="0" w:color="auto"/>
                <w:left w:val="none" w:sz="0" w:space="0" w:color="auto"/>
                <w:bottom w:val="none" w:sz="0" w:space="0" w:color="auto"/>
                <w:right w:val="none" w:sz="0" w:space="0" w:color="auto"/>
              </w:divBdr>
              <w:divsChild>
                <w:div w:id="9864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638613">
      <w:bodyDiv w:val="1"/>
      <w:marLeft w:val="0"/>
      <w:marRight w:val="0"/>
      <w:marTop w:val="0"/>
      <w:marBottom w:val="0"/>
      <w:divBdr>
        <w:top w:val="none" w:sz="0" w:space="0" w:color="auto"/>
        <w:left w:val="none" w:sz="0" w:space="0" w:color="auto"/>
        <w:bottom w:val="none" w:sz="0" w:space="0" w:color="auto"/>
        <w:right w:val="none" w:sz="0" w:space="0" w:color="auto"/>
      </w:divBdr>
      <w:divsChild>
        <w:div w:id="524245727">
          <w:marLeft w:val="0"/>
          <w:marRight w:val="0"/>
          <w:marTop w:val="0"/>
          <w:marBottom w:val="0"/>
          <w:divBdr>
            <w:top w:val="none" w:sz="0" w:space="0" w:color="auto"/>
            <w:left w:val="none" w:sz="0" w:space="0" w:color="auto"/>
            <w:bottom w:val="none" w:sz="0" w:space="0" w:color="auto"/>
            <w:right w:val="none" w:sz="0" w:space="0" w:color="auto"/>
          </w:divBdr>
          <w:divsChild>
            <w:div w:id="1195196948">
              <w:marLeft w:val="0"/>
              <w:marRight w:val="0"/>
              <w:marTop w:val="0"/>
              <w:marBottom w:val="0"/>
              <w:divBdr>
                <w:top w:val="none" w:sz="0" w:space="0" w:color="auto"/>
                <w:left w:val="none" w:sz="0" w:space="0" w:color="auto"/>
                <w:bottom w:val="none" w:sz="0" w:space="0" w:color="auto"/>
                <w:right w:val="none" w:sz="0" w:space="0" w:color="auto"/>
              </w:divBdr>
              <w:divsChild>
                <w:div w:id="145701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980344">
      <w:bodyDiv w:val="1"/>
      <w:marLeft w:val="0"/>
      <w:marRight w:val="0"/>
      <w:marTop w:val="0"/>
      <w:marBottom w:val="0"/>
      <w:divBdr>
        <w:top w:val="none" w:sz="0" w:space="0" w:color="auto"/>
        <w:left w:val="none" w:sz="0" w:space="0" w:color="auto"/>
        <w:bottom w:val="none" w:sz="0" w:space="0" w:color="auto"/>
        <w:right w:val="none" w:sz="0" w:space="0" w:color="auto"/>
      </w:divBdr>
      <w:divsChild>
        <w:div w:id="1792824921">
          <w:marLeft w:val="0"/>
          <w:marRight w:val="0"/>
          <w:marTop w:val="0"/>
          <w:marBottom w:val="0"/>
          <w:divBdr>
            <w:top w:val="none" w:sz="0" w:space="0" w:color="auto"/>
            <w:left w:val="none" w:sz="0" w:space="0" w:color="auto"/>
            <w:bottom w:val="none" w:sz="0" w:space="0" w:color="auto"/>
            <w:right w:val="none" w:sz="0" w:space="0" w:color="auto"/>
          </w:divBdr>
          <w:divsChild>
            <w:div w:id="434593344">
              <w:marLeft w:val="0"/>
              <w:marRight w:val="0"/>
              <w:marTop w:val="0"/>
              <w:marBottom w:val="0"/>
              <w:divBdr>
                <w:top w:val="none" w:sz="0" w:space="0" w:color="auto"/>
                <w:left w:val="none" w:sz="0" w:space="0" w:color="auto"/>
                <w:bottom w:val="none" w:sz="0" w:space="0" w:color="auto"/>
                <w:right w:val="none" w:sz="0" w:space="0" w:color="auto"/>
              </w:divBdr>
              <w:divsChild>
                <w:div w:id="16347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191792">
      <w:bodyDiv w:val="1"/>
      <w:marLeft w:val="0"/>
      <w:marRight w:val="0"/>
      <w:marTop w:val="0"/>
      <w:marBottom w:val="0"/>
      <w:divBdr>
        <w:top w:val="none" w:sz="0" w:space="0" w:color="auto"/>
        <w:left w:val="none" w:sz="0" w:space="0" w:color="auto"/>
        <w:bottom w:val="none" w:sz="0" w:space="0" w:color="auto"/>
        <w:right w:val="none" w:sz="0" w:space="0" w:color="auto"/>
      </w:divBdr>
      <w:divsChild>
        <w:div w:id="1215459951">
          <w:marLeft w:val="0"/>
          <w:marRight w:val="0"/>
          <w:marTop w:val="0"/>
          <w:marBottom w:val="0"/>
          <w:divBdr>
            <w:top w:val="none" w:sz="0" w:space="0" w:color="auto"/>
            <w:left w:val="none" w:sz="0" w:space="0" w:color="auto"/>
            <w:bottom w:val="none" w:sz="0" w:space="0" w:color="auto"/>
            <w:right w:val="none" w:sz="0" w:space="0" w:color="auto"/>
          </w:divBdr>
          <w:divsChild>
            <w:div w:id="1229612074">
              <w:marLeft w:val="0"/>
              <w:marRight w:val="0"/>
              <w:marTop w:val="0"/>
              <w:marBottom w:val="0"/>
              <w:divBdr>
                <w:top w:val="none" w:sz="0" w:space="0" w:color="auto"/>
                <w:left w:val="none" w:sz="0" w:space="0" w:color="auto"/>
                <w:bottom w:val="none" w:sz="0" w:space="0" w:color="auto"/>
                <w:right w:val="none" w:sz="0" w:space="0" w:color="auto"/>
              </w:divBdr>
              <w:divsChild>
                <w:div w:id="20953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535054">
      <w:bodyDiv w:val="1"/>
      <w:marLeft w:val="0"/>
      <w:marRight w:val="0"/>
      <w:marTop w:val="0"/>
      <w:marBottom w:val="0"/>
      <w:divBdr>
        <w:top w:val="none" w:sz="0" w:space="0" w:color="auto"/>
        <w:left w:val="none" w:sz="0" w:space="0" w:color="auto"/>
        <w:bottom w:val="none" w:sz="0" w:space="0" w:color="auto"/>
        <w:right w:val="none" w:sz="0" w:space="0" w:color="auto"/>
      </w:divBdr>
      <w:divsChild>
        <w:div w:id="1103502353">
          <w:marLeft w:val="0"/>
          <w:marRight w:val="0"/>
          <w:marTop w:val="0"/>
          <w:marBottom w:val="0"/>
          <w:divBdr>
            <w:top w:val="none" w:sz="0" w:space="0" w:color="auto"/>
            <w:left w:val="none" w:sz="0" w:space="0" w:color="auto"/>
            <w:bottom w:val="none" w:sz="0" w:space="0" w:color="auto"/>
            <w:right w:val="none" w:sz="0" w:space="0" w:color="auto"/>
          </w:divBdr>
          <w:divsChild>
            <w:div w:id="1963340185">
              <w:marLeft w:val="0"/>
              <w:marRight w:val="0"/>
              <w:marTop w:val="0"/>
              <w:marBottom w:val="0"/>
              <w:divBdr>
                <w:top w:val="none" w:sz="0" w:space="0" w:color="auto"/>
                <w:left w:val="none" w:sz="0" w:space="0" w:color="auto"/>
                <w:bottom w:val="none" w:sz="0" w:space="0" w:color="auto"/>
                <w:right w:val="none" w:sz="0" w:space="0" w:color="auto"/>
              </w:divBdr>
              <w:divsChild>
                <w:div w:id="33889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663467">
      <w:bodyDiv w:val="1"/>
      <w:marLeft w:val="0"/>
      <w:marRight w:val="0"/>
      <w:marTop w:val="0"/>
      <w:marBottom w:val="0"/>
      <w:divBdr>
        <w:top w:val="none" w:sz="0" w:space="0" w:color="auto"/>
        <w:left w:val="none" w:sz="0" w:space="0" w:color="auto"/>
        <w:bottom w:val="none" w:sz="0" w:space="0" w:color="auto"/>
        <w:right w:val="none" w:sz="0" w:space="0" w:color="auto"/>
      </w:divBdr>
      <w:divsChild>
        <w:div w:id="1058556244">
          <w:marLeft w:val="0"/>
          <w:marRight w:val="0"/>
          <w:marTop w:val="0"/>
          <w:marBottom w:val="0"/>
          <w:divBdr>
            <w:top w:val="none" w:sz="0" w:space="0" w:color="auto"/>
            <w:left w:val="none" w:sz="0" w:space="0" w:color="auto"/>
            <w:bottom w:val="none" w:sz="0" w:space="0" w:color="auto"/>
            <w:right w:val="none" w:sz="0" w:space="0" w:color="auto"/>
          </w:divBdr>
          <w:divsChild>
            <w:div w:id="570653319">
              <w:marLeft w:val="0"/>
              <w:marRight w:val="0"/>
              <w:marTop w:val="0"/>
              <w:marBottom w:val="0"/>
              <w:divBdr>
                <w:top w:val="none" w:sz="0" w:space="0" w:color="auto"/>
                <w:left w:val="none" w:sz="0" w:space="0" w:color="auto"/>
                <w:bottom w:val="none" w:sz="0" w:space="0" w:color="auto"/>
                <w:right w:val="none" w:sz="0" w:space="0" w:color="auto"/>
              </w:divBdr>
              <w:divsChild>
                <w:div w:id="67098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445955">
      <w:bodyDiv w:val="1"/>
      <w:marLeft w:val="0"/>
      <w:marRight w:val="0"/>
      <w:marTop w:val="0"/>
      <w:marBottom w:val="0"/>
      <w:divBdr>
        <w:top w:val="none" w:sz="0" w:space="0" w:color="auto"/>
        <w:left w:val="none" w:sz="0" w:space="0" w:color="auto"/>
        <w:bottom w:val="none" w:sz="0" w:space="0" w:color="auto"/>
        <w:right w:val="none" w:sz="0" w:space="0" w:color="auto"/>
      </w:divBdr>
    </w:div>
    <w:div w:id="1128234981">
      <w:bodyDiv w:val="1"/>
      <w:marLeft w:val="0"/>
      <w:marRight w:val="0"/>
      <w:marTop w:val="0"/>
      <w:marBottom w:val="0"/>
      <w:divBdr>
        <w:top w:val="none" w:sz="0" w:space="0" w:color="auto"/>
        <w:left w:val="none" w:sz="0" w:space="0" w:color="auto"/>
        <w:bottom w:val="none" w:sz="0" w:space="0" w:color="auto"/>
        <w:right w:val="none" w:sz="0" w:space="0" w:color="auto"/>
      </w:divBdr>
    </w:div>
    <w:div w:id="1133711315">
      <w:bodyDiv w:val="1"/>
      <w:marLeft w:val="0"/>
      <w:marRight w:val="0"/>
      <w:marTop w:val="0"/>
      <w:marBottom w:val="0"/>
      <w:divBdr>
        <w:top w:val="none" w:sz="0" w:space="0" w:color="auto"/>
        <w:left w:val="none" w:sz="0" w:space="0" w:color="auto"/>
        <w:bottom w:val="none" w:sz="0" w:space="0" w:color="auto"/>
        <w:right w:val="none" w:sz="0" w:space="0" w:color="auto"/>
      </w:divBdr>
      <w:divsChild>
        <w:div w:id="558445553">
          <w:marLeft w:val="0"/>
          <w:marRight w:val="0"/>
          <w:marTop w:val="0"/>
          <w:marBottom w:val="0"/>
          <w:divBdr>
            <w:top w:val="none" w:sz="0" w:space="0" w:color="auto"/>
            <w:left w:val="none" w:sz="0" w:space="0" w:color="auto"/>
            <w:bottom w:val="none" w:sz="0" w:space="0" w:color="auto"/>
            <w:right w:val="none" w:sz="0" w:space="0" w:color="auto"/>
          </w:divBdr>
          <w:divsChild>
            <w:div w:id="1076629756">
              <w:marLeft w:val="0"/>
              <w:marRight w:val="0"/>
              <w:marTop w:val="0"/>
              <w:marBottom w:val="0"/>
              <w:divBdr>
                <w:top w:val="none" w:sz="0" w:space="0" w:color="auto"/>
                <w:left w:val="none" w:sz="0" w:space="0" w:color="auto"/>
                <w:bottom w:val="none" w:sz="0" w:space="0" w:color="auto"/>
                <w:right w:val="none" w:sz="0" w:space="0" w:color="auto"/>
              </w:divBdr>
              <w:divsChild>
                <w:div w:id="213852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908732">
      <w:bodyDiv w:val="1"/>
      <w:marLeft w:val="0"/>
      <w:marRight w:val="0"/>
      <w:marTop w:val="0"/>
      <w:marBottom w:val="0"/>
      <w:divBdr>
        <w:top w:val="none" w:sz="0" w:space="0" w:color="auto"/>
        <w:left w:val="none" w:sz="0" w:space="0" w:color="auto"/>
        <w:bottom w:val="none" w:sz="0" w:space="0" w:color="auto"/>
        <w:right w:val="none" w:sz="0" w:space="0" w:color="auto"/>
      </w:divBdr>
      <w:divsChild>
        <w:div w:id="39745566">
          <w:marLeft w:val="0"/>
          <w:marRight w:val="0"/>
          <w:marTop w:val="0"/>
          <w:marBottom w:val="0"/>
          <w:divBdr>
            <w:top w:val="none" w:sz="0" w:space="0" w:color="auto"/>
            <w:left w:val="none" w:sz="0" w:space="0" w:color="auto"/>
            <w:bottom w:val="none" w:sz="0" w:space="0" w:color="auto"/>
            <w:right w:val="none" w:sz="0" w:space="0" w:color="auto"/>
          </w:divBdr>
          <w:divsChild>
            <w:div w:id="2054379059">
              <w:marLeft w:val="0"/>
              <w:marRight w:val="0"/>
              <w:marTop w:val="0"/>
              <w:marBottom w:val="0"/>
              <w:divBdr>
                <w:top w:val="none" w:sz="0" w:space="0" w:color="auto"/>
                <w:left w:val="none" w:sz="0" w:space="0" w:color="auto"/>
                <w:bottom w:val="none" w:sz="0" w:space="0" w:color="auto"/>
                <w:right w:val="none" w:sz="0" w:space="0" w:color="auto"/>
              </w:divBdr>
              <w:divsChild>
                <w:div w:id="53786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054343">
      <w:bodyDiv w:val="1"/>
      <w:marLeft w:val="0"/>
      <w:marRight w:val="0"/>
      <w:marTop w:val="0"/>
      <w:marBottom w:val="0"/>
      <w:divBdr>
        <w:top w:val="none" w:sz="0" w:space="0" w:color="auto"/>
        <w:left w:val="none" w:sz="0" w:space="0" w:color="auto"/>
        <w:bottom w:val="none" w:sz="0" w:space="0" w:color="auto"/>
        <w:right w:val="none" w:sz="0" w:space="0" w:color="auto"/>
      </w:divBdr>
      <w:divsChild>
        <w:div w:id="657728930">
          <w:marLeft w:val="0"/>
          <w:marRight w:val="0"/>
          <w:marTop w:val="0"/>
          <w:marBottom w:val="0"/>
          <w:divBdr>
            <w:top w:val="none" w:sz="0" w:space="0" w:color="auto"/>
            <w:left w:val="none" w:sz="0" w:space="0" w:color="auto"/>
            <w:bottom w:val="none" w:sz="0" w:space="0" w:color="auto"/>
            <w:right w:val="none" w:sz="0" w:space="0" w:color="auto"/>
          </w:divBdr>
          <w:divsChild>
            <w:div w:id="1370569997">
              <w:marLeft w:val="0"/>
              <w:marRight w:val="0"/>
              <w:marTop w:val="0"/>
              <w:marBottom w:val="0"/>
              <w:divBdr>
                <w:top w:val="none" w:sz="0" w:space="0" w:color="auto"/>
                <w:left w:val="none" w:sz="0" w:space="0" w:color="auto"/>
                <w:bottom w:val="none" w:sz="0" w:space="0" w:color="auto"/>
                <w:right w:val="none" w:sz="0" w:space="0" w:color="auto"/>
              </w:divBdr>
              <w:divsChild>
                <w:div w:id="181039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127470">
      <w:bodyDiv w:val="1"/>
      <w:marLeft w:val="0"/>
      <w:marRight w:val="0"/>
      <w:marTop w:val="0"/>
      <w:marBottom w:val="0"/>
      <w:divBdr>
        <w:top w:val="none" w:sz="0" w:space="0" w:color="auto"/>
        <w:left w:val="none" w:sz="0" w:space="0" w:color="auto"/>
        <w:bottom w:val="none" w:sz="0" w:space="0" w:color="auto"/>
        <w:right w:val="none" w:sz="0" w:space="0" w:color="auto"/>
      </w:divBdr>
      <w:divsChild>
        <w:div w:id="1683238433">
          <w:marLeft w:val="0"/>
          <w:marRight w:val="0"/>
          <w:marTop w:val="0"/>
          <w:marBottom w:val="0"/>
          <w:divBdr>
            <w:top w:val="none" w:sz="0" w:space="0" w:color="auto"/>
            <w:left w:val="none" w:sz="0" w:space="0" w:color="auto"/>
            <w:bottom w:val="none" w:sz="0" w:space="0" w:color="auto"/>
            <w:right w:val="none" w:sz="0" w:space="0" w:color="auto"/>
          </w:divBdr>
          <w:divsChild>
            <w:div w:id="1647661087">
              <w:marLeft w:val="0"/>
              <w:marRight w:val="0"/>
              <w:marTop w:val="0"/>
              <w:marBottom w:val="0"/>
              <w:divBdr>
                <w:top w:val="none" w:sz="0" w:space="0" w:color="auto"/>
                <w:left w:val="none" w:sz="0" w:space="0" w:color="auto"/>
                <w:bottom w:val="none" w:sz="0" w:space="0" w:color="auto"/>
                <w:right w:val="none" w:sz="0" w:space="0" w:color="auto"/>
              </w:divBdr>
              <w:divsChild>
                <w:div w:id="49272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527761">
      <w:bodyDiv w:val="1"/>
      <w:marLeft w:val="0"/>
      <w:marRight w:val="0"/>
      <w:marTop w:val="0"/>
      <w:marBottom w:val="0"/>
      <w:divBdr>
        <w:top w:val="none" w:sz="0" w:space="0" w:color="auto"/>
        <w:left w:val="none" w:sz="0" w:space="0" w:color="auto"/>
        <w:bottom w:val="none" w:sz="0" w:space="0" w:color="auto"/>
        <w:right w:val="none" w:sz="0" w:space="0" w:color="auto"/>
      </w:divBdr>
      <w:divsChild>
        <w:div w:id="1865289154">
          <w:marLeft w:val="0"/>
          <w:marRight w:val="0"/>
          <w:marTop w:val="0"/>
          <w:marBottom w:val="0"/>
          <w:divBdr>
            <w:top w:val="none" w:sz="0" w:space="0" w:color="auto"/>
            <w:left w:val="none" w:sz="0" w:space="0" w:color="auto"/>
            <w:bottom w:val="none" w:sz="0" w:space="0" w:color="auto"/>
            <w:right w:val="none" w:sz="0" w:space="0" w:color="auto"/>
          </w:divBdr>
          <w:divsChild>
            <w:div w:id="192963584">
              <w:marLeft w:val="0"/>
              <w:marRight w:val="0"/>
              <w:marTop w:val="0"/>
              <w:marBottom w:val="0"/>
              <w:divBdr>
                <w:top w:val="none" w:sz="0" w:space="0" w:color="auto"/>
                <w:left w:val="none" w:sz="0" w:space="0" w:color="auto"/>
                <w:bottom w:val="none" w:sz="0" w:space="0" w:color="auto"/>
                <w:right w:val="none" w:sz="0" w:space="0" w:color="auto"/>
              </w:divBdr>
              <w:divsChild>
                <w:div w:id="11002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565298">
      <w:bodyDiv w:val="1"/>
      <w:marLeft w:val="0"/>
      <w:marRight w:val="0"/>
      <w:marTop w:val="0"/>
      <w:marBottom w:val="0"/>
      <w:divBdr>
        <w:top w:val="none" w:sz="0" w:space="0" w:color="auto"/>
        <w:left w:val="none" w:sz="0" w:space="0" w:color="auto"/>
        <w:bottom w:val="none" w:sz="0" w:space="0" w:color="auto"/>
        <w:right w:val="none" w:sz="0" w:space="0" w:color="auto"/>
      </w:divBdr>
      <w:divsChild>
        <w:div w:id="2119399311">
          <w:marLeft w:val="0"/>
          <w:marRight w:val="0"/>
          <w:marTop w:val="0"/>
          <w:marBottom w:val="0"/>
          <w:divBdr>
            <w:top w:val="none" w:sz="0" w:space="0" w:color="auto"/>
            <w:left w:val="none" w:sz="0" w:space="0" w:color="auto"/>
            <w:bottom w:val="none" w:sz="0" w:space="0" w:color="auto"/>
            <w:right w:val="none" w:sz="0" w:space="0" w:color="auto"/>
          </w:divBdr>
          <w:divsChild>
            <w:div w:id="1828133099">
              <w:marLeft w:val="0"/>
              <w:marRight w:val="0"/>
              <w:marTop w:val="0"/>
              <w:marBottom w:val="0"/>
              <w:divBdr>
                <w:top w:val="none" w:sz="0" w:space="0" w:color="auto"/>
                <w:left w:val="none" w:sz="0" w:space="0" w:color="auto"/>
                <w:bottom w:val="none" w:sz="0" w:space="0" w:color="auto"/>
                <w:right w:val="none" w:sz="0" w:space="0" w:color="auto"/>
              </w:divBdr>
              <w:divsChild>
                <w:div w:id="85839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066476">
      <w:bodyDiv w:val="1"/>
      <w:marLeft w:val="0"/>
      <w:marRight w:val="0"/>
      <w:marTop w:val="0"/>
      <w:marBottom w:val="0"/>
      <w:divBdr>
        <w:top w:val="none" w:sz="0" w:space="0" w:color="auto"/>
        <w:left w:val="none" w:sz="0" w:space="0" w:color="auto"/>
        <w:bottom w:val="none" w:sz="0" w:space="0" w:color="auto"/>
        <w:right w:val="none" w:sz="0" w:space="0" w:color="auto"/>
      </w:divBdr>
      <w:divsChild>
        <w:div w:id="1822575810">
          <w:marLeft w:val="0"/>
          <w:marRight w:val="0"/>
          <w:marTop w:val="0"/>
          <w:marBottom w:val="0"/>
          <w:divBdr>
            <w:top w:val="none" w:sz="0" w:space="0" w:color="auto"/>
            <w:left w:val="none" w:sz="0" w:space="0" w:color="auto"/>
            <w:bottom w:val="none" w:sz="0" w:space="0" w:color="auto"/>
            <w:right w:val="none" w:sz="0" w:space="0" w:color="auto"/>
          </w:divBdr>
          <w:divsChild>
            <w:div w:id="1207914835">
              <w:marLeft w:val="0"/>
              <w:marRight w:val="0"/>
              <w:marTop w:val="0"/>
              <w:marBottom w:val="0"/>
              <w:divBdr>
                <w:top w:val="none" w:sz="0" w:space="0" w:color="auto"/>
                <w:left w:val="none" w:sz="0" w:space="0" w:color="auto"/>
                <w:bottom w:val="none" w:sz="0" w:space="0" w:color="auto"/>
                <w:right w:val="none" w:sz="0" w:space="0" w:color="auto"/>
              </w:divBdr>
              <w:divsChild>
                <w:div w:id="60341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264137">
      <w:bodyDiv w:val="1"/>
      <w:marLeft w:val="0"/>
      <w:marRight w:val="0"/>
      <w:marTop w:val="0"/>
      <w:marBottom w:val="0"/>
      <w:divBdr>
        <w:top w:val="none" w:sz="0" w:space="0" w:color="auto"/>
        <w:left w:val="none" w:sz="0" w:space="0" w:color="auto"/>
        <w:bottom w:val="none" w:sz="0" w:space="0" w:color="auto"/>
        <w:right w:val="none" w:sz="0" w:space="0" w:color="auto"/>
      </w:divBdr>
      <w:divsChild>
        <w:div w:id="1314335916">
          <w:marLeft w:val="0"/>
          <w:marRight w:val="0"/>
          <w:marTop w:val="0"/>
          <w:marBottom w:val="0"/>
          <w:divBdr>
            <w:top w:val="none" w:sz="0" w:space="0" w:color="auto"/>
            <w:left w:val="none" w:sz="0" w:space="0" w:color="auto"/>
            <w:bottom w:val="none" w:sz="0" w:space="0" w:color="auto"/>
            <w:right w:val="none" w:sz="0" w:space="0" w:color="auto"/>
          </w:divBdr>
          <w:divsChild>
            <w:div w:id="1860464339">
              <w:marLeft w:val="0"/>
              <w:marRight w:val="0"/>
              <w:marTop w:val="0"/>
              <w:marBottom w:val="0"/>
              <w:divBdr>
                <w:top w:val="none" w:sz="0" w:space="0" w:color="auto"/>
                <w:left w:val="none" w:sz="0" w:space="0" w:color="auto"/>
                <w:bottom w:val="none" w:sz="0" w:space="0" w:color="auto"/>
                <w:right w:val="none" w:sz="0" w:space="0" w:color="auto"/>
              </w:divBdr>
              <w:divsChild>
                <w:div w:id="81037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455731">
      <w:bodyDiv w:val="1"/>
      <w:marLeft w:val="0"/>
      <w:marRight w:val="0"/>
      <w:marTop w:val="0"/>
      <w:marBottom w:val="0"/>
      <w:divBdr>
        <w:top w:val="none" w:sz="0" w:space="0" w:color="auto"/>
        <w:left w:val="none" w:sz="0" w:space="0" w:color="auto"/>
        <w:bottom w:val="none" w:sz="0" w:space="0" w:color="auto"/>
        <w:right w:val="none" w:sz="0" w:space="0" w:color="auto"/>
      </w:divBdr>
      <w:divsChild>
        <w:div w:id="550116269">
          <w:marLeft w:val="0"/>
          <w:marRight w:val="0"/>
          <w:marTop w:val="0"/>
          <w:marBottom w:val="0"/>
          <w:divBdr>
            <w:top w:val="none" w:sz="0" w:space="0" w:color="auto"/>
            <w:left w:val="none" w:sz="0" w:space="0" w:color="auto"/>
            <w:bottom w:val="none" w:sz="0" w:space="0" w:color="auto"/>
            <w:right w:val="none" w:sz="0" w:space="0" w:color="auto"/>
          </w:divBdr>
          <w:divsChild>
            <w:div w:id="1141919460">
              <w:marLeft w:val="0"/>
              <w:marRight w:val="0"/>
              <w:marTop w:val="0"/>
              <w:marBottom w:val="0"/>
              <w:divBdr>
                <w:top w:val="none" w:sz="0" w:space="0" w:color="auto"/>
                <w:left w:val="none" w:sz="0" w:space="0" w:color="auto"/>
                <w:bottom w:val="none" w:sz="0" w:space="0" w:color="auto"/>
                <w:right w:val="none" w:sz="0" w:space="0" w:color="auto"/>
              </w:divBdr>
              <w:divsChild>
                <w:div w:id="214114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601608">
      <w:bodyDiv w:val="1"/>
      <w:marLeft w:val="0"/>
      <w:marRight w:val="0"/>
      <w:marTop w:val="0"/>
      <w:marBottom w:val="0"/>
      <w:divBdr>
        <w:top w:val="none" w:sz="0" w:space="0" w:color="auto"/>
        <w:left w:val="none" w:sz="0" w:space="0" w:color="auto"/>
        <w:bottom w:val="none" w:sz="0" w:space="0" w:color="auto"/>
        <w:right w:val="none" w:sz="0" w:space="0" w:color="auto"/>
      </w:divBdr>
      <w:divsChild>
        <w:div w:id="1240943052">
          <w:marLeft w:val="0"/>
          <w:marRight w:val="0"/>
          <w:marTop w:val="0"/>
          <w:marBottom w:val="0"/>
          <w:divBdr>
            <w:top w:val="none" w:sz="0" w:space="0" w:color="auto"/>
            <w:left w:val="none" w:sz="0" w:space="0" w:color="auto"/>
            <w:bottom w:val="none" w:sz="0" w:space="0" w:color="auto"/>
            <w:right w:val="none" w:sz="0" w:space="0" w:color="auto"/>
          </w:divBdr>
          <w:divsChild>
            <w:div w:id="1869250437">
              <w:marLeft w:val="0"/>
              <w:marRight w:val="0"/>
              <w:marTop w:val="0"/>
              <w:marBottom w:val="0"/>
              <w:divBdr>
                <w:top w:val="none" w:sz="0" w:space="0" w:color="auto"/>
                <w:left w:val="none" w:sz="0" w:space="0" w:color="auto"/>
                <w:bottom w:val="none" w:sz="0" w:space="0" w:color="auto"/>
                <w:right w:val="none" w:sz="0" w:space="0" w:color="auto"/>
              </w:divBdr>
              <w:divsChild>
                <w:div w:id="160514619">
                  <w:marLeft w:val="0"/>
                  <w:marRight w:val="0"/>
                  <w:marTop w:val="0"/>
                  <w:marBottom w:val="0"/>
                  <w:divBdr>
                    <w:top w:val="none" w:sz="0" w:space="0" w:color="auto"/>
                    <w:left w:val="none" w:sz="0" w:space="0" w:color="auto"/>
                    <w:bottom w:val="none" w:sz="0" w:space="0" w:color="auto"/>
                    <w:right w:val="none" w:sz="0" w:space="0" w:color="auto"/>
                  </w:divBdr>
                  <w:divsChild>
                    <w:div w:id="587421329">
                      <w:marLeft w:val="0"/>
                      <w:marRight w:val="0"/>
                      <w:marTop w:val="0"/>
                      <w:marBottom w:val="0"/>
                      <w:divBdr>
                        <w:top w:val="none" w:sz="0" w:space="0" w:color="auto"/>
                        <w:left w:val="none" w:sz="0" w:space="0" w:color="auto"/>
                        <w:bottom w:val="none" w:sz="0" w:space="0" w:color="auto"/>
                        <w:right w:val="none" w:sz="0" w:space="0" w:color="auto"/>
                      </w:divBdr>
                    </w:div>
                  </w:divsChild>
                </w:div>
                <w:div w:id="467624503">
                  <w:marLeft w:val="0"/>
                  <w:marRight w:val="0"/>
                  <w:marTop w:val="0"/>
                  <w:marBottom w:val="0"/>
                  <w:divBdr>
                    <w:top w:val="none" w:sz="0" w:space="0" w:color="auto"/>
                    <w:left w:val="none" w:sz="0" w:space="0" w:color="auto"/>
                    <w:bottom w:val="none" w:sz="0" w:space="0" w:color="auto"/>
                    <w:right w:val="none" w:sz="0" w:space="0" w:color="auto"/>
                  </w:divBdr>
                  <w:divsChild>
                    <w:div w:id="175527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412711">
      <w:bodyDiv w:val="1"/>
      <w:marLeft w:val="0"/>
      <w:marRight w:val="0"/>
      <w:marTop w:val="0"/>
      <w:marBottom w:val="0"/>
      <w:divBdr>
        <w:top w:val="none" w:sz="0" w:space="0" w:color="auto"/>
        <w:left w:val="none" w:sz="0" w:space="0" w:color="auto"/>
        <w:bottom w:val="none" w:sz="0" w:space="0" w:color="auto"/>
        <w:right w:val="none" w:sz="0" w:space="0" w:color="auto"/>
      </w:divBdr>
      <w:divsChild>
        <w:div w:id="236938736">
          <w:marLeft w:val="0"/>
          <w:marRight w:val="0"/>
          <w:marTop w:val="0"/>
          <w:marBottom w:val="0"/>
          <w:divBdr>
            <w:top w:val="none" w:sz="0" w:space="0" w:color="auto"/>
            <w:left w:val="none" w:sz="0" w:space="0" w:color="auto"/>
            <w:bottom w:val="none" w:sz="0" w:space="0" w:color="auto"/>
            <w:right w:val="none" w:sz="0" w:space="0" w:color="auto"/>
          </w:divBdr>
          <w:divsChild>
            <w:div w:id="1541548025">
              <w:marLeft w:val="0"/>
              <w:marRight w:val="0"/>
              <w:marTop w:val="0"/>
              <w:marBottom w:val="0"/>
              <w:divBdr>
                <w:top w:val="none" w:sz="0" w:space="0" w:color="auto"/>
                <w:left w:val="none" w:sz="0" w:space="0" w:color="auto"/>
                <w:bottom w:val="none" w:sz="0" w:space="0" w:color="auto"/>
                <w:right w:val="none" w:sz="0" w:space="0" w:color="auto"/>
              </w:divBdr>
              <w:divsChild>
                <w:div w:id="207731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761687">
          <w:marLeft w:val="0"/>
          <w:marRight w:val="0"/>
          <w:marTop w:val="0"/>
          <w:marBottom w:val="0"/>
          <w:divBdr>
            <w:top w:val="none" w:sz="0" w:space="0" w:color="auto"/>
            <w:left w:val="none" w:sz="0" w:space="0" w:color="auto"/>
            <w:bottom w:val="none" w:sz="0" w:space="0" w:color="auto"/>
            <w:right w:val="none" w:sz="0" w:space="0" w:color="auto"/>
          </w:divBdr>
          <w:divsChild>
            <w:div w:id="1385176071">
              <w:marLeft w:val="0"/>
              <w:marRight w:val="0"/>
              <w:marTop w:val="0"/>
              <w:marBottom w:val="0"/>
              <w:divBdr>
                <w:top w:val="none" w:sz="0" w:space="0" w:color="auto"/>
                <w:left w:val="none" w:sz="0" w:space="0" w:color="auto"/>
                <w:bottom w:val="none" w:sz="0" w:space="0" w:color="auto"/>
                <w:right w:val="none" w:sz="0" w:space="0" w:color="auto"/>
              </w:divBdr>
              <w:divsChild>
                <w:div w:id="1427847878">
                  <w:marLeft w:val="0"/>
                  <w:marRight w:val="0"/>
                  <w:marTop w:val="0"/>
                  <w:marBottom w:val="0"/>
                  <w:divBdr>
                    <w:top w:val="none" w:sz="0" w:space="0" w:color="auto"/>
                    <w:left w:val="none" w:sz="0" w:space="0" w:color="auto"/>
                    <w:bottom w:val="none" w:sz="0" w:space="0" w:color="auto"/>
                    <w:right w:val="none" w:sz="0" w:space="0" w:color="auto"/>
                  </w:divBdr>
                </w:div>
              </w:divsChild>
            </w:div>
            <w:div w:id="2132631461">
              <w:marLeft w:val="0"/>
              <w:marRight w:val="0"/>
              <w:marTop w:val="0"/>
              <w:marBottom w:val="0"/>
              <w:divBdr>
                <w:top w:val="none" w:sz="0" w:space="0" w:color="auto"/>
                <w:left w:val="none" w:sz="0" w:space="0" w:color="auto"/>
                <w:bottom w:val="none" w:sz="0" w:space="0" w:color="auto"/>
                <w:right w:val="none" w:sz="0" w:space="0" w:color="auto"/>
              </w:divBdr>
              <w:divsChild>
                <w:div w:id="24807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329425">
      <w:bodyDiv w:val="1"/>
      <w:marLeft w:val="0"/>
      <w:marRight w:val="0"/>
      <w:marTop w:val="0"/>
      <w:marBottom w:val="0"/>
      <w:divBdr>
        <w:top w:val="none" w:sz="0" w:space="0" w:color="auto"/>
        <w:left w:val="none" w:sz="0" w:space="0" w:color="auto"/>
        <w:bottom w:val="none" w:sz="0" w:space="0" w:color="auto"/>
        <w:right w:val="none" w:sz="0" w:space="0" w:color="auto"/>
      </w:divBdr>
      <w:divsChild>
        <w:div w:id="492765970">
          <w:marLeft w:val="0"/>
          <w:marRight w:val="0"/>
          <w:marTop w:val="0"/>
          <w:marBottom w:val="0"/>
          <w:divBdr>
            <w:top w:val="none" w:sz="0" w:space="0" w:color="auto"/>
            <w:left w:val="none" w:sz="0" w:space="0" w:color="auto"/>
            <w:bottom w:val="none" w:sz="0" w:space="0" w:color="auto"/>
            <w:right w:val="none" w:sz="0" w:space="0" w:color="auto"/>
          </w:divBdr>
          <w:divsChild>
            <w:div w:id="574972322">
              <w:marLeft w:val="0"/>
              <w:marRight w:val="0"/>
              <w:marTop w:val="0"/>
              <w:marBottom w:val="0"/>
              <w:divBdr>
                <w:top w:val="none" w:sz="0" w:space="0" w:color="auto"/>
                <w:left w:val="none" w:sz="0" w:space="0" w:color="auto"/>
                <w:bottom w:val="none" w:sz="0" w:space="0" w:color="auto"/>
                <w:right w:val="none" w:sz="0" w:space="0" w:color="auto"/>
              </w:divBdr>
              <w:divsChild>
                <w:div w:id="35542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528913">
      <w:bodyDiv w:val="1"/>
      <w:marLeft w:val="0"/>
      <w:marRight w:val="0"/>
      <w:marTop w:val="0"/>
      <w:marBottom w:val="0"/>
      <w:divBdr>
        <w:top w:val="none" w:sz="0" w:space="0" w:color="auto"/>
        <w:left w:val="none" w:sz="0" w:space="0" w:color="auto"/>
        <w:bottom w:val="none" w:sz="0" w:space="0" w:color="auto"/>
        <w:right w:val="none" w:sz="0" w:space="0" w:color="auto"/>
      </w:divBdr>
    </w:div>
    <w:div w:id="1226913581">
      <w:bodyDiv w:val="1"/>
      <w:marLeft w:val="0"/>
      <w:marRight w:val="0"/>
      <w:marTop w:val="0"/>
      <w:marBottom w:val="0"/>
      <w:divBdr>
        <w:top w:val="none" w:sz="0" w:space="0" w:color="auto"/>
        <w:left w:val="none" w:sz="0" w:space="0" w:color="auto"/>
        <w:bottom w:val="none" w:sz="0" w:space="0" w:color="auto"/>
        <w:right w:val="none" w:sz="0" w:space="0" w:color="auto"/>
      </w:divBdr>
      <w:divsChild>
        <w:div w:id="338698414">
          <w:marLeft w:val="0"/>
          <w:marRight w:val="0"/>
          <w:marTop w:val="0"/>
          <w:marBottom w:val="0"/>
          <w:divBdr>
            <w:top w:val="none" w:sz="0" w:space="0" w:color="auto"/>
            <w:left w:val="none" w:sz="0" w:space="0" w:color="auto"/>
            <w:bottom w:val="none" w:sz="0" w:space="0" w:color="auto"/>
            <w:right w:val="none" w:sz="0" w:space="0" w:color="auto"/>
          </w:divBdr>
          <w:divsChild>
            <w:div w:id="787821065">
              <w:marLeft w:val="0"/>
              <w:marRight w:val="0"/>
              <w:marTop w:val="0"/>
              <w:marBottom w:val="0"/>
              <w:divBdr>
                <w:top w:val="none" w:sz="0" w:space="0" w:color="auto"/>
                <w:left w:val="none" w:sz="0" w:space="0" w:color="auto"/>
                <w:bottom w:val="none" w:sz="0" w:space="0" w:color="auto"/>
                <w:right w:val="none" w:sz="0" w:space="0" w:color="auto"/>
              </w:divBdr>
              <w:divsChild>
                <w:div w:id="179020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461076">
      <w:bodyDiv w:val="1"/>
      <w:marLeft w:val="0"/>
      <w:marRight w:val="0"/>
      <w:marTop w:val="0"/>
      <w:marBottom w:val="0"/>
      <w:divBdr>
        <w:top w:val="none" w:sz="0" w:space="0" w:color="auto"/>
        <w:left w:val="none" w:sz="0" w:space="0" w:color="auto"/>
        <w:bottom w:val="none" w:sz="0" w:space="0" w:color="auto"/>
        <w:right w:val="none" w:sz="0" w:space="0" w:color="auto"/>
      </w:divBdr>
      <w:divsChild>
        <w:div w:id="1493253460">
          <w:marLeft w:val="0"/>
          <w:marRight w:val="0"/>
          <w:marTop w:val="0"/>
          <w:marBottom w:val="0"/>
          <w:divBdr>
            <w:top w:val="none" w:sz="0" w:space="0" w:color="auto"/>
            <w:left w:val="none" w:sz="0" w:space="0" w:color="auto"/>
            <w:bottom w:val="none" w:sz="0" w:space="0" w:color="auto"/>
            <w:right w:val="none" w:sz="0" w:space="0" w:color="auto"/>
          </w:divBdr>
          <w:divsChild>
            <w:div w:id="498734230">
              <w:marLeft w:val="0"/>
              <w:marRight w:val="0"/>
              <w:marTop w:val="0"/>
              <w:marBottom w:val="0"/>
              <w:divBdr>
                <w:top w:val="none" w:sz="0" w:space="0" w:color="auto"/>
                <w:left w:val="none" w:sz="0" w:space="0" w:color="auto"/>
                <w:bottom w:val="none" w:sz="0" w:space="0" w:color="auto"/>
                <w:right w:val="none" w:sz="0" w:space="0" w:color="auto"/>
              </w:divBdr>
              <w:divsChild>
                <w:div w:id="64867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668046">
      <w:bodyDiv w:val="1"/>
      <w:marLeft w:val="0"/>
      <w:marRight w:val="0"/>
      <w:marTop w:val="0"/>
      <w:marBottom w:val="0"/>
      <w:divBdr>
        <w:top w:val="none" w:sz="0" w:space="0" w:color="auto"/>
        <w:left w:val="none" w:sz="0" w:space="0" w:color="auto"/>
        <w:bottom w:val="none" w:sz="0" w:space="0" w:color="auto"/>
        <w:right w:val="none" w:sz="0" w:space="0" w:color="auto"/>
      </w:divBdr>
      <w:divsChild>
        <w:div w:id="757412129">
          <w:marLeft w:val="0"/>
          <w:marRight w:val="0"/>
          <w:marTop w:val="0"/>
          <w:marBottom w:val="0"/>
          <w:divBdr>
            <w:top w:val="none" w:sz="0" w:space="0" w:color="auto"/>
            <w:left w:val="none" w:sz="0" w:space="0" w:color="auto"/>
            <w:bottom w:val="none" w:sz="0" w:space="0" w:color="auto"/>
            <w:right w:val="none" w:sz="0" w:space="0" w:color="auto"/>
          </w:divBdr>
          <w:divsChild>
            <w:div w:id="741606311">
              <w:marLeft w:val="0"/>
              <w:marRight w:val="0"/>
              <w:marTop w:val="0"/>
              <w:marBottom w:val="0"/>
              <w:divBdr>
                <w:top w:val="none" w:sz="0" w:space="0" w:color="auto"/>
                <w:left w:val="none" w:sz="0" w:space="0" w:color="auto"/>
                <w:bottom w:val="none" w:sz="0" w:space="0" w:color="auto"/>
                <w:right w:val="none" w:sz="0" w:space="0" w:color="auto"/>
              </w:divBdr>
              <w:divsChild>
                <w:div w:id="161829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168541">
      <w:bodyDiv w:val="1"/>
      <w:marLeft w:val="0"/>
      <w:marRight w:val="0"/>
      <w:marTop w:val="0"/>
      <w:marBottom w:val="0"/>
      <w:divBdr>
        <w:top w:val="none" w:sz="0" w:space="0" w:color="auto"/>
        <w:left w:val="none" w:sz="0" w:space="0" w:color="auto"/>
        <w:bottom w:val="none" w:sz="0" w:space="0" w:color="auto"/>
        <w:right w:val="none" w:sz="0" w:space="0" w:color="auto"/>
      </w:divBdr>
      <w:divsChild>
        <w:div w:id="1060907183">
          <w:marLeft w:val="0"/>
          <w:marRight w:val="0"/>
          <w:marTop w:val="0"/>
          <w:marBottom w:val="0"/>
          <w:divBdr>
            <w:top w:val="none" w:sz="0" w:space="0" w:color="auto"/>
            <w:left w:val="none" w:sz="0" w:space="0" w:color="auto"/>
            <w:bottom w:val="none" w:sz="0" w:space="0" w:color="auto"/>
            <w:right w:val="none" w:sz="0" w:space="0" w:color="auto"/>
          </w:divBdr>
          <w:divsChild>
            <w:div w:id="1345279150">
              <w:marLeft w:val="0"/>
              <w:marRight w:val="0"/>
              <w:marTop w:val="0"/>
              <w:marBottom w:val="0"/>
              <w:divBdr>
                <w:top w:val="none" w:sz="0" w:space="0" w:color="auto"/>
                <w:left w:val="none" w:sz="0" w:space="0" w:color="auto"/>
                <w:bottom w:val="none" w:sz="0" w:space="0" w:color="auto"/>
                <w:right w:val="none" w:sz="0" w:space="0" w:color="auto"/>
              </w:divBdr>
              <w:divsChild>
                <w:div w:id="20953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789273">
      <w:bodyDiv w:val="1"/>
      <w:marLeft w:val="0"/>
      <w:marRight w:val="0"/>
      <w:marTop w:val="0"/>
      <w:marBottom w:val="0"/>
      <w:divBdr>
        <w:top w:val="none" w:sz="0" w:space="0" w:color="auto"/>
        <w:left w:val="none" w:sz="0" w:space="0" w:color="auto"/>
        <w:bottom w:val="none" w:sz="0" w:space="0" w:color="auto"/>
        <w:right w:val="none" w:sz="0" w:space="0" w:color="auto"/>
      </w:divBdr>
      <w:divsChild>
        <w:div w:id="252589659">
          <w:marLeft w:val="0"/>
          <w:marRight w:val="0"/>
          <w:marTop w:val="0"/>
          <w:marBottom w:val="0"/>
          <w:divBdr>
            <w:top w:val="none" w:sz="0" w:space="0" w:color="auto"/>
            <w:left w:val="none" w:sz="0" w:space="0" w:color="auto"/>
            <w:bottom w:val="none" w:sz="0" w:space="0" w:color="auto"/>
            <w:right w:val="none" w:sz="0" w:space="0" w:color="auto"/>
          </w:divBdr>
          <w:divsChild>
            <w:div w:id="1864973296">
              <w:marLeft w:val="0"/>
              <w:marRight w:val="0"/>
              <w:marTop w:val="0"/>
              <w:marBottom w:val="0"/>
              <w:divBdr>
                <w:top w:val="none" w:sz="0" w:space="0" w:color="auto"/>
                <w:left w:val="none" w:sz="0" w:space="0" w:color="auto"/>
                <w:bottom w:val="none" w:sz="0" w:space="0" w:color="auto"/>
                <w:right w:val="none" w:sz="0" w:space="0" w:color="auto"/>
              </w:divBdr>
              <w:divsChild>
                <w:div w:id="146350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288641">
      <w:bodyDiv w:val="1"/>
      <w:marLeft w:val="0"/>
      <w:marRight w:val="0"/>
      <w:marTop w:val="0"/>
      <w:marBottom w:val="0"/>
      <w:divBdr>
        <w:top w:val="none" w:sz="0" w:space="0" w:color="auto"/>
        <w:left w:val="none" w:sz="0" w:space="0" w:color="auto"/>
        <w:bottom w:val="none" w:sz="0" w:space="0" w:color="auto"/>
        <w:right w:val="none" w:sz="0" w:space="0" w:color="auto"/>
      </w:divBdr>
      <w:divsChild>
        <w:div w:id="1896887488">
          <w:marLeft w:val="0"/>
          <w:marRight w:val="0"/>
          <w:marTop w:val="0"/>
          <w:marBottom w:val="0"/>
          <w:divBdr>
            <w:top w:val="none" w:sz="0" w:space="0" w:color="auto"/>
            <w:left w:val="none" w:sz="0" w:space="0" w:color="auto"/>
            <w:bottom w:val="none" w:sz="0" w:space="0" w:color="auto"/>
            <w:right w:val="none" w:sz="0" w:space="0" w:color="auto"/>
          </w:divBdr>
          <w:divsChild>
            <w:div w:id="1239826373">
              <w:marLeft w:val="0"/>
              <w:marRight w:val="0"/>
              <w:marTop w:val="0"/>
              <w:marBottom w:val="0"/>
              <w:divBdr>
                <w:top w:val="none" w:sz="0" w:space="0" w:color="auto"/>
                <w:left w:val="none" w:sz="0" w:space="0" w:color="auto"/>
                <w:bottom w:val="none" w:sz="0" w:space="0" w:color="auto"/>
                <w:right w:val="none" w:sz="0" w:space="0" w:color="auto"/>
              </w:divBdr>
              <w:divsChild>
                <w:div w:id="50713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623482">
      <w:bodyDiv w:val="1"/>
      <w:marLeft w:val="0"/>
      <w:marRight w:val="0"/>
      <w:marTop w:val="0"/>
      <w:marBottom w:val="0"/>
      <w:divBdr>
        <w:top w:val="none" w:sz="0" w:space="0" w:color="auto"/>
        <w:left w:val="none" w:sz="0" w:space="0" w:color="auto"/>
        <w:bottom w:val="none" w:sz="0" w:space="0" w:color="auto"/>
        <w:right w:val="none" w:sz="0" w:space="0" w:color="auto"/>
      </w:divBdr>
      <w:divsChild>
        <w:div w:id="1788813713">
          <w:marLeft w:val="0"/>
          <w:marRight w:val="0"/>
          <w:marTop w:val="0"/>
          <w:marBottom w:val="0"/>
          <w:divBdr>
            <w:top w:val="none" w:sz="0" w:space="0" w:color="auto"/>
            <w:left w:val="none" w:sz="0" w:space="0" w:color="auto"/>
            <w:bottom w:val="none" w:sz="0" w:space="0" w:color="auto"/>
            <w:right w:val="none" w:sz="0" w:space="0" w:color="auto"/>
          </w:divBdr>
          <w:divsChild>
            <w:div w:id="1073435613">
              <w:marLeft w:val="0"/>
              <w:marRight w:val="0"/>
              <w:marTop w:val="0"/>
              <w:marBottom w:val="0"/>
              <w:divBdr>
                <w:top w:val="none" w:sz="0" w:space="0" w:color="auto"/>
                <w:left w:val="none" w:sz="0" w:space="0" w:color="auto"/>
                <w:bottom w:val="none" w:sz="0" w:space="0" w:color="auto"/>
                <w:right w:val="none" w:sz="0" w:space="0" w:color="auto"/>
              </w:divBdr>
              <w:divsChild>
                <w:div w:id="126353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977573">
      <w:bodyDiv w:val="1"/>
      <w:marLeft w:val="0"/>
      <w:marRight w:val="0"/>
      <w:marTop w:val="0"/>
      <w:marBottom w:val="0"/>
      <w:divBdr>
        <w:top w:val="none" w:sz="0" w:space="0" w:color="auto"/>
        <w:left w:val="none" w:sz="0" w:space="0" w:color="auto"/>
        <w:bottom w:val="none" w:sz="0" w:space="0" w:color="auto"/>
        <w:right w:val="none" w:sz="0" w:space="0" w:color="auto"/>
      </w:divBdr>
      <w:divsChild>
        <w:div w:id="508906880">
          <w:marLeft w:val="0"/>
          <w:marRight w:val="0"/>
          <w:marTop w:val="0"/>
          <w:marBottom w:val="0"/>
          <w:divBdr>
            <w:top w:val="none" w:sz="0" w:space="0" w:color="auto"/>
            <w:left w:val="none" w:sz="0" w:space="0" w:color="auto"/>
            <w:bottom w:val="none" w:sz="0" w:space="0" w:color="auto"/>
            <w:right w:val="none" w:sz="0" w:space="0" w:color="auto"/>
          </w:divBdr>
          <w:divsChild>
            <w:div w:id="1791627139">
              <w:marLeft w:val="0"/>
              <w:marRight w:val="0"/>
              <w:marTop w:val="0"/>
              <w:marBottom w:val="0"/>
              <w:divBdr>
                <w:top w:val="none" w:sz="0" w:space="0" w:color="auto"/>
                <w:left w:val="none" w:sz="0" w:space="0" w:color="auto"/>
                <w:bottom w:val="none" w:sz="0" w:space="0" w:color="auto"/>
                <w:right w:val="none" w:sz="0" w:space="0" w:color="auto"/>
              </w:divBdr>
              <w:divsChild>
                <w:div w:id="238365577">
                  <w:marLeft w:val="0"/>
                  <w:marRight w:val="0"/>
                  <w:marTop w:val="0"/>
                  <w:marBottom w:val="0"/>
                  <w:divBdr>
                    <w:top w:val="none" w:sz="0" w:space="0" w:color="auto"/>
                    <w:left w:val="none" w:sz="0" w:space="0" w:color="auto"/>
                    <w:bottom w:val="none" w:sz="0" w:space="0" w:color="auto"/>
                    <w:right w:val="none" w:sz="0" w:space="0" w:color="auto"/>
                  </w:divBdr>
                  <w:divsChild>
                    <w:div w:id="982320155">
                      <w:marLeft w:val="0"/>
                      <w:marRight w:val="0"/>
                      <w:marTop w:val="0"/>
                      <w:marBottom w:val="0"/>
                      <w:divBdr>
                        <w:top w:val="none" w:sz="0" w:space="0" w:color="auto"/>
                        <w:left w:val="none" w:sz="0" w:space="0" w:color="auto"/>
                        <w:bottom w:val="none" w:sz="0" w:space="0" w:color="auto"/>
                        <w:right w:val="none" w:sz="0" w:space="0" w:color="auto"/>
                      </w:divBdr>
                    </w:div>
                  </w:divsChild>
                </w:div>
                <w:div w:id="939751398">
                  <w:marLeft w:val="0"/>
                  <w:marRight w:val="0"/>
                  <w:marTop w:val="0"/>
                  <w:marBottom w:val="0"/>
                  <w:divBdr>
                    <w:top w:val="none" w:sz="0" w:space="0" w:color="auto"/>
                    <w:left w:val="none" w:sz="0" w:space="0" w:color="auto"/>
                    <w:bottom w:val="none" w:sz="0" w:space="0" w:color="auto"/>
                    <w:right w:val="none" w:sz="0" w:space="0" w:color="auto"/>
                  </w:divBdr>
                  <w:divsChild>
                    <w:div w:id="131105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325160">
      <w:bodyDiv w:val="1"/>
      <w:marLeft w:val="0"/>
      <w:marRight w:val="0"/>
      <w:marTop w:val="0"/>
      <w:marBottom w:val="0"/>
      <w:divBdr>
        <w:top w:val="none" w:sz="0" w:space="0" w:color="auto"/>
        <w:left w:val="none" w:sz="0" w:space="0" w:color="auto"/>
        <w:bottom w:val="none" w:sz="0" w:space="0" w:color="auto"/>
        <w:right w:val="none" w:sz="0" w:space="0" w:color="auto"/>
      </w:divBdr>
      <w:divsChild>
        <w:div w:id="458913389">
          <w:marLeft w:val="0"/>
          <w:marRight w:val="0"/>
          <w:marTop w:val="0"/>
          <w:marBottom w:val="0"/>
          <w:divBdr>
            <w:top w:val="none" w:sz="0" w:space="0" w:color="auto"/>
            <w:left w:val="none" w:sz="0" w:space="0" w:color="auto"/>
            <w:bottom w:val="none" w:sz="0" w:space="0" w:color="auto"/>
            <w:right w:val="none" w:sz="0" w:space="0" w:color="auto"/>
          </w:divBdr>
          <w:divsChild>
            <w:div w:id="789469358">
              <w:marLeft w:val="0"/>
              <w:marRight w:val="0"/>
              <w:marTop w:val="0"/>
              <w:marBottom w:val="0"/>
              <w:divBdr>
                <w:top w:val="none" w:sz="0" w:space="0" w:color="auto"/>
                <w:left w:val="none" w:sz="0" w:space="0" w:color="auto"/>
                <w:bottom w:val="none" w:sz="0" w:space="0" w:color="auto"/>
                <w:right w:val="none" w:sz="0" w:space="0" w:color="auto"/>
              </w:divBdr>
              <w:divsChild>
                <w:div w:id="91547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807297">
      <w:bodyDiv w:val="1"/>
      <w:marLeft w:val="0"/>
      <w:marRight w:val="0"/>
      <w:marTop w:val="0"/>
      <w:marBottom w:val="0"/>
      <w:divBdr>
        <w:top w:val="none" w:sz="0" w:space="0" w:color="auto"/>
        <w:left w:val="none" w:sz="0" w:space="0" w:color="auto"/>
        <w:bottom w:val="none" w:sz="0" w:space="0" w:color="auto"/>
        <w:right w:val="none" w:sz="0" w:space="0" w:color="auto"/>
      </w:divBdr>
      <w:divsChild>
        <w:div w:id="1191260265">
          <w:marLeft w:val="0"/>
          <w:marRight w:val="0"/>
          <w:marTop w:val="0"/>
          <w:marBottom w:val="0"/>
          <w:divBdr>
            <w:top w:val="none" w:sz="0" w:space="0" w:color="auto"/>
            <w:left w:val="none" w:sz="0" w:space="0" w:color="auto"/>
            <w:bottom w:val="none" w:sz="0" w:space="0" w:color="auto"/>
            <w:right w:val="none" w:sz="0" w:space="0" w:color="auto"/>
          </w:divBdr>
          <w:divsChild>
            <w:div w:id="1852529849">
              <w:marLeft w:val="0"/>
              <w:marRight w:val="0"/>
              <w:marTop w:val="0"/>
              <w:marBottom w:val="0"/>
              <w:divBdr>
                <w:top w:val="none" w:sz="0" w:space="0" w:color="auto"/>
                <w:left w:val="none" w:sz="0" w:space="0" w:color="auto"/>
                <w:bottom w:val="none" w:sz="0" w:space="0" w:color="auto"/>
                <w:right w:val="none" w:sz="0" w:space="0" w:color="auto"/>
              </w:divBdr>
              <w:divsChild>
                <w:div w:id="110226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527014">
      <w:bodyDiv w:val="1"/>
      <w:marLeft w:val="0"/>
      <w:marRight w:val="0"/>
      <w:marTop w:val="0"/>
      <w:marBottom w:val="0"/>
      <w:divBdr>
        <w:top w:val="none" w:sz="0" w:space="0" w:color="auto"/>
        <w:left w:val="none" w:sz="0" w:space="0" w:color="auto"/>
        <w:bottom w:val="none" w:sz="0" w:space="0" w:color="auto"/>
        <w:right w:val="none" w:sz="0" w:space="0" w:color="auto"/>
      </w:divBdr>
      <w:divsChild>
        <w:div w:id="2146118531">
          <w:marLeft w:val="0"/>
          <w:marRight w:val="0"/>
          <w:marTop w:val="0"/>
          <w:marBottom w:val="0"/>
          <w:divBdr>
            <w:top w:val="none" w:sz="0" w:space="0" w:color="auto"/>
            <w:left w:val="none" w:sz="0" w:space="0" w:color="auto"/>
            <w:bottom w:val="none" w:sz="0" w:space="0" w:color="auto"/>
            <w:right w:val="none" w:sz="0" w:space="0" w:color="auto"/>
          </w:divBdr>
          <w:divsChild>
            <w:div w:id="1134132519">
              <w:marLeft w:val="0"/>
              <w:marRight w:val="0"/>
              <w:marTop w:val="0"/>
              <w:marBottom w:val="0"/>
              <w:divBdr>
                <w:top w:val="none" w:sz="0" w:space="0" w:color="auto"/>
                <w:left w:val="none" w:sz="0" w:space="0" w:color="auto"/>
                <w:bottom w:val="none" w:sz="0" w:space="0" w:color="auto"/>
                <w:right w:val="none" w:sz="0" w:space="0" w:color="auto"/>
              </w:divBdr>
              <w:divsChild>
                <w:div w:id="59679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065474">
      <w:bodyDiv w:val="1"/>
      <w:marLeft w:val="0"/>
      <w:marRight w:val="0"/>
      <w:marTop w:val="0"/>
      <w:marBottom w:val="0"/>
      <w:divBdr>
        <w:top w:val="none" w:sz="0" w:space="0" w:color="auto"/>
        <w:left w:val="none" w:sz="0" w:space="0" w:color="auto"/>
        <w:bottom w:val="none" w:sz="0" w:space="0" w:color="auto"/>
        <w:right w:val="none" w:sz="0" w:space="0" w:color="auto"/>
      </w:divBdr>
      <w:divsChild>
        <w:div w:id="429274735">
          <w:marLeft w:val="0"/>
          <w:marRight w:val="0"/>
          <w:marTop w:val="0"/>
          <w:marBottom w:val="0"/>
          <w:divBdr>
            <w:top w:val="none" w:sz="0" w:space="0" w:color="auto"/>
            <w:left w:val="none" w:sz="0" w:space="0" w:color="auto"/>
            <w:bottom w:val="none" w:sz="0" w:space="0" w:color="auto"/>
            <w:right w:val="none" w:sz="0" w:space="0" w:color="auto"/>
          </w:divBdr>
          <w:divsChild>
            <w:div w:id="1703554075">
              <w:marLeft w:val="0"/>
              <w:marRight w:val="0"/>
              <w:marTop w:val="0"/>
              <w:marBottom w:val="0"/>
              <w:divBdr>
                <w:top w:val="none" w:sz="0" w:space="0" w:color="auto"/>
                <w:left w:val="none" w:sz="0" w:space="0" w:color="auto"/>
                <w:bottom w:val="none" w:sz="0" w:space="0" w:color="auto"/>
                <w:right w:val="none" w:sz="0" w:space="0" w:color="auto"/>
              </w:divBdr>
              <w:divsChild>
                <w:div w:id="124966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196153">
      <w:bodyDiv w:val="1"/>
      <w:marLeft w:val="0"/>
      <w:marRight w:val="0"/>
      <w:marTop w:val="0"/>
      <w:marBottom w:val="0"/>
      <w:divBdr>
        <w:top w:val="none" w:sz="0" w:space="0" w:color="auto"/>
        <w:left w:val="none" w:sz="0" w:space="0" w:color="auto"/>
        <w:bottom w:val="none" w:sz="0" w:space="0" w:color="auto"/>
        <w:right w:val="none" w:sz="0" w:space="0" w:color="auto"/>
      </w:divBdr>
      <w:divsChild>
        <w:div w:id="1657302823">
          <w:marLeft w:val="0"/>
          <w:marRight w:val="0"/>
          <w:marTop w:val="0"/>
          <w:marBottom w:val="0"/>
          <w:divBdr>
            <w:top w:val="none" w:sz="0" w:space="0" w:color="auto"/>
            <w:left w:val="none" w:sz="0" w:space="0" w:color="auto"/>
            <w:bottom w:val="none" w:sz="0" w:space="0" w:color="auto"/>
            <w:right w:val="none" w:sz="0" w:space="0" w:color="auto"/>
          </w:divBdr>
          <w:divsChild>
            <w:div w:id="576330873">
              <w:marLeft w:val="0"/>
              <w:marRight w:val="0"/>
              <w:marTop w:val="0"/>
              <w:marBottom w:val="0"/>
              <w:divBdr>
                <w:top w:val="none" w:sz="0" w:space="0" w:color="auto"/>
                <w:left w:val="none" w:sz="0" w:space="0" w:color="auto"/>
                <w:bottom w:val="none" w:sz="0" w:space="0" w:color="auto"/>
                <w:right w:val="none" w:sz="0" w:space="0" w:color="auto"/>
              </w:divBdr>
              <w:divsChild>
                <w:div w:id="18147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132769">
      <w:bodyDiv w:val="1"/>
      <w:marLeft w:val="0"/>
      <w:marRight w:val="0"/>
      <w:marTop w:val="0"/>
      <w:marBottom w:val="0"/>
      <w:divBdr>
        <w:top w:val="none" w:sz="0" w:space="0" w:color="auto"/>
        <w:left w:val="none" w:sz="0" w:space="0" w:color="auto"/>
        <w:bottom w:val="none" w:sz="0" w:space="0" w:color="auto"/>
        <w:right w:val="none" w:sz="0" w:space="0" w:color="auto"/>
      </w:divBdr>
      <w:divsChild>
        <w:div w:id="1417441717">
          <w:marLeft w:val="0"/>
          <w:marRight w:val="0"/>
          <w:marTop w:val="0"/>
          <w:marBottom w:val="0"/>
          <w:divBdr>
            <w:top w:val="none" w:sz="0" w:space="0" w:color="auto"/>
            <w:left w:val="none" w:sz="0" w:space="0" w:color="auto"/>
            <w:bottom w:val="none" w:sz="0" w:space="0" w:color="auto"/>
            <w:right w:val="none" w:sz="0" w:space="0" w:color="auto"/>
          </w:divBdr>
          <w:divsChild>
            <w:div w:id="84345755">
              <w:marLeft w:val="0"/>
              <w:marRight w:val="0"/>
              <w:marTop w:val="0"/>
              <w:marBottom w:val="0"/>
              <w:divBdr>
                <w:top w:val="none" w:sz="0" w:space="0" w:color="auto"/>
                <w:left w:val="none" w:sz="0" w:space="0" w:color="auto"/>
                <w:bottom w:val="none" w:sz="0" w:space="0" w:color="auto"/>
                <w:right w:val="none" w:sz="0" w:space="0" w:color="auto"/>
              </w:divBdr>
              <w:divsChild>
                <w:div w:id="69156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997196">
      <w:bodyDiv w:val="1"/>
      <w:marLeft w:val="0"/>
      <w:marRight w:val="0"/>
      <w:marTop w:val="0"/>
      <w:marBottom w:val="0"/>
      <w:divBdr>
        <w:top w:val="none" w:sz="0" w:space="0" w:color="auto"/>
        <w:left w:val="none" w:sz="0" w:space="0" w:color="auto"/>
        <w:bottom w:val="none" w:sz="0" w:space="0" w:color="auto"/>
        <w:right w:val="none" w:sz="0" w:space="0" w:color="auto"/>
      </w:divBdr>
      <w:divsChild>
        <w:div w:id="291179783">
          <w:marLeft w:val="0"/>
          <w:marRight w:val="0"/>
          <w:marTop w:val="0"/>
          <w:marBottom w:val="0"/>
          <w:divBdr>
            <w:top w:val="none" w:sz="0" w:space="0" w:color="auto"/>
            <w:left w:val="none" w:sz="0" w:space="0" w:color="auto"/>
            <w:bottom w:val="none" w:sz="0" w:space="0" w:color="auto"/>
            <w:right w:val="none" w:sz="0" w:space="0" w:color="auto"/>
          </w:divBdr>
          <w:divsChild>
            <w:div w:id="1835492303">
              <w:marLeft w:val="0"/>
              <w:marRight w:val="0"/>
              <w:marTop w:val="0"/>
              <w:marBottom w:val="0"/>
              <w:divBdr>
                <w:top w:val="none" w:sz="0" w:space="0" w:color="auto"/>
                <w:left w:val="none" w:sz="0" w:space="0" w:color="auto"/>
                <w:bottom w:val="none" w:sz="0" w:space="0" w:color="auto"/>
                <w:right w:val="none" w:sz="0" w:space="0" w:color="auto"/>
              </w:divBdr>
              <w:divsChild>
                <w:div w:id="78697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001505">
      <w:bodyDiv w:val="1"/>
      <w:marLeft w:val="0"/>
      <w:marRight w:val="0"/>
      <w:marTop w:val="0"/>
      <w:marBottom w:val="0"/>
      <w:divBdr>
        <w:top w:val="none" w:sz="0" w:space="0" w:color="auto"/>
        <w:left w:val="none" w:sz="0" w:space="0" w:color="auto"/>
        <w:bottom w:val="none" w:sz="0" w:space="0" w:color="auto"/>
        <w:right w:val="none" w:sz="0" w:space="0" w:color="auto"/>
      </w:divBdr>
      <w:divsChild>
        <w:div w:id="1827624301">
          <w:marLeft w:val="0"/>
          <w:marRight w:val="0"/>
          <w:marTop w:val="0"/>
          <w:marBottom w:val="0"/>
          <w:divBdr>
            <w:top w:val="none" w:sz="0" w:space="0" w:color="auto"/>
            <w:left w:val="none" w:sz="0" w:space="0" w:color="auto"/>
            <w:bottom w:val="none" w:sz="0" w:space="0" w:color="auto"/>
            <w:right w:val="none" w:sz="0" w:space="0" w:color="auto"/>
          </w:divBdr>
          <w:divsChild>
            <w:div w:id="1623923870">
              <w:marLeft w:val="0"/>
              <w:marRight w:val="0"/>
              <w:marTop w:val="0"/>
              <w:marBottom w:val="0"/>
              <w:divBdr>
                <w:top w:val="none" w:sz="0" w:space="0" w:color="auto"/>
                <w:left w:val="none" w:sz="0" w:space="0" w:color="auto"/>
                <w:bottom w:val="none" w:sz="0" w:space="0" w:color="auto"/>
                <w:right w:val="none" w:sz="0" w:space="0" w:color="auto"/>
              </w:divBdr>
              <w:divsChild>
                <w:div w:id="84228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068389">
      <w:bodyDiv w:val="1"/>
      <w:marLeft w:val="0"/>
      <w:marRight w:val="0"/>
      <w:marTop w:val="0"/>
      <w:marBottom w:val="0"/>
      <w:divBdr>
        <w:top w:val="none" w:sz="0" w:space="0" w:color="auto"/>
        <w:left w:val="none" w:sz="0" w:space="0" w:color="auto"/>
        <w:bottom w:val="none" w:sz="0" w:space="0" w:color="auto"/>
        <w:right w:val="none" w:sz="0" w:space="0" w:color="auto"/>
      </w:divBdr>
      <w:divsChild>
        <w:div w:id="543952125">
          <w:marLeft w:val="0"/>
          <w:marRight w:val="0"/>
          <w:marTop w:val="0"/>
          <w:marBottom w:val="0"/>
          <w:divBdr>
            <w:top w:val="none" w:sz="0" w:space="0" w:color="auto"/>
            <w:left w:val="none" w:sz="0" w:space="0" w:color="auto"/>
            <w:bottom w:val="none" w:sz="0" w:space="0" w:color="auto"/>
            <w:right w:val="none" w:sz="0" w:space="0" w:color="auto"/>
          </w:divBdr>
          <w:divsChild>
            <w:div w:id="432363786">
              <w:marLeft w:val="0"/>
              <w:marRight w:val="0"/>
              <w:marTop w:val="0"/>
              <w:marBottom w:val="0"/>
              <w:divBdr>
                <w:top w:val="none" w:sz="0" w:space="0" w:color="auto"/>
                <w:left w:val="none" w:sz="0" w:space="0" w:color="auto"/>
                <w:bottom w:val="none" w:sz="0" w:space="0" w:color="auto"/>
                <w:right w:val="none" w:sz="0" w:space="0" w:color="auto"/>
              </w:divBdr>
              <w:divsChild>
                <w:div w:id="615984892">
                  <w:marLeft w:val="0"/>
                  <w:marRight w:val="0"/>
                  <w:marTop w:val="0"/>
                  <w:marBottom w:val="0"/>
                  <w:divBdr>
                    <w:top w:val="none" w:sz="0" w:space="0" w:color="auto"/>
                    <w:left w:val="none" w:sz="0" w:space="0" w:color="auto"/>
                    <w:bottom w:val="none" w:sz="0" w:space="0" w:color="auto"/>
                    <w:right w:val="none" w:sz="0" w:space="0" w:color="auto"/>
                  </w:divBdr>
                </w:div>
              </w:divsChild>
            </w:div>
            <w:div w:id="1975528262">
              <w:marLeft w:val="0"/>
              <w:marRight w:val="0"/>
              <w:marTop w:val="0"/>
              <w:marBottom w:val="0"/>
              <w:divBdr>
                <w:top w:val="none" w:sz="0" w:space="0" w:color="auto"/>
                <w:left w:val="none" w:sz="0" w:space="0" w:color="auto"/>
                <w:bottom w:val="none" w:sz="0" w:space="0" w:color="auto"/>
                <w:right w:val="none" w:sz="0" w:space="0" w:color="auto"/>
              </w:divBdr>
              <w:divsChild>
                <w:div w:id="66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08305">
          <w:marLeft w:val="0"/>
          <w:marRight w:val="0"/>
          <w:marTop w:val="0"/>
          <w:marBottom w:val="0"/>
          <w:divBdr>
            <w:top w:val="none" w:sz="0" w:space="0" w:color="auto"/>
            <w:left w:val="none" w:sz="0" w:space="0" w:color="auto"/>
            <w:bottom w:val="none" w:sz="0" w:space="0" w:color="auto"/>
            <w:right w:val="none" w:sz="0" w:space="0" w:color="auto"/>
          </w:divBdr>
          <w:divsChild>
            <w:div w:id="928585042">
              <w:marLeft w:val="0"/>
              <w:marRight w:val="0"/>
              <w:marTop w:val="0"/>
              <w:marBottom w:val="0"/>
              <w:divBdr>
                <w:top w:val="none" w:sz="0" w:space="0" w:color="auto"/>
                <w:left w:val="none" w:sz="0" w:space="0" w:color="auto"/>
                <w:bottom w:val="none" w:sz="0" w:space="0" w:color="auto"/>
                <w:right w:val="none" w:sz="0" w:space="0" w:color="auto"/>
              </w:divBdr>
              <w:divsChild>
                <w:div w:id="13704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033394">
      <w:bodyDiv w:val="1"/>
      <w:marLeft w:val="0"/>
      <w:marRight w:val="0"/>
      <w:marTop w:val="0"/>
      <w:marBottom w:val="0"/>
      <w:divBdr>
        <w:top w:val="none" w:sz="0" w:space="0" w:color="auto"/>
        <w:left w:val="none" w:sz="0" w:space="0" w:color="auto"/>
        <w:bottom w:val="none" w:sz="0" w:space="0" w:color="auto"/>
        <w:right w:val="none" w:sz="0" w:space="0" w:color="auto"/>
      </w:divBdr>
      <w:divsChild>
        <w:div w:id="1670400244">
          <w:marLeft w:val="0"/>
          <w:marRight w:val="0"/>
          <w:marTop w:val="0"/>
          <w:marBottom w:val="0"/>
          <w:divBdr>
            <w:top w:val="none" w:sz="0" w:space="0" w:color="auto"/>
            <w:left w:val="none" w:sz="0" w:space="0" w:color="auto"/>
            <w:bottom w:val="none" w:sz="0" w:space="0" w:color="auto"/>
            <w:right w:val="none" w:sz="0" w:space="0" w:color="auto"/>
          </w:divBdr>
          <w:divsChild>
            <w:div w:id="374038157">
              <w:marLeft w:val="0"/>
              <w:marRight w:val="0"/>
              <w:marTop w:val="0"/>
              <w:marBottom w:val="0"/>
              <w:divBdr>
                <w:top w:val="none" w:sz="0" w:space="0" w:color="auto"/>
                <w:left w:val="none" w:sz="0" w:space="0" w:color="auto"/>
                <w:bottom w:val="none" w:sz="0" w:space="0" w:color="auto"/>
                <w:right w:val="none" w:sz="0" w:space="0" w:color="auto"/>
              </w:divBdr>
              <w:divsChild>
                <w:div w:id="208013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010841">
      <w:bodyDiv w:val="1"/>
      <w:marLeft w:val="0"/>
      <w:marRight w:val="0"/>
      <w:marTop w:val="0"/>
      <w:marBottom w:val="0"/>
      <w:divBdr>
        <w:top w:val="none" w:sz="0" w:space="0" w:color="auto"/>
        <w:left w:val="none" w:sz="0" w:space="0" w:color="auto"/>
        <w:bottom w:val="none" w:sz="0" w:space="0" w:color="auto"/>
        <w:right w:val="none" w:sz="0" w:space="0" w:color="auto"/>
      </w:divBdr>
      <w:divsChild>
        <w:div w:id="1079979637">
          <w:marLeft w:val="0"/>
          <w:marRight w:val="0"/>
          <w:marTop w:val="0"/>
          <w:marBottom w:val="0"/>
          <w:divBdr>
            <w:top w:val="none" w:sz="0" w:space="0" w:color="auto"/>
            <w:left w:val="none" w:sz="0" w:space="0" w:color="auto"/>
            <w:bottom w:val="none" w:sz="0" w:space="0" w:color="auto"/>
            <w:right w:val="none" w:sz="0" w:space="0" w:color="auto"/>
          </w:divBdr>
          <w:divsChild>
            <w:div w:id="1369841087">
              <w:marLeft w:val="0"/>
              <w:marRight w:val="0"/>
              <w:marTop w:val="0"/>
              <w:marBottom w:val="0"/>
              <w:divBdr>
                <w:top w:val="none" w:sz="0" w:space="0" w:color="auto"/>
                <w:left w:val="none" w:sz="0" w:space="0" w:color="auto"/>
                <w:bottom w:val="none" w:sz="0" w:space="0" w:color="auto"/>
                <w:right w:val="none" w:sz="0" w:space="0" w:color="auto"/>
              </w:divBdr>
              <w:divsChild>
                <w:div w:id="29387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179142">
      <w:bodyDiv w:val="1"/>
      <w:marLeft w:val="0"/>
      <w:marRight w:val="0"/>
      <w:marTop w:val="0"/>
      <w:marBottom w:val="0"/>
      <w:divBdr>
        <w:top w:val="none" w:sz="0" w:space="0" w:color="auto"/>
        <w:left w:val="none" w:sz="0" w:space="0" w:color="auto"/>
        <w:bottom w:val="none" w:sz="0" w:space="0" w:color="auto"/>
        <w:right w:val="none" w:sz="0" w:space="0" w:color="auto"/>
      </w:divBdr>
      <w:divsChild>
        <w:div w:id="68309767">
          <w:marLeft w:val="0"/>
          <w:marRight w:val="0"/>
          <w:marTop w:val="0"/>
          <w:marBottom w:val="0"/>
          <w:divBdr>
            <w:top w:val="none" w:sz="0" w:space="0" w:color="auto"/>
            <w:left w:val="none" w:sz="0" w:space="0" w:color="auto"/>
            <w:bottom w:val="none" w:sz="0" w:space="0" w:color="auto"/>
            <w:right w:val="none" w:sz="0" w:space="0" w:color="auto"/>
          </w:divBdr>
          <w:divsChild>
            <w:div w:id="672221553">
              <w:marLeft w:val="0"/>
              <w:marRight w:val="0"/>
              <w:marTop w:val="0"/>
              <w:marBottom w:val="0"/>
              <w:divBdr>
                <w:top w:val="none" w:sz="0" w:space="0" w:color="auto"/>
                <w:left w:val="none" w:sz="0" w:space="0" w:color="auto"/>
                <w:bottom w:val="none" w:sz="0" w:space="0" w:color="auto"/>
                <w:right w:val="none" w:sz="0" w:space="0" w:color="auto"/>
              </w:divBdr>
              <w:divsChild>
                <w:div w:id="164018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767533">
      <w:bodyDiv w:val="1"/>
      <w:marLeft w:val="0"/>
      <w:marRight w:val="0"/>
      <w:marTop w:val="0"/>
      <w:marBottom w:val="0"/>
      <w:divBdr>
        <w:top w:val="none" w:sz="0" w:space="0" w:color="auto"/>
        <w:left w:val="none" w:sz="0" w:space="0" w:color="auto"/>
        <w:bottom w:val="none" w:sz="0" w:space="0" w:color="auto"/>
        <w:right w:val="none" w:sz="0" w:space="0" w:color="auto"/>
      </w:divBdr>
      <w:divsChild>
        <w:div w:id="300497119">
          <w:marLeft w:val="0"/>
          <w:marRight w:val="0"/>
          <w:marTop w:val="0"/>
          <w:marBottom w:val="0"/>
          <w:divBdr>
            <w:top w:val="none" w:sz="0" w:space="0" w:color="auto"/>
            <w:left w:val="none" w:sz="0" w:space="0" w:color="auto"/>
            <w:bottom w:val="none" w:sz="0" w:space="0" w:color="auto"/>
            <w:right w:val="none" w:sz="0" w:space="0" w:color="auto"/>
          </w:divBdr>
          <w:divsChild>
            <w:div w:id="942106185">
              <w:marLeft w:val="0"/>
              <w:marRight w:val="0"/>
              <w:marTop w:val="0"/>
              <w:marBottom w:val="0"/>
              <w:divBdr>
                <w:top w:val="none" w:sz="0" w:space="0" w:color="auto"/>
                <w:left w:val="none" w:sz="0" w:space="0" w:color="auto"/>
                <w:bottom w:val="none" w:sz="0" w:space="0" w:color="auto"/>
                <w:right w:val="none" w:sz="0" w:space="0" w:color="auto"/>
              </w:divBdr>
              <w:divsChild>
                <w:div w:id="20160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685411">
      <w:bodyDiv w:val="1"/>
      <w:marLeft w:val="0"/>
      <w:marRight w:val="0"/>
      <w:marTop w:val="0"/>
      <w:marBottom w:val="0"/>
      <w:divBdr>
        <w:top w:val="none" w:sz="0" w:space="0" w:color="auto"/>
        <w:left w:val="none" w:sz="0" w:space="0" w:color="auto"/>
        <w:bottom w:val="none" w:sz="0" w:space="0" w:color="auto"/>
        <w:right w:val="none" w:sz="0" w:space="0" w:color="auto"/>
      </w:divBdr>
      <w:divsChild>
        <w:div w:id="1084885949">
          <w:marLeft w:val="0"/>
          <w:marRight w:val="0"/>
          <w:marTop w:val="0"/>
          <w:marBottom w:val="0"/>
          <w:divBdr>
            <w:top w:val="none" w:sz="0" w:space="0" w:color="auto"/>
            <w:left w:val="none" w:sz="0" w:space="0" w:color="auto"/>
            <w:bottom w:val="none" w:sz="0" w:space="0" w:color="auto"/>
            <w:right w:val="none" w:sz="0" w:space="0" w:color="auto"/>
          </w:divBdr>
          <w:divsChild>
            <w:div w:id="1780756068">
              <w:marLeft w:val="0"/>
              <w:marRight w:val="0"/>
              <w:marTop w:val="0"/>
              <w:marBottom w:val="0"/>
              <w:divBdr>
                <w:top w:val="none" w:sz="0" w:space="0" w:color="auto"/>
                <w:left w:val="none" w:sz="0" w:space="0" w:color="auto"/>
                <w:bottom w:val="none" w:sz="0" w:space="0" w:color="auto"/>
                <w:right w:val="none" w:sz="0" w:space="0" w:color="auto"/>
              </w:divBdr>
              <w:divsChild>
                <w:div w:id="187626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633097">
      <w:bodyDiv w:val="1"/>
      <w:marLeft w:val="0"/>
      <w:marRight w:val="0"/>
      <w:marTop w:val="0"/>
      <w:marBottom w:val="0"/>
      <w:divBdr>
        <w:top w:val="none" w:sz="0" w:space="0" w:color="auto"/>
        <w:left w:val="none" w:sz="0" w:space="0" w:color="auto"/>
        <w:bottom w:val="none" w:sz="0" w:space="0" w:color="auto"/>
        <w:right w:val="none" w:sz="0" w:space="0" w:color="auto"/>
      </w:divBdr>
      <w:divsChild>
        <w:div w:id="356152504">
          <w:marLeft w:val="0"/>
          <w:marRight w:val="0"/>
          <w:marTop w:val="0"/>
          <w:marBottom w:val="0"/>
          <w:divBdr>
            <w:top w:val="none" w:sz="0" w:space="0" w:color="auto"/>
            <w:left w:val="none" w:sz="0" w:space="0" w:color="auto"/>
            <w:bottom w:val="none" w:sz="0" w:space="0" w:color="auto"/>
            <w:right w:val="none" w:sz="0" w:space="0" w:color="auto"/>
          </w:divBdr>
          <w:divsChild>
            <w:div w:id="1402675156">
              <w:marLeft w:val="0"/>
              <w:marRight w:val="0"/>
              <w:marTop w:val="0"/>
              <w:marBottom w:val="0"/>
              <w:divBdr>
                <w:top w:val="none" w:sz="0" w:space="0" w:color="auto"/>
                <w:left w:val="none" w:sz="0" w:space="0" w:color="auto"/>
                <w:bottom w:val="none" w:sz="0" w:space="0" w:color="auto"/>
                <w:right w:val="none" w:sz="0" w:space="0" w:color="auto"/>
              </w:divBdr>
              <w:divsChild>
                <w:div w:id="7978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903981">
      <w:bodyDiv w:val="1"/>
      <w:marLeft w:val="0"/>
      <w:marRight w:val="0"/>
      <w:marTop w:val="0"/>
      <w:marBottom w:val="0"/>
      <w:divBdr>
        <w:top w:val="none" w:sz="0" w:space="0" w:color="auto"/>
        <w:left w:val="none" w:sz="0" w:space="0" w:color="auto"/>
        <w:bottom w:val="none" w:sz="0" w:space="0" w:color="auto"/>
        <w:right w:val="none" w:sz="0" w:space="0" w:color="auto"/>
      </w:divBdr>
      <w:divsChild>
        <w:div w:id="1530070289">
          <w:marLeft w:val="0"/>
          <w:marRight w:val="0"/>
          <w:marTop w:val="0"/>
          <w:marBottom w:val="0"/>
          <w:divBdr>
            <w:top w:val="none" w:sz="0" w:space="0" w:color="auto"/>
            <w:left w:val="none" w:sz="0" w:space="0" w:color="auto"/>
            <w:bottom w:val="none" w:sz="0" w:space="0" w:color="auto"/>
            <w:right w:val="none" w:sz="0" w:space="0" w:color="auto"/>
          </w:divBdr>
          <w:divsChild>
            <w:div w:id="1079255028">
              <w:marLeft w:val="0"/>
              <w:marRight w:val="0"/>
              <w:marTop w:val="0"/>
              <w:marBottom w:val="0"/>
              <w:divBdr>
                <w:top w:val="none" w:sz="0" w:space="0" w:color="auto"/>
                <w:left w:val="none" w:sz="0" w:space="0" w:color="auto"/>
                <w:bottom w:val="none" w:sz="0" w:space="0" w:color="auto"/>
                <w:right w:val="none" w:sz="0" w:space="0" w:color="auto"/>
              </w:divBdr>
              <w:divsChild>
                <w:div w:id="54645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814756">
      <w:bodyDiv w:val="1"/>
      <w:marLeft w:val="0"/>
      <w:marRight w:val="0"/>
      <w:marTop w:val="0"/>
      <w:marBottom w:val="0"/>
      <w:divBdr>
        <w:top w:val="none" w:sz="0" w:space="0" w:color="auto"/>
        <w:left w:val="none" w:sz="0" w:space="0" w:color="auto"/>
        <w:bottom w:val="none" w:sz="0" w:space="0" w:color="auto"/>
        <w:right w:val="none" w:sz="0" w:space="0" w:color="auto"/>
      </w:divBdr>
      <w:divsChild>
        <w:div w:id="376710045">
          <w:marLeft w:val="0"/>
          <w:marRight w:val="0"/>
          <w:marTop w:val="0"/>
          <w:marBottom w:val="0"/>
          <w:divBdr>
            <w:top w:val="none" w:sz="0" w:space="0" w:color="auto"/>
            <w:left w:val="none" w:sz="0" w:space="0" w:color="auto"/>
            <w:bottom w:val="none" w:sz="0" w:space="0" w:color="auto"/>
            <w:right w:val="none" w:sz="0" w:space="0" w:color="auto"/>
          </w:divBdr>
          <w:divsChild>
            <w:div w:id="1422067222">
              <w:marLeft w:val="0"/>
              <w:marRight w:val="0"/>
              <w:marTop w:val="0"/>
              <w:marBottom w:val="0"/>
              <w:divBdr>
                <w:top w:val="none" w:sz="0" w:space="0" w:color="auto"/>
                <w:left w:val="none" w:sz="0" w:space="0" w:color="auto"/>
                <w:bottom w:val="none" w:sz="0" w:space="0" w:color="auto"/>
                <w:right w:val="none" w:sz="0" w:space="0" w:color="auto"/>
              </w:divBdr>
              <w:divsChild>
                <w:div w:id="212160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324378">
      <w:bodyDiv w:val="1"/>
      <w:marLeft w:val="0"/>
      <w:marRight w:val="0"/>
      <w:marTop w:val="0"/>
      <w:marBottom w:val="0"/>
      <w:divBdr>
        <w:top w:val="none" w:sz="0" w:space="0" w:color="auto"/>
        <w:left w:val="none" w:sz="0" w:space="0" w:color="auto"/>
        <w:bottom w:val="none" w:sz="0" w:space="0" w:color="auto"/>
        <w:right w:val="none" w:sz="0" w:space="0" w:color="auto"/>
      </w:divBdr>
      <w:divsChild>
        <w:div w:id="227349851">
          <w:marLeft w:val="0"/>
          <w:marRight w:val="0"/>
          <w:marTop w:val="0"/>
          <w:marBottom w:val="0"/>
          <w:divBdr>
            <w:top w:val="none" w:sz="0" w:space="0" w:color="auto"/>
            <w:left w:val="none" w:sz="0" w:space="0" w:color="auto"/>
            <w:bottom w:val="none" w:sz="0" w:space="0" w:color="auto"/>
            <w:right w:val="none" w:sz="0" w:space="0" w:color="auto"/>
          </w:divBdr>
          <w:divsChild>
            <w:div w:id="450130482">
              <w:marLeft w:val="0"/>
              <w:marRight w:val="0"/>
              <w:marTop w:val="0"/>
              <w:marBottom w:val="0"/>
              <w:divBdr>
                <w:top w:val="none" w:sz="0" w:space="0" w:color="auto"/>
                <w:left w:val="none" w:sz="0" w:space="0" w:color="auto"/>
                <w:bottom w:val="none" w:sz="0" w:space="0" w:color="auto"/>
                <w:right w:val="none" w:sz="0" w:space="0" w:color="auto"/>
              </w:divBdr>
              <w:divsChild>
                <w:div w:id="24059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243661">
      <w:bodyDiv w:val="1"/>
      <w:marLeft w:val="0"/>
      <w:marRight w:val="0"/>
      <w:marTop w:val="0"/>
      <w:marBottom w:val="0"/>
      <w:divBdr>
        <w:top w:val="none" w:sz="0" w:space="0" w:color="auto"/>
        <w:left w:val="none" w:sz="0" w:space="0" w:color="auto"/>
        <w:bottom w:val="none" w:sz="0" w:space="0" w:color="auto"/>
        <w:right w:val="none" w:sz="0" w:space="0" w:color="auto"/>
      </w:divBdr>
      <w:divsChild>
        <w:div w:id="2105104723">
          <w:marLeft w:val="0"/>
          <w:marRight w:val="0"/>
          <w:marTop w:val="0"/>
          <w:marBottom w:val="0"/>
          <w:divBdr>
            <w:top w:val="none" w:sz="0" w:space="0" w:color="auto"/>
            <w:left w:val="none" w:sz="0" w:space="0" w:color="auto"/>
            <w:bottom w:val="none" w:sz="0" w:space="0" w:color="auto"/>
            <w:right w:val="none" w:sz="0" w:space="0" w:color="auto"/>
          </w:divBdr>
          <w:divsChild>
            <w:div w:id="835464599">
              <w:marLeft w:val="0"/>
              <w:marRight w:val="0"/>
              <w:marTop w:val="0"/>
              <w:marBottom w:val="0"/>
              <w:divBdr>
                <w:top w:val="none" w:sz="0" w:space="0" w:color="auto"/>
                <w:left w:val="none" w:sz="0" w:space="0" w:color="auto"/>
                <w:bottom w:val="none" w:sz="0" w:space="0" w:color="auto"/>
                <w:right w:val="none" w:sz="0" w:space="0" w:color="auto"/>
              </w:divBdr>
              <w:divsChild>
                <w:div w:id="56684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688052">
      <w:bodyDiv w:val="1"/>
      <w:marLeft w:val="0"/>
      <w:marRight w:val="0"/>
      <w:marTop w:val="0"/>
      <w:marBottom w:val="0"/>
      <w:divBdr>
        <w:top w:val="none" w:sz="0" w:space="0" w:color="auto"/>
        <w:left w:val="none" w:sz="0" w:space="0" w:color="auto"/>
        <w:bottom w:val="none" w:sz="0" w:space="0" w:color="auto"/>
        <w:right w:val="none" w:sz="0" w:space="0" w:color="auto"/>
      </w:divBdr>
      <w:divsChild>
        <w:div w:id="1167214165">
          <w:marLeft w:val="0"/>
          <w:marRight w:val="0"/>
          <w:marTop w:val="0"/>
          <w:marBottom w:val="0"/>
          <w:divBdr>
            <w:top w:val="none" w:sz="0" w:space="0" w:color="auto"/>
            <w:left w:val="none" w:sz="0" w:space="0" w:color="auto"/>
            <w:bottom w:val="none" w:sz="0" w:space="0" w:color="auto"/>
            <w:right w:val="none" w:sz="0" w:space="0" w:color="auto"/>
          </w:divBdr>
          <w:divsChild>
            <w:div w:id="1568803055">
              <w:marLeft w:val="0"/>
              <w:marRight w:val="0"/>
              <w:marTop w:val="0"/>
              <w:marBottom w:val="0"/>
              <w:divBdr>
                <w:top w:val="none" w:sz="0" w:space="0" w:color="auto"/>
                <w:left w:val="none" w:sz="0" w:space="0" w:color="auto"/>
                <w:bottom w:val="none" w:sz="0" w:space="0" w:color="auto"/>
                <w:right w:val="none" w:sz="0" w:space="0" w:color="auto"/>
              </w:divBdr>
              <w:divsChild>
                <w:div w:id="3797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148933">
      <w:bodyDiv w:val="1"/>
      <w:marLeft w:val="0"/>
      <w:marRight w:val="0"/>
      <w:marTop w:val="0"/>
      <w:marBottom w:val="0"/>
      <w:divBdr>
        <w:top w:val="none" w:sz="0" w:space="0" w:color="auto"/>
        <w:left w:val="none" w:sz="0" w:space="0" w:color="auto"/>
        <w:bottom w:val="none" w:sz="0" w:space="0" w:color="auto"/>
        <w:right w:val="none" w:sz="0" w:space="0" w:color="auto"/>
      </w:divBdr>
      <w:divsChild>
        <w:div w:id="1748530987">
          <w:marLeft w:val="0"/>
          <w:marRight w:val="0"/>
          <w:marTop w:val="0"/>
          <w:marBottom w:val="0"/>
          <w:divBdr>
            <w:top w:val="none" w:sz="0" w:space="0" w:color="auto"/>
            <w:left w:val="none" w:sz="0" w:space="0" w:color="auto"/>
            <w:bottom w:val="none" w:sz="0" w:space="0" w:color="auto"/>
            <w:right w:val="none" w:sz="0" w:space="0" w:color="auto"/>
          </w:divBdr>
          <w:divsChild>
            <w:div w:id="233128974">
              <w:marLeft w:val="0"/>
              <w:marRight w:val="0"/>
              <w:marTop w:val="0"/>
              <w:marBottom w:val="0"/>
              <w:divBdr>
                <w:top w:val="none" w:sz="0" w:space="0" w:color="auto"/>
                <w:left w:val="none" w:sz="0" w:space="0" w:color="auto"/>
                <w:bottom w:val="none" w:sz="0" w:space="0" w:color="auto"/>
                <w:right w:val="none" w:sz="0" w:space="0" w:color="auto"/>
              </w:divBdr>
              <w:divsChild>
                <w:div w:id="69041535">
                  <w:marLeft w:val="0"/>
                  <w:marRight w:val="0"/>
                  <w:marTop w:val="0"/>
                  <w:marBottom w:val="0"/>
                  <w:divBdr>
                    <w:top w:val="none" w:sz="0" w:space="0" w:color="auto"/>
                    <w:left w:val="none" w:sz="0" w:space="0" w:color="auto"/>
                    <w:bottom w:val="none" w:sz="0" w:space="0" w:color="auto"/>
                    <w:right w:val="none" w:sz="0" w:space="0" w:color="auto"/>
                  </w:divBdr>
                </w:div>
              </w:divsChild>
            </w:div>
            <w:div w:id="625282923">
              <w:marLeft w:val="0"/>
              <w:marRight w:val="0"/>
              <w:marTop w:val="0"/>
              <w:marBottom w:val="0"/>
              <w:divBdr>
                <w:top w:val="none" w:sz="0" w:space="0" w:color="auto"/>
                <w:left w:val="none" w:sz="0" w:space="0" w:color="auto"/>
                <w:bottom w:val="none" w:sz="0" w:space="0" w:color="auto"/>
                <w:right w:val="none" w:sz="0" w:space="0" w:color="auto"/>
              </w:divBdr>
              <w:divsChild>
                <w:div w:id="1161042787">
                  <w:marLeft w:val="0"/>
                  <w:marRight w:val="0"/>
                  <w:marTop w:val="0"/>
                  <w:marBottom w:val="0"/>
                  <w:divBdr>
                    <w:top w:val="none" w:sz="0" w:space="0" w:color="auto"/>
                    <w:left w:val="none" w:sz="0" w:space="0" w:color="auto"/>
                    <w:bottom w:val="none" w:sz="0" w:space="0" w:color="auto"/>
                    <w:right w:val="none" w:sz="0" w:space="0" w:color="auto"/>
                  </w:divBdr>
                </w:div>
              </w:divsChild>
            </w:div>
            <w:div w:id="1523083780">
              <w:marLeft w:val="0"/>
              <w:marRight w:val="0"/>
              <w:marTop w:val="0"/>
              <w:marBottom w:val="0"/>
              <w:divBdr>
                <w:top w:val="none" w:sz="0" w:space="0" w:color="auto"/>
                <w:left w:val="none" w:sz="0" w:space="0" w:color="auto"/>
                <w:bottom w:val="none" w:sz="0" w:space="0" w:color="auto"/>
                <w:right w:val="none" w:sz="0" w:space="0" w:color="auto"/>
              </w:divBdr>
              <w:divsChild>
                <w:div w:id="208734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965266">
      <w:bodyDiv w:val="1"/>
      <w:marLeft w:val="0"/>
      <w:marRight w:val="0"/>
      <w:marTop w:val="0"/>
      <w:marBottom w:val="0"/>
      <w:divBdr>
        <w:top w:val="none" w:sz="0" w:space="0" w:color="auto"/>
        <w:left w:val="none" w:sz="0" w:space="0" w:color="auto"/>
        <w:bottom w:val="none" w:sz="0" w:space="0" w:color="auto"/>
        <w:right w:val="none" w:sz="0" w:space="0" w:color="auto"/>
      </w:divBdr>
      <w:divsChild>
        <w:div w:id="24182819">
          <w:marLeft w:val="0"/>
          <w:marRight w:val="0"/>
          <w:marTop w:val="0"/>
          <w:marBottom w:val="0"/>
          <w:divBdr>
            <w:top w:val="none" w:sz="0" w:space="0" w:color="auto"/>
            <w:left w:val="none" w:sz="0" w:space="0" w:color="auto"/>
            <w:bottom w:val="none" w:sz="0" w:space="0" w:color="auto"/>
            <w:right w:val="none" w:sz="0" w:space="0" w:color="auto"/>
          </w:divBdr>
          <w:divsChild>
            <w:div w:id="1327974825">
              <w:marLeft w:val="0"/>
              <w:marRight w:val="0"/>
              <w:marTop w:val="0"/>
              <w:marBottom w:val="0"/>
              <w:divBdr>
                <w:top w:val="none" w:sz="0" w:space="0" w:color="auto"/>
                <w:left w:val="none" w:sz="0" w:space="0" w:color="auto"/>
                <w:bottom w:val="none" w:sz="0" w:space="0" w:color="auto"/>
                <w:right w:val="none" w:sz="0" w:space="0" w:color="auto"/>
              </w:divBdr>
              <w:divsChild>
                <w:div w:id="179903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255729">
      <w:bodyDiv w:val="1"/>
      <w:marLeft w:val="0"/>
      <w:marRight w:val="0"/>
      <w:marTop w:val="0"/>
      <w:marBottom w:val="0"/>
      <w:divBdr>
        <w:top w:val="none" w:sz="0" w:space="0" w:color="auto"/>
        <w:left w:val="none" w:sz="0" w:space="0" w:color="auto"/>
        <w:bottom w:val="none" w:sz="0" w:space="0" w:color="auto"/>
        <w:right w:val="none" w:sz="0" w:space="0" w:color="auto"/>
      </w:divBdr>
      <w:divsChild>
        <w:div w:id="870991889">
          <w:marLeft w:val="0"/>
          <w:marRight w:val="0"/>
          <w:marTop w:val="0"/>
          <w:marBottom w:val="0"/>
          <w:divBdr>
            <w:top w:val="none" w:sz="0" w:space="0" w:color="auto"/>
            <w:left w:val="none" w:sz="0" w:space="0" w:color="auto"/>
            <w:bottom w:val="none" w:sz="0" w:space="0" w:color="auto"/>
            <w:right w:val="none" w:sz="0" w:space="0" w:color="auto"/>
          </w:divBdr>
          <w:divsChild>
            <w:div w:id="9990987">
              <w:marLeft w:val="0"/>
              <w:marRight w:val="0"/>
              <w:marTop w:val="0"/>
              <w:marBottom w:val="0"/>
              <w:divBdr>
                <w:top w:val="none" w:sz="0" w:space="0" w:color="auto"/>
                <w:left w:val="none" w:sz="0" w:space="0" w:color="auto"/>
                <w:bottom w:val="none" w:sz="0" w:space="0" w:color="auto"/>
                <w:right w:val="none" w:sz="0" w:space="0" w:color="auto"/>
              </w:divBdr>
              <w:divsChild>
                <w:div w:id="160094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193292">
      <w:bodyDiv w:val="1"/>
      <w:marLeft w:val="0"/>
      <w:marRight w:val="0"/>
      <w:marTop w:val="0"/>
      <w:marBottom w:val="0"/>
      <w:divBdr>
        <w:top w:val="none" w:sz="0" w:space="0" w:color="auto"/>
        <w:left w:val="none" w:sz="0" w:space="0" w:color="auto"/>
        <w:bottom w:val="none" w:sz="0" w:space="0" w:color="auto"/>
        <w:right w:val="none" w:sz="0" w:space="0" w:color="auto"/>
      </w:divBdr>
      <w:divsChild>
        <w:div w:id="1429348957">
          <w:marLeft w:val="0"/>
          <w:marRight w:val="0"/>
          <w:marTop w:val="0"/>
          <w:marBottom w:val="0"/>
          <w:divBdr>
            <w:top w:val="none" w:sz="0" w:space="0" w:color="auto"/>
            <w:left w:val="none" w:sz="0" w:space="0" w:color="auto"/>
            <w:bottom w:val="none" w:sz="0" w:space="0" w:color="auto"/>
            <w:right w:val="none" w:sz="0" w:space="0" w:color="auto"/>
          </w:divBdr>
          <w:divsChild>
            <w:div w:id="1969780633">
              <w:marLeft w:val="0"/>
              <w:marRight w:val="0"/>
              <w:marTop w:val="0"/>
              <w:marBottom w:val="0"/>
              <w:divBdr>
                <w:top w:val="none" w:sz="0" w:space="0" w:color="auto"/>
                <w:left w:val="none" w:sz="0" w:space="0" w:color="auto"/>
                <w:bottom w:val="none" w:sz="0" w:space="0" w:color="auto"/>
                <w:right w:val="none" w:sz="0" w:space="0" w:color="auto"/>
              </w:divBdr>
              <w:divsChild>
                <w:div w:id="22776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174849">
      <w:bodyDiv w:val="1"/>
      <w:marLeft w:val="0"/>
      <w:marRight w:val="0"/>
      <w:marTop w:val="0"/>
      <w:marBottom w:val="0"/>
      <w:divBdr>
        <w:top w:val="none" w:sz="0" w:space="0" w:color="auto"/>
        <w:left w:val="none" w:sz="0" w:space="0" w:color="auto"/>
        <w:bottom w:val="none" w:sz="0" w:space="0" w:color="auto"/>
        <w:right w:val="none" w:sz="0" w:space="0" w:color="auto"/>
      </w:divBdr>
      <w:divsChild>
        <w:div w:id="485584323">
          <w:marLeft w:val="0"/>
          <w:marRight w:val="0"/>
          <w:marTop w:val="0"/>
          <w:marBottom w:val="0"/>
          <w:divBdr>
            <w:top w:val="none" w:sz="0" w:space="0" w:color="auto"/>
            <w:left w:val="none" w:sz="0" w:space="0" w:color="auto"/>
            <w:bottom w:val="none" w:sz="0" w:space="0" w:color="auto"/>
            <w:right w:val="none" w:sz="0" w:space="0" w:color="auto"/>
          </w:divBdr>
          <w:divsChild>
            <w:div w:id="1567063049">
              <w:marLeft w:val="0"/>
              <w:marRight w:val="0"/>
              <w:marTop w:val="0"/>
              <w:marBottom w:val="0"/>
              <w:divBdr>
                <w:top w:val="none" w:sz="0" w:space="0" w:color="auto"/>
                <w:left w:val="none" w:sz="0" w:space="0" w:color="auto"/>
                <w:bottom w:val="none" w:sz="0" w:space="0" w:color="auto"/>
                <w:right w:val="none" w:sz="0" w:space="0" w:color="auto"/>
              </w:divBdr>
              <w:divsChild>
                <w:div w:id="205541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851106">
          <w:marLeft w:val="0"/>
          <w:marRight w:val="0"/>
          <w:marTop w:val="0"/>
          <w:marBottom w:val="0"/>
          <w:divBdr>
            <w:top w:val="none" w:sz="0" w:space="0" w:color="auto"/>
            <w:left w:val="none" w:sz="0" w:space="0" w:color="auto"/>
            <w:bottom w:val="none" w:sz="0" w:space="0" w:color="auto"/>
            <w:right w:val="none" w:sz="0" w:space="0" w:color="auto"/>
          </w:divBdr>
          <w:divsChild>
            <w:div w:id="437992930">
              <w:marLeft w:val="0"/>
              <w:marRight w:val="0"/>
              <w:marTop w:val="0"/>
              <w:marBottom w:val="0"/>
              <w:divBdr>
                <w:top w:val="none" w:sz="0" w:space="0" w:color="auto"/>
                <w:left w:val="none" w:sz="0" w:space="0" w:color="auto"/>
                <w:bottom w:val="none" w:sz="0" w:space="0" w:color="auto"/>
                <w:right w:val="none" w:sz="0" w:space="0" w:color="auto"/>
              </w:divBdr>
              <w:divsChild>
                <w:div w:id="485902155">
                  <w:marLeft w:val="0"/>
                  <w:marRight w:val="0"/>
                  <w:marTop w:val="0"/>
                  <w:marBottom w:val="0"/>
                  <w:divBdr>
                    <w:top w:val="none" w:sz="0" w:space="0" w:color="auto"/>
                    <w:left w:val="none" w:sz="0" w:space="0" w:color="auto"/>
                    <w:bottom w:val="none" w:sz="0" w:space="0" w:color="auto"/>
                    <w:right w:val="none" w:sz="0" w:space="0" w:color="auto"/>
                  </w:divBdr>
                </w:div>
                <w:div w:id="204132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030338">
      <w:bodyDiv w:val="1"/>
      <w:marLeft w:val="0"/>
      <w:marRight w:val="0"/>
      <w:marTop w:val="0"/>
      <w:marBottom w:val="0"/>
      <w:divBdr>
        <w:top w:val="none" w:sz="0" w:space="0" w:color="auto"/>
        <w:left w:val="none" w:sz="0" w:space="0" w:color="auto"/>
        <w:bottom w:val="none" w:sz="0" w:space="0" w:color="auto"/>
        <w:right w:val="none" w:sz="0" w:space="0" w:color="auto"/>
      </w:divBdr>
      <w:divsChild>
        <w:div w:id="1174341475">
          <w:marLeft w:val="0"/>
          <w:marRight w:val="0"/>
          <w:marTop w:val="0"/>
          <w:marBottom w:val="0"/>
          <w:divBdr>
            <w:top w:val="none" w:sz="0" w:space="0" w:color="auto"/>
            <w:left w:val="none" w:sz="0" w:space="0" w:color="auto"/>
            <w:bottom w:val="none" w:sz="0" w:space="0" w:color="auto"/>
            <w:right w:val="none" w:sz="0" w:space="0" w:color="auto"/>
          </w:divBdr>
          <w:divsChild>
            <w:div w:id="467822751">
              <w:marLeft w:val="0"/>
              <w:marRight w:val="0"/>
              <w:marTop w:val="0"/>
              <w:marBottom w:val="0"/>
              <w:divBdr>
                <w:top w:val="none" w:sz="0" w:space="0" w:color="auto"/>
                <w:left w:val="none" w:sz="0" w:space="0" w:color="auto"/>
                <w:bottom w:val="none" w:sz="0" w:space="0" w:color="auto"/>
                <w:right w:val="none" w:sz="0" w:space="0" w:color="auto"/>
              </w:divBdr>
              <w:divsChild>
                <w:div w:id="1870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500788">
      <w:bodyDiv w:val="1"/>
      <w:marLeft w:val="0"/>
      <w:marRight w:val="0"/>
      <w:marTop w:val="0"/>
      <w:marBottom w:val="0"/>
      <w:divBdr>
        <w:top w:val="none" w:sz="0" w:space="0" w:color="auto"/>
        <w:left w:val="none" w:sz="0" w:space="0" w:color="auto"/>
        <w:bottom w:val="none" w:sz="0" w:space="0" w:color="auto"/>
        <w:right w:val="none" w:sz="0" w:space="0" w:color="auto"/>
      </w:divBdr>
    </w:div>
    <w:div w:id="1553466051">
      <w:bodyDiv w:val="1"/>
      <w:marLeft w:val="0"/>
      <w:marRight w:val="0"/>
      <w:marTop w:val="0"/>
      <w:marBottom w:val="0"/>
      <w:divBdr>
        <w:top w:val="none" w:sz="0" w:space="0" w:color="auto"/>
        <w:left w:val="none" w:sz="0" w:space="0" w:color="auto"/>
        <w:bottom w:val="none" w:sz="0" w:space="0" w:color="auto"/>
        <w:right w:val="none" w:sz="0" w:space="0" w:color="auto"/>
      </w:divBdr>
    </w:div>
    <w:div w:id="1555703749">
      <w:bodyDiv w:val="1"/>
      <w:marLeft w:val="0"/>
      <w:marRight w:val="0"/>
      <w:marTop w:val="0"/>
      <w:marBottom w:val="0"/>
      <w:divBdr>
        <w:top w:val="none" w:sz="0" w:space="0" w:color="auto"/>
        <w:left w:val="none" w:sz="0" w:space="0" w:color="auto"/>
        <w:bottom w:val="none" w:sz="0" w:space="0" w:color="auto"/>
        <w:right w:val="none" w:sz="0" w:space="0" w:color="auto"/>
      </w:divBdr>
      <w:divsChild>
        <w:div w:id="1616601017">
          <w:marLeft w:val="0"/>
          <w:marRight w:val="0"/>
          <w:marTop w:val="0"/>
          <w:marBottom w:val="0"/>
          <w:divBdr>
            <w:top w:val="none" w:sz="0" w:space="0" w:color="auto"/>
            <w:left w:val="none" w:sz="0" w:space="0" w:color="auto"/>
            <w:bottom w:val="none" w:sz="0" w:space="0" w:color="auto"/>
            <w:right w:val="none" w:sz="0" w:space="0" w:color="auto"/>
          </w:divBdr>
          <w:divsChild>
            <w:div w:id="771240095">
              <w:marLeft w:val="0"/>
              <w:marRight w:val="0"/>
              <w:marTop w:val="0"/>
              <w:marBottom w:val="0"/>
              <w:divBdr>
                <w:top w:val="none" w:sz="0" w:space="0" w:color="auto"/>
                <w:left w:val="none" w:sz="0" w:space="0" w:color="auto"/>
                <w:bottom w:val="none" w:sz="0" w:space="0" w:color="auto"/>
                <w:right w:val="none" w:sz="0" w:space="0" w:color="auto"/>
              </w:divBdr>
              <w:divsChild>
                <w:div w:id="99287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114623">
      <w:bodyDiv w:val="1"/>
      <w:marLeft w:val="0"/>
      <w:marRight w:val="0"/>
      <w:marTop w:val="0"/>
      <w:marBottom w:val="0"/>
      <w:divBdr>
        <w:top w:val="none" w:sz="0" w:space="0" w:color="auto"/>
        <w:left w:val="none" w:sz="0" w:space="0" w:color="auto"/>
        <w:bottom w:val="none" w:sz="0" w:space="0" w:color="auto"/>
        <w:right w:val="none" w:sz="0" w:space="0" w:color="auto"/>
      </w:divBdr>
    </w:div>
    <w:div w:id="1575361092">
      <w:bodyDiv w:val="1"/>
      <w:marLeft w:val="0"/>
      <w:marRight w:val="0"/>
      <w:marTop w:val="0"/>
      <w:marBottom w:val="0"/>
      <w:divBdr>
        <w:top w:val="none" w:sz="0" w:space="0" w:color="auto"/>
        <w:left w:val="none" w:sz="0" w:space="0" w:color="auto"/>
        <w:bottom w:val="none" w:sz="0" w:space="0" w:color="auto"/>
        <w:right w:val="none" w:sz="0" w:space="0" w:color="auto"/>
      </w:divBdr>
    </w:div>
    <w:div w:id="1577011196">
      <w:bodyDiv w:val="1"/>
      <w:marLeft w:val="0"/>
      <w:marRight w:val="0"/>
      <w:marTop w:val="0"/>
      <w:marBottom w:val="0"/>
      <w:divBdr>
        <w:top w:val="none" w:sz="0" w:space="0" w:color="auto"/>
        <w:left w:val="none" w:sz="0" w:space="0" w:color="auto"/>
        <w:bottom w:val="none" w:sz="0" w:space="0" w:color="auto"/>
        <w:right w:val="none" w:sz="0" w:space="0" w:color="auto"/>
      </w:divBdr>
    </w:div>
    <w:div w:id="1585919693">
      <w:bodyDiv w:val="1"/>
      <w:marLeft w:val="0"/>
      <w:marRight w:val="0"/>
      <w:marTop w:val="0"/>
      <w:marBottom w:val="0"/>
      <w:divBdr>
        <w:top w:val="none" w:sz="0" w:space="0" w:color="auto"/>
        <w:left w:val="none" w:sz="0" w:space="0" w:color="auto"/>
        <w:bottom w:val="none" w:sz="0" w:space="0" w:color="auto"/>
        <w:right w:val="none" w:sz="0" w:space="0" w:color="auto"/>
      </w:divBdr>
    </w:div>
    <w:div w:id="1606813257">
      <w:bodyDiv w:val="1"/>
      <w:marLeft w:val="0"/>
      <w:marRight w:val="0"/>
      <w:marTop w:val="0"/>
      <w:marBottom w:val="0"/>
      <w:divBdr>
        <w:top w:val="none" w:sz="0" w:space="0" w:color="auto"/>
        <w:left w:val="none" w:sz="0" w:space="0" w:color="auto"/>
        <w:bottom w:val="none" w:sz="0" w:space="0" w:color="auto"/>
        <w:right w:val="none" w:sz="0" w:space="0" w:color="auto"/>
      </w:divBdr>
      <w:divsChild>
        <w:div w:id="932591192">
          <w:marLeft w:val="0"/>
          <w:marRight w:val="0"/>
          <w:marTop w:val="0"/>
          <w:marBottom w:val="0"/>
          <w:divBdr>
            <w:top w:val="none" w:sz="0" w:space="0" w:color="auto"/>
            <w:left w:val="none" w:sz="0" w:space="0" w:color="auto"/>
            <w:bottom w:val="none" w:sz="0" w:space="0" w:color="auto"/>
            <w:right w:val="none" w:sz="0" w:space="0" w:color="auto"/>
          </w:divBdr>
          <w:divsChild>
            <w:div w:id="1582595696">
              <w:marLeft w:val="0"/>
              <w:marRight w:val="0"/>
              <w:marTop w:val="0"/>
              <w:marBottom w:val="0"/>
              <w:divBdr>
                <w:top w:val="none" w:sz="0" w:space="0" w:color="auto"/>
                <w:left w:val="none" w:sz="0" w:space="0" w:color="auto"/>
                <w:bottom w:val="none" w:sz="0" w:space="0" w:color="auto"/>
                <w:right w:val="none" w:sz="0" w:space="0" w:color="auto"/>
              </w:divBdr>
              <w:divsChild>
                <w:div w:id="142838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115612">
      <w:bodyDiv w:val="1"/>
      <w:marLeft w:val="0"/>
      <w:marRight w:val="0"/>
      <w:marTop w:val="0"/>
      <w:marBottom w:val="0"/>
      <w:divBdr>
        <w:top w:val="none" w:sz="0" w:space="0" w:color="auto"/>
        <w:left w:val="none" w:sz="0" w:space="0" w:color="auto"/>
        <w:bottom w:val="none" w:sz="0" w:space="0" w:color="auto"/>
        <w:right w:val="none" w:sz="0" w:space="0" w:color="auto"/>
      </w:divBdr>
    </w:div>
    <w:div w:id="1611206616">
      <w:bodyDiv w:val="1"/>
      <w:marLeft w:val="0"/>
      <w:marRight w:val="0"/>
      <w:marTop w:val="0"/>
      <w:marBottom w:val="0"/>
      <w:divBdr>
        <w:top w:val="none" w:sz="0" w:space="0" w:color="auto"/>
        <w:left w:val="none" w:sz="0" w:space="0" w:color="auto"/>
        <w:bottom w:val="none" w:sz="0" w:space="0" w:color="auto"/>
        <w:right w:val="none" w:sz="0" w:space="0" w:color="auto"/>
      </w:divBdr>
      <w:divsChild>
        <w:div w:id="1049915359">
          <w:marLeft w:val="0"/>
          <w:marRight w:val="0"/>
          <w:marTop w:val="0"/>
          <w:marBottom w:val="0"/>
          <w:divBdr>
            <w:top w:val="none" w:sz="0" w:space="0" w:color="auto"/>
            <w:left w:val="none" w:sz="0" w:space="0" w:color="auto"/>
            <w:bottom w:val="none" w:sz="0" w:space="0" w:color="auto"/>
            <w:right w:val="none" w:sz="0" w:space="0" w:color="auto"/>
          </w:divBdr>
          <w:divsChild>
            <w:div w:id="251276656">
              <w:marLeft w:val="0"/>
              <w:marRight w:val="0"/>
              <w:marTop w:val="0"/>
              <w:marBottom w:val="0"/>
              <w:divBdr>
                <w:top w:val="none" w:sz="0" w:space="0" w:color="auto"/>
                <w:left w:val="none" w:sz="0" w:space="0" w:color="auto"/>
                <w:bottom w:val="none" w:sz="0" w:space="0" w:color="auto"/>
                <w:right w:val="none" w:sz="0" w:space="0" w:color="auto"/>
              </w:divBdr>
              <w:divsChild>
                <w:div w:id="186910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936969">
      <w:bodyDiv w:val="1"/>
      <w:marLeft w:val="0"/>
      <w:marRight w:val="0"/>
      <w:marTop w:val="0"/>
      <w:marBottom w:val="0"/>
      <w:divBdr>
        <w:top w:val="none" w:sz="0" w:space="0" w:color="auto"/>
        <w:left w:val="none" w:sz="0" w:space="0" w:color="auto"/>
        <w:bottom w:val="none" w:sz="0" w:space="0" w:color="auto"/>
        <w:right w:val="none" w:sz="0" w:space="0" w:color="auto"/>
      </w:divBdr>
      <w:divsChild>
        <w:div w:id="1123813549">
          <w:marLeft w:val="0"/>
          <w:marRight w:val="0"/>
          <w:marTop w:val="0"/>
          <w:marBottom w:val="0"/>
          <w:divBdr>
            <w:top w:val="none" w:sz="0" w:space="0" w:color="auto"/>
            <w:left w:val="none" w:sz="0" w:space="0" w:color="auto"/>
            <w:bottom w:val="none" w:sz="0" w:space="0" w:color="auto"/>
            <w:right w:val="none" w:sz="0" w:space="0" w:color="auto"/>
          </w:divBdr>
          <w:divsChild>
            <w:div w:id="891581126">
              <w:marLeft w:val="0"/>
              <w:marRight w:val="0"/>
              <w:marTop w:val="0"/>
              <w:marBottom w:val="0"/>
              <w:divBdr>
                <w:top w:val="none" w:sz="0" w:space="0" w:color="auto"/>
                <w:left w:val="none" w:sz="0" w:space="0" w:color="auto"/>
                <w:bottom w:val="none" w:sz="0" w:space="0" w:color="auto"/>
                <w:right w:val="none" w:sz="0" w:space="0" w:color="auto"/>
              </w:divBdr>
              <w:divsChild>
                <w:div w:id="205719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530686">
      <w:bodyDiv w:val="1"/>
      <w:marLeft w:val="0"/>
      <w:marRight w:val="0"/>
      <w:marTop w:val="0"/>
      <w:marBottom w:val="0"/>
      <w:divBdr>
        <w:top w:val="none" w:sz="0" w:space="0" w:color="auto"/>
        <w:left w:val="none" w:sz="0" w:space="0" w:color="auto"/>
        <w:bottom w:val="none" w:sz="0" w:space="0" w:color="auto"/>
        <w:right w:val="none" w:sz="0" w:space="0" w:color="auto"/>
      </w:divBdr>
      <w:divsChild>
        <w:div w:id="1259604905">
          <w:marLeft w:val="0"/>
          <w:marRight w:val="0"/>
          <w:marTop w:val="0"/>
          <w:marBottom w:val="0"/>
          <w:divBdr>
            <w:top w:val="none" w:sz="0" w:space="0" w:color="auto"/>
            <w:left w:val="none" w:sz="0" w:space="0" w:color="auto"/>
            <w:bottom w:val="none" w:sz="0" w:space="0" w:color="auto"/>
            <w:right w:val="none" w:sz="0" w:space="0" w:color="auto"/>
          </w:divBdr>
          <w:divsChild>
            <w:div w:id="1068958622">
              <w:marLeft w:val="0"/>
              <w:marRight w:val="0"/>
              <w:marTop w:val="0"/>
              <w:marBottom w:val="0"/>
              <w:divBdr>
                <w:top w:val="none" w:sz="0" w:space="0" w:color="auto"/>
                <w:left w:val="none" w:sz="0" w:space="0" w:color="auto"/>
                <w:bottom w:val="none" w:sz="0" w:space="0" w:color="auto"/>
                <w:right w:val="none" w:sz="0" w:space="0" w:color="auto"/>
              </w:divBdr>
              <w:divsChild>
                <w:div w:id="193627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920057">
      <w:bodyDiv w:val="1"/>
      <w:marLeft w:val="0"/>
      <w:marRight w:val="0"/>
      <w:marTop w:val="0"/>
      <w:marBottom w:val="0"/>
      <w:divBdr>
        <w:top w:val="none" w:sz="0" w:space="0" w:color="auto"/>
        <w:left w:val="none" w:sz="0" w:space="0" w:color="auto"/>
        <w:bottom w:val="none" w:sz="0" w:space="0" w:color="auto"/>
        <w:right w:val="none" w:sz="0" w:space="0" w:color="auto"/>
      </w:divBdr>
      <w:divsChild>
        <w:div w:id="292174654">
          <w:marLeft w:val="0"/>
          <w:marRight w:val="0"/>
          <w:marTop w:val="0"/>
          <w:marBottom w:val="0"/>
          <w:divBdr>
            <w:top w:val="none" w:sz="0" w:space="0" w:color="auto"/>
            <w:left w:val="none" w:sz="0" w:space="0" w:color="auto"/>
            <w:bottom w:val="none" w:sz="0" w:space="0" w:color="auto"/>
            <w:right w:val="none" w:sz="0" w:space="0" w:color="auto"/>
          </w:divBdr>
          <w:divsChild>
            <w:div w:id="412436185">
              <w:marLeft w:val="0"/>
              <w:marRight w:val="0"/>
              <w:marTop w:val="0"/>
              <w:marBottom w:val="0"/>
              <w:divBdr>
                <w:top w:val="none" w:sz="0" w:space="0" w:color="auto"/>
                <w:left w:val="none" w:sz="0" w:space="0" w:color="auto"/>
                <w:bottom w:val="none" w:sz="0" w:space="0" w:color="auto"/>
                <w:right w:val="none" w:sz="0" w:space="0" w:color="auto"/>
              </w:divBdr>
              <w:divsChild>
                <w:div w:id="46177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036824">
      <w:bodyDiv w:val="1"/>
      <w:marLeft w:val="0"/>
      <w:marRight w:val="0"/>
      <w:marTop w:val="0"/>
      <w:marBottom w:val="0"/>
      <w:divBdr>
        <w:top w:val="none" w:sz="0" w:space="0" w:color="auto"/>
        <w:left w:val="none" w:sz="0" w:space="0" w:color="auto"/>
        <w:bottom w:val="none" w:sz="0" w:space="0" w:color="auto"/>
        <w:right w:val="none" w:sz="0" w:space="0" w:color="auto"/>
      </w:divBdr>
      <w:divsChild>
        <w:div w:id="1437024953">
          <w:marLeft w:val="0"/>
          <w:marRight w:val="0"/>
          <w:marTop w:val="0"/>
          <w:marBottom w:val="0"/>
          <w:divBdr>
            <w:top w:val="none" w:sz="0" w:space="0" w:color="auto"/>
            <w:left w:val="none" w:sz="0" w:space="0" w:color="auto"/>
            <w:bottom w:val="none" w:sz="0" w:space="0" w:color="auto"/>
            <w:right w:val="none" w:sz="0" w:space="0" w:color="auto"/>
          </w:divBdr>
          <w:divsChild>
            <w:div w:id="2071732919">
              <w:marLeft w:val="0"/>
              <w:marRight w:val="0"/>
              <w:marTop w:val="0"/>
              <w:marBottom w:val="0"/>
              <w:divBdr>
                <w:top w:val="none" w:sz="0" w:space="0" w:color="auto"/>
                <w:left w:val="none" w:sz="0" w:space="0" w:color="auto"/>
                <w:bottom w:val="none" w:sz="0" w:space="0" w:color="auto"/>
                <w:right w:val="none" w:sz="0" w:space="0" w:color="auto"/>
              </w:divBdr>
              <w:divsChild>
                <w:div w:id="57740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493190">
      <w:bodyDiv w:val="1"/>
      <w:marLeft w:val="0"/>
      <w:marRight w:val="0"/>
      <w:marTop w:val="0"/>
      <w:marBottom w:val="0"/>
      <w:divBdr>
        <w:top w:val="none" w:sz="0" w:space="0" w:color="auto"/>
        <w:left w:val="none" w:sz="0" w:space="0" w:color="auto"/>
        <w:bottom w:val="none" w:sz="0" w:space="0" w:color="auto"/>
        <w:right w:val="none" w:sz="0" w:space="0" w:color="auto"/>
      </w:divBdr>
      <w:divsChild>
        <w:div w:id="1094135787">
          <w:marLeft w:val="0"/>
          <w:marRight w:val="0"/>
          <w:marTop w:val="0"/>
          <w:marBottom w:val="0"/>
          <w:divBdr>
            <w:top w:val="none" w:sz="0" w:space="0" w:color="auto"/>
            <w:left w:val="none" w:sz="0" w:space="0" w:color="auto"/>
            <w:bottom w:val="none" w:sz="0" w:space="0" w:color="auto"/>
            <w:right w:val="none" w:sz="0" w:space="0" w:color="auto"/>
          </w:divBdr>
          <w:divsChild>
            <w:div w:id="1827432343">
              <w:marLeft w:val="0"/>
              <w:marRight w:val="0"/>
              <w:marTop w:val="0"/>
              <w:marBottom w:val="0"/>
              <w:divBdr>
                <w:top w:val="none" w:sz="0" w:space="0" w:color="auto"/>
                <w:left w:val="none" w:sz="0" w:space="0" w:color="auto"/>
                <w:bottom w:val="none" w:sz="0" w:space="0" w:color="auto"/>
                <w:right w:val="none" w:sz="0" w:space="0" w:color="auto"/>
              </w:divBdr>
              <w:divsChild>
                <w:div w:id="94850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441883">
      <w:bodyDiv w:val="1"/>
      <w:marLeft w:val="0"/>
      <w:marRight w:val="0"/>
      <w:marTop w:val="0"/>
      <w:marBottom w:val="0"/>
      <w:divBdr>
        <w:top w:val="none" w:sz="0" w:space="0" w:color="auto"/>
        <w:left w:val="none" w:sz="0" w:space="0" w:color="auto"/>
        <w:bottom w:val="none" w:sz="0" w:space="0" w:color="auto"/>
        <w:right w:val="none" w:sz="0" w:space="0" w:color="auto"/>
      </w:divBdr>
      <w:divsChild>
        <w:div w:id="1743603986">
          <w:marLeft w:val="0"/>
          <w:marRight w:val="0"/>
          <w:marTop w:val="0"/>
          <w:marBottom w:val="0"/>
          <w:divBdr>
            <w:top w:val="none" w:sz="0" w:space="0" w:color="auto"/>
            <w:left w:val="none" w:sz="0" w:space="0" w:color="auto"/>
            <w:bottom w:val="none" w:sz="0" w:space="0" w:color="auto"/>
            <w:right w:val="none" w:sz="0" w:space="0" w:color="auto"/>
          </w:divBdr>
          <w:divsChild>
            <w:div w:id="1182429144">
              <w:marLeft w:val="0"/>
              <w:marRight w:val="0"/>
              <w:marTop w:val="0"/>
              <w:marBottom w:val="0"/>
              <w:divBdr>
                <w:top w:val="none" w:sz="0" w:space="0" w:color="auto"/>
                <w:left w:val="none" w:sz="0" w:space="0" w:color="auto"/>
                <w:bottom w:val="none" w:sz="0" w:space="0" w:color="auto"/>
                <w:right w:val="none" w:sz="0" w:space="0" w:color="auto"/>
              </w:divBdr>
              <w:divsChild>
                <w:div w:id="26997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116067">
          <w:marLeft w:val="0"/>
          <w:marRight w:val="0"/>
          <w:marTop w:val="0"/>
          <w:marBottom w:val="0"/>
          <w:divBdr>
            <w:top w:val="none" w:sz="0" w:space="0" w:color="auto"/>
            <w:left w:val="none" w:sz="0" w:space="0" w:color="auto"/>
            <w:bottom w:val="none" w:sz="0" w:space="0" w:color="auto"/>
            <w:right w:val="none" w:sz="0" w:space="0" w:color="auto"/>
          </w:divBdr>
          <w:divsChild>
            <w:div w:id="818225714">
              <w:marLeft w:val="0"/>
              <w:marRight w:val="0"/>
              <w:marTop w:val="0"/>
              <w:marBottom w:val="0"/>
              <w:divBdr>
                <w:top w:val="none" w:sz="0" w:space="0" w:color="auto"/>
                <w:left w:val="none" w:sz="0" w:space="0" w:color="auto"/>
                <w:bottom w:val="none" w:sz="0" w:space="0" w:color="auto"/>
                <w:right w:val="none" w:sz="0" w:space="0" w:color="auto"/>
              </w:divBdr>
              <w:divsChild>
                <w:div w:id="111132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875869">
      <w:bodyDiv w:val="1"/>
      <w:marLeft w:val="0"/>
      <w:marRight w:val="0"/>
      <w:marTop w:val="0"/>
      <w:marBottom w:val="0"/>
      <w:divBdr>
        <w:top w:val="none" w:sz="0" w:space="0" w:color="auto"/>
        <w:left w:val="none" w:sz="0" w:space="0" w:color="auto"/>
        <w:bottom w:val="none" w:sz="0" w:space="0" w:color="auto"/>
        <w:right w:val="none" w:sz="0" w:space="0" w:color="auto"/>
      </w:divBdr>
      <w:divsChild>
        <w:div w:id="658537887">
          <w:marLeft w:val="0"/>
          <w:marRight w:val="0"/>
          <w:marTop w:val="0"/>
          <w:marBottom w:val="0"/>
          <w:divBdr>
            <w:top w:val="none" w:sz="0" w:space="0" w:color="auto"/>
            <w:left w:val="none" w:sz="0" w:space="0" w:color="auto"/>
            <w:bottom w:val="none" w:sz="0" w:space="0" w:color="auto"/>
            <w:right w:val="none" w:sz="0" w:space="0" w:color="auto"/>
          </w:divBdr>
          <w:divsChild>
            <w:div w:id="26103050">
              <w:marLeft w:val="0"/>
              <w:marRight w:val="0"/>
              <w:marTop w:val="0"/>
              <w:marBottom w:val="0"/>
              <w:divBdr>
                <w:top w:val="none" w:sz="0" w:space="0" w:color="auto"/>
                <w:left w:val="none" w:sz="0" w:space="0" w:color="auto"/>
                <w:bottom w:val="none" w:sz="0" w:space="0" w:color="auto"/>
                <w:right w:val="none" w:sz="0" w:space="0" w:color="auto"/>
              </w:divBdr>
              <w:divsChild>
                <w:div w:id="10746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659873">
      <w:bodyDiv w:val="1"/>
      <w:marLeft w:val="0"/>
      <w:marRight w:val="0"/>
      <w:marTop w:val="0"/>
      <w:marBottom w:val="0"/>
      <w:divBdr>
        <w:top w:val="none" w:sz="0" w:space="0" w:color="auto"/>
        <w:left w:val="none" w:sz="0" w:space="0" w:color="auto"/>
        <w:bottom w:val="none" w:sz="0" w:space="0" w:color="auto"/>
        <w:right w:val="none" w:sz="0" w:space="0" w:color="auto"/>
      </w:divBdr>
      <w:divsChild>
        <w:div w:id="23481168">
          <w:marLeft w:val="0"/>
          <w:marRight w:val="0"/>
          <w:marTop w:val="0"/>
          <w:marBottom w:val="0"/>
          <w:divBdr>
            <w:top w:val="none" w:sz="0" w:space="0" w:color="auto"/>
            <w:left w:val="none" w:sz="0" w:space="0" w:color="auto"/>
            <w:bottom w:val="none" w:sz="0" w:space="0" w:color="auto"/>
            <w:right w:val="none" w:sz="0" w:space="0" w:color="auto"/>
          </w:divBdr>
          <w:divsChild>
            <w:div w:id="735855424">
              <w:marLeft w:val="0"/>
              <w:marRight w:val="0"/>
              <w:marTop w:val="0"/>
              <w:marBottom w:val="0"/>
              <w:divBdr>
                <w:top w:val="none" w:sz="0" w:space="0" w:color="auto"/>
                <w:left w:val="none" w:sz="0" w:space="0" w:color="auto"/>
                <w:bottom w:val="none" w:sz="0" w:space="0" w:color="auto"/>
                <w:right w:val="none" w:sz="0" w:space="0" w:color="auto"/>
              </w:divBdr>
              <w:divsChild>
                <w:div w:id="162203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359198">
      <w:bodyDiv w:val="1"/>
      <w:marLeft w:val="0"/>
      <w:marRight w:val="0"/>
      <w:marTop w:val="0"/>
      <w:marBottom w:val="0"/>
      <w:divBdr>
        <w:top w:val="none" w:sz="0" w:space="0" w:color="auto"/>
        <w:left w:val="none" w:sz="0" w:space="0" w:color="auto"/>
        <w:bottom w:val="none" w:sz="0" w:space="0" w:color="auto"/>
        <w:right w:val="none" w:sz="0" w:space="0" w:color="auto"/>
      </w:divBdr>
    </w:div>
    <w:div w:id="1693454015">
      <w:bodyDiv w:val="1"/>
      <w:marLeft w:val="0"/>
      <w:marRight w:val="0"/>
      <w:marTop w:val="0"/>
      <w:marBottom w:val="0"/>
      <w:divBdr>
        <w:top w:val="none" w:sz="0" w:space="0" w:color="auto"/>
        <w:left w:val="none" w:sz="0" w:space="0" w:color="auto"/>
        <w:bottom w:val="none" w:sz="0" w:space="0" w:color="auto"/>
        <w:right w:val="none" w:sz="0" w:space="0" w:color="auto"/>
      </w:divBdr>
    </w:div>
    <w:div w:id="1698695895">
      <w:bodyDiv w:val="1"/>
      <w:marLeft w:val="0"/>
      <w:marRight w:val="0"/>
      <w:marTop w:val="0"/>
      <w:marBottom w:val="0"/>
      <w:divBdr>
        <w:top w:val="none" w:sz="0" w:space="0" w:color="auto"/>
        <w:left w:val="none" w:sz="0" w:space="0" w:color="auto"/>
        <w:bottom w:val="none" w:sz="0" w:space="0" w:color="auto"/>
        <w:right w:val="none" w:sz="0" w:space="0" w:color="auto"/>
      </w:divBdr>
      <w:divsChild>
        <w:div w:id="1443307702">
          <w:marLeft w:val="0"/>
          <w:marRight w:val="0"/>
          <w:marTop w:val="0"/>
          <w:marBottom w:val="0"/>
          <w:divBdr>
            <w:top w:val="none" w:sz="0" w:space="0" w:color="auto"/>
            <w:left w:val="none" w:sz="0" w:space="0" w:color="auto"/>
            <w:bottom w:val="none" w:sz="0" w:space="0" w:color="auto"/>
            <w:right w:val="none" w:sz="0" w:space="0" w:color="auto"/>
          </w:divBdr>
          <w:divsChild>
            <w:div w:id="1114713580">
              <w:marLeft w:val="0"/>
              <w:marRight w:val="0"/>
              <w:marTop w:val="0"/>
              <w:marBottom w:val="0"/>
              <w:divBdr>
                <w:top w:val="none" w:sz="0" w:space="0" w:color="auto"/>
                <w:left w:val="none" w:sz="0" w:space="0" w:color="auto"/>
                <w:bottom w:val="none" w:sz="0" w:space="0" w:color="auto"/>
                <w:right w:val="none" w:sz="0" w:space="0" w:color="auto"/>
              </w:divBdr>
              <w:divsChild>
                <w:div w:id="40515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372547">
      <w:bodyDiv w:val="1"/>
      <w:marLeft w:val="0"/>
      <w:marRight w:val="0"/>
      <w:marTop w:val="0"/>
      <w:marBottom w:val="0"/>
      <w:divBdr>
        <w:top w:val="none" w:sz="0" w:space="0" w:color="auto"/>
        <w:left w:val="none" w:sz="0" w:space="0" w:color="auto"/>
        <w:bottom w:val="none" w:sz="0" w:space="0" w:color="auto"/>
        <w:right w:val="none" w:sz="0" w:space="0" w:color="auto"/>
      </w:divBdr>
      <w:divsChild>
        <w:div w:id="396443231">
          <w:marLeft w:val="0"/>
          <w:marRight w:val="0"/>
          <w:marTop w:val="0"/>
          <w:marBottom w:val="0"/>
          <w:divBdr>
            <w:top w:val="none" w:sz="0" w:space="0" w:color="auto"/>
            <w:left w:val="none" w:sz="0" w:space="0" w:color="auto"/>
            <w:bottom w:val="none" w:sz="0" w:space="0" w:color="auto"/>
            <w:right w:val="none" w:sz="0" w:space="0" w:color="auto"/>
          </w:divBdr>
          <w:divsChild>
            <w:div w:id="508106904">
              <w:marLeft w:val="0"/>
              <w:marRight w:val="0"/>
              <w:marTop w:val="0"/>
              <w:marBottom w:val="0"/>
              <w:divBdr>
                <w:top w:val="none" w:sz="0" w:space="0" w:color="auto"/>
                <w:left w:val="none" w:sz="0" w:space="0" w:color="auto"/>
                <w:bottom w:val="none" w:sz="0" w:space="0" w:color="auto"/>
                <w:right w:val="none" w:sz="0" w:space="0" w:color="auto"/>
              </w:divBdr>
              <w:divsChild>
                <w:div w:id="164076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918974">
      <w:bodyDiv w:val="1"/>
      <w:marLeft w:val="0"/>
      <w:marRight w:val="0"/>
      <w:marTop w:val="0"/>
      <w:marBottom w:val="0"/>
      <w:divBdr>
        <w:top w:val="none" w:sz="0" w:space="0" w:color="auto"/>
        <w:left w:val="none" w:sz="0" w:space="0" w:color="auto"/>
        <w:bottom w:val="none" w:sz="0" w:space="0" w:color="auto"/>
        <w:right w:val="none" w:sz="0" w:space="0" w:color="auto"/>
      </w:divBdr>
      <w:divsChild>
        <w:div w:id="476804060">
          <w:marLeft w:val="0"/>
          <w:marRight w:val="0"/>
          <w:marTop w:val="0"/>
          <w:marBottom w:val="0"/>
          <w:divBdr>
            <w:top w:val="none" w:sz="0" w:space="0" w:color="auto"/>
            <w:left w:val="none" w:sz="0" w:space="0" w:color="auto"/>
            <w:bottom w:val="none" w:sz="0" w:space="0" w:color="auto"/>
            <w:right w:val="none" w:sz="0" w:space="0" w:color="auto"/>
          </w:divBdr>
          <w:divsChild>
            <w:div w:id="286202906">
              <w:marLeft w:val="0"/>
              <w:marRight w:val="0"/>
              <w:marTop w:val="0"/>
              <w:marBottom w:val="0"/>
              <w:divBdr>
                <w:top w:val="none" w:sz="0" w:space="0" w:color="auto"/>
                <w:left w:val="none" w:sz="0" w:space="0" w:color="auto"/>
                <w:bottom w:val="none" w:sz="0" w:space="0" w:color="auto"/>
                <w:right w:val="none" w:sz="0" w:space="0" w:color="auto"/>
              </w:divBdr>
              <w:divsChild>
                <w:div w:id="90422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17200">
      <w:bodyDiv w:val="1"/>
      <w:marLeft w:val="0"/>
      <w:marRight w:val="0"/>
      <w:marTop w:val="0"/>
      <w:marBottom w:val="0"/>
      <w:divBdr>
        <w:top w:val="none" w:sz="0" w:space="0" w:color="auto"/>
        <w:left w:val="none" w:sz="0" w:space="0" w:color="auto"/>
        <w:bottom w:val="none" w:sz="0" w:space="0" w:color="auto"/>
        <w:right w:val="none" w:sz="0" w:space="0" w:color="auto"/>
      </w:divBdr>
      <w:divsChild>
        <w:div w:id="1865898670">
          <w:marLeft w:val="0"/>
          <w:marRight w:val="0"/>
          <w:marTop w:val="0"/>
          <w:marBottom w:val="0"/>
          <w:divBdr>
            <w:top w:val="none" w:sz="0" w:space="0" w:color="auto"/>
            <w:left w:val="none" w:sz="0" w:space="0" w:color="auto"/>
            <w:bottom w:val="none" w:sz="0" w:space="0" w:color="auto"/>
            <w:right w:val="none" w:sz="0" w:space="0" w:color="auto"/>
          </w:divBdr>
          <w:divsChild>
            <w:div w:id="1315376462">
              <w:marLeft w:val="0"/>
              <w:marRight w:val="0"/>
              <w:marTop w:val="0"/>
              <w:marBottom w:val="0"/>
              <w:divBdr>
                <w:top w:val="none" w:sz="0" w:space="0" w:color="auto"/>
                <w:left w:val="none" w:sz="0" w:space="0" w:color="auto"/>
                <w:bottom w:val="none" w:sz="0" w:space="0" w:color="auto"/>
                <w:right w:val="none" w:sz="0" w:space="0" w:color="auto"/>
              </w:divBdr>
              <w:divsChild>
                <w:div w:id="6638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570481">
      <w:bodyDiv w:val="1"/>
      <w:marLeft w:val="0"/>
      <w:marRight w:val="0"/>
      <w:marTop w:val="0"/>
      <w:marBottom w:val="0"/>
      <w:divBdr>
        <w:top w:val="none" w:sz="0" w:space="0" w:color="auto"/>
        <w:left w:val="none" w:sz="0" w:space="0" w:color="auto"/>
        <w:bottom w:val="none" w:sz="0" w:space="0" w:color="auto"/>
        <w:right w:val="none" w:sz="0" w:space="0" w:color="auto"/>
      </w:divBdr>
    </w:div>
    <w:div w:id="1731230442">
      <w:bodyDiv w:val="1"/>
      <w:marLeft w:val="0"/>
      <w:marRight w:val="0"/>
      <w:marTop w:val="0"/>
      <w:marBottom w:val="0"/>
      <w:divBdr>
        <w:top w:val="none" w:sz="0" w:space="0" w:color="auto"/>
        <w:left w:val="none" w:sz="0" w:space="0" w:color="auto"/>
        <w:bottom w:val="none" w:sz="0" w:space="0" w:color="auto"/>
        <w:right w:val="none" w:sz="0" w:space="0" w:color="auto"/>
      </w:divBdr>
      <w:divsChild>
        <w:div w:id="634919834">
          <w:marLeft w:val="0"/>
          <w:marRight w:val="0"/>
          <w:marTop w:val="0"/>
          <w:marBottom w:val="0"/>
          <w:divBdr>
            <w:top w:val="none" w:sz="0" w:space="0" w:color="auto"/>
            <w:left w:val="none" w:sz="0" w:space="0" w:color="auto"/>
            <w:bottom w:val="none" w:sz="0" w:space="0" w:color="auto"/>
            <w:right w:val="none" w:sz="0" w:space="0" w:color="auto"/>
          </w:divBdr>
          <w:divsChild>
            <w:div w:id="428815468">
              <w:marLeft w:val="0"/>
              <w:marRight w:val="0"/>
              <w:marTop w:val="0"/>
              <w:marBottom w:val="0"/>
              <w:divBdr>
                <w:top w:val="none" w:sz="0" w:space="0" w:color="auto"/>
                <w:left w:val="none" w:sz="0" w:space="0" w:color="auto"/>
                <w:bottom w:val="none" w:sz="0" w:space="0" w:color="auto"/>
                <w:right w:val="none" w:sz="0" w:space="0" w:color="auto"/>
              </w:divBdr>
              <w:divsChild>
                <w:div w:id="128110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070317">
      <w:bodyDiv w:val="1"/>
      <w:marLeft w:val="0"/>
      <w:marRight w:val="0"/>
      <w:marTop w:val="0"/>
      <w:marBottom w:val="0"/>
      <w:divBdr>
        <w:top w:val="none" w:sz="0" w:space="0" w:color="auto"/>
        <w:left w:val="none" w:sz="0" w:space="0" w:color="auto"/>
        <w:bottom w:val="none" w:sz="0" w:space="0" w:color="auto"/>
        <w:right w:val="none" w:sz="0" w:space="0" w:color="auto"/>
      </w:divBdr>
      <w:divsChild>
        <w:div w:id="1649243897">
          <w:marLeft w:val="0"/>
          <w:marRight w:val="0"/>
          <w:marTop w:val="0"/>
          <w:marBottom w:val="0"/>
          <w:divBdr>
            <w:top w:val="none" w:sz="0" w:space="0" w:color="auto"/>
            <w:left w:val="none" w:sz="0" w:space="0" w:color="auto"/>
            <w:bottom w:val="none" w:sz="0" w:space="0" w:color="auto"/>
            <w:right w:val="none" w:sz="0" w:space="0" w:color="auto"/>
          </w:divBdr>
          <w:divsChild>
            <w:div w:id="1433622640">
              <w:marLeft w:val="0"/>
              <w:marRight w:val="0"/>
              <w:marTop w:val="0"/>
              <w:marBottom w:val="0"/>
              <w:divBdr>
                <w:top w:val="none" w:sz="0" w:space="0" w:color="auto"/>
                <w:left w:val="none" w:sz="0" w:space="0" w:color="auto"/>
                <w:bottom w:val="none" w:sz="0" w:space="0" w:color="auto"/>
                <w:right w:val="none" w:sz="0" w:space="0" w:color="auto"/>
              </w:divBdr>
              <w:divsChild>
                <w:div w:id="166758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816446">
      <w:bodyDiv w:val="1"/>
      <w:marLeft w:val="0"/>
      <w:marRight w:val="0"/>
      <w:marTop w:val="0"/>
      <w:marBottom w:val="0"/>
      <w:divBdr>
        <w:top w:val="none" w:sz="0" w:space="0" w:color="auto"/>
        <w:left w:val="none" w:sz="0" w:space="0" w:color="auto"/>
        <w:bottom w:val="none" w:sz="0" w:space="0" w:color="auto"/>
        <w:right w:val="none" w:sz="0" w:space="0" w:color="auto"/>
      </w:divBdr>
      <w:divsChild>
        <w:div w:id="254243761">
          <w:marLeft w:val="0"/>
          <w:marRight w:val="0"/>
          <w:marTop w:val="0"/>
          <w:marBottom w:val="0"/>
          <w:divBdr>
            <w:top w:val="none" w:sz="0" w:space="0" w:color="auto"/>
            <w:left w:val="none" w:sz="0" w:space="0" w:color="auto"/>
            <w:bottom w:val="none" w:sz="0" w:space="0" w:color="auto"/>
            <w:right w:val="none" w:sz="0" w:space="0" w:color="auto"/>
          </w:divBdr>
          <w:divsChild>
            <w:div w:id="530611897">
              <w:marLeft w:val="0"/>
              <w:marRight w:val="0"/>
              <w:marTop w:val="0"/>
              <w:marBottom w:val="0"/>
              <w:divBdr>
                <w:top w:val="none" w:sz="0" w:space="0" w:color="auto"/>
                <w:left w:val="none" w:sz="0" w:space="0" w:color="auto"/>
                <w:bottom w:val="none" w:sz="0" w:space="0" w:color="auto"/>
                <w:right w:val="none" w:sz="0" w:space="0" w:color="auto"/>
              </w:divBdr>
              <w:divsChild>
                <w:div w:id="1488860631">
                  <w:marLeft w:val="0"/>
                  <w:marRight w:val="0"/>
                  <w:marTop w:val="0"/>
                  <w:marBottom w:val="0"/>
                  <w:divBdr>
                    <w:top w:val="none" w:sz="0" w:space="0" w:color="auto"/>
                    <w:left w:val="none" w:sz="0" w:space="0" w:color="auto"/>
                    <w:bottom w:val="none" w:sz="0" w:space="0" w:color="auto"/>
                    <w:right w:val="none" w:sz="0" w:space="0" w:color="auto"/>
                  </w:divBdr>
                </w:div>
              </w:divsChild>
            </w:div>
            <w:div w:id="696544108">
              <w:marLeft w:val="0"/>
              <w:marRight w:val="0"/>
              <w:marTop w:val="0"/>
              <w:marBottom w:val="0"/>
              <w:divBdr>
                <w:top w:val="none" w:sz="0" w:space="0" w:color="auto"/>
                <w:left w:val="none" w:sz="0" w:space="0" w:color="auto"/>
                <w:bottom w:val="none" w:sz="0" w:space="0" w:color="auto"/>
                <w:right w:val="none" w:sz="0" w:space="0" w:color="auto"/>
              </w:divBdr>
              <w:divsChild>
                <w:div w:id="589393388">
                  <w:marLeft w:val="0"/>
                  <w:marRight w:val="0"/>
                  <w:marTop w:val="0"/>
                  <w:marBottom w:val="0"/>
                  <w:divBdr>
                    <w:top w:val="none" w:sz="0" w:space="0" w:color="auto"/>
                    <w:left w:val="none" w:sz="0" w:space="0" w:color="auto"/>
                    <w:bottom w:val="none" w:sz="0" w:space="0" w:color="auto"/>
                    <w:right w:val="none" w:sz="0" w:space="0" w:color="auto"/>
                  </w:divBdr>
                </w:div>
              </w:divsChild>
            </w:div>
            <w:div w:id="1600945336">
              <w:marLeft w:val="0"/>
              <w:marRight w:val="0"/>
              <w:marTop w:val="0"/>
              <w:marBottom w:val="0"/>
              <w:divBdr>
                <w:top w:val="none" w:sz="0" w:space="0" w:color="auto"/>
                <w:left w:val="none" w:sz="0" w:space="0" w:color="auto"/>
                <w:bottom w:val="none" w:sz="0" w:space="0" w:color="auto"/>
                <w:right w:val="none" w:sz="0" w:space="0" w:color="auto"/>
              </w:divBdr>
              <w:divsChild>
                <w:div w:id="224027184">
                  <w:marLeft w:val="0"/>
                  <w:marRight w:val="0"/>
                  <w:marTop w:val="0"/>
                  <w:marBottom w:val="0"/>
                  <w:divBdr>
                    <w:top w:val="none" w:sz="0" w:space="0" w:color="auto"/>
                    <w:left w:val="none" w:sz="0" w:space="0" w:color="auto"/>
                    <w:bottom w:val="none" w:sz="0" w:space="0" w:color="auto"/>
                    <w:right w:val="none" w:sz="0" w:space="0" w:color="auto"/>
                  </w:divBdr>
                </w:div>
              </w:divsChild>
            </w:div>
            <w:div w:id="1775515956">
              <w:marLeft w:val="0"/>
              <w:marRight w:val="0"/>
              <w:marTop w:val="0"/>
              <w:marBottom w:val="0"/>
              <w:divBdr>
                <w:top w:val="none" w:sz="0" w:space="0" w:color="auto"/>
                <w:left w:val="none" w:sz="0" w:space="0" w:color="auto"/>
                <w:bottom w:val="none" w:sz="0" w:space="0" w:color="auto"/>
                <w:right w:val="none" w:sz="0" w:space="0" w:color="auto"/>
              </w:divBdr>
              <w:divsChild>
                <w:div w:id="130659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538522">
      <w:bodyDiv w:val="1"/>
      <w:marLeft w:val="0"/>
      <w:marRight w:val="0"/>
      <w:marTop w:val="0"/>
      <w:marBottom w:val="0"/>
      <w:divBdr>
        <w:top w:val="none" w:sz="0" w:space="0" w:color="auto"/>
        <w:left w:val="none" w:sz="0" w:space="0" w:color="auto"/>
        <w:bottom w:val="none" w:sz="0" w:space="0" w:color="auto"/>
        <w:right w:val="none" w:sz="0" w:space="0" w:color="auto"/>
      </w:divBdr>
      <w:divsChild>
        <w:div w:id="1567063538">
          <w:marLeft w:val="0"/>
          <w:marRight w:val="0"/>
          <w:marTop w:val="0"/>
          <w:marBottom w:val="0"/>
          <w:divBdr>
            <w:top w:val="none" w:sz="0" w:space="0" w:color="auto"/>
            <w:left w:val="none" w:sz="0" w:space="0" w:color="auto"/>
            <w:bottom w:val="none" w:sz="0" w:space="0" w:color="auto"/>
            <w:right w:val="none" w:sz="0" w:space="0" w:color="auto"/>
          </w:divBdr>
          <w:divsChild>
            <w:div w:id="1125000904">
              <w:marLeft w:val="0"/>
              <w:marRight w:val="0"/>
              <w:marTop w:val="0"/>
              <w:marBottom w:val="0"/>
              <w:divBdr>
                <w:top w:val="none" w:sz="0" w:space="0" w:color="auto"/>
                <w:left w:val="none" w:sz="0" w:space="0" w:color="auto"/>
                <w:bottom w:val="none" w:sz="0" w:space="0" w:color="auto"/>
                <w:right w:val="none" w:sz="0" w:space="0" w:color="auto"/>
              </w:divBdr>
              <w:divsChild>
                <w:div w:id="199360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746136">
      <w:bodyDiv w:val="1"/>
      <w:marLeft w:val="0"/>
      <w:marRight w:val="0"/>
      <w:marTop w:val="0"/>
      <w:marBottom w:val="0"/>
      <w:divBdr>
        <w:top w:val="none" w:sz="0" w:space="0" w:color="auto"/>
        <w:left w:val="none" w:sz="0" w:space="0" w:color="auto"/>
        <w:bottom w:val="none" w:sz="0" w:space="0" w:color="auto"/>
        <w:right w:val="none" w:sz="0" w:space="0" w:color="auto"/>
      </w:divBdr>
      <w:divsChild>
        <w:div w:id="1766027405">
          <w:marLeft w:val="0"/>
          <w:marRight w:val="0"/>
          <w:marTop w:val="0"/>
          <w:marBottom w:val="0"/>
          <w:divBdr>
            <w:top w:val="none" w:sz="0" w:space="0" w:color="auto"/>
            <w:left w:val="none" w:sz="0" w:space="0" w:color="auto"/>
            <w:bottom w:val="none" w:sz="0" w:space="0" w:color="auto"/>
            <w:right w:val="none" w:sz="0" w:space="0" w:color="auto"/>
          </w:divBdr>
          <w:divsChild>
            <w:div w:id="242221672">
              <w:marLeft w:val="0"/>
              <w:marRight w:val="0"/>
              <w:marTop w:val="0"/>
              <w:marBottom w:val="0"/>
              <w:divBdr>
                <w:top w:val="none" w:sz="0" w:space="0" w:color="auto"/>
                <w:left w:val="none" w:sz="0" w:space="0" w:color="auto"/>
                <w:bottom w:val="none" w:sz="0" w:space="0" w:color="auto"/>
                <w:right w:val="none" w:sz="0" w:space="0" w:color="auto"/>
              </w:divBdr>
              <w:divsChild>
                <w:div w:id="156486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88543319">
      <w:bodyDiv w:val="1"/>
      <w:marLeft w:val="0"/>
      <w:marRight w:val="0"/>
      <w:marTop w:val="0"/>
      <w:marBottom w:val="0"/>
      <w:divBdr>
        <w:top w:val="none" w:sz="0" w:space="0" w:color="auto"/>
        <w:left w:val="none" w:sz="0" w:space="0" w:color="auto"/>
        <w:bottom w:val="none" w:sz="0" w:space="0" w:color="auto"/>
        <w:right w:val="none" w:sz="0" w:space="0" w:color="auto"/>
      </w:divBdr>
    </w:div>
    <w:div w:id="1809206527">
      <w:bodyDiv w:val="1"/>
      <w:marLeft w:val="0"/>
      <w:marRight w:val="0"/>
      <w:marTop w:val="0"/>
      <w:marBottom w:val="0"/>
      <w:divBdr>
        <w:top w:val="none" w:sz="0" w:space="0" w:color="auto"/>
        <w:left w:val="none" w:sz="0" w:space="0" w:color="auto"/>
        <w:bottom w:val="none" w:sz="0" w:space="0" w:color="auto"/>
        <w:right w:val="none" w:sz="0" w:space="0" w:color="auto"/>
      </w:divBdr>
      <w:divsChild>
        <w:div w:id="2143843255">
          <w:marLeft w:val="0"/>
          <w:marRight w:val="0"/>
          <w:marTop w:val="0"/>
          <w:marBottom w:val="0"/>
          <w:divBdr>
            <w:top w:val="none" w:sz="0" w:space="0" w:color="auto"/>
            <w:left w:val="none" w:sz="0" w:space="0" w:color="auto"/>
            <w:bottom w:val="none" w:sz="0" w:space="0" w:color="auto"/>
            <w:right w:val="none" w:sz="0" w:space="0" w:color="auto"/>
          </w:divBdr>
          <w:divsChild>
            <w:div w:id="628779993">
              <w:marLeft w:val="0"/>
              <w:marRight w:val="0"/>
              <w:marTop w:val="0"/>
              <w:marBottom w:val="0"/>
              <w:divBdr>
                <w:top w:val="none" w:sz="0" w:space="0" w:color="auto"/>
                <w:left w:val="none" w:sz="0" w:space="0" w:color="auto"/>
                <w:bottom w:val="none" w:sz="0" w:space="0" w:color="auto"/>
                <w:right w:val="none" w:sz="0" w:space="0" w:color="auto"/>
              </w:divBdr>
              <w:divsChild>
                <w:div w:id="138039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172001">
      <w:bodyDiv w:val="1"/>
      <w:marLeft w:val="0"/>
      <w:marRight w:val="0"/>
      <w:marTop w:val="0"/>
      <w:marBottom w:val="0"/>
      <w:divBdr>
        <w:top w:val="none" w:sz="0" w:space="0" w:color="auto"/>
        <w:left w:val="none" w:sz="0" w:space="0" w:color="auto"/>
        <w:bottom w:val="none" w:sz="0" w:space="0" w:color="auto"/>
        <w:right w:val="none" w:sz="0" w:space="0" w:color="auto"/>
      </w:divBdr>
      <w:divsChild>
        <w:div w:id="1747534582">
          <w:marLeft w:val="0"/>
          <w:marRight w:val="0"/>
          <w:marTop w:val="0"/>
          <w:marBottom w:val="0"/>
          <w:divBdr>
            <w:top w:val="none" w:sz="0" w:space="0" w:color="auto"/>
            <w:left w:val="none" w:sz="0" w:space="0" w:color="auto"/>
            <w:bottom w:val="none" w:sz="0" w:space="0" w:color="auto"/>
            <w:right w:val="none" w:sz="0" w:space="0" w:color="auto"/>
          </w:divBdr>
          <w:divsChild>
            <w:div w:id="1781491331">
              <w:marLeft w:val="0"/>
              <w:marRight w:val="0"/>
              <w:marTop w:val="0"/>
              <w:marBottom w:val="0"/>
              <w:divBdr>
                <w:top w:val="none" w:sz="0" w:space="0" w:color="auto"/>
                <w:left w:val="none" w:sz="0" w:space="0" w:color="auto"/>
                <w:bottom w:val="none" w:sz="0" w:space="0" w:color="auto"/>
                <w:right w:val="none" w:sz="0" w:space="0" w:color="auto"/>
              </w:divBdr>
              <w:divsChild>
                <w:div w:id="169568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027664">
      <w:bodyDiv w:val="1"/>
      <w:marLeft w:val="0"/>
      <w:marRight w:val="0"/>
      <w:marTop w:val="0"/>
      <w:marBottom w:val="0"/>
      <w:divBdr>
        <w:top w:val="none" w:sz="0" w:space="0" w:color="auto"/>
        <w:left w:val="none" w:sz="0" w:space="0" w:color="auto"/>
        <w:bottom w:val="none" w:sz="0" w:space="0" w:color="auto"/>
        <w:right w:val="none" w:sz="0" w:space="0" w:color="auto"/>
      </w:divBdr>
    </w:div>
    <w:div w:id="1837921254">
      <w:bodyDiv w:val="1"/>
      <w:marLeft w:val="0"/>
      <w:marRight w:val="0"/>
      <w:marTop w:val="0"/>
      <w:marBottom w:val="0"/>
      <w:divBdr>
        <w:top w:val="none" w:sz="0" w:space="0" w:color="auto"/>
        <w:left w:val="none" w:sz="0" w:space="0" w:color="auto"/>
        <w:bottom w:val="none" w:sz="0" w:space="0" w:color="auto"/>
        <w:right w:val="none" w:sz="0" w:space="0" w:color="auto"/>
      </w:divBdr>
      <w:divsChild>
        <w:div w:id="790396743">
          <w:marLeft w:val="0"/>
          <w:marRight w:val="0"/>
          <w:marTop w:val="0"/>
          <w:marBottom w:val="0"/>
          <w:divBdr>
            <w:top w:val="none" w:sz="0" w:space="0" w:color="auto"/>
            <w:left w:val="none" w:sz="0" w:space="0" w:color="auto"/>
            <w:bottom w:val="none" w:sz="0" w:space="0" w:color="auto"/>
            <w:right w:val="none" w:sz="0" w:space="0" w:color="auto"/>
          </w:divBdr>
          <w:divsChild>
            <w:div w:id="743645788">
              <w:marLeft w:val="0"/>
              <w:marRight w:val="0"/>
              <w:marTop w:val="0"/>
              <w:marBottom w:val="0"/>
              <w:divBdr>
                <w:top w:val="none" w:sz="0" w:space="0" w:color="auto"/>
                <w:left w:val="none" w:sz="0" w:space="0" w:color="auto"/>
                <w:bottom w:val="none" w:sz="0" w:space="0" w:color="auto"/>
                <w:right w:val="none" w:sz="0" w:space="0" w:color="auto"/>
              </w:divBdr>
              <w:divsChild>
                <w:div w:id="197355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704530">
      <w:bodyDiv w:val="1"/>
      <w:marLeft w:val="0"/>
      <w:marRight w:val="0"/>
      <w:marTop w:val="0"/>
      <w:marBottom w:val="0"/>
      <w:divBdr>
        <w:top w:val="none" w:sz="0" w:space="0" w:color="auto"/>
        <w:left w:val="none" w:sz="0" w:space="0" w:color="auto"/>
        <w:bottom w:val="none" w:sz="0" w:space="0" w:color="auto"/>
        <w:right w:val="none" w:sz="0" w:space="0" w:color="auto"/>
      </w:divBdr>
      <w:divsChild>
        <w:div w:id="1189488422">
          <w:marLeft w:val="0"/>
          <w:marRight w:val="0"/>
          <w:marTop w:val="0"/>
          <w:marBottom w:val="0"/>
          <w:divBdr>
            <w:top w:val="none" w:sz="0" w:space="0" w:color="auto"/>
            <w:left w:val="none" w:sz="0" w:space="0" w:color="auto"/>
            <w:bottom w:val="none" w:sz="0" w:space="0" w:color="auto"/>
            <w:right w:val="none" w:sz="0" w:space="0" w:color="auto"/>
          </w:divBdr>
          <w:divsChild>
            <w:div w:id="706492388">
              <w:marLeft w:val="0"/>
              <w:marRight w:val="0"/>
              <w:marTop w:val="0"/>
              <w:marBottom w:val="0"/>
              <w:divBdr>
                <w:top w:val="none" w:sz="0" w:space="0" w:color="auto"/>
                <w:left w:val="none" w:sz="0" w:space="0" w:color="auto"/>
                <w:bottom w:val="none" w:sz="0" w:space="0" w:color="auto"/>
                <w:right w:val="none" w:sz="0" w:space="0" w:color="auto"/>
              </w:divBdr>
              <w:divsChild>
                <w:div w:id="87893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991453">
      <w:bodyDiv w:val="1"/>
      <w:marLeft w:val="0"/>
      <w:marRight w:val="0"/>
      <w:marTop w:val="0"/>
      <w:marBottom w:val="0"/>
      <w:divBdr>
        <w:top w:val="none" w:sz="0" w:space="0" w:color="auto"/>
        <w:left w:val="none" w:sz="0" w:space="0" w:color="auto"/>
        <w:bottom w:val="none" w:sz="0" w:space="0" w:color="auto"/>
        <w:right w:val="none" w:sz="0" w:space="0" w:color="auto"/>
      </w:divBdr>
      <w:divsChild>
        <w:div w:id="169026799">
          <w:marLeft w:val="0"/>
          <w:marRight w:val="0"/>
          <w:marTop w:val="0"/>
          <w:marBottom w:val="0"/>
          <w:divBdr>
            <w:top w:val="none" w:sz="0" w:space="0" w:color="auto"/>
            <w:left w:val="none" w:sz="0" w:space="0" w:color="auto"/>
            <w:bottom w:val="none" w:sz="0" w:space="0" w:color="auto"/>
            <w:right w:val="none" w:sz="0" w:space="0" w:color="auto"/>
          </w:divBdr>
          <w:divsChild>
            <w:div w:id="1798864658">
              <w:marLeft w:val="0"/>
              <w:marRight w:val="0"/>
              <w:marTop w:val="0"/>
              <w:marBottom w:val="0"/>
              <w:divBdr>
                <w:top w:val="none" w:sz="0" w:space="0" w:color="auto"/>
                <w:left w:val="none" w:sz="0" w:space="0" w:color="auto"/>
                <w:bottom w:val="none" w:sz="0" w:space="0" w:color="auto"/>
                <w:right w:val="none" w:sz="0" w:space="0" w:color="auto"/>
              </w:divBdr>
              <w:divsChild>
                <w:div w:id="99891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109979">
      <w:bodyDiv w:val="1"/>
      <w:marLeft w:val="0"/>
      <w:marRight w:val="0"/>
      <w:marTop w:val="0"/>
      <w:marBottom w:val="0"/>
      <w:divBdr>
        <w:top w:val="none" w:sz="0" w:space="0" w:color="auto"/>
        <w:left w:val="none" w:sz="0" w:space="0" w:color="auto"/>
        <w:bottom w:val="none" w:sz="0" w:space="0" w:color="auto"/>
        <w:right w:val="none" w:sz="0" w:space="0" w:color="auto"/>
      </w:divBdr>
    </w:div>
    <w:div w:id="1864972475">
      <w:bodyDiv w:val="1"/>
      <w:marLeft w:val="0"/>
      <w:marRight w:val="0"/>
      <w:marTop w:val="0"/>
      <w:marBottom w:val="0"/>
      <w:divBdr>
        <w:top w:val="none" w:sz="0" w:space="0" w:color="auto"/>
        <w:left w:val="none" w:sz="0" w:space="0" w:color="auto"/>
        <w:bottom w:val="none" w:sz="0" w:space="0" w:color="auto"/>
        <w:right w:val="none" w:sz="0" w:space="0" w:color="auto"/>
      </w:divBdr>
      <w:divsChild>
        <w:div w:id="916283829">
          <w:marLeft w:val="0"/>
          <w:marRight w:val="0"/>
          <w:marTop w:val="0"/>
          <w:marBottom w:val="0"/>
          <w:divBdr>
            <w:top w:val="none" w:sz="0" w:space="0" w:color="auto"/>
            <w:left w:val="none" w:sz="0" w:space="0" w:color="auto"/>
            <w:bottom w:val="none" w:sz="0" w:space="0" w:color="auto"/>
            <w:right w:val="none" w:sz="0" w:space="0" w:color="auto"/>
          </w:divBdr>
          <w:divsChild>
            <w:div w:id="114637563">
              <w:marLeft w:val="0"/>
              <w:marRight w:val="0"/>
              <w:marTop w:val="0"/>
              <w:marBottom w:val="0"/>
              <w:divBdr>
                <w:top w:val="none" w:sz="0" w:space="0" w:color="auto"/>
                <w:left w:val="none" w:sz="0" w:space="0" w:color="auto"/>
                <w:bottom w:val="none" w:sz="0" w:space="0" w:color="auto"/>
                <w:right w:val="none" w:sz="0" w:space="0" w:color="auto"/>
              </w:divBdr>
              <w:divsChild>
                <w:div w:id="103855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114140">
      <w:bodyDiv w:val="1"/>
      <w:marLeft w:val="0"/>
      <w:marRight w:val="0"/>
      <w:marTop w:val="0"/>
      <w:marBottom w:val="0"/>
      <w:divBdr>
        <w:top w:val="none" w:sz="0" w:space="0" w:color="auto"/>
        <w:left w:val="none" w:sz="0" w:space="0" w:color="auto"/>
        <w:bottom w:val="none" w:sz="0" w:space="0" w:color="auto"/>
        <w:right w:val="none" w:sz="0" w:space="0" w:color="auto"/>
      </w:divBdr>
      <w:divsChild>
        <w:div w:id="1554001939">
          <w:marLeft w:val="0"/>
          <w:marRight w:val="0"/>
          <w:marTop w:val="0"/>
          <w:marBottom w:val="0"/>
          <w:divBdr>
            <w:top w:val="none" w:sz="0" w:space="0" w:color="auto"/>
            <w:left w:val="none" w:sz="0" w:space="0" w:color="auto"/>
            <w:bottom w:val="none" w:sz="0" w:space="0" w:color="auto"/>
            <w:right w:val="none" w:sz="0" w:space="0" w:color="auto"/>
          </w:divBdr>
          <w:divsChild>
            <w:div w:id="7369441">
              <w:marLeft w:val="0"/>
              <w:marRight w:val="0"/>
              <w:marTop w:val="0"/>
              <w:marBottom w:val="0"/>
              <w:divBdr>
                <w:top w:val="none" w:sz="0" w:space="0" w:color="auto"/>
                <w:left w:val="none" w:sz="0" w:space="0" w:color="auto"/>
                <w:bottom w:val="none" w:sz="0" w:space="0" w:color="auto"/>
                <w:right w:val="none" w:sz="0" w:space="0" w:color="auto"/>
              </w:divBdr>
              <w:divsChild>
                <w:div w:id="183707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108890">
      <w:bodyDiv w:val="1"/>
      <w:marLeft w:val="0"/>
      <w:marRight w:val="0"/>
      <w:marTop w:val="0"/>
      <w:marBottom w:val="0"/>
      <w:divBdr>
        <w:top w:val="none" w:sz="0" w:space="0" w:color="auto"/>
        <w:left w:val="none" w:sz="0" w:space="0" w:color="auto"/>
        <w:bottom w:val="none" w:sz="0" w:space="0" w:color="auto"/>
        <w:right w:val="none" w:sz="0" w:space="0" w:color="auto"/>
      </w:divBdr>
      <w:divsChild>
        <w:div w:id="1023089829">
          <w:marLeft w:val="0"/>
          <w:marRight w:val="0"/>
          <w:marTop w:val="0"/>
          <w:marBottom w:val="0"/>
          <w:divBdr>
            <w:top w:val="none" w:sz="0" w:space="0" w:color="auto"/>
            <w:left w:val="none" w:sz="0" w:space="0" w:color="auto"/>
            <w:bottom w:val="none" w:sz="0" w:space="0" w:color="auto"/>
            <w:right w:val="none" w:sz="0" w:space="0" w:color="auto"/>
          </w:divBdr>
          <w:divsChild>
            <w:div w:id="1074010339">
              <w:marLeft w:val="0"/>
              <w:marRight w:val="0"/>
              <w:marTop w:val="0"/>
              <w:marBottom w:val="0"/>
              <w:divBdr>
                <w:top w:val="none" w:sz="0" w:space="0" w:color="auto"/>
                <w:left w:val="none" w:sz="0" w:space="0" w:color="auto"/>
                <w:bottom w:val="none" w:sz="0" w:space="0" w:color="auto"/>
                <w:right w:val="none" w:sz="0" w:space="0" w:color="auto"/>
              </w:divBdr>
              <w:divsChild>
                <w:div w:id="135595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393733">
      <w:bodyDiv w:val="1"/>
      <w:marLeft w:val="0"/>
      <w:marRight w:val="0"/>
      <w:marTop w:val="0"/>
      <w:marBottom w:val="0"/>
      <w:divBdr>
        <w:top w:val="none" w:sz="0" w:space="0" w:color="auto"/>
        <w:left w:val="none" w:sz="0" w:space="0" w:color="auto"/>
        <w:bottom w:val="none" w:sz="0" w:space="0" w:color="auto"/>
        <w:right w:val="none" w:sz="0" w:space="0" w:color="auto"/>
      </w:divBdr>
      <w:divsChild>
        <w:div w:id="1349721897">
          <w:marLeft w:val="0"/>
          <w:marRight w:val="0"/>
          <w:marTop w:val="0"/>
          <w:marBottom w:val="0"/>
          <w:divBdr>
            <w:top w:val="none" w:sz="0" w:space="0" w:color="auto"/>
            <w:left w:val="none" w:sz="0" w:space="0" w:color="auto"/>
            <w:bottom w:val="none" w:sz="0" w:space="0" w:color="auto"/>
            <w:right w:val="none" w:sz="0" w:space="0" w:color="auto"/>
          </w:divBdr>
          <w:divsChild>
            <w:div w:id="29307766">
              <w:marLeft w:val="0"/>
              <w:marRight w:val="0"/>
              <w:marTop w:val="0"/>
              <w:marBottom w:val="0"/>
              <w:divBdr>
                <w:top w:val="none" w:sz="0" w:space="0" w:color="auto"/>
                <w:left w:val="none" w:sz="0" w:space="0" w:color="auto"/>
                <w:bottom w:val="none" w:sz="0" w:space="0" w:color="auto"/>
                <w:right w:val="none" w:sz="0" w:space="0" w:color="auto"/>
              </w:divBdr>
              <w:divsChild>
                <w:div w:id="200168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089435">
      <w:bodyDiv w:val="1"/>
      <w:marLeft w:val="0"/>
      <w:marRight w:val="0"/>
      <w:marTop w:val="0"/>
      <w:marBottom w:val="0"/>
      <w:divBdr>
        <w:top w:val="none" w:sz="0" w:space="0" w:color="auto"/>
        <w:left w:val="none" w:sz="0" w:space="0" w:color="auto"/>
        <w:bottom w:val="none" w:sz="0" w:space="0" w:color="auto"/>
        <w:right w:val="none" w:sz="0" w:space="0" w:color="auto"/>
      </w:divBdr>
      <w:divsChild>
        <w:div w:id="424493757">
          <w:marLeft w:val="0"/>
          <w:marRight w:val="0"/>
          <w:marTop w:val="0"/>
          <w:marBottom w:val="0"/>
          <w:divBdr>
            <w:top w:val="none" w:sz="0" w:space="0" w:color="auto"/>
            <w:left w:val="none" w:sz="0" w:space="0" w:color="auto"/>
            <w:bottom w:val="none" w:sz="0" w:space="0" w:color="auto"/>
            <w:right w:val="none" w:sz="0" w:space="0" w:color="auto"/>
          </w:divBdr>
          <w:divsChild>
            <w:div w:id="2085371242">
              <w:marLeft w:val="0"/>
              <w:marRight w:val="0"/>
              <w:marTop w:val="0"/>
              <w:marBottom w:val="0"/>
              <w:divBdr>
                <w:top w:val="none" w:sz="0" w:space="0" w:color="auto"/>
                <w:left w:val="none" w:sz="0" w:space="0" w:color="auto"/>
                <w:bottom w:val="none" w:sz="0" w:space="0" w:color="auto"/>
                <w:right w:val="none" w:sz="0" w:space="0" w:color="auto"/>
              </w:divBdr>
              <w:divsChild>
                <w:div w:id="124375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136340">
      <w:bodyDiv w:val="1"/>
      <w:marLeft w:val="0"/>
      <w:marRight w:val="0"/>
      <w:marTop w:val="0"/>
      <w:marBottom w:val="0"/>
      <w:divBdr>
        <w:top w:val="none" w:sz="0" w:space="0" w:color="auto"/>
        <w:left w:val="none" w:sz="0" w:space="0" w:color="auto"/>
        <w:bottom w:val="none" w:sz="0" w:space="0" w:color="auto"/>
        <w:right w:val="none" w:sz="0" w:space="0" w:color="auto"/>
      </w:divBdr>
    </w:div>
    <w:div w:id="1910649157">
      <w:bodyDiv w:val="1"/>
      <w:marLeft w:val="0"/>
      <w:marRight w:val="0"/>
      <w:marTop w:val="0"/>
      <w:marBottom w:val="0"/>
      <w:divBdr>
        <w:top w:val="none" w:sz="0" w:space="0" w:color="auto"/>
        <w:left w:val="none" w:sz="0" w:space="0" w:color="auto"/>
        <w:bottom w:val="none" w:sz="0" w:space="0" w:color="auto"/>
        <w:right w:val="none" w:sz="0" w:space="0" w:color="auto"/>
      </w:divBdr>
      <w:divsChild>
        <w:div w:id="2035960947">
          <w:marLeft w:val="0"/>
          <w:marRight w:val="0"/>
          <w:marTop w:val="0"/>
          <w:marBottom w:val="0"/>
          <w:divBdr>
            <w:top w:val="none" w:sz="0" w:space="0" w:color="auto"/>
            <w:left w:val="none" w:sz="0" w:space="0" w:color="auto"/>
            <w:bottom w:val="none" w:sz="0" w:space="0" w:color="auto"/>
            <w:right w:val="none" w:sz="0" w:space="0" w:color="auto"/>
          </w:divBdr>
          <w:divsChild>
            <w:div w:id="1539735007">
              <w:marLeft w:val="0"/>
              <w:marRight w:val="0"/>
              <w:marTop w:val="0"/>
              <w:marBottom w:val="0"/>
              <w:divBdr>
                <w:top w:val="none" w:sz="0" w:space="0" w:color="auto"/>
                <w:left w:val="none" w:sz="0" w:space="0" w:color="auto"/>
                <w:bottom w:val="none" w:sz="0" w:space="0" w:color="auto"/>
                <w:right w:val="none" w:sz="0" w:space="0" w:color="auto"/>
              </w:divBdr>
              <w:divsChild>
                <w:div w:id="188390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812394">
      <w:bodyDiv w:val="1"/>
      <w:marLeft w:val="0"/>
      <w:marRight w:val="0"/>
      <w:marTop w:val="0"/>
      <w:marBottom w:val="0"/>
      <w:divBdr>
        <w:top w:val="none" w:sz="0" w:space="0" w:color="auto"/>
        <w:left w:val="none" w:sz="0" w:space="0" w:color="auto"/>
        <w:bottom w:val="none" w:sz="0" w:space="0" w:color="auto"/>
        <w:right w:val="none" w:sz="0" w:space="0" w:color="auto"/>
      </w:divBdr>
      <w:divsChild>
        <w:div w:id="490412093">
          <w:marLeft w:val="0"/>
          <w:marRight w:val="0"/>
          <w:marTop w:val="0"/>
          <w:marBottom w:val="0"/>
          <w:divBdr>
            <w:top w:val="none" w:sz="0" w:space="0" w:color="auto"/>
            <w:left w:val="none" w:sz="0" w:space="0" w:color="auto"/>
            <w:bottom w:val="none" w:sz="0" w:space="0" w:color="auto"/>
            <w:right w:val="none" w:sz="0" w:space="0" w:color="auto"/>
          </w:divBdr>
          <w:divsChild>
            <w:div w:id="329213012">
              <w:marLeft w:val="0"/>
              <w:marRight w:val="0"/>
              <w:marTop w:val="0"/>
              <w:marBottom w:val="0"/>
              <w:divBdr>
                <w:top w:val="none" w:sz="0" w:space="0" w:color="auto"/>
                <w:left w:val="none" w:sz="0" w:space="0" w:color="auto"/>
                <w:bottom w:val="none" w:sz="0" w:space="0" w:color="auto"/>
                <w:right w:val="none" w:sz="0" w:space="0" w:color="auto"/>
              </w:divBdr>
              <w:divsChild>
                <w:div w:id="185129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083318">
      <w:bodyDiv w:val="1"/>
      <w:marLeft w:val="0"/>
      <w:marRight w:val="0"/>
      <w:marTop w:val="0"/>
      <w:marBottom w:val="0"/>
      <w:divBdr>
        <w:top w:val="none" w:sz="0" w:space="0" w:color="auto"/>
        <w:left w:val="none" w:sz="0" w:space="0" w:color="auto"/>
        <w:bottom w:val="none" w:sz="0" w:space="0" w:color="auto"/>
        <w:right w:val="none" w:sz="0" w:space="0" w:color="auto"/>
      </w:divBdr>
      <w:divsChild>
        <w:div w:id="1388337418">
          <w:marLeft w:val="0"/>
          <w:marRight w:val="0"/>
          <w:marTop w:val="0"/>
          <w:marBottom w:val="0"/>
          <w:divBdr>
            <w:top w:val="none" w:sz="0" w:space="0" w:color="auto"/>
            <w:left w:val="none" w:sz="0" w:space="0" w:color="auto"/>
            <w:bottom w:val="none" w:sz="0" w:space="0" w:color="auto"/>
            <w:right w:val="none" w:sz="0" w:space="0" w:color="auto"/>
          </w:divBdr>
          <w:divsChild>
            <w:div w:id="1369988111">
              <w:marLeft w:val="0"/>
              <w:marRight w:val="0"/>
              <w:marTop w:val="0"/>
              <w:marBottom w:val="0"/>
              <w:divBdr>
                <w:top w:val="none" w:sz="0" w:space="0" w:color="auto"/>
                <w:left w:val="none" w:sz="0" w:space="0" w:color="auto"/>
                <w:bottom w:val="none" w:sz="0" w:space="0" w:color="auto"/>
                <w:right w:val="none" w:sz="0" w:space="0" w:color="auto"/>
              </w:divBdr>
              <w:divsChild>
                <w:div w:id="5666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705508">
      <w:bodyDiv w:val="1"/>
      <w:marLeft w:val="0"/>
      <w:marRight w:val="0"/>
      <w:marTop w:val="0"/>
      <w:marBottom w:val="0"/>
      <w:divBdr>
        <w:top w:val="none" w:sz="0" w:space="0" w:color="auto"/>
        <w:left w:val="none" w:sz="0" w:space="0" w:color="auto"/>
        <w:bottom w:val="none" w:sz="0" w:space="0" w:color="auto"/>
        <w:right w:val="none" w:sz="0" w:space="0" w:color="auto"/>
      </w:divBdr>
    </w:div>
    <w:div w:id="1917204806">
      <w:bodyDiv w:val="1"/>
      <w:marLeft w:val="0"/>
      <w:marRight w:val="0"/>
      <w:marTop w:val="0"/>
      <w:marBottom w:val="0"/>
      <w:divBdr>
        <w:top w:val="none" w:sz="0" w:space="0" w:color="auto"/>
        <w:left w:val="none" w:sz="0" w:space="0" w:color="auto"/>
        <w:bottom w:val="none" w:sz="0" w:space="0" w:color="auto"/>
        <w:right w:val="none" w:sz="0" w:space="0" w:color="auto"/>
      </w:divBdr>
      <w:divsChild>
        <w:div w:id="1828201277">
          <w:marLeft w:val="0"/>
          <w:marRight w:val="0"/>
          <w:marTop w:val="0"/>
          <w:marBottom w:val="0"/>
          <w:divBdr>
            <w:top w:val="none" w:sz="0" w:space="0" w:color="auto"/>
            <w:left w:val="none" w:sz="0" w:space="0" w:color="auto"/>
            <w:bottom w:val="none" w:sz="0" w:space="0" w:color="auto"/>
            <w:right w:val="none" w:sz="0" w:space="0" w:color="auto"/>
          </w:divBdr>
          <w:divsChild>
            <w:div w:id="472330646">
              <w:marLeft w:val="0"/>
              <w:marRight w:val="0"/>
              <w:marTop w:val="0"/>
              <w:marBottom w:val="0"/>
              <w:divBdr>
                <w:top w:val="none" w:sz="0" w:space="0" w:color="auto"/>
                <w:left w:val="none" w:sz="0" w:space="0" w:color="auto"/>
                <w:bottom w:val="none" w:sz="0" w:space="0" w:color="auto"/>
                <w:right w:val="none" w:sz="0" w:space="0" w:color="auto"/>
              </w:divBdr>
              <w:divsChild>
                <w:div w:id="2610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648264">
      <w:bodyDiv w:val="1"/>
      <w:marLeft w:val="0"/>
      <w:marRight w:val="0"/>
      <w:marTop w:val="0"/>
      <w:marBottom w:val="0"/>
      <w:divBdr>
        <w:top w:val="none" w:sz="0" w:space="0" w:color="auto"/>
        <w:left w:val="none" w:sz="0" w:space="0" w:color="auto"/>
        <w:bottom w:val="none" w:sz="0" w:space="0" w:color="auto"/>
        <w:right w:val="none" w:sz="0" w:space="0" w:color="auto"/>
      </w:divBdr>
      <w:divsChild>
        <w:div w:id="698431992">
          <w:marLeft w:val="0"/>
          <w:marRight w:val="0"/>
          <w:marTop w:val="0"/>
          <w:marBottom w:val="0"/>
          <w:divBdr>
            <w:top w:val="none" w:sz="0" w:space="0" w:color="auto"/>
            <w:left w:val="none" w:sz="0" w:space="0" w:color="auto"/>
            <w:bottom w:val="none" w:sz="0" w:space="0" w:color="auto"/>
            <w:right w:val="none" w:sz="0" w:space="0" w:color="auto"/>
          </w:divBdr>
          <w:divsChild>
            <w:div w:id="1032920220">
              <w:marLeft w:val="0"/>
              <w:marRight w:val="0"/>
              <w:marTop w:val="0"/>
              <w:marBottom w:val="0"/>
              <w:divBdr>
                <w:top w:val="none" w:sz="0" w:space="0" w:color="auto"/>
                <w:left w:val="none" w:sz="0" w:space="0" w:color="auto"/>
                <w:bottom w:val="none" w:sz="0" w:space="0" w:color="auto"/>
                <w:right w:val="none" w:sz="0" w:space="0" w:color="auto"/>
              </w:divBdr>
              <w:divsChild>
                <w:div w:id="194572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66788">
      <w:bodyDiv w:val="1"/>
      <w:marLeft w:val="0"/>
      <w:marRight w:val="0"/>
      <w:marTop w:val="0"/>
      <w:marBottom w:val="0"/>
      <w:divBdr>
        <w:top w:val="none" w:sz="0" w:space="0" w:color="auto"/>
        <w:left w:val="none" w:sz="0" w:space="0" w:color="auto"/>
        <w:bottom w:val="none" w:sz="0" w:space="0" w:color="auto"/>
        <w:right w:val="none" w:sz="0" w:space="0" w:color="auto"/>
      </w:divBdr>
      <w:divsChild>
        <w:div w:id="1513759953">
          <w:marLeft w:val="0"/>
          <w:marRight w:val="0"/>
          <w:marTop w:val="0"/>
          <w:marBottom w:val="0"/>
          <w:divBdr>
            <w:top w:val="none" w:sz="0" w:space="0" w:color="auto"/>
            <w:left w:val="none" w:sz="0" w:space="0" w:color="auto"/>
            <w:bottom w:val="none" w:sz="0" w:space="0" w:color="auto"/>
            <w:right w:val="none" w:sz="0" w:space="0" w:color="auto"/>
          </w:divBdr>
          <w:divsChild>
            <w:div w:id="1937707755">
              <w:marLeft w:val="0"/>
              <w:marRight w:val="0"/>
              <w:marTop w:val="0"/>
              <w:marBottom w:val="0"/>
              <w:divBdr>
                <w:top w:val="none" w:sz="0" w:space="0" w:color="auto"/>
                <w:left w:val="none" w:sz="0" w:space="0" w:color="auto"/>
                <w:bottom w:val="none" w:sz="0" w:space="0" w:color="auto"/>
                <w:right w:val="none" w:sz="0" w:space="0" w:color="auto"/>
              </w:divBdr>
              <w:divsChild>
                <w:div w:id="38025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915451">
      <w:bodyDiv w:val="1"/>
      <w:marLeft w:val="0"/>
      <w:marRight w:val="0"/>
      <w:marTop w:val="0"/>
      <w:marBottom w:val="0"/>
      <w:divBdr>
        <w:top w:val="none" w:sz="0" w:space="0" w:color="auto"/>
        <w:left w:val="none" w:sz="0" w:space="0" w:color="auto"/>
        <w:bottom w:val="none" w:sz="0" w:space="0" w:color="auto"/>
        <w:right w:val="none" w:sz="0" w:space="0" w:color="auto"/>
      </w:divBdr>
      <w:divsChild>
        <w:div w:id="2018145291">
          <w:marLeft w:val="0"/>
          <w:marRight w:val="0"/>
          <w:marTop w:val="0"/>
          <w:marBottom w:val="0"/>
          <w:divBdr>
            <w:top w:val="none" w:sz="0" w:space="0" w:color="auto"/>
            <w:left w:val="none" w:sz="0" w:space="0" w:color="auto"/>
            <w:bottom w:val="none" w:sz="0" w:space="0" w:color="auto"/>
            <w:right w:val="none" w:sz="0" w:space="0" w:color="auto"/>
          </w:divBdr>
          <w:divsChild>
            <w:div w:id="1914316806">
              <w:marLeft w:val="0"/>
              <w:marRight w:val="0"/>
              <w:marTop w:val="0"/>
              <w:marBottom w:val="0"/>
              <w:divBdr>
                <w:top w:val="none" w:sz="0" w:space="0" w:color="auto"/>
                <w:left w:val="none" w:sz="0" w:space="0" w:color="auto"/>
                <w:bottom w:val="none" w:sz="0" w:space="0" w:color="auto"/>
                <w:right w:val="none" w:sz="0" w:space="0" w:color="auto"/>
              </w:divBdr>
              <w:divsChild>
                <w:div w:id="163402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535274">
      <w:bodyDiv w:val="1"/>
      <w:marLeft w:val="0"/>
      <w:marRight w:val="0"/>
      <w:marTop w:val="0"/>
      <w:marBottom w:val="0"/>
      <w:divBdr>
        <w:top w:val="none" w:sz="0" w:space="0" w:color="auto"/>
        <w:left w:val="none" w:sz="0" w:space="0" w:color="auto"/>
        <w:bottom w:val="none" w:sz="0" w:space="0" w:color="auto"/>
        <w:right w:val="none" w:sz="0" w:space="0" w:color="auto"/>
      </w:divBdr>
      <w:divsChild>
        <w:div w:id="991444487">
          <w:marLeft w:val="0"/>
          <w:marRight w:val="0"/>
          <w:marTop w:val="0"/>
          <w:marBottom w:val="0"/>
          <w:divBdr>
            <w:top w:val="none" w:sz="0" w:space="0" w:color="auto"/>
            <w:left w:val="none" w:sz="0" w:space="0" w:color="auto"/>
            <w:bottom w:val="none" w:sz="0" w:space="0" w:color="auto"/>
            <w:right w:val="none" w:sz="0" w:space="0" w:color="auto"/>
          </w:divBdr>
          <w:divsChild>
            <w:div w:id="2004433335">
              <w:marLeft w:val="0"/>
              <w:marRight w:val="0"/>
              <w:marTop w:val="0"/>
              <w:marBottom w:val="0"/>
              <w:divBdr>
                <w:top w:val="none" w:sz="0" w:space="0" w:color="auto"/>
                <w:left w:val="none" w:sz="0" w:space="0" w:color="auto"/>
                <w:bottom w:val="none" w:sz="0" w:space="0" w:color="auto"/>
                <w:right w:val="none" w:sz="0" w:space="0" w:color="auto"/>
              </w:divBdr>
              <w:divsChild>
                <w:div w:id="18706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746865">
          <w:marLeft w:val="0"/>
          <w:marRight w:val="0"/>
          <w:marTop w:val="0"/>
          <w:marBottom w:val="0"/>
          <w:divBdr>
            <w:top w:val="none" w:sz="0" w:space="0" w:color="auto"/>
            <w:left w:val="none" w:sz="0" w:space="0" w:color="auto"/>
            <w:bottom w:val="none" w:sz="0" w:space="0" w:color="auto"/>
            <w:right w:val="none" w:sz="0" w:space="0" w:color="auto"/>
          </w:divBdr>
          <w:divsChild>
            <w:div w:id="562914506">
              <w:marLeft w:val="0"/>
              <w:marRight w:val="0"/>
              <w:marTop w:val="0"/>
              <w:marBottom w:val="0"/>
              <w:divBdr>
                <w:top w:val="none" w:sz="0" w:space="0" w:color="auto"/>
                <w:left w:val="none" w:sz="0" w:space="0" w:color="auto"/>
                <w:bottom w:val="none" w:sz="0" w:space="0" w:color="auto"/>
                <w:right w:val="none" w:sz="0" w:space="0" w:color="auto"/>
              </w:divBdr>
              <w:divsChild>
                <w:div w:id="79891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467586">
      <w:bodyDiv w:val="1"/>
      <w:marLeft w:val="0"/>
      <w:marRight w:val="0"/>
      <w:marTop w:val="0"/>
      <w:marBottom w:val="0"/>
      <w:divBdr>
        <w:top w:val="none" w:sz="0" w:space="0" w:color="auto"/>
        <w:left w:val="none" w:sz="0" w:space="0" w:color="auto"/>
        <w:bottom w:val="none" w:sz="0" w:space="0" w:color="auto"/>
        <w:right w:val="none" w:sz="0" w:space="0" w:color="auto"/>
      </w:divBdr>
      <w:divsChild>
        <w:div w:id="694577399">
          <w:marLeft w:val="0"/>
          <w:marRight w:val="0"/>
          <w:marTop w:val="0"/>
          <w:marBottom w:val="0"/>
          <w:divBdr>
            <w:top w:val="none" w:sz="0" w:space="0" w:color="auto"/>
            <w:left w:val="none" w:sz="0" w:space="0" w:color="auto"/>
            <w:bottom w:val="none" w:sz="0" w:space="0" w:color="auto"/>
            <w:right w:val="none" w:sz="0" w:space="0" w:color="auto"/>
          </w:divBdr>
          <w:divsChild>
            <w:div w:id="2017488551">
              <w:marLeft w:val="0"/>
              <w:marRight w:val="0"/>
              <w:marTop w:val="0"/>
              <w:marBottom w:val="0"/>
              <w:divBdr>
                <w:top w:val="none" w:sz="0" w:space="0" w:color="auto"/>
                <w:left w:val="none" w:sz="0" w:space="0" w:color="auto"/>
                <w:bottom w:val="none" w:sz="0" w:space="0" w:color="auto"/>
                <w:right w:val="none" w:sz="0" w:space="0" w:color="auto"/>
              </w:divBdr>
              <w:divsChild>
                <w:div w:id="24650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387977">
      <w:bodyDiv w:val="1"/>
      <w:marLeft w:val="0"/>
      <w:marRight w:val="0"/>
      <w:marTop w:val="0"/>
      <w:marBottom w:val="0"/>
      <w:divBdr>
        <w:top w:val="none" w:sz="0" w:space="0" w:color="auto"/>
        <w:left w:val="none" w:sz="0" w:space="0" w:color="auto"/>
        <w:bottom w:val="none" w:sz="0" w:space="0" w:color="auto"/>
        <w:right w:val="none" w:sz="0" w:space="0" w:color="auto"/>
      </w:divBdr>
      <w:divsChild>
        <w:div w:id="1618413568">
          <w:marLeft w:val="0"/>
          <w:marRight w:val="0"/>
          <w:marTop w:val="0"/>
          <w:marBottom w:val="0"/>
          <w:divBdr>
            <w:top w:val="none" w:sz="0" w:space="0" w:color="auto"/>
            <w:left w:val="none" w:sz="0" w:space="0" w:color="auto"/>
            <w:bottom w:val="none" w:sz="0" w:space="0" w:color="auto"/>
            <w:right w:val="none" w:sz="0" w:space="0" w:color="auto"/>
          </w:divBdr>
          <w:divsChild>
            <w:div w:id="1666861217">
              <w:marLeft w:val="0"/>
              <w:marRight w:val="0"/>
              <w:marTop w:val="0"/>
              <w:marBottom w:val="0"/>
              <w:divBdr>
                <w:top w:val="none" w:sz="0" w:space="0" w:color="auto"/>
                <w:left w:val="none" w:sz="0" w:space="0" w:color="auto"/>
                <w:bottom w:val="none" w:sz="0" w:space="0" w:color="auto"/>
                <w:right w:val="none" w:sz="0" w:space="0" w:color="auto"/>
              </w:divBdr>
              <w:divsChild>
                <w:div w:id="22572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252770">
      <w:bodyDiv w:val="1"/>
      <w:marLeft w:val="0"/>
      <w:marRight w:val="0"/>
      <w:marTop w:val="0"/>
      <w:marBottom w:val="0"/>
      <w:divBdr>
        <w:top w:val="none" w:sz="0" w:space="0" w:color="auto"/>
        <w:left w:val="none" w:sz="0" w:space="0" w:color="auto"/>
        <w:bottom w:val="none" w:sz="0" w:space="0" w:color="auto"/>
        <w:right w:val="none" w:sz="0" w:space="0" w:color="auto"/>
      </w:divBdr>
      <w:divsChild>
        <w:div w:id="1094325879">
          <w:marLeft w:val="0"/>
          <w:marRight w:val="0"/>
          <w:marTop w:val="0"/>
          <w:marBottom w:val="0"/>
          <w:divBdr>
            <w:top w:val="none" w:sz="0" w:space="0" w:color="auto"/>
            <w:left w:val="none" w:sz="0" w:space="0" w:color="auto"/>
            <w:bottom w:val="none" w:sz="0" w:space="0" w:color="auto"/>
            <w:right w:val="none" w:sz="0" w:space="0" w:color="auto"/>
          </w:divBdr>
          <w:divsChild>
            <w:div w:id="2077630908">
              <w:marLeft w:val="0"/>
              <w:marRight w:val="0"/>
              <w:marTop w:val="0"/>
              <w:marBottom w:val="0"/>
              <w:divBdr>
                <w:top w:val="none" w:sz="0" w:space="0" w:color="auto"/>
                <w:left w:val="none" w:sz="0" w:space="0" w:color="auto"/>
                <w:bottom w:val="none" w:sz="0" w:space="0" w:color="auto"/>
                <w:right w:val="none" w:sz="0" w:space="0" w:color="auto"/>
              </w:divBdr>
              <w:divsChild>
                <w:div w:id="14682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766840">
      <w:bodyDiv w:val="1"/>
      <w:marLeft w:val="0"/>
      <w:marRight w:val="0"/>
      <w:marTop w:val="0"/>
      <w:marBottom w:val="0"/>
      <w:divBdr>
        <w:top w:val="none" w:sz="0" w:space="0" w:color="auto"/>
        <w:left w:val="none" w:sz="0" w:space="0" w:color="auto"/>
        <w:bottom w:val="none" w:sz="0" w:space="0" w:color="auto"/>
        <w:right w:val="none" w:sz="0" w:space="0" w:color="auto"/>
      </w:divBdr>
      <w:divsChild>
        <w:div w:id="183132957">
          <w:marLeft w:val="0"/>
          <w:marRight w:val="0"/>
          <w:marTop w:val="0"/>
          <w:marBottom w:val="0"/>
          <w:divBdr>
            <w:top w:val="none" w:sz="0" w:space="0" w:color="auto"/>
            <w:left w:val="none" w:sz="0" w:space="0" w:color="auto"/>
            <w:bottom w:val="none" w:sz="0" w:space="0" w:color="auto"/>
            <w:right w:val="none" w:sz="0" w:space="0" w:color="auto"/>
          </w:divBdr>
          <w:divsChild>
            <w:div w:id="1586455649">
              <w:marLeft w:val="0"/>
              <w:marRight w:val="0"/>
              <w:marTop w:val="0"/>
              <w:marBottom w:val="0"/>
              <w:divBdr>
                <w:top w:val="none" w:sz="0" w:space="0" w:color="auto"/>
                <w:left w:val="none" w:sz="0" w:space="0" w:color="auto"/>
                <w:bottom w:val="none" w:sz="0" w:space="0" w:color="auto"/>
                <w:right w:val="none" w:sz="0" w:space="0" w:color="auto"/>
              </w:divBdr>
              <w:divsChild>
                <w:div w:id="8330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259339">
      <w:bodyDiv w:val="1"/>
      <w:marLeft w:val="0"/>
      <w:marRight w:val="0"/>
      <w:marTop w:val="0"/>
      <w:marBottom w:val="0"/>
      <w:divBdr>
        <w:top w:val="none" w:sz="0" w:space="0" w:color="auto"/>
        <w:left w:val="none" w:sz="0" w:space="0" w:color="auto"/>
        <w:bottom w:val="none" w:sz="0" w:space="0" w:color="auto"/>
        <w:right w:val="none" w:sz="0" w:space="0" w:color="auto"/>
      </w:divBdr>
      <w:divsChild>
        <w:div w:id="277882012">
          <w:marLeft w:val="0"/>
          <w:marRight w:val="0"/>
          <w:marTop w:val="0"/>
          <w:marBottom w:val="0"/>
          <w:divBdr>
            <w:top w:val="none" w:sz="0" w:space="0" w:color="auto"/>
            <w:left w:val="none" w:sz="0" w:space="0" w:color="auto"/>
            <w:bottom w:val="none" w:sz="0" w:space="0" w:color="auto"/>
            <w:right w:val="none" w:sz="0" w:space="0" w:color="auto"/>
          </w:divBdr>
          <w:divsChild>
            <w:div w:id="1600865522">
              <w:marLeft w:val="0"/>
              <w:marRight w:val="0"/>
              <w:marTop w:val="0"/>
              <w:marBottom w:val="0"/>
              <w:divBdr>
                <w:top w:val="none" w:sz="0" w:space="0" w:color="auto"/>
                <w:left w:val="none" w:sz="0" w:space="0" w:color="auto"/>
                <w:bottom w:val="none" w:sz="0" w:space="0" w:color="auto"/>
                <w:right w:val="none" w:sz="0" w:space="0" w:color="auto"/>
              </w:divBdr>
              <w:divsChild>
                <w:div w:id="47869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578858">
      <w:bodyDiv w:val="1"/>
      <w:marLeft w:val="0"/>
      <w:marRight w:val="0"/>
      <w:marTop w:val="0"/>
      <w:marBottom w:val="0"/>
      <w:divBdr>
        <w:top w:val="none" w:sz="0" w:space="0" w:color="auto"/>
        <w:left w:val="none" w:sz="0" w:space="0" w:color="auto"/>
        <w:bottom w:val="none" w:sz="0" w:space="0" w:color="auto"/>
        <w:right w:val="none" w:sz="0" w:space="0" w:color="auto"/>
      </w:divBdr>
      <w:divsChild>
        <w:div w:id="805512865">
          <w:marLeft w:val="0"/>
          <w:marRight w:val="0"/>
          <w:marTop w:val="0"/>
          <w:marBottom w:val="0"/>
          <w:divBdr>
            <w:top w:val="none" w:sz="0" w:space="0" w:color="auto"/>
            <w:left w:val="none" w:sz="0" w:space="0" w:color="auto"/>
            <w:bottom w:val="none" w:sz="0" w:space="0" w:color="auto"/>
            <w:right w:val="none" w:sz="0" w:space="0" w:color="auto"/>
          </w:divBdr>
          <w:divsChild>
            <w:div w:id="1369723888">
              <w:marLeft w:val="0"/>
              <w:marRight w:val="0"/>
              <w:marTop w:val="0"/>
              <w:marBottom w:val="0"/>
              <w:divBdr>
                <w:top w:val="none" w:sz="0" w:space="0" w:color="auto"/>
                <w:left w:val="none" w:sz="0" w:space="0" w:color="auto"/>
                <w:bottom w:val="none" w:sz="0" w:space="0" w:color="auto"/>
                <w:right w:val="none" w:sz="0" w:space="0" w:color="auto"/>
              </w:divBdr>
              <w:divsChild>
                <w:div w:id="195490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540602">
      <w:bodyDiv w:val="1"/>
      <w:marLeft w:val="0"/>
      <w:marRight w:val="0"/>
      <w:marTop w:val="0"/>
      <w:marBottom w:val="0"/>
      <w:divBdr>
        <w:top w:val="none" w:sz="0" w:space="0" w:color="auto"/>
        <w:left w:val="none" w:sz="0" w:space="0" w:color="auto"/>
        <w:bottom w:val="none" w:sz="0" w:space="0" w:color="auto"/>
        <w:right w:val="none" w:sz="0" w:space="0" w:color="auto"/>
      </w:divBdr>
      <w:divsChild>
        <w:div w:id="125781961">
          <w:marLeft w:val="0"/>
          <w:marRight w:val="0"/>
          <w:marTop w:val="0"/>
          <w:marBottom w:val="0"/>
          <w:divBdr>
            <w:top w:val="none" w:sz="0" w:space="0" w:color="auto"/>
            <w:left w:val="none" w:sz="0" w:space="0" w:color="auto"/>
            <w:bottom w:val="none" w:sz="0" w:space="0" w:color="auto"/>
            <w:right w:val="none" w:sz="0" w:space="0" w:color="auto"/>
          </w:divBdr>
          <w:divsChild>
            <w:div w:id="731276566">
              <w:marLeft w:val="0"/>
              <w:marRight w:val="0"/>
              <w:marTop w:val="0"/>
              <w:marBottom w:val="0"/>
              <w:divBdr>
                <w:top w:val="none" w:sz="0" w:space="0" w:color="auto"/>
                <w:left w:val="none" w:sz="0" w:space="0" w:color="auto"/>
                <w:bottom w:val="none" w:sz="0" w:space="0" w:color="auto"/>
                <w:right w:val="none" w:sz="0" w:space="0" w:color="auto"/>
              </w:divBdr>
              <w:divsChild>
                <w:div w:id="1055351502">
                  <w:marLeft w:val="0"/>
                  <w:marRight w:val="0"/>
                  <w:marTop w:val="0"/>
                  <w:marBottom w:val="0"/>
                  <w:divBdr>
                    <w:top w:val="none" w:sz="0" w:space="0" w:color="auto"/>
                    <w:left w:val="none" w:sz="0" w:space="0" w:color="auto"/>
                    <w:bottom w:val="none" w:sz="0" w:space="0" w:color="auto"/>
                    <w:right w:val="none" w:sz="0" w:space="0" w:color="auto"/>
                  </w:divBdr>
                </w:div>
              </w:divsChild>
            </w:div>
            <w:div w:id="1875729238">
              <w:marLeft w:val="0"/>
              <w:marRight w:val="0"/>
              <w:marTop w:val="0"/>
              <w:marBottom w:val="0"/>
              <w:divBdr>
                <w:top w:val="none" w:sz="0" w:space="0" w:color="auto"/>
                <w:left w:val="none" w:sz="0" w:space="0" w:color="auto"/>
                <w:bottom w:val="none" w:sz="0" w:space="0" w:color="auto"/>
                <w:right w:val="none" w:sz="0" w:space="0" w:color="auto"/>
              </w:divBdr>
              <w:divsChild>
                <w:div w:id="68671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880685">
      <w:bodyDiv w:val="1"/>
      <w:marLeft w:val="0"/>
      <w:marRight w:val="0"/>
      <w:marTop w:val="0"/>
      <w:marBottom w:val="0"/>
      <w:divBdr>
        <w:top w:val="none" w:sz="0" w:space="0" w:color="auto"/>
        <w:left w:val="none" w:sz="0" w:space="0" w:color="auto"/>
        <w:bottom w:val="none" w:sz="0" w:space="0" w:color="auto"/>
        <w:right w:val="none" w:sz="0" w:space="0" w:color="auto"/>
      </w:divBdr>
      <w:divsChild>
        <w:div w:id="1043142641">
          <w:marLeft w:val="0"/>
          <w:marRight w:val="0"/>
          <w:marTop w:val="0"/>
          <w:marBottom w:val="0"/>
          <w:divBdr>
            <w:top w:val="none" w:sz="0" w:space="0" w:color="auto"/>
            <w:left w:val="none" w:sz="0" w:space="0" w:color="auto"/>
            <w:bottom w:val="none" w:sz="0" w:space="0" w:color="auto"/>
            <w:right w:val="none" w:sz="0" w:space="0" w:color="auto"/>
          </w:divBdr>
          <w:divsChild>
            <w:div w:id="1238247829">
              <w:marLeft w:val="0"/>
              <w:marRight w:val="0"/>
              <w:marTop w:val="0"/>
              <w:marBottom w:val="0"/>
              <w:divBdr>
                <w:top w:val="none" w:sz="0" w:space="0" w:color="auto"/>
                <w:left w:val="none" w:sz="0" w:space="0" w:color="auto"/>
                <w:bottom w:val="none" w:sz="0" w:space="0" w:color="auto"/>
                <w:right w:val="none" w:sz="0" w:space="0" w:color="auto"/>
              </w:divBdr>
              <w:divsChild>
                <w:div w:id="122618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91462">
      <w:bodyDiv w:val="1"/>
      <w:marLeft w:val="0"/>
      <w:marRight w:val="0"/>
      <w:marTop w:val="0"/>
      <w:marBottom w:val="0"/>
      <w:divBdr>
        <w:top w:val="none" w:sz="0" w:space="0" w:color="auto"/>
        <w:left w:val="none" w:sz="0" w:space="0" w:color="auto"/>
        <w:bottom w:val="none" w:sz="0" w:space="0" w:color="auto"/>
        <w:right w:val="none" w:sz="0" w:space="0" w:color="auto"/>
      </w:divBdr>
      <w:divsChild>
        <w:div w:id="980186924">
          <w:marLeft w:val="0"/>
          <w:marRight w:val="0"/>
          <w:marTop w:val="0"/>
          <w:marBottom w:val="0"/>
          <w:divBdr>
            <w:top w:val="none" w:sz="0" w:space="0" w:color="auto"/>
            <w:left w:val="none" w:sz="0" w:space="0" w:color="auto"/>
            <w:bottom w:val="none" w:sz="0" w:space="0" w:color="auto"/>
            <w:right w:val="none" w:sz="0" w:space="0" w:color="auto"/>
          </w:divBdr>
          <w:divsChild>
            <w:div w:id="1650551090">
              <w:marLeft w:val="0"/>
              <w:marRight w:val="0"/>
              <w:marTop w:val="0"/>
              <w:marBottom w:val="0"/>
              <w:divBdr>
                <w:top w:val="none" w:sz="0" w:space="0" w:color="auto"/>
                <w:left w:val="none" w:sz="0" w:space="0" w:color="auto"/>
                <w:bottom w:val="none" w:sz="0" w:space="0" w:color="auto"/>
                <w:right w:val="none" w:sz="0" w:space="0" w:color="auto"/>
              </w:divBdr>
              <w:divsChild>
                <w:div w:id="86621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927325">
      <w:bodyDiv w:val="1"/>
      <w:marLeft w:val="0"/>
      <w:marRight w:val="0"/>
      <w:marTop w:val="0"/>
      <w:marBottom w:val="0"/>
      <w:divBdr>
        <w:top w:val="none" w:sz="0" w:space="0" w:color="auto"/>
        <w:left w:val="none" w:sz="0" w:space="0" w:color="auto"/>
        <w:bottom w:val="none" w:sz="0" w:space="0" w:color="auto"/>
        <w:right w:val="none" w:sz="0" w:space="0" w:color="auto"/>
      </w:divBdr>
      <w:divsChild>
        <w:div w:id="1863399144">
          <w:marLeft w:val="0"/>
          <w:marRight w:val="0"/>
          <w:marTop w:val="0"/>
          <w:marBottom w:val="0"/>
          <w:divBdr>
            <w:top w:val="none" w:sz="0" w:space="0" w:color="auto"/>
            <w:left w:val="none" w:sz="0" w:space="0" w:color="auto"/>
            <w:bottom w:val="none" w:sz="0" w:space="0" w:color="auto"/>
            <w:right w:val="none" w:sz="0" w:space="0" w:color="auto"/>
          </w:divBdr>
          <w:divsChild>
            <w:div w:id="559482163">
              <w:marLeft w:val="0"/>
              <w:marRight w:val="0"/>
              <w:marTop w:val="0"/>
              <w:marBottom w:val="0"/>
              <w:divBdr>
                <w:top w:val="none" w:sz="0" w:space="0" w:color="auto"/>
                <w:left w:val="none" w:sz="0" w:space="0" w:color="auto"/>
                <w:bottom w:val="none" w:sz="0" w:space="0" w:color="auto"/>
                <w:right w:val="none" w:sz="0" w:space="0" w:color="auto"/>
              </w:divBdr>
              <w:divsChild>
                <w:div w:id="52147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319844">
      <w:bodyDiv w:val="1"/>
      <w:marLeft w:val="0"/>
      <w:marRight w:val="0"/>
      <w:marTop w:val="0"/>
      <w:marBottom w:val="0"/>
      <w:divBdr>
        <w:top w:val="none" w:sz="0" w:space="0" w:color="auto"/>
        <w:left w:val="none" w:sz="0" w:space="0" w:color="auto"/>
        <w:bottom w:val="none" w:sz="0" w:space="0" w:color="auto"/>
        <w:right w:val="none" w:sz="0" w:space="0" w:color="auto"/>
      </w:divBdr>
      <w:divsChild>
        <w:div w:id="1543252524">
          <w:marLeft w:val="0"/>
          <w:marRight w:val="0"/>
          <w:marTop w:val="0"/>
          <w:marBottom w:val="0"/>
          <w:divBdr>
            <w:top w:val="none" w:sz="0" w:space="0" w:color="auto"/>
            <w:left w:val="none" w:sz="0" w:space="0" w:color="auto"/>
            <w:bottom w:val="none" w:sz="0" w:space="0" w:color="auto"/>
            <w:right w:val="none" w:sz="0" w:space="0" w:color="auto"/>
          </w:divBdr>
          <w:divsChild>
            <w:div w:id="2003654724">
              <w:marLeft w:val="0"/>
              <w:marRight w:val="0"/>
              <w:marTop w:val="0"/>
              <w:marBottom w:val="0"/>
              <w:divBdr>
                <w:top w:val="none" w:sz="0" w:space="0" w:color="auto"/>
                <w:left w:val="none" w:sz="0" w:space="0" w:color="auto"/>
                <w:bottom w:val="none" w:sz="0" w:space="0" w:color="auto"/>
                <w:right w:val="none" w:sz="0" w:space="0" w:color="auto"/>
              </w:divBdr>
              <w:divsChild>
                <w:div w:id="161933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408716">
      <w:bodyDiv w:val="1"/>
      <w:marLeft w:val="0"/>
      <w:marRight w:val="0"/>
      <w:marTop w:val="0"/>
      <w:marBottom w:val="0"/>
      <w:divBdr>
        <w:top w:val="none" w:sz="0" w:space="0" w:color="auto"/>
        <w:left w:val="none" w:sz="0" w:space="0" w:color="auto"/>
        <w:bottom w:val="none" w:sz="0" w:space="0" w:color="auto"/>
        <w:right w:val="none" w:sz="0" w:space="0" w:color="auto"/>
      </w:divBdr>
      <w:divsChild>
        <w:div w:id="947203068">
          <w:marLeft w:val="0"/>
          <w:marRight w:val="0"/>
          <w:marTop w:val="0"/>
          <w:marBottom w:val="0"/>
          <w:divBdr>
            <w:top w:val="none" w:sz="0" w:space="0" w:color="auto"/>
            <w:left w:val="none" w:sz="0" w:space="0" w:color="auto"/>
            <w:bottom w:val="none" w:sz="0" w:space="0" w:color="auto"/>
            <w:right w:val="none" w:sz="0" w:space="0" w:color="auto"/>
          </w:divBdr>
          <w:divsChild>
            <w:div w:id="976422443">
              <w:marLeft w:val="0"/>
              <w:marRight w:val="0"/>
              <w:marTop w:val="0"/>
              <w:marBottom w:val="0"/>
              <w:divBdr>
                <w:top w:val="none" w:sz="0" w:space="0" w:color="auto"/>
                <w:left w:val="none" w:sz="0" w:space="0" w:color="auto"/>
                <w:bottom w:val="none" w:sz="0" w:space="0" w:color="auto"/>
                <w:right w:val="none" w:sz="0" w:space="0" w:color="auto"/>
              </w:divBdr>
              <w:divsChild>
                <w:div w:id="78350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184646">
      <w:bodyDiv w:val="1"/>
      <w:marLeft w:val="0"/>
      <w:marRight w:val="0"/>
      <w:marTop w:val="0"/>
      <w:marBottom w:val="0"/>
      <w:divBdr>
        <w:top w:val="none" w:sz="0" w:space="0" w:color="auto"/>
        <w:left w:val="none" w:sz="0" w:space="0" w:color="auto"/>
        <w:bottom w:val="none" w:sz="0" w:space="0" w:color="auto"/>
        <w:right w:val="none" w:sz="0" w:space="0" w:color="auto"/>
      </w:divBdr>
    </w:div>
    <w:div w:id="1996488713">
      <w:bodyDiv w:val="1"/>
      <w:marLeft w:val="0"/>
      <w:marRight w:val="0"/>
      <w:marTop w:val="0"/>
      <w:marBottom w:val="0"/>
      <w:divBdr>
        <w:top w:val="none" w:sz="0" w:space="0" w:color="auto"/>
        <w:left w:val="none" w:sz="0" w:space="0" w:color="auto"/>
        <w:bottom w:val="none" w:sz="0" w:space="0" w:color="auto"/>
        <w:right w:val="none" w:sz="0" w:space="0" w:color="auto"/>
      </w:divBdr>
      <w:divsChild>
        <w:div w:id="248463711">
          <w:marLeft w:val="0"/>
          <w:marRight w:val="0"/>
          <w:marTop w:val="0"/>
          <w:marBottom w:val="0"/>
          <w:divBdr>
            <w:top w:val="none" w:sz="0" w:space="0" w:color="auto"/>
            <w:left w:val="none" w:sz="0" w:space="0" w:color="auto"/>
            <w:bottom w:val="none" w:sz="0" w:space="0" w:color="auto"/>
            <w:right w:val="none" w:sz="0" w:space="0" w:color="auto"/>
          </w:divBdr>
          <w:divsChild>
            <w:div w:id="1238709882">
              <w:marLeft w:val="0"/>
              <w:marRight w:val="0"/>
              <w:marTop w:val="0"/>
              <w:marBottom w:val="0"/>
              <w:divBdr>
                <w:top w:val="none" w:sz="0" w:space="0" w:color="auto"/>
                <w:left w:val="none" w:sz="0" w:space="0" w:color="auto"/>
                <w:bottom w:val="none" w:sz="0" w:space="0" w:color="auto"/>
                <w:right w:val="none" w:sz="0" w:space="0" w:color="auto"/>
              </w:divBdr>
              <w:divsChild>
                <w:div w:id="35442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978114">
      <w:bodyDiv w:val="1"/>
      <w:marLeft w:val="0"/>
      <w:marRight w:val="0"/>
      <w:marTop w:val="0"/>
      <w:marBottom w:val="0"/>
      <w:divBdr>
        <w:top w:val="none" w:sz="0" w:space="0" w:color="auto"/>
        <w:left w:val="none" w:sz="0" w:space="0" w:color="auto"/>
        <w:bottom w:val="none" w:sz="0" w:space="0" w:color="auto"/>
        <w:right w:val="none" w:sz="0" w:space="0" w:color="auto"/>
      </w:divBdr>
    </w:div>
    <w:div w:id="2012101102">
      <w:bodyDiv w:val="1"/>
      <w:marLeft w:val="0"/>
      <w:marRight w:val="0"/>
      <w:marTop w:val="0"/>
      <w:marBottom w:val="0"/>
      <w:divBdr>
        <w:top w:val="none" w:sz="0" w:space="0" w:color="auto"/>
        <w:left w:val="none" w:sz="0" w:space="0" w:color="auto"/>
        <w:bottom w:val="none" w:sz="0" w:space="0" w:color="auto"/>
        <w:right w:val="none" w:sz="0" w:space="0" w:color="auto"/>
      </w:divBdr>
      <w:divsChild>
        <w:div w:id="1365640112">
          <w:marLeft w:val="0"/>
          <w:marRight w:val="0"/>
          <w:marTop w:val="0"/>
          <w:marBottom w:val="0"/>
          <w:divBdr>
            <w:top w:val="none" w:sz="0" w:space="0" w:color="auto"/>
            <w:left w:val="none" w:sz="0" w:space="0" w:color="auto"/>
            <w:bottom w:val="none" w:sz="0" w:space="0" w:color="auto"/>
            <w:right w:val="none" w:sz="0" w:space="0" w:color="auto"/>
          </w:divBdr>
          <w:divsChild>
            <w:div w:id="11490565">
              <w:marLeft w:val="0"/>
              <w:marRight w:val="0"/>
              <w:marTop w:val="0"/>
              <w:marBottom w:val="0"/>
              <w:divBdr>
                <w:top w:val="none" w:sz="0" w:space="0" w:color="auto"/>
                <w:left w:val="none" w:sz="0" w:space="0" w:color="auto"/>
                <w:bottom w:val="none" w:sz="0" w:space="0" w:color="auto"/>
                <w:right w:val="none" w:sz="0" w:space="0" w:color="auto"/>
              </w:divBdr>
              <w:divsChild>
                <w:div w:id="149849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222916">
      <w:bodyDiv w:val="1"/>
      <w:marLeft w:val="0"/>
      <w:marRight w:val="0"/>
      <w:marTop w:val="0"/>
      <w:marBottom w:val="0"/>
      <w:divBdr>
        <w:top w:val="none" w:sz="0" w:space="0" w:color="auto"/>
        <w:left w:val="none" w:sz="0" w:space="0" w:color="auto"/>
        <w:bottom w:val="none" w:sz="0" w:space="0" w:color="auto"/>
        <w:right w:val="none" w:sz="0" w:space="0" w:color="auto"/>
      </w:divBdr>
      <w:divsChild>
        <w:div w:id="1223908705">
          <w:marLeft w:val="0"/>
          <w:marRight w:val="0"/>
          <w:marTop w:val="0"/>
          <w:marBottom w:val="0"/>
          <w:divBdr>
            <w:top w:val="none" w:sz="0" w:space="0" w:color="auto"/>
            <w:left w:val="none" w:sz="0" w:space="0" w:color="auto"/>
            <w:bottom w:val="none" w:sz="0" w:space="0" w:color="auto"/>
            <w:right w:val="none" w:sz="0" w:space="0" w:color="auto"/>
          </w:divBdr>
          <w:divsChild>
            <w:div w:id="1918661028">
              <w:marLeft w:val="0"/>
              <w:marRight w:val="0"/>
              <w:marTop w:val="0"/>
              <w:marBottom w:val="0"/>
              <w:divBdr>
                <w:top w:val="none" w:sz="0" w:space="0" w:color="auto"/>
                <w:left w:val="none" w:sz="0" w:space="0" w:color="auto"/>
                <w:bottom w:val="none" w:sz="0" w:space="0" w:color="auto"/>
                <w:right w:val="none" w:sz="0" w:space="0" w:color="auto"/>
              </w:divBdr>
              <w:divsChild>
                <w:div w:id="103365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196315">
      <w:bodyDiv w:val="1"/>
      <w:marLeft w:val="0"/>
      <w:marRight w:val="0"/>
      <w:marTop w:val="0"/>
      <w:marBottom w:val="0"/>
      <w:divBdr>
        <w:top w:val="none" w:sz="0" w:space="0" w:color="auto"/>
        <w:left w:val="none" w:sz="0" w:space="0" w:color="auto"/>
        <w:bottom w:val="none" w:sz="0" w:space="0" w:color="auto"/>
        <w:right w:val="none" w:sz="0" w:space="0" w:color="auto"/>
      </w:divBdr>
      <w:divsChild>
        <w:div w:id="1552037975">
          <w:marLeft w:val="0"/>
          <w:marRight w:val="0"/>
          <w:marTop w:val="0"/>
          <w:marBottom w:val="0"/>
          <w:divBdr>
            <w:top w:val="none" w:sz="0" w:space="0" w:color="auto"/>
            <w:left w:val="none" w:sz="0" w:space="0" w:color="auto"/>
            <w:bottom w:val="none" w:sz="0" w:space="0" w:color="auto"/>
            <w:right w:val="none" w:sz="0" w:space="0" w:color="auto"/>
          </w:divBdr>
          <w:divsChild>
            <w:div w:id="65566754">
              <w:marLeft w:val="0"/>
              <w:marRight w:val="0"/>
              <w:marTop w:val="0"/>
              <w:marBottom w:val="0"/>
              <w:divBdr>
                <w:top w:val="none" w:sz="0" w:space="0" w:color="auto"/>
                <w:left w:val="none" w:sz="0" w:space="0" w:color="auto"/>
                <w:bottom w:val="none" w:sz="0" w:space="0" w:color="auto"/>
                <w:right w:val="none" w:sz="0" w:space="0" w:color="auto"/>
              </w:divBdr>
              <w:divsChild>
                <w:div w:id="13044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286098">
      <w:bodyDiv w:val="1"/>
      <w:marLeft w:val="0"/>
      <w:marRight w:val="0"/>
      <w:marTop w:val="0"/>
      <w:marBottom w:val="0"/>
      <w:divBdr>
        <w:top w:val="none" w:sz="0" w:space="0" w:color="auto"/>
        <w:left w:val="none" w:sz="0" w:space="0" w:color="auto"/>
        <w:bottom w:val="none" w:sz="0" w:space="0" w:color="auto"/>
        <w:right w:val="none" w:sz="0" w:space="0" w:color="auto"/>
      </w:divBdr>
      <w:divsChild>
        <w:div w:id="781152337">
          <w:marLeft w:val="0"/>
          <w:marRight w:val="0"/>
          <w:marTop w:val="0"/>
          <w:marBottom w:val="0"/>
          <w:divBdr>
            <w:top w:val="none" w:sz="0" w:space="0" w:color="auto"/>
            <w:left w:val="none" w:sz="0" w:space="0" w:color="auto"/>
            <w:bottom w:val="none" w:sz="0" w:space="0" w:color="auto"/>
            <w:right w:val="none" w:sz="0" w:space="0" w:color="auto"/>
          </w:divBdr>
          <w:divsChild>
            <w:div w:id="1988656928">
              <w:marLeft w:val="0"/>
              <w:marRight w:val="0"/>
              <w:marTop w:val="0"/>
              <w:marBottom w:val="0"/>
              <w:divBdr>
                <w:top w:val="none" w:sz="0" w:space="0" w:color="auto"/>
                <w:left w:val="none" w:sz="0" w:space="0" w:color="auto"/>
                <w:bottom w:val="none" w:sz="0" w:space="0" w:color="auto"/>
                <w:right w:val="none" w:sz="0" w:space="0" w:color="auto"/>
              </w:divBdr>
              <w:divsChild>
                <w:div w:id="72413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277717">
      <w:bodyDiv w:val="1"/>
      <w:marLeft w:val="0"/>
      <w:marRight w:val="0"/>
      <w:marTop w:val="0"/>
      <w:marBottom w:val="0"/>
      <w:divBdr>
        <w:top w:val="none" w:sz="0" w:space="0" w:color="auto"/>
        <w:left w:val="none" w:sz="0" w:space="0" w:color="auto"/>
        <w:bottom w:val="none" w:sz="0" w:space="0" w:color="auto"/>
        <w:right w:val="none" w:sz="0" w:space="0" w:color="auto"/>
      </w:divBdr>
      <w:divsChild>
        <w:div w:id="1292595658">
          <w:marLeft w:val="0"/>
          <w:marRight w:val="0"/>
          <w:marTop w:val="0"/>
          <w:marBottom w:val="0"/>
          <w:divBdr>
            <w:top w:val="none" w:sz="0" w:space="0" w:color="auto"/>
            <w:left w:val="none" w:sz="0" w:space="0" w:color="auto"/>
            <w:bottom w:val="none" w:sz="0" w:space="0" w:color="auto"/>
            <w:right w:val="none" w:sz="0" w:space="0" w:color="auto"/>
          </w:divBdr>
          <w:divsChild>
            <w:div w:id="931818085">
              <w:marLeft w:val="0"/>
              <w:marRight w:val="0"/>
              <w:marTop w:val="0"/>
              <w:marBottom w:val="0"/>
              <w:divBdr>
                <w:top w:val="none" w:sz="0" w:space="0" w:color="auto"/>
                <w:left w:val="none" w:sz="0" w:space="0" w:color="auto"/>
                <w:bottom w:val="none" w:sz="0" w:space="0" w:color="auto"/>
                <w:right w:val="none" w:sz="0" w:space="0" w:color="auto"/>
              </w:divBdr>
              <w:divsChild>
                <w:div w:id="122329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359780">
      <w:bodyDiv w:val="1"/>
      <w:marLeft w:val="0"/>
      <w:marRight w:val="0"/>
      <w:marTop w:val="0"/>
      <w:marBottom w:val="0"/>
      <w:divBdr>
        <w:top w:val="none" w:sz="0" w:space="0" w:color="auto"/>
        <w:left w:val="none" w:sz="0" w:space="0" w:color="auto"/>
        <w:bottom w:val="none" w:sz="0" w:space="0" w:color="auto"/>
        <w:right w:val="none" w:sz="0" w:space="0" w:color="auto"/>
      </w:divBdr>
    </w:div>
    <w:div w:id="2061052911">
      <w:bodyDiv w:val="1"/>
      <w:marLeft w:val="0"/>
      <w:marRight w:val="0"/>
      <w:marTop w:val="0"/>
      <w:marBottom w:val="0"/>
      <w:divBdr>
        <w:top w:val="none" w:sz="0" w:space="0" w:color="auto"/>
        <w:left w:val="none" w:sz="0" w:space="0" w:color="auto"/>
        <w:bottom w:val="none" w:sz="0" w:space="0" w:color="auto"/>
        <w:right w:val="none" w:sz="0" w:space="0" w:color="auto"/>
      </w:divBdr>
      <w:divsChild>
        <w:div w:id="1290092568">
          <w:marLeft w:val="0"/>
          <w:marRight w:val="0"/>
          <w:marTop w:val="0"/>
          <w:marBottom w:val="0"/>
          <w:divBdr>
            <w:top w:val="none" w:sz="0" w:space="0" w:color="auto"/>
            <w:left w:val="none" w:sz="0" w:space="0" w:color="auto"/>
            <w:bottom w:val="none" w:sz="0" w:space="0" w:color="auto"/>
            <w:right w:val="none" w:sz="0" w:space="0" w:color="auto"/>
          </w:divBdr>
          <w:divsChild>
            <w:div w:id="668797591">
              <w:marLeft w:val="0"/>
              <w:marRight w:val="0"/>
              <w:marTop w:val="0"/>
              <w:marBottom w:val="0"/>
              <w:divBdr>
                <w:top w:val="none" w:sz="0" w:space="0" w:color="auto"/>
                <w:left w:val="none" w:sz="0" w:space="0" w:color="auto"/>
                <w:bottom w:val="none" w:sz="0" w:space="0" w:color="auto"/>
                <w:right w:val="none" w:sz="0" w:space="0" w:color="auto"/>
              </w:divBdr>
              <w:divsChild>
                <w:div w:id="69377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728530">
      <w:bodyDiv w:val="1"/>
      <w:marLeft w:val="0"/>
      <w:marRight w:val="0"/>
      <w:marTop w:val="0"/>
      <w:marBottom w:val="0"/>
      <w:divBdr>
        <w:top w:val="none" w:sz="0" w:space="0" w:color="auto"/>
        <w:left w:val="none" w:sz="0" w:space="0" w:color="auto"/>
        <w:bottom w:val="none" w:sz="0" w:space="0" w:color="auto"/>
        <w:right w:val="none" w:sz="0" w:space="0" w:color="auto"/>
      </w:divBdr>
      <w:divsChild>
        <w:div w:id="406193019">
          <w:marLeft w:val="0"/>
          <w:marRight w:val="0"/>
          <w:marTop w:val="0"/>
          <w:marBottom w:val="0"/>
          <w:divBdr>
            <w:top w:val="none" w:sz="0" w:space="0" w:color="auto"/>
            <w:left w:val="none" w:sz="0" w:space="0" w:color="auto"/>
            <w:bottom w:val="none" w:sz="0" w:space="0" w:color="auto"/>
            <w:right w:val="none" w:sz="0" w:space="0" w:color="auto"/>
          </w:divBdr>
          <w:divsChild>
            <w:div w:id="1748654454">
              <w:marLeft w:val="0"/>
              <w:marRight w:val="0"/>
              <w:marTop w:val="0"/>
              <w:marBottom w:val="0"/>
              <w:divBdr>
                <w:top w:val="none" w:sz="0" w:space="0" w:color="auto"/>
                <w:left w:val="none" w:sz="0" w:space="0" w:color="auto"/>
                <w:bottom w:val="none" w:sz="0" w:space="0" w:color="auto"/>
                <w:right w:val="none" w:sz="0" w:space="0" w:color="auto"/>
              </w:divBdr>
              <w:divsChild>
                <w:div w:id="191747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913183">
      <w:bodyDiv w:val="1"/>
      <w:marLeft w:val="0"/>
      <w:marRight w:val="0"/>
      <w:marTop w:val="0"/>
      <w:marBottom w:val="0"/>
      <w:divBdr>
        <w:top w:val="none" w:sz="0" w:space="0" w:color="auto"/>
        <w:left w:val="none" w:sz="0" w:space="0" w:color="auto"/>
        <w:bottom w:val="none" w:sz="0" w:space="0" w:color="auto"/>
        <w:right w:val="none" w:sz="0" w:space="0" w:color="auto"/>
      </w:divBdr>
      <w:divsChild>
        <w:div w:id="1853256315">
          <w:marLeft w:val="0"/>
          <w:marRight w:val="0"/>
          <w:marTop w:val="0"/>
          <w:marBottom w:val="0"/>
          <w:divBdr>
            <w:top w:val="none" w:sz="0" w:space="0" w:color="auto"/>
            <w:left w:val="none" w:sz="0" w:space="0" w:color="auto"/>
            <w:bottom w:val="none" w:sz="0" w:space="0" w:color="auto"/>
            <w:right w:val="none" w:sz="0" w:space="0" w:color="auto"/>
          </w:divBdr>
          <w:divsChild>
            <w:div w:id="1855143112">
              <w:marLeft w:val="0"/>
              <w:marRight w:val="0"/>
              <w:marTop w:val="0"/>
              <w:marBottom w:val="0"/>
              <w:divBdr>
                <w:top w:val="none" w:sz="0" w:space="0" w:color="auto"/>
                <w:left w:val="none" w:sz="0" w:space="0" w:color="auto"/>
                <w:bottom w:val="none" w:sz="0" w:space="0" w:color="auto"/>
                <w:right w:val="none" w:sz="0" w:space="0" w:color="auto"/>
              </w:divBdr>
              <w:divsChild>
                <w:div w:id="188745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21392">
      <w:bodyDiv w:val="1"/>
      <w:marLeft w:val="0"/>
      <w:marRight w:val="0"/>
      <w:marTop w:val="0"/>
      <w:marBottom w:val="0"/>
      <w:divBdr>
        <w:top w:val="none" w:sz="0" w:space="0" w:color="auto"/>
        <w:left w:val="none" w:sz="0" w:space="0" w:color="auto"/>
        <w:bottom w:val="none" w:sz="0" w:space="0" w:color="auto"/>
        <w:right w:val="none" w:sz="0" w:space="0" w:color="auto"/>
      </w:divBdr>
      <w:divsChild>
        <w:div w:id="1688676341">
          <w:marLeft w:val="0"/>
          <w:marRight w:val="0"/>
          <w:marTop w:val="0"/>
          <w:marBottom w:val="0"/>
          <w:divBdr>
            <w:top w:val="none" w:sz="0" w:space="0" w:color="auto"/>
            <w:left w:val="none" w:sz="0" w:space="0" w:color="auto"/>
            <w:bottom w:val="none" w:sz="0" w:space="0" w:color="auto"/>
            <w:right w:val="none" w:sz="0" w:space="0" w:color="auto"/>
          </w:divBdr>
          <w:divsChild>
            <w:div w:id="2034304847">
              <w:marLeft w:val="0"/>
              <w:marRight w:val="0"/>
              <w:marTop w:val="0"/>
              <w:marBottom w:val="0"/>
              <w:divBdr>
                <w:top w:val="none" w:sz="0" w:space="0" w:color="auto"/>
                <w:left w:val="none" w:sz="0" w:space="0" w:color="auto"/>
                <w:bottom w:val="none" w:sz="0" w:space="0" w:color="auto"/>
                <w:right w:val="none" w:sz="0" w:space="0" w:color="auto"/>
              </w:divBdr>
              <w:divsChild>
                <w:div w:id="88205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165198">
      <w:bodyDiv w:val="1"/>
      <w:marLeft w:val="0"/>
      <w:marRight w:val="0"/>
      <w:marTop w:val="0"/>
      <w:marBottom w:val="0"/>
      <w:divBdr>
        <w:top w:val="none" w:sz="0" w:space="0" w:color="auto"/>
        <w:left w:val="none" w:sz="0" w:space="0" w:color="auto"/>
        <w:bottom w:val="none" w:sz="0" w:space="0" w:color="auto"/>
        <w:right w:val="none" w:sz="0" w:space="0" w:color="auto"/>
      </w:divBdr>
      <w:divsChild>
        <w:div w:id="212547061">
          <w:marLeft w:val="0"/>
          <w:marRight w:val="0"/>
          <w:marTop w:val="0"/>
          <w:marBottom w:val="0"/>
          <w:divBdr>
            <w:top w:val="none" w:sz="0" w:space="0" w:color="auto"/>
            <w:left w:val="none" w:sz="0" w:space="0" w:color="auto"/>
            <w:bottom w:val="none" w:sz="0" w:space="0" w:color="auto"/>
            <w:right w:val="none" w:sz="0" w:space="0" w:color="auto"/>
          </w:divBdr>
          <w:divsChild>
            <w:div w:id="616374471">
              <w:marLeft w:val="0"/>
              <w:marRight w:val="0"/>
              <w:marTop w:val="0"/>
              <w:marBottom w:val="0"/>
              <w:divBdr>
                <w:top w:val="none" w:sz="0" w:space="0" w:color="auto"/>
                <w:left w:val="none" w:sz="0" w:space="0" w:color="auto"/>
                <w:bottom w:val="none" w:sz="0" w:space="0" w:color="auto"/>
                <w:right w:val="none" w:sz="0" w:space="0" w:color="auto"/>
              </w:divBdr>
              <w:divsChild>
                <w:div w:id="51138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099060">
      <w:bodyDiv w:val="1"/>
      <w:marLeft w:val="0"/>
      <w:marRight w:val="0"/>
      <w:marTop w:val="0"/>
      <w:marBottom w:val="0"/>
      <w:divBdr>
        <w:top w:val="none" w:sz="0" w:space="0" w:color="auto"/>
        <w:left w:val="none" w:sz="0" w:space="0" w:color="auto"/>
        <w:bottom w:val="none" w:sz="0" w:space="0" w:color="auto"/>
        <w:right w:val="none" w:sz="0" w:space="0" w:color="auto"/>
      </w:divBdr>
      <w:divsChild>
        <w:div w:id="1528523553">
          <w:marLeft w:val="0"/>
          <w:marRight w:val="0"/>
          <w:marTop w:val="0"/>
          <w:marBottom w:val="0"/>
          <w:divBdr>
            <w:top w:val="none" w:sz="0" w:space="0" w:color="auto"/>
            <w:left w:val="none" w:sz="0" w:space="0" w:color="auto"/>
            <w:bottom w:val="none" w:sz="0" w:space="0" w:color="auto"/>
            <w:right w:val="none" w:sz="0" w:space="0" w:color="auto"/>
          </w:divBdr>
          <w:divsChild>
            <w:div w:id="250234844">
              <w:marLeft w:val="0"/>
              <w:marRight w:val="0"/>
              <w:marTop w:val="0"/>
              <w:marBottom w:val="0"/>
              <w:divBdr>
                <w:top w:val="none" w:sz="0" w:space="0" w:color="auto"/>
                <w:left w:val="none" w:sz="0" w:space="0" w:color="auto"/>
                <w:bottom w:val="none" w:sz="0" w:space="0" w:color="auto"/>
                <w:right w:val="none" w:sz="0" w:space="0" w:color="auto"/>
              </w:divBdr>
              <w:divsChild>
                <w:div w:id="130176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409361">
      <w:bodyDiv w:val="1"/>
      <w:marLeft w:val="0"/>
      <w:marRight w:val="0"/>
      <w:marTop w:val="0"/>
      <w:marBottom w:val="0"/>
      <w:divBdr>
        <w:top w:val="none" w:sz="0" w:space="0" w:color="auto"/>
        <w:left w:val="none" w:sz="0" w:space="0" w:color="auto"/>
        <w:bottom w:val="none" w:sz="0" w:space="0" w:color="auto"/>
        <w:right w:val="none" w:sz="0" w:space="0" w:color="auto"/>
      </w:divBdr>
      <w:divsChild>
        <w:div w:id="1386023173">
          <w:marLeft w:val="0"/>
          <w:marRight w:val="0"/>
          <w:marTop w:val="0"/>
          <w:marBottom w:val="0"/>
          <w:divBdr>
            <w:top w:val="none" w:sz="0" w:space="0" w:color="auto"/>
            <w:left w:val="none" w:sz="0" w:space="0" w:color="auto"/>
            <w:bottom w:val="none" w:sz="0" w:space="0" w:color="auto"/>
            <w:right w:val="none" w:sz="0" w:space="0" w:color="auto"/>
          </w:divBdr>
          <w:divsChild>
            <w:div w:id="1785493675">
              <w:marLeft w:val="0"/>
              <w:marRight w:val="0"/>
              <w:marTop w:val="0"/>
              <w:marBottom w:val="0"/>
              <w:divBdr>
                <w:top w:val="none" w:sz="0" w:space="0" w:color="auto"/>
                <w:left w:val="none" w:sz="0" w:space="0" w:color="auto"/>
                <w:bottom w:val="none" w:sz="0" w:space="0" w:color="auto"/>
                <w:right w:val="none" w:sz="0" w:space="0" w:color="auto"/>
              </w:divBdr>
              <w:divsChild>
                <w:div w:id="77371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784921">
      <w:bodyDiv w:val="1"/>
      <w:marLeft w:val="0"/>
      <w:marRight w:val="0"/>
      <w:marTop w:val="0"/>
      <w:marBottom w:val="0"/>
      <w:divBdr>
        <w:top w:val="none" w:sz="0" w:space="0" w:color="auto"/>
        <w:left w:val="none" w:sz="0" w:space="0" w:color="auto"/>
        <w:bottom w:val="none" w:sz="0" w:space="0" w:color="auto"/>
        <w:right w:val="none" w:sz="0" w:space="0" w:color="auto"/>
      </w:divBdr>
    </w:div>
    <w:div w:id="2142188497">
      <w:bodyDiv w:val="1"/>
      <w:marLeft w:val="0"/>
      <w:marRight w:val="0"/>
      <w:marTop w:val="0"/>
      <w:marBottom w:val="0"/>
      <w:divBdr>
        <w:top w:val="none" w:sz="0" w:space="0" w:color="auto"/>
        <w:left w:val="none" w:sz="0" w:space="0" w:color="auto"/>
        <w:bottom w:val="none" w:sz="0" w:space="0" w:color="auto"/>
        <w:right w:val="none" w:sz="0" w:space="0" w:color="auto"/>
      </w:divBdr>
      <w:divsChild>
        <w:div w:id="502670028">
          <w:marLeft w:val="0"/>
          <w:marRight w:val="0"/>
          <w:marTop w:val="0"/>
          <w:marBottom w:val="0"/>
          <w:divBdr>
            <w:top w:val="none" w:sz="0" w:space="0" w:color="auto"/>
            <w:left w:val="none" w:sz="0" w:space="0" w:color="auto"/>
            <w:bottom w:val="none" w:sz="0" w:space="0" w:color="auto"/>
            <w:right w:val="none" w:sz="0" w:space="0" w:color="auto"/>
          </w:divBdr>
          <w:divsChild>
            <w:div w:id="349843890">
              <w:marLeft w:val="0"/>
              <w:marRight w:val="0"/>
              <w:marTop w:val="0"/>
              <w:marBottom w:val="0"/>
              <w:divBdr>
                <w:top w:val="none" w:sz="0" w:space="0" w:color="auto"/>
                <w:left w:val="none" w:sz="0" w:space="0" w:color="auto"/>
                <w:bottom w:val="none" w:sz="0" w:space="0" w:color="auto"/>
                <w:right w:val="none" w:sz="0" w:space="0" w:color="auto"/>
              </w:divBdr>
              <w:divsChild>
                <w:div w:id="16032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122716">
      <w:bodyDiv w:val="1"/>
      <w:marLeft w:val="0"/>
      <w:marRight w:val="0"/>
      <w:marTop w:val="0"/>
      <w:marBottom w:val="0"/>
      <w:divBdr>
        <w:top w:val="none" w:sz="0" w:space="0" w:color="auto"/>
        <w:left w:val="none" w:sz="0" w:space="0" w:color="auto"/>
        <w:bottom w:val="none" w:sz="0" w:space="0" w:color="auto"/>
        <w:right w:val="none" w:sz="0" w:space="0" w:color="auto"/>
      </w:divBdr>
      <w:divsChild>
        <w:div w:id="154928538">
          <w:marLeft w:val="0"/>
          <w:marRight w:val="0"/>
          <w:marTop w:val="0"/>
          <w:marBottom w:val="0"/>
          <w:divBdr>
            <w:top w:val="none" w:sz="0" w:space="0" w:color="auto"/>
            <w:left w:val="none" w:sz="0" w:space="0" w:color="auto"/>
            <w:bottom w:val="none" w:sz="0" w:space="0" w:color="auto"/>
            <w:right w:val="none" w:sz="0" w:space="0" w:color="auto"/>
          </w:divBdr>
          <w:divsChild>
            <w:div w:id="82338656">
              <w:marLeft w:val="0"/>
              <w:marRight w:val="0"/>
              <w:marTop w:val="0"/>
              <w:marBottom w:val="0"/>
              <w:divBdr>
                <w:top w:val="none" w:sz="0" w:space="0" w:color="auto"/>
                <w:left w:val="none" w:sz="0" w:space="0" w:color="auto"/>
                <w:bottom w:val="none" w:sz="0" w:space="0" w:color="auto"/>
                <w:right w:val="none" w:sz="0" w:space="0" w:color="auto"/>
              </w:divBdr>
              <w:divsChild>
                <w:div w:id="38248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utf-8"/>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671FE-1BAD-4877-96DF-844630B16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21456</Words>
  <Characters>12231</Characters>
  <DocSecurity>0</DocSecurity>
  <PresentationFormat/>
  <Lines>101</Lines>
  <Paragraphs>67</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33620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2023-01-03T10:45:00Z</cp:lastPrinted>
  <dcterms:created xsi:type="dcterms:W3CDTF">2024-06-18T09:29:00Z</dcterms:created>
  <dcterms:modified xsi:type="dcterms:W3CDTF">2024-06-19T06:22:00Z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ies>
</file>