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14E7" w14:textId="0496B3BB" w:rsidR="00123EE2" w:rsidRPr="000701E9" w:rsidRDefault="00A80C8A">
      <w:pPr>
        <w:ind w:left="5103"/>
      </w:pPr>
      <w:r w:rsidRPr="000701E9">
        <w:t>Civilinė byla Nr. </w:t>
      </w:r>
      <w:r w:rsidR="00A16936" w:rsidRPr="000701E9">
        <w:t>3K-3-93-1120/2025</w:t>
      </w:r>
    </w:p>
    <w:p w14:paraId="3B499CF6" w14:textId="7142B0F3" w:rsidR="00123EE2" w:rsidRPr="000701E9" w:rsidRDefault="00A80C8A">
      <w:pPr>
        <w:ind w:left="5103"/>
        <w:rPr>
          <w:bCs/>
        </w:rPr>
      </w:pPr>
      <w:r w:rsidRPr="000701E9">
        <w:t>Teisminio proceso Nr.</w:t>
      </w:r>
      <w:r w:rsidRPr="000701E9">
        <w:rPr>
          <w:rFonts w:eastAsia="Calibri"/>
        </w:rPr>
        <w:t> </w:t>
      </w:r>
      <w:r w:rsidR="00A16936" w:rsidRPr="000701E9">
        <w:rPr>
          <w:rFonts w:eastAsia="Calibri"/>
        </w:rPr>
        <w:t>2-08-3-00601-2024-8</w:t>
      </w:r>
    </w:p>
    <w:p w14:paraId="27093122" w14:textId="435213A9" w:rsidR="00123EE2" w:rsidRPr="000701E9" w:rsidRDefault="00A80C8A" w:rsidP="00785FFF">
      <w:pPr>
        <w:ind w:left="5103"/>
      </w:pPr>
      <w:r w:rsidRPr="000701E9">
        <w:t>Procesinio sprendimo kategorij</w:t>
      </w:r>
      <w:r w:rsidR="00785FFF" w:rsidRPr="000701E9">
        <w:t>a</w:t>
      </w:r>
      <w:r w:rsidR="006D2A9A" w:rsidRPr="000701E9">
        <w:t xml:space="preserve"> </w:t>
      </w:r>
      <w:r w:rsidR="007F2D7C" w:rsidRPr="000701E9">
        <w:t>1.4.2.3</w:t>
      </w:r>
    </w:p>
    <w:p w14:paraId="778A983E" w14:textId="18953E6C" w:rsidR="00785FFF" w:rsidRDefault="006D6BCA" w:rsidP="006D6BCA">
      <w:pPr>
        <w:ind w:left="5103"/>
        <w:jc w:val="right"/>
      </w:pPr>
      <w:r>
        <w:t xml:space="preserve"> (S) </w:t>
      </w:r>
    </w:p>
    <w:p w14:paraId="7B3FEA22" w14:textId="77777777" w:rsidR="006D6BCA" w:rsidRPr="000701E9" w:rsidRDefault="006D6BCA" w:rsidP="00785FFF">
      <w:pPr>
        <w:ind w:left="5103"/>
      </w:pPr>
    </w:p>
    <w:p w14:paraId="26AEB30E" w14:textId="0C2D110B" w:rsidR="00123EE2" w:rsidRPr="000701E9" w:rsidRDefault="00475A27">
      <w:pPr>
        <w:jc w:val="center"/>
      </w:pPr>
      <w:r w:rsidRPr="000701E9">
        <w:rPr>
          <w:noProof/>
        </w:rPr>
        <w:drawing>
          <wp:inline distT="0" distB="0" distL="0" distR="0" wp14:anchorId="2782166C" wp14:editId="44264B8C">
            <wp:extent cx="670560" cy="701040"/>
            <wp:effectExtent l="0" t="0" r="0" b="3810"/>
            <wp:docPr id="138381138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701040"/>
                    </a:xfrm>
                    <a:prstGeom prst="rect">
                      <a:avLst/>
                    </a:prstGeom>
                    <a:noFill/>
                  </pic:spPr>
                </pic:pic>
              </a:graphicData>
            </a:graphic>
          </wp:inline>
        </w:drawing>
      </w:r>
    </w:p>
    <w:p w14:paraId="1717E16D" w14:textId="77777777" w:rsidR="00123EE2" w:rsidRPr="000701E9" w:rsidRDefault="00123EE2">
      <w:pPr>
        <w:jc w:val="center"/>
      </w:pPr>
    </w:p>
    <w:p w14:paraId="0A2FD510" w14:textId="77777777" w:rsidR="00123EE2" w:rsidRPr="000701E9" w:rsidRDefault="00A80C8A">
      <w:pPr>
        <w:keepNext/>
        <w:jc w:val="center"/>
        <w:outlineLvl w:val="0"/>
        <w:rPr>
          <w:b/>
          <w:bCs/>
        </w:rPr>
      </w:pPr>
      <w:r w:rsidRPr="000701E9">
        <w:rPr>
          <w:b/>
          <w:bCs/>
        </w:rPr>
        <w:t>LIETUVOS AUKŠČIAUSIASIS TEISMAS</w:t>
      </w:r>
    </w:p>
    <w:p w14:paraId="680D7EB5" w14:textId="77777777" w:rsidR="00123EE2" w:rsidRPr="000701E9" w:rsidRDefault="00123EE2">
      <w:pPr>
        <w:keepNext/>
        <w:outlineLvl w:val="0"/>
        <w:rPr>
          <w:b/>
          <w:bCs/>
        </w:rPr>
      </w:pPr>
    </w:p>
    <w:p w14:paraId="68C2D2EC" w14:textId="77777777" w:rsidR="00123EE2" w:rsidRPr="000701E9" w:rsidRDefault="00A80C8A">
      <w:pPr>
        <w:keepNext/>
        <w:jc w:val="center"/>
        <w:outlineLvl w:val="0"/>
        <w:rPr>
          <w:b/>
          <w:bCs/>
        </w:rPr>
      </w:pPr>
      <w:r w:rsidRPr="000701E9">
        <w:rPr>
          <w:b/>
          <w:bCs/>
        </w:rPr>
        <w:t>N U T A R T I S</w:t>
      </w:r>
    </w:p>
    <w:p w14:paraId="15229A87" w14:textId="77777777" w:rsidR="00123EE2" w:rsidRPr="000701E9" w:rsidRDefault="00A80C8A">
      <w:pPr>
        <w:keepNext/>
        <w:jc w:val="center"/>
        <w:outlineLvl w:val="1"/>
      </w:pPr>
      <w:r w:rsidRPr="000701E9">
        <w:t>LIETUVOS RESPUBLIKOS VARDU</w:t>
      </w:r>
    </w:p>
    <w:p w14:paraId="6B8EEB02" w14:textId="77777777" w:rsidR="00123EE2" w:rsidRPr="000701E9" w:rsidRDefault="00123EE2"/>
    <w:p w14:paraId="64DA8DE1" w14:textId="3D3B148C" w:rsidR="00123EE2" w:rsidRPr="000701E9" w:rsidRDefault="00A80C8A">
      <w:pPr>
        <w:keepNext/>
        <w:jc w:val="center"/>
        <w:outlineLvl w:val="0"/>
        <w:rPr>
          <w:bCs/>
        </w:rPr>
      </w:pPr>
      <w:r w:rsidRPr="000701E9">
        <w:rPr>
          <w:bCs/>
        </w:rPr>
        <w:t>20</w:t>
      </w:r>
      <w:r w:rsidR="00D02EB5" w:rsidRPr="000701E9">
        <w:rPr>
          <w:bCs/>
        </w:rPr>
        <w:t>2</w:t>
      </w:r>
      <w:r w:rsidR="000300A7" w:rsidRPr="000701E9">
        <w:rPr>
          <w:bCs/>
        </w:rPr>
        <w:t>5</w:t>
      </w:r>
      <w:r w:rsidRPr="000701E9">
        <w:rPr>
          <w:bCs/>
        </w:rPr>
        <w:t xml:space="preserve"> m. </w:t>
      </w:r>
      <w:r w:rsidR="00355D19">
        <w:rPr>
          <w:bCs/>
        </w:rPr>
        <w:t>gegužės 2</w:t>
      </w:r>
      <w:r w:rsidR="00DF3B63">
        <w:rPr>
          <w:bCs/>
        </w:rPr>
        <w:t>1</w:t>
      </w:r>
      <w:r w:rsidRPr="000701E9">
        <w:rPr>
          <w:bCs/>
        </w:rPr>
        <w:t xml:space="preserve"> d.</w:t>
      </w:r>
    </w:p>
    <w:p w14:paraId="2F81EF25" w14:textId="77777777" w:rsidR="00123EE2" w:rsidRPr="000701E9" w:rsidRDefault="00A80C8A">
      <w:pPr>
        <w:jc w:val="center"/>
      </w:pPr>
      <w:r w:rsidRPr="000701E9">
        <w:t>Vilnius</w:t>
      </w:r>
    </w:p>
    <w:p w14:paraId="26C02254" w14:textId="77777777" w:rsidR="00123EE2" w:rsidRPr="000701E9" w:rsidRDefault="00123EE2"/>
    <w:p w14:paraId="33F1B9B9" w14:textId="3EC11E84" w:rsidR="00123EE2" w:rsidRPr="000701E9" w:rsidRDefault="00A80C8A">
      <w:pPr>
        <w:ind w:firstLine="720"/>
        <w:jc w:val="both"/>
      </w:pPr>
      <w:r w:rsidRPr="000701E9">
        <w:t xml:space="preserve">Lietuvos Aukščiausiojo Teismo Civilinių bylų skyriaus teisėjų kolegija, susidedanti iš teisėjų </w:t>
      </w:r>
      <w:r w:rsidR="00A16936" w:rsidRPr="000701E9">
        <w:t xml:space="preserve">Danguolės </w:t>
      </w:r>
      <w:proofErr w:type="spellStart"/>
      <w:r w:rsidR="00A16936" w:rsidRPr="000701E9">
        <w:t>Bublienės</w:t>
      </w:r>
      <w:proofErr w:type="spellEnd"/>
      <w:r w:rsidR="00A053EF" w:rsidRPr="000701E9">
        <w:t xml:space="preserve"> (kolegijos pirminink</w:t>
      </w:r>
      <w:r w:rsidR="00A16936" w:rsidRPr="000701E9">
        <w:t>ė)</w:t>
      </w:r>
      <w:r w:rsidR="00224288" w:rsidRPr="000701E9">
        <w:t xml:space="preserve">, </w:t>
      </w:r>
      <w:proofErr w:type="spellStart"/>
      <w:r w:rsidR="00A16936" w:rsidRPr="000701E9">
        <w:t>Andžej</w:t>
      </w:r>
      <w:proofErr w:type="spellEnd"/>
      <w:r w:rsidR="00A16936" w:rsidRPr="000701E9">
        <w:t xml:space="preserve"> </w:t>
      </w:r>
      <w:proofErr w:type="spellStart"/>
      <w:r w:rsidR="00A16936" w:rsidRPr="000701E9">
        <w:t>Maciejevski</w:t>
      </w:r>
      <w:proofErr w:type="spellEnd"/>
      <w:r w:rsidR="00A16936" w:rsidRPr="000701E9">
        <w:t xml:space="preserve"> ir </w:t>
      </w:r>
      <w:r w:rsidR="00A053EF" w:rsidRPr="000701E9">
        <w:t xml:space="preserve">Agnės </w:t>
      </w:r>
      <w:proofErr w:type="spellStart"/>
      <w:r w:rsidR="00A053EF" w:rsidRPr="000701E9">
        <w:t>Tikniūtės</w:t>
      </w:r>
      <w:proofErr w:type="spellEnd"/>
      <w:r w:rsidR="00224288" w:rsidRPr="000701E9">
        <w:t xml:space="preserve"> (pranešėja),</w:t>
      </w:r>
    </w:p>
    <w:p w14:paraId="5B6EB370" w14:textId="26FF50B3" w:rsidR="00123EE2" w:rsidRPr="000701E9" w:rsidRDefault="00A80C8A">
      <w:pPr>
        <w:ind w:firstLine="720"/>
        <w:jc w:val="both"/>
      </w:pPr>
      <w:r w:rsidRPr="000701E9">
        <w:t xml:space="preserve">teismo posėdyje kasacine rašytinio proceso tvarka išnagrinėjo civilinę bylą pagal </w:t>
      </w:r>
      <w:bookmarkStart w:id="0" w:name="_Hlk190173879"/>
      <w:r w:rsidR="00A053EF" w:rsidRPr="000701E9">
        <w:rPr>
          <w:b/>
        </w:rPr>
        <w:t>atsakov</w:t>
      </w:r>
      <w:r w:rsidR="00A16936" w:rsidRPr="000701E9">
        <w:rPr>
          <w:b/>
        </w:rPr>
        <w:t>o</w:t>
      </w:r>
      <w:r w:rsidR="00A053EF" w:rsidRPr="000701E9">
        <w:rPr>
          <w:b/>
        </w:rPr>
        <w:t xml:space="preserve"> </w:t>
      </w:r>
      <w:bookmarkStart w:id="1" w:name="Buk_11"/>
      <w:r w:rsidR="00543F7B" w:rsidRPr="006D6BCA">
        <w:rPr>
          <w:b/>
          <w:color w:val="auto"/>
        </w:rPr>
        <w:t xml:space="preserve">A. G. </w:t>
      </w:r>
      <w:bookmarkEnd w:id="1"/>
      <w:r w:rsidRPr="000701E9">
        <w:t xml:space="preserve">kasacinį skundą dėl </w:t>
      </w:r>
      <w:r w:rsidR="00A053EF" w:rsidRPr="000701E9">
        <w:t>Vilniaus apygardos</w:t>
      </w:r>
      <w:r w:rsidR="00FC71F7" w:rsidRPr="000701E9">
        <w:t xml:space="preserve"> teismo</w:t>
      </w:r>
      <w:r w:rsidR="00756D24" w:rsidRPr="000701E9">
        <w:t xml:space="preserve"> </w:t>
      </w:r>
      <w:r w:rsidR="001A298F" w:rsidRPr="000701E9">
        <w:t>202</w:t>
      </w:r>
      <w:r w:rsidR="00AB6803" w:rsidRPr="000701E9">
        <w:t>4</w:t>
      </w:r>
      <w:r w:rsidR="001A298F" w:rsidRPr="000701E9">
        <w:t xml:space="preserve"> m. </w:t>
      </w:r>
      <w:r w:rsidR="00A16936" w:rsidRPr="000701E9">
        <w:t>lapkričio 14</w:t>
      </w:r>
      <w:r w:rsidR="001A298F" w:rsidRPr="000701E9">
        <w:t xml:space="preserve"> d. nutarties</w:t>
      </w:r>
      <w:r w:rsidRPr="000701E9">
        <w:t xml:space="preserve"> peržiūrėjimo </w:t>
      </w:r>
      <w:bookmarkEnd w:id="0"/>
      <w:r w:rsidRPr="000701E9">
        <w:t xml:space="preserve">civilinėje byloje </w:t>
      </w:r>
      <w:r w:rsidR="00224288" w:rsidRPr="000701E9">
        <w:t xml:space="preserve">pagal </w:t>
      </w:r>
      <w:r w:rsidR="003805DE" w:rsidRPr="000701E9">
        <w:t xml:space="preserve">ieškovės Greitosios medicinos pagalbos tarnybos ieškinį dėl darbo ginčo dėl teisės atsakovams </w:t>
      </w:r>
      <w:bookmarkStart w:id="2" w:name="Buk_31"/>
      <w:r w:rsidR="00543F7B" w:rsidRPr="006D6BCA">
        <w:rPr>
          <w:color w:val="auto"/>
        </w:rPr>
        <w:t>R. M.</w:t>
      </w:r>
      <w:bookmarkEnd w:id="2"/>
      <w:r w:rsidR="003805DE" w:rsidRPr="000701E9">
        <w:t xml:space="preserve">, </w:t>
      </w:r>
      <w:bookmarkStart w:id="3" w:name="Buk_5"/>
      <w:r w:rsidR="00543F7B" w:rsidRPr="006D6BCA">
        <w:rPr>
          <w:color w:val="auto"/>
        </w:rPr>
        <w:t>A. A.</w:t>
      </w:r>
      <w:bookmarkEnd w:id="3"/>
      <w:r w:rsidR="003805DE" w:rsidRPr="000701E9">
        <w:t xml:space="preserve">, </w:t>
      </w:r>
      <w:bookmarkStart w:id="4" w:name="Buk_24"/>
      <w:r w:rsidR="00543F7B" w:rsidRPr="006D6BCA">
        <w:rPr>
          <w:color w:val="auto"/>
        </w:rPr>
        <w:t>J. S.</w:t>
      </w:r>
      <w:bookmarkEnd w:id="4"/>
      <w:r w:rsidR="003805DE" w:rsidRPr="000701E9">
        <w:t xml:space="preserve">, </w:t>
      </w:r>
      <w:bookmarkStart w:id="5" w:name="Buk_22"/>
      <w:r w:rsidR="00543F7B" w:rsidRPr="006D6BCA">
        <w:rPr>
          <w:color w:val="auto"/>
        </w:rPr>
        <w:t>D. M.</w:t>
      </w:r>
      <w:bookmarkEnd w:id="5"/>
      <w:r w:rsidR="003805DE" w:rsidRPr="000701E9">
        <w:t xml:space="preserve">, </w:t>
      </w:r>
      <w:bookmarkStart w:id="6" w:name="Buk_15"/>
      <w:r w:rsidR="00543F7B" w:rsidRPr="006D6BCA">
        <w:rPr>
          <w:color w:val="auto"/>
        </w:rPr>
        <w:t>A. G.</w:t>
      </w:r>
      <w:bookmarkEnd w:id="6"/>
      <w:r w:rsidR="00A053EF" w:rsidRPr="000701E9">
        <w:t>.</w:t>
      </w:r>
    </w:p>
    <w:p w14:paraId="40E6C999" w14:textId="77777777" w:rsidR="00123EE2" w:rsidRPr="000701E9" w:rsidRDefault="00123EE2" w:rsidP="001E75CD">
      <w:pPr>
        <w:jc w:val="both"/>
      </w:pPr>
    </w:p>
    <w:p w14:paraId="70D0BA5C" w14:textId="77777777" w:rsidR="00123EE2" w:rsidRPr="000701E9" w:rsidRDefault="00A80C8A">
      <w:pPr>
        <w:ind w:firstLine="720"/>
        <w:jc w:val="both"/>
        <w:rPr>
          <w:b/>
          <w:bCs/>
        </w:rPr>
      </w:pPr>
      <w:r w:rsidRPr="000701E9">
        <w:t xml:space="preserve">Teisėjų kolegija </w:t>
      </w:r>
    </w:p>
    <w:p w14:paraId="128A5C14" w14:textId="77777777" w:rsidR="00123EE2" w:rsidRPr="000701E9" w:rsidRDefault="00123EE2" w:rsidP="001E75CD">
      <w:pPr>
        <w:jc w:val="both"/>
        <w:rPr>
          <w:b/>
          <w:bCs/>
        </w:rPr>
      </w:pPr>
    </w:p>
    <w:p w14:paraId="60FB1A18" w14:textId="77777777" w:rsidR="00123EE2" w:rsidRPr="000701E9" w:rsidRDefault="00A80C8A">
      <w:pPr>
        <w:jc w:val="both"/>
      </w:pPr>
      <w:r w:rsidRPr="000701E9">
        <w:t>n u s t a t ė :</w:t>
      </w:r>
    </w:p>
    <w:p w14:paraId="1C24F8B7" w14:textId="77777777" w:rsidR="00123EE2" w:rsidRPr="000701E9" w:rsidRDefault="00123EE2" w:rsidP="001E75CD">
      <w:pPr>
        <w:jc w:val="both"/>
      </w:pPr>
    </w:p>
    <w:p w14:paraId="516650D5" w14:textId="77777777" w:rsidR="00123EE2" w:rsidRPr="000701E9" w:rsidRDefault="00A80C8A">
      <w:pPr>
        <w:spacing w:after="120"/>
        <w:jc w:val="center"/>
      </w:pPr>
      <w:r w:rsidRPr="000701E9">
        <w:t>I. Ginčo esmė</w:t>
      </w:r>
    </w:p>
    <w:p w14:paraId="5D37D8BD" w14:textId="77777777" w:rsidR="00123EE2" w:rsidRPr="000701E9" w:rsidRDefault="00123EE2" w:rsidP="001E75CD">
      <w:pPr>
        <w:spacing w:after="120"/>
      </w:pPr>
    </w:p>
    <w:p w14:paraId="4EA201EB" w14:textId="7271DA3D" w:rsidR="003805DE" w:rsidRPr="000701E9" w:rsidRDefault="00A80C8A" w:rsidP="005B6656">
      <w:pPr>
        <w:pStyle w:val="Sraopastraipa"/>
        <w:widowControl w:val="0"/>
        <w:numPr>
          <w:ilvl w:val="0"/>
          <w:numId w:val="43"/>
        </w:numPr>
        <w:tabs>
          <w:tab w:val="left" w:pos="426"/>
        </w:tabs>
        <w:suppressAutoHyphens/>
        <w:spacing w:after="120" w:line="240" w:lineRule="auto"/>
        <w:ind w:left="425" w:hanging="425"/>
        <w:contextualSpacing w:val="0"/>
        <w:jc w:val="both"/>
        <w:rPr>
          <w:color w:val="000000" w:themeColor="text1"/>
          <w:lang w:eastAsia="en-US"/>
        </w:rPr>
      </w:pPr>
      <w:r w:rsidRPr="000701E9">
        <w:rPr>
          <w:rFonts w:ascii="Times New Roman" w:hAnsi="Times New Roman"/>
          <w:sz w:val="24"/>
          <w:szCs w:val="24"/>
        </w:rPr>
        <w:t>Kasacinėje byloje sprendžiama</w:t>
      </w:r>
      <w:r w:rsidR="00C45597" w:rsidRPr="000701E9">
        <w:rPr>
          <w:rFonts w:ascii="Times New Roman" w:hAnsi="Times New Roman"/>
          <w:sz w:val="24"/>
          <w:szCs w:val="24"/>
        </w:rPr>
        <w:t xml:space="preserve"> </w:t>
      </w:r>
      <w:r w:rsidR="00C45597" w:rsidRPr="0077038F">
        <w:rPr>
          <w:rFonts w:ascii="Times New Roman" w:hAnsi="Times New Roman"/>
          <w:sz w:val="24"/>
          <w:szCs w:val="24"/>
        </w:rPr>
        <w:t>dėl</w:t>
      </w:r>
      <w:r w:rsidR="006D2A9A" w:rsidRPr="0077038F">
        <w:rPr>
          <w:rFonts w:ascii="Times New Roman" w:hAnsi="Times New Roman"/>
          <w:sz w:val="24"/>
          <w:szCs w:val="24"/>
        </w:rPr>
        <w:t xml:space="preserve"> </w:t>
      </w:r>
      <w:r w:rsidR="00785FFF" w:rsidRPr="0077038F">
        <w:rPr>
          <w:rFonts w:ascii="Times New Roman" w:hAnsi="Times New Roman"/>
          <w:sz w:val="24"/>
          <w:szCs w:val="24"/>
        </w:rPr>
        <w:t xml:space="preserve">materialiosios teisės normų, reglamentuojančių </w:t>
      </w:r>
      <w:r w:rsidR="001C3BE6" w:rsidRPr="0077038F">
        <w:rPr>
          <w:rFonts w:ascii="Times New Roman" w:hAnsi="Times New Roman"/>
          <w:sz w:val="24"/>
          <w:szCs w:val="24"/>
        </w:rPr>
        <w:t>diskriminacijos draudimą darbo santykių srityje</w:t>
      </w:r>
      <w:r w:rsidR="00D33D05" w:rsidRPr="0077038F">
        <w:rPr>
          <w:rFonts w:ascii="Times New Roman" w:hAnsi="Times New Roman"/>
          <w:sz w:val="24"/>
          <w:szCs w:val="24"/>
        </w:rPr>
        <w:t>,</w:t>
      </w:r>
      <w:r w:rsidRPr="000701E9">
        <w:rPr>
          <w:rFonts w:ascii="Times New Roman" w:hAnsi="Times New Roman"/>
          <w:sz w:val="24"/>
          <w:szCs w:val="24"/>
        </w:rPr>
        <w:t xml:space="preserve"> aiškinimo ir taikymo.</w:t>
      </w:r>
      <w:r w:rsidR="003805DE" w:rsidRPr="000701E9">
        <w:rPr>
          <w:rFonts w:ascii="Times New Roman" w:hAnsi="Times New Roman"/>
          <w:sz w:val="24"/>
          <w:szCs w:val="24"/>
        </w:rPr>
        <w:t xml:space="preserve"> </w:t>
      </w:r>
    </w:p>
    <w:p w14:paraId="007CCAE1" w14:textId="3514F33E" w:rsidR="003805DE" w:rsidRPr="000701E9" w:rsidRDefault="003805DE" w:rsidP="005B6656">
      <w:pPr>
        <w:pStyle w:val="Sraopastraipa"/>
        <w:widowControl w:val="0"/>
        <w:numPr>
          <w:ilvl w:val="0"/>
          <w:numId w:val="43"/>
        </w:numPr>
        <w:tabs>
          <w:tab w:val="left" w:pos="426"/>
        </w:tabs>
        <w:suppressAutoHyphens/>
        <w:spacing w:after="120" w:line="240" w:lineRule="auto"/>
        <w:ind w:left="425" w:hanging="425"/>
        <w:contextualSpacing w:val="0"/>
        <w:jc w:val="both"/>
        <w:rPr>
          <w:rFonts w:ascii="Times New Roman" w:hAnsi="Times New Roman"/>
          <w:color w:val="000000" w:themeColor="text1"/>
          <w:sz w:val="24"/>
          <w:szCs w:val="24"/>
          <w:lang w:eastAsia="en-US"/>
        </w:rPr>
      </w:pPr>
      <w:r w:rsidRPr="000701E9">
        <w:rPr>
          <w:rFonts w:ascii="Times New Roman" w:hAnsi="Times New Roman"/>
          <w:color w:val="auto"/>
          <w:sz w:val="24"/>
          <w:szCs w:val="24"/>
          <w:lang w:eastAsia="en-US"/>
        </w:rPr>
        <w:t xml:space="preserve">Ieškovė Greitosios medicinos pagalbos tarnyba (toliau – ir </w:t>
      </w:r>
      <w:bookmarkStart w:id="7" w:name="_Hlk197071469"/>
      <w:r w:rsidRPr="000701E9">
        <w:rPr>
          <w:rFonts w:ascii="Times New Roman" w:hAnsi="Times New Roman"/>
          <w:color w:val="auto"/>
          <w:sz w:val="24"/>
          <w:szCs w:val="24"/>
          <w:lang w:eastAsia="en-US"/>
        </w:rPr>
        <w:t>GMP tarnyba</w:t>
      </w:r>
      <w:bookmarkEnd w:id="7"/>
      <w:r w:rsidRPr="000701E9">
        <w:rPr>
          <w:rFonts w:ascii="Times New Roman" w:hAnsi="Times New Roman"/>
          <w:color w:val="auto"/>
          <w:sz w:val="24"/>
          <w:szCs w:val="24"/>
          <w:lang w:eastAsia="en-US"/>
        </w:rPr>
        <w:t>)</w:t>
      </w:r>
      <w:r w:rsidRPr="000701E9">
        <w:rPr>
          <w:rFonts w:ascii="Times New Roman" w:hAnsi="Times New Roman"/>
          <w:sz w:val="24"/>
          <w:szCs w:val="24"/>
          <w:lang w:eastAsia="en-US"/>
        </w:rPr>
        <w:t xml:space="preserve"> </w:t>
      </w:r>
      <w:r w:rsidRPr="000701E9">
        <w:rPr>
          <w:rFonts w:ascii="Times New Roman" w:hAnsi="Times New Roman"/>
          <w:sz w:val="24"/>
          <w:szCs w:val="24"/>
          <w:shd w:val="clear" w:color="auto" w:fill="FFFFFF"/>
          <w:lang w:eastAsia="en-US"/>
        </w:rPr>
        <w:t xml:space="preserve">prašė darbo ginčą dėl teisės išnagrinėti teisme ir atmesti atsakovų </w:t>
      </w:r>
      <w:bookmarkStart w:id="8" w:name="Buk_28"/>
      <w:r w:rsidR="00543F7B" w:rsidRPr="006D6BCA">
        <w:rPr>
          <w:rFonts w:ascii="Times New Roman" w:hAnsi="Times New Roman"/>
          <w:color w:val="auto"/>
          <w:sz w:val="24"/>
          <w:szCs w:val="24"/>
          <w:lang w:eastAsia="en-US"/>
        </w:rPr>
        <w:t>R. M.</w:t>
      </w:r>
      <w:bookmarkEnd w:id="8"/>
      <w:r w:rsidRPr="000701E9">
        <w:rPr>
          <w:rFonts w:ascii="Times New Roman" w:hAnsi="Times New Roman"/>
          <w:color w:val="auto"/>
          <w:sz w:val="24"/>
          <w:szCs w:val="24"/>
          <w:lang w:eastAsia="en-US"/>
        </w:rPr>
        <w:t xml:space="preserve">, </w:t>
      </w:r>
      <w:bookmarkStart w:id="9" w:name="Buk_2"/>
      <w:r w:rsidR="00543F7B" w:rsidRPr="006D6BCA">
        <w:rPr>
          <w:rFonts w:ascii="Times New Roman" w:hAnsi="Times New Roman"/>
          <w:color w:val="auto"/>
          <w:sz w:val="24"/>
          <w:szCs w:val="24"/>
          <w:lang w:eastAsia="en-US"/>
        </w:rPr>
        <w:t>A. A.</w:t>
      </w:r>
      <w:bookmarkEnd w:id="9"/>
      <w:r w:rsidRPr="000701E9">
        <w:rPr>
          <w:rFonts w:ascii="Times New Roman" w:hAnsi="Times New Roman"/>
          <w:color w:val="auto"/>
          <w:sz w:val="24"/>
          <w:szCs w:val="24"/>
          <w:lang w:eastAsia="en-US"/>
        </w:rPr>
        <w:t xml:space="preserve">, </w:t>
      </w:r>
      <w:bookmarkStart w:id="10" w:name="Buk_26"/>
      <w:r w:rsidR="00543F7B" w:rsidRPr="006D6BCA">
        <w:rPr>
          <w:rFonts w:ascii="Times New Roman" w:hAnsi="Times New Roman"/>
          <w:color w:val="auto"/>
          <w:sz w:val="24"/>
          <w:szCs w:val="24"/>
          <w:lang w:eastAsia="en-US"/>
        </w:rPr>
        <w:t>J. S.</w:t>
      </w:r>
      <w:bookmarkEnd w:id="10"/>
      <w:r w:rsidRPr="000701E9">
        <w:rPr>
          <w:rFonts w:ascii="Times New Roman" w:hAnsi="Times New Roman"/>
          <w:color w:val="auto"/>
          <w:sz w:val="24"/>
          <w:szCs w:val="24"/>
          <w:lang w:eastAsia="en-US"/>
        </w:rPr>
        <w:t xml:space="preserve">, </w:t>
      </w:r>
      <w:bookmarkStart w:id="11" w:name="Buk_19"/>
      <w:r w:rsidR="00543F7B" w:rsidRPr="006D6BCA">
        <w:rPr>
          <w:rFonts w:ascii="Times New Roman" w:hAnsi="Times New Roman"/>
          <w:color w:val="auto"/>
          <w:sz w:val="24"/>
          <w:szCs w:val="24"/>
          <w:lang w:eastAsia="en-US"/>
        </w:rPr>
        <w:t xml:space="preserve">D. M. </w:t>
      </w:r>
      <w:bookmarkEnd w:id="11"/>
      <w:r w:rsidRPr="000701E9">
        <w:rPr>
          <w:rFonts w:ascii="Times New Roman" w:hAnsi="Times New Roman"/>
          <w:color w:val="auto"/>
          <w:sz w:val="24"/>
          <w:szCs w:val="24"/>
          <w:lang w:eastAsia="en-US"/>
        </w:rPr>
        <w:t xml:space="preserve">ir </w:t>
      </w:r>
      <w:bookmarkStart w:id="12" w:name="Buk_12"/>
      <w:r w:rsidR="00543F7B" w:rsidRPr="006D6BCA">
        <w:rPr>
          <w:rFonts w:ascii="Times New Roman" w:hAnsi="Times New Roman"/>
          <w:color w:val="auto"/>
          <w:sz w:val="24"/>
          <w:szCs w:val="24"/>
          <w:lang w:eastAsia="en-US"/>
        </w:rPr>
        <w:t xml:space="preserve">A. G. </w:t>
      </w:r>
      <w:bookmarkEnd w:id="12"/>
      <w:r w:rsidRPr="000701E9">
        <w:rPr>
          <w:rFonts w:ascii="Times New Roman" w:hAnsi="Times New Roman"/>
          <w:sz w:val="24"/>
          <w:szCs w:val="24"/>
          <w:shd w:val="clear" w:color="auto" w:fill="FFFFFF"/>
          <w:lang w:eastAsia="en-US"/>
        </w:rPr>
        <w:t xml:space="preserve">reikalavimus dėl išmokų, </w:t>
      </w:r>
      <w:r w:rsidRPr="000701E9">
        <w:rPr>
          <w:rFonts w:ascii="Times New Roman" w:hAnsi="Times New Roman"/>
          <w:color w:val="auto"/>
          <w:sz w:val="24"/>
          <w:szCs w:val="24"/>
          <w:lang w:eastAsia="en-US"/>
        </w:rPr>
        <w:t>susijusių su darbo santykiais, priteisimo, įpareigojimo skirti vienodas pinigines skatinimo priemones už pacientų ir (ar) jų artimųjų pasitenkinimą suteiktomis sveikatos priežiūros paslaugomis ir delspinigių už uždelstą atsiskaityti laiką priteisimo; priteisti iš atsakovų bylinėjimosi išlaid</w:t>
      </w:r>
      <w:r w:rsidR="00AC3013">
        <w:rPr>
          <w:rFonts w:ascii="Times New Roman" w:hAnsi="Times New Roman"/>
          <w:color w:val="auto"/>
          <w:sz w:val="24"/>
          <w:szCs w:val="24"/>
          <w:lang w:eastAsia="en-US"/>
        </w:rPr>
        <w:t>ų atlyginimą</w:t>
      </w:r>
      <w:r w:rsidRPr="000701E9">
        <w:rPr>
          <w:rFonts w:ascii="Times New Roman" w:hAnsi="Times New Roman"/>
          <w:color w:val="auto"/>
          <w:sz w:val="24"/>
          <w:szCs w:val="24"/>
          <w:lang w:eastAsia="en-US"/>
        </w:rPr>
        <w:t>.</w:t>
      </w:r>
    </w:p>
    <w:p w14:paraId="05ADCB7F" w14:textId="6FCD9733" w:rsidR="003805DE" w:rsidRPr="000701E9" w:rsidRDefault="003805DE" w:rsidP="003805DE">
      <w:pPr>
        <w:widowControl w:val="0"/>
        <w:numPr>
          <w:ilvl w:val="0"/>
          <w:numId w:val="43"/>
        </w:numPr>
        <w:spacing w:before="120"/>
        <w:ind w:left="425" w:hanging="425"/>
        <w:jc w:val="both"/>
        <w:rPr>
          <w:color w:val="000000" w:themeColor="text1"/>
          <w:lang w:eastAsia="en-US"/>
        </w:rPr>
      </w:pPr>
      <w:r w:rsidRPr="000701E9">
        <w:rPr>
          <w:color w:val="auto"/>
          <w:lang w:eastAsia="en-US"/>
        </w:rPr>
        <w:t>Ieškovė nurodė, kad atsakovai iki 2023 m. liepos 1 d. dirbo Panevėžio rajono savivaldybės poliklinikai priklausiusiame Greitosios medicinos pagalbos skyriuje, o nuo 2023 m. liepos 1 d. jų darbo santykiai tęsiami GMP tarnyboje. Atsakovai 2023 m. lapkričio mėnesį kreipėsi į Lietuvos Respublikos valstybinės darbo inspekcijos prie Socialinės apsaugos ir darbo ministerijos Panevėžio darbo ginčų komisiją (toliau – ir darbo ginčų komisija)</w:t>
      </w:r>
      <w:r w:rsidR="00246152">
        <w:rPr>
          <w:color w:val="auto"/>
          <w:lang w:eastAsia="en-US"/>
        </w:rPr>
        <w:t>,</w:t>
      </w:r>
      <w:r w:rsidRPr="000701E9">
        <w:rPr>
          <w:color w:val="auto"/>
          <w:lang w:eastAsia="en-US"/>
        </w:rPr>
        <w:t xml:space="preserve"> prašydami priteisti iš GMP tarnybos </w:t>
      </w:r>
      <w:r w:rsidR="00735DFB">
        <w:rPr>
          <w:color w:val="auto"/>
          <w:lang w:eastAsia="en-US"/>
        </w:rPr>
        <w:t xml:space="preserve">visas </w:t>
      </w:r>
      <w:r w:rsidRPr="000701E9">
        <w:rPr>
          <w:color w:val="auto"/>
          <w:lang w:eastAsia="en-US"/>
        </w:rPr>
        <w:t>negautas darbines pajamas, priedus ir kitas išmokas, susijusias su darbu GMP tarnybos Panevėžio filiale nuo 2023 m. liepos 1 d.</w:t>
      </w:r>
      <w:r w:rsidR="00246152">
        <w:rPr>
          <w:color w:val="auto"/>
          <w:lang w:eastAsia="en-US"/>
        </w:rPr>
        <w:t>,</w:t>
      </w:r>
      <w:r w:rsidRPr="000701E9">
        <w:rPr>
          <w:color w:val="auto"/>
          <w:lang w:eastAsia="en-US"/>
        </w:rPr>
        <w:t xml:space="preserve"> iki bus </w:t>
      </w:r>
      <w:r w:rsidR="00246152">
        <w:rPr>
          <w:color w:val="auto"/>
          <w:lang w:eastAsia="en-US"/>
        </w:rPr>
        <w:t>visišk</w:t>
      </w:r>
      <w:r w:rsidRPr="000701E9">
        <w:rPr>
          <w:color w:val="auto"/>
          <w:lang w:eastAsia="en-US"/>
        </w:rPr>
        <w:t>ai atsiskaityta</w:t>
      </w:r>
      <w:r w:rsidR="00246152">
        <w:rPr>
          <w:color w:val="auto"/>
          <w:lang w:eastAsia="en-US"/>
        </w:rPr>
        <w:t>,</w:t>
      </w:r>
      <w:r w:rsidRPr="000701E9">
        <w:rPr>
          <w:color w:val="auto"/>
          <w:lang w:eastAsia="en-US"/>
        </w:rPr>
        <w:t xml:space="preserve"> </w:t>
      </w:r>
      <w:r w:rsidR="00246152">
        <w:rPr>
          <w:color w:val="auto"/>
          <w:lang w:eastAsia="en-US"/>
        </w:rPr>
        <w:t>ir</w:t>
      </w:r>
      <w:r w:rsidRPr="000701E9">
        <w:rPr>
          <w:color w:val="auto"/>
          <w:lang w:eastAsia="en-US"/>
        </w:rPr>
        <w:t xml:space="preserve"> įpareigoti darbdav</w:t>
      </w:r>
      <w:r w:rsidR="00735DFB">
        <w:rPr>
          <w:color w:val="auto"/>
          <w:lang w:eastAsia="en-US"/>
        </w:rPr>
        <w:t>ę</w:t>
      </w:r>
      <w:r w:rsidRPr="000701E9">
        <w:rPr>
          <w:color w:val="auto"/>
          <w:lang w:eastAsia="en-US"/>
        </w:rPr>
        <w:t xml:space="preserve"> mokėti vienodą atlyginimą dirbant tą patį ar vienodos reikšmės darbą, vienodus priedus, taikyti vienodas lengvatas ir skatinimo priemones, taikyti vienodus kasmetinių atostogų skyrimo kriterijus ir priteisti 200 Eur netesybų už visą neatsiskaitymo laikotarpį. </w:t>
      </w:r>
    </w:p>
    <w:p w14:paraId="6BBE7262" w14:textId="243E9505" w:rsidR="003805DE" w:rsidRPr="000701E9" w:rsidRDefault="003805DE" w:rsidP="003805DE">
      <w:pPr>
        <w:widowControl w:val="0"/>
        <w:numPr>
          <w:ilvl w:val="0"/>
          <w:numId w:val="43"/>
        </w:numPr>
        <w:spacing w:before="120"/>
        <w:ind w:left="425" w:hanging="425"/>
        <w:jc w:val="both"/>
        <w:rPr>
          <w:color w:val="000000" w:themeColor="text1"/>
          <w:lang w:eastAsia="en-US"/>
        </w:rPr>
      </w:pPr>
      <w:r w:rsidRPr="000701E9">
        <w:rPr>
          <w:color w:val="auto"/>
          <w:lang w:eastAsia="en-US"/>
        </w:rPr>
        <w:t xml:space="preserve">Darbo ginčų komisija 2024 m. sausio 3 d. priėmė sprendimus ir atsakovų </w:t>
      </w:r>
      <w:bookmarkStart w:id="13" w:name="Buk_3"/>
      <w:r w:rsidR="00543F7B" w:rsidRPr="006D6BCA">
        <w:rPr>
          <w:color w:val="auto"/>
          <w:lang w:eastAsia="en-US"/>
        </w:rPr>
        <w:t xml:space="preserve">A. A. </w:t>
      </w:r>
      <w:bookmarkEnd w:id="13"/>
      <w:r w:rsidR="00246152">
        <w:rPr>
          <w:color w:val="auto"/>
          <w:lang w:eastAsia="en-US"/>
        </w:rPr>
        <w:t>bei</w:t>
      </w:r>
      <w:r w:rsidRPr="000701E9">
        <w:rPr>
          <w:color w:val="auto"/>
          <w:lang w:eastAsia="en-US"/>
        </w:rPr>
        <w:t xml:space="preserve"> </w:t>
      </w:r>
      <w:bookmarkStart w:id="14" w:name="Buk_29"/>
      <w:r w:rsidR="00543F7B" w:rsidRPr="006D6BCA">
        <w:rPr>
          <w:color w:val="auto"/>
          <w:lang w:eastAsia="en-US"/>
        </w:rPr>
        <w:t xml:space="preserve">R. M. </w:t>
      </w:r>
      <w:bookmarkEnd w:id="14"/>
      <w:r w:rsidRPr="000701E9">
        <w:rPr>
          <w:color w:val="auto"/>
          <w:lang w:eastAsia="en-US"/>
        </w:rPr>
        <w:lastRenderedPageBreak/>
        <w:t xml:space="preserve">prašymus tenkino </w:t>
      </w:r>
      <w:r w:rsidR="00246152">
        <w:rPr>
          <w:color w:val="auto"/>
          <w:lang w:eastAsia="en-US"/>
        </w:rPr>
        <w:t>visišk</w:t>
      </w:r>
      <w:r w:rsidRPr="000701E9">
        <w:rPr>
          <w:color w:val="auto"/>
          <w:lang w:eastAsia="en-US"/>
        </w:rPr>
        <w:t xml:space="preserve">ai, priteisdama </w:t>
      </w:r>
      <w:bookmarkStart w:id="15" w:name="Buk_6"/>
      <w:r w:rsidR="00543F7B" w:rsidRPr="006D6BCA">
        <w:rPr>
          <w:color w:val="auto"/>
          <w:lang w:eastAsia="en-US"/>
        </w:rPr>
        <w:t xml:space="preserve">A. A. </w:t>
      </w:r>
      <w:bookmarkEnd w:id="15"/>
      <w:r w:rsidRPr="000701E9">
        <w:rPr>
          <w:color w:val="auto"/>
          <w:lang w:eastAsia="en-US"/>
        </w:rPr>
        <w:t xml:space="preserve">2273,49 Eur (suma nurodyta atskaičius mokesčius) darbo užmokesčio, </w:t>
      </w:r>
      <w:bookmarkStart w:id="16" w:name="Buk_32"/>
      <w:r w:rsidR="00543F7B" w:rsidRPr="006D6BCA">
        <w:rPr>
          <w:color w:val="auto"/>
          <w:lang w:eastAsia="en-US"/>
        </w:rPr>
        <w:t xml:space="preserve">R. M. </w:t>
      </w:r>
      <w:bookmarkEnd w:id="16"/>
      <w:r w:rsidR="00246152">
        <w:rPr>
          <w:color w:val="auto"/>
          <w:lang w:eastAsia="en-US"/>
        </w:rPr>
        <w:t xml:space="preserve">– </w:t>
      </w:r>
      <w:r w:rsidRPr="000701E9">
        <w:rPr>
          <w:color w:val="auto"/>
          <w:lang w:eastAsia="en-US"/>
        </w:rPr>
        <w:t xml:space="preserve">2123,77 Eur (suma nurodyta atskaičius mokesčius) neišmokėtų išmokų, susijusių su darbo teisiniais santykiais. Atsakovų </w:t>
      </w:r>
      <w:bookmarkStart w:id="17" w:name="Buk_27"/>
      <w:r w:rsidR="00543F7B" w:rsidRPr="006D6BCA">
        <w:rPr>
          <w:color w:val="auto"/>
          <w:lang w:eastAsia="en-US"/>
        </w:rPr>
        <w:t>J. S.</w:t>
      </w:r>
      <w:bookmarkEnd w:id="17"/>
      <w:r w:rsidRPr="000701E9">
        <w:rPr>
          <w:color w:val="auto"/>
          <w:lang w:eastAsia="en-US"/>
        </w:rPr>
        <w:t xml:space="preserve">, </w:t>
      </w:r>
      <w:bookmarkStart w:id="18" w:name="Buk_20"/>
      <w:r w:rsidR="00543F7B" w:rsidRPr="006D6BCA">
        <w:rPr>
          <w:color w:val="auto"/>
          <w:lang w:eastAsia="en-US"/>
        </w:rPr>
        <w:t xml:space="preserve">D. M. </w:t>
      </w:r>
      <w:bookmarkEnd w:id="18"/>
      <w:r w:rsidRPr="000701E9">
        <w:rPr>
          <w:color w:val="auto"/>
          <w:lang w:eastAsia="en-US"/>
        </w:rPr>
        <w:t xml:space="preserve">ir </w:t>
      </w:r>
      <w:bookmarkStart w:id="19" w:name="Buk_13"/>
      <w:r w:rsidR="00543F7B" w:rsidRPr="006D6BCA">
        <w:rPr>
          <w:color w:val="auto"/>
          <w:lang w:eastAsia="en-US"/>
        </w:rPr>
        <w:t xml:space="preserve">A. G. </w:t>
      </w:r>
      <w:bookmarkEnd w:id="19"/>
      <w:r w:rsidRPr="000701E9">
        <w:rPr>
          <w:color w:val="auto"/>
          <w:lang w:eastAsia="en-US"/>
        </w:rPr>
        <w:t xml:space="preserve">prašymai tenkinti iš dalies, priteisiant </w:t>
      </w:r>
      <w:bookmarkStart w:id="20" w:name="Buk_25"/>
      <w:r w:rsidR="00543F7B" w:rsidRPr="006D6BCA">
        <w:rPr>
          <w:color w:val="auto"/>
          <w:lang w:eastAsia="en-US"/>
        </w:rPr>
        <w:t xml:space="preserve">J. S. </w:t>
      </w:r>
      <w:bookmarkEnd w:id="20"/>
      <w:r w:rsidRPr="000701E9">
        <w:rPr>
          <w:color w:val="auto"/>
          <w:lang w:eastAsia="en-US"/>
        </w:rPr>
        <w:t>366,72 Eur (suma nurodyta neatskaičius mokesči</w:t>
      </w:r>
      <w:r w:rsidR="00246152">
        <w:rPr>
          <w:color w:val="auto"/>
          <w:lang w:eastAsia="en-US"/>
        </w:rPr>
        <w:t>ų</w:t>
      </w:r>
      <w:r w:rsidRPr="000701E9">
        <w:rPr>
          <w:color w:val="auto"/>
          <w:lang w:eastAsia="en-US"/>
        </w:rPr>
        <w:t xml:space="preserve">) darbo užmokesčio, </w:t>
      </w:r>
      <w:bookmarkStart w:id="21" w:name="Buk_23"/>
      <w:r w:rsidR="00543F7B" w:rsidRPr="006D6BCA">
        <w:rPr>
          <w:color w:val="auto"/>
          <w:lang w:eastAsia="en-US"/>
        </w:rPr>
        <w:t xml:space="preserve">D. M. </w:t>
      </w:r>
      <w:bookmarkEnd w:id="21"/>
      <w:r w:rsidR="00246152">
        <w:rPr>
          <w:color w:val="auto"/>
          <w:lang w:eastAsia="en-US"/>
        </w:rPr>
        <w:t xml:space="preserve">– </w:t>
      </w:r>
      <w:r w:rsidRPr="000701E9">
        <w:rPr>
          <w:color w:val="auto"/>
          <w:lang w:eastAsia="en-US"/>
        </w:rPr>
        <w:t xml:space="preserve">1663,58 Eur darbo užmokesčio (suma nurodyta atskaičius mokesčius) ir </w:t>
      </w:r>
      <w:bookmarkStart w:id="22" w:name="Buk_16"/>
      <w:r w:rsidR="00543F7B" w:rsidRPr="006D6BCA">
        <w:rPr>
          <w:color w:val="auto"/>
          <w:lang w:eastAsia="en-US"/>
        </w:rPr>
        <w:t xml:space="preserve">A. G. </w:t>
      </w:r>
      <w:bookmarkEnd w:id="22"/>
      <w:r w:rsidR="00246152">
        <w:rPr>
          <w:color w:val="auto"/>
          <w:lang w:eastAsia="en-US"/>
        </w:rPr>
        <w:t>–</w:t>
      </w:r>
      <w:r w:rsidR="00735DFB">
        <w:rPr>
          <w:color w:val="auto"/>
          <w:lang w:eastAsia="en-US"/>
        </w:rPr>
        <w:t xml:space="preserve"> </w:t>
      </w:r>
      <w:r w:rsidRPr="000701E9">
        <w:rPr>
          <w:color w:val="auto"/>
          <w:lang w:eastAsia="en-US"/>
        </w:rPr>
        <w:t>1056,72 Eur darbo užmokesčio (suma nurodyta neatskaičius mokesčių); visus sprendimus dėl darbo užmokesčio išieškojimo</w:t>
      </w:r>
      <w:r w:rsidR="00246152">
        <w:rPr>
          <w:color w:val="auto"/>
          <w:lang w:eastAsia="en-US"/>
        </w:rPr>
        <w:t>,</w:t>
      </w:r>
      <w:r w:rsidRPr="000701E9">
        <w:rPr>
          <w:color w:val="auto"/>
          <w:lang w:eastAsia="en-US"/>
        </w:rPr>
        <w:t xml:space="preserve"> neviršijant vieno mėnesio vidutinio darbo užmokesčio, nurodė vykdyti skubiai. </w:t>
      </w:r>
      <w:r w:rsidR="0061324A" w:rsidRPr="000701E9">
        <w:rPr>
          <w:color w:val="auto"/>
          <w:lang w:eastAsia="en-US"/>
        </w:rPr>
        <w:t>Darbo ginčų komisija kon</w:t>
      </w:r>
      <w:r w:rsidR="00D51CB0" w:rsidRPr="000701E9">
        <w:rPr>
          <w:color w:val="auto"/>
          <w:lang w:eastAsia="en-US"/>
        </w:rPr>
        <w:t>s</w:t>
      </w:r>
      <w:r w:rsidR="0061324A" w:rsidRPr="000701E9">
        <w:rPr>
          <w:color w:val="auto"/>
          <w:lang w:eastAsia="en-US"/>
        </w:rPr>
        <w:t xml:space="preserve">tatavo, </w:t>
      </w:r>
      <w:bookmarkStart w:id="23" w:name="_Hlk195031728"/>
      <w:r w:rsidR="0061324A" w:rsidRPr="000701E9">
        <w:rPr>
          <w:color w:val="auto"/>
          <w:lang w:eastAsia="en-US"/>
        </w:rPr>
        <w:t xml:space="preserve">kad </w:t>
      </w:r>
      <w:r w:rsidR="00D51CB0" w:rsidRPr="000701E9">
        <w:rPr>
          <w:color w:val="auto"/>
          <w:lang w:eastAsia="en-US"/>
        </w:rPr>
        <w:t>darbdav</w:t>
      </w:r>
      <w:r w:rsidR="00735DFB">
        <w:rPr>
          <w:color w:val="auto"/>
          <w:lang w:eastAsia="en-US"/>
        </w:rPr>
        <w:t>ė</w:t>
      </w:r>
      <w:r w:rsidR="00D51CB0" w:rsidRPr="000701E9">
        <w:rPr>
          <w:color w:val="auto"/>
          <w:lang w:eastAsia="en-US"/>
        </w:rPr>
        <w:t xml:space="preserve"> elgėsi nepakankamai sąžiningai ir piktnaudžiavo savo teise, nemokėdama darbuotojams vienodo darbo užmokesčio už vienodą darbą, t</w:t>
      </w:r>
      <w:r w:rsidR="00246152">
        <w:rPr>
          <w:color w:val="auto"/>
          <w:lang w:eastAsia="en-US"/>
        </w:rPr>
        <w:t>aip</w:t>
      </w:r>
      <w:r w:rsidR="00D51CB0" w:rsidRPr="000701E9">
        <w:rPr>
          <w:color w:val="auto"/>
          <w:lang w:eastAsia="en-US"/>
        </w:rPr>
        <w:t xml:space="preserve"> pažeisdama teisingo darb</w:t>
      </w:r>
      <w:r w:rsidR="00735DFB">
        <w:rPr>
          <w:color w:val="auto"/>
          <w:lang w:eastAsia="en-US"/>
        </w:rPr>
        <w:t>o apmokėjimo</w:t>
      </w:r>
      <w:r w:rsidR="00D51CB0" w:rsidRPr="000701E9">
        <w:rPr>
          <w:color w:val="auto"/>
          <w:lang w:eastAsia="en-US"/>
        </w:rPr>
        <w:t xml:space="preserve">, darbo teisės subjektų lygybės, nediskriminavimo kitais pagrindais principus bei darbuotojų teisėtus lūkesčius gauti vienodą darbo užmokestį už tokį ir (ar) lygiavertį darbą.  </w:t>
      </w:r>
    </w:p>
    <w:bookmarkEnd w:id="23"/>
    <w:p w14:paraId="4721E794" w14:textId="4DD6A30F" w:rsidR="003805DE" w:rsidRPr="000701E9" w:rsidRDefault="003805DE" w:rsidP="003805DE">
      <w:pPr>
        <w:widowControl w:val="0"/>
        <w:numPr>
          <w:ilvl w:val="0"/>
          <w:numId w:val="43"/>
        </w:numPr>
        <w:spacing w:before="120"/>
        <w:ind w:left="425" w:hanging="425"/>
        <w:jc w:val="both"/>
        <w:rPr>
          <w:color w:val="000000" w:themeColor="text1"/>
          <w:lang w:eastAsia="en-US"/>
        </w:rPr>
      </w:pPr>
      <w:r w:rsidRPr="000701E9">
        <w:rPr>
          <w:color w:val="auto"/>
          <w:lang w:eastAsia="en-US"/>
        </w:rPr>
        <w:t>Ieškovė nurodė, jog nesutinka su atsakovų reikalavimais dėl darbo užmokesčio už 2023 m. liepos–lapkričio mėnesius priteisimo. Ieškovė pažymėjo, kad pranešimuose apie darbo sutarties būtinosios sąlygos keitimą atsakovams aiškiai suformulavo siūlymą nuo 2023 m. liepos 1 d. GMP tarnyboje eiti pranešimo gavimo dien</w:t>
      </w:r>
      <w:r w:rsidR="000E0480">
        <w:rPr>
          <w:color w:val="auto"/>
          <w:lang w:eastAsia="en-US"/>
        </w:rPr>
        <w:t>ą</w:t>
      </w:r>
      <w:r w:rsidRPr="000701E9">
        <w:rPr>
          <w:color w:val="auto"/>
          <w:lang w:eastAsia="en-US"/>
        </w:rPr>
        <w:t xml:space="preserve"> einamas pareigas pagal pareigines instrukcijas</w:t>
      </w:r>
      <w:r w:rsidR="00246152">
        <w:rPr>
          <w:color w:val="auto"/>
          <w:lang w:eastAsia="en-US"/>
        </w:rPr>
        <w:t xml:space="preserve"> </w:t>
      </w:r>
      <w:r w:rsidR="000E0480">
        <w:rPr>
          <w:color w:val="auto"/>
          <w:lang w:eastAsia="en-US"/>
        </w:rPr>
        <w:t>(</w:t>
      </w:r>
      <w:r w:rsidRPr="000701E9">
        <w:rPr>
          <w:color w:val="auto"/>
          <w:lang w:eastAsia="en-US"/>
        </w:rPr>
        <w:t>nuostatus</w:t>
      </w:r>
      <w:r w:rsidR="000E0480">
        <w:rPr>
          <w:color w:val="auto"/>
          <w:lang w:eastAsia="en-US"/>
        </w:rPr>
        <w:t>)</w:t>
      </w:r>
      <w:r w:rsidRPr="000701E9">
        <w:rPr>
          <w:color w:val="auto"/>
          <w:lang w:eastAsia="en-US"/>
        </w:rPr>
        <w:t>, su kuriomis visi atsakovai buvo pasirašytinai supažindinti iki 2023 m. liepos 1 d.</w:t>
      </w:r>
      <w:r w:rsidR="00657043">
        <w:rPr>
          <w:color w:val="auto"/>
          <w:lang w:eastAsia="en-US"/>
        </w:rPr>
        <w:t>,</w:t>
      </w:r>
      <w:r w:rsidRPr="000701E9">
        <w:rPr>
          <w:color w:val="auto"/>
          <w:lang w:eastAsia="en-US"/>
        </w:rPr>
        <w:t xml:space="preserve"> buvusio</w:t>
      </w:r>
      <w:r w:rsidR="007833C7">
        <w:rPr>
          <w:color w:val="auto"/>
          <w:lang w:eastAsia="en-US"/>
        </w:rPr>
        <w:t>s</w:t>
      </w:r>
      <w:r w:rsidRPr="000701E9">
        <w:rPr>
          <w:color w:val="auto"/>
          <w:lang w:eastAsia="en-US"/>
        </w:rPr>
        <w:t xml:space="preserve"> darbdav</w:t>
      </w:r>
      <w:r w:rsidR="007833C7">
        <w:rPr>
          <w:color w:val="auto"/>
          <w:lang w:eastAsia="en-US"/>
        </w:rPr>
        <w:t>ės</w:t>
      </w:r>
      <w:r w:rsidRPr="000701E9">
        <w:rPr>
          <w:color w:val="auto"/>
          <w:lang w:eastAsia="en-US"/>
        </w:rPr>
        <w:t xml:space="preserve"> pareigines instrukcijas</w:t>
      </w:r>
      <w:r w:rsidR="00246152">
        <w:rPr>
          <w:color w:val="auto"/>
          <w:lang w:eastAsia="en-US"/>
        </w:rPr>
        <w:t xml:space="preserve"> </w:t>
      </w:r>
      <w:r w:rsidR="000E0480">
        <w:rPr>
          <w:color w:val="auto"/>
          <w:lang w:eastAsia="en-US"/>
        </w:rPr>
        <w:t>(</w:t>
      </w:r>
      <w:r w:rsidRPr="000701E9">
        <w:rPr>
          <w:color w:val="auto"/>
          <w:lang w:eastAsia="en-US"/>
        </w:rPr>
        <w:t>nuostatus</w:t>
      </w:r>
      <w:r w:rsidR="000E0480">
        <w:rPr>
          <w:color w:val="auto"/>
          <w:lang w:eastAsia="en-US"/>
        </w:rPr>
        <w:t>)</w:t>
      </w:r>
      <w:r w:rsidRPr="000701E9">
        <w:rPr>
          <w:color w:val="auto"/>
          <w:lang w:eastAsia="en-US"/>
        </w:rPr>
        <w:t xml:space="preserve"> taikant tiek, kiek jos neprieštarauja savo esmei, </w:t>
      </w:r>
      <w:r w:rsidR="00735DFB">
        <w:rPr>
          <w:color w:val="auto"/>
          <w:lang w:eastAsia="en-US"/>
        </w:rPr>
        <w:t xml:space="preserve">taip pat </w:t>
      </w:r>
      <w:r w:rsidRPr="00735DFB">
        <w:rPr>
          <w:color w:val="auto"/>
          <w:lang w:eastAsia="en-US"/>
        </w:rPr>
        <w:t>pateik</w:t>
      </w:r>
      <w:r w:rsidR="00735DFB">
        <w:rPr>
          <w:color w:val="auto"/>
          <w:lang w:eastAsia="en-US"/>
        </w:rPr>
        <w:t>ė</w:t>
      </w:r>
      <w:r w:rsidRPr="00735DFB">
        <w:rPr>
          <w:color w:val="auto"/>
          <w:lang w:eastAsia="en-US"/>
        </w:rPr>
        <w:t xml:space="preserve"> informacij</w:t>
      </w:r>
      <w:r w:rsidR="00735DFB">
        <w:rPr>
          <w:color w:val="auto"/>
          <w:lang w:eastAsia="en-US"/>
        </w:rPr>
        <w:t>ą</w:t>
      </w:r>
      <w:r w:rsidRPr="000701E9">
        <w:rPr>
          <w:color w:val="auto"/>
          <w:lang w:eastAsia="en-US"/>
        </w:rPr>
        <w:t xml:space="preserve">, kad </w:t>
      </w:r>
      <w:r w:rsidR="00D93180">
        <w:rPr>
          <w:color w:val="auto"/>
          <w:lang w:eastAsia="en-US"/>
        </w:rPr>
        <w:t>pasikeitus darbovietei</w:t>
      </w:r>
      <w:r w:rsidRPr="000701E9">
        <w:rPr>
          <w:color w:val="auto"/>
          <w:lang w:eastAsia="en-US"/>
        </w:rPr>
        <w:t xml:space="preserve"> jiems bus paliktas jų gaunamas turimoje darbo sutartyje nurodytas darbo užmokestis (Lietuvos Respublikos darbo kodekso (toliau – DK) 139 straipsnio 2 dalis) ir galios visos </w:t>
      </w:r>
      <w:r w:rsidR="00735DFB">
        <w:rPr>
          <w:color w:val="auto"/>
          <w:lang w:eastAsia="en-US"/>
        </w:rPr>
        <w:t xml:space="preserve">jiems </w:t>
      </w:r>
      <w:r w:rsidRPr="000701E9">
        <w:rPr>
          <w:color w:val="auto"/>
          <w:lang w:eastAsia="en-US"/>
        </w:rPr>
        <w:t>priklausančios socialinės garantijos. Greitosios medicinos pagalbos reorganizavimo sąlygose buvo nu</w:t>
      </w:r>
      <w:r w:rsidR="000E0480">
        <w:rPr>
          <w:color w:val="auto"/>
          <w:lang w:eastAsia="en-US"/>
        </w:rPr>
        <w:t>st</w:t>
      </w:r>
      <w:r w:rsidRPr="000701E9">
        <w:rPr>
          <w:color w:val="auto"/>
          <w:lang w:eastAsia="en-US"/>
        </w:rPr>
        <w:t>atyta išlyga, jog visiems be išimties darbuotojams privalo būti užtikrintos tinkamos ir ne blogesnės</w:t>
      </w:r>
      <w:r w:rsidR="000E0480">
        <w:rPr>
          <w:color w:val="auto"/>
          <w:lang w:eastAsia="en-US"/>
        </w:rPr>
        <w:t>,</w:t>
      </w:r>
      <w:r w:rsidRPr="000701E9">
        <w:rPr>
          <w:color w:val="auto"/>
          <w:lang w:eastAsia="en-US"/>
        </w:rPr>
        <w:t xml:space="preserve"> nei buvo iki reorganizavimo</w:t>
      </w:r>
      <w:r w:rsidR="000E0480">
        <w:rPr>
          <w:color w:val="auto"/>
          <w:lang w:eastAsia="en-US"/>
        </w:rPr>
        <w:t>,</w:t>
      </w:r>
      <w:r w:rsidRPr="000701E9">
        <w:rPr>
          <w:color w:val="auto"/>
          <w:lang w:eastAsia="en-US"/>
        </w:rPr>
        <w:t xml:space="preserve"> darbo sąlygos. Nuo 2023 m. liepos 1 d. Panevėžio rajono savivaldybės poliklinikos, kurioje atsakovai dirbo, Greitosios medicinos pagalbos skyriaus veikla integruota į </w:t>
      </w:r>
      <w:r w:rsidR="007120DF">
        <w:rPr>
          <w:color w:val="auto"/>
          <w:lang w:eastAsia="en-US"/>
        </w:rPr>
        <w:t>GMP</w:t>
      </w:r>
      <w:r w:rsidRPr="000701E9">
        <w:rPr>
          <w:color w:val="auto"/>
          <w:lang w:eastAsia="en-US"/>
        </w:rPr>
        <w:t xml:space="preserve"> tarnybos Panevėžio filialą, o darbo užmokestis apskaičiuojamas vadovaujantis Panevėžio rajono savivaldybės poliklinikos darbuotojų darbo apmokėjimo sistemos aprašu. Ieškovė GMP tarnybos Panevėžio filialo darbuotojų atlyginimams apskaičiuoti taikė skirtingas sistemas</w:t>
      </w:r>
      <w:r w:rsidR="000E0480">
        <w:rPr>
          <w:color w:val="auto"/>
          <w:lang w:eastAsia="en-US"/>
        </w:rPr>
        <w:t xml:space="preserve"> (</w:t>
      </w:r>
      <w:r w:rsidRPr="000701E9">
        <w:rPr>
          <w:color w:val="auto"/>
          <w:lang w:eastAsia="en-US"/>
        </w:rPr>
        <w:t>tvarkas</w:t>
      </w:r>
      <w:r w:rsidR="000E0480">
        <w:rPr>
          <w:color w:val="auto"/>
          <w:lang w:eastAsia="en-US"/>
        </w:rPr>
        <w:t>)</w:t>
      </w:r>
      <w:r w:rsidRPr="000701E9">
        <w:rPr>
          <w:color w:val="auto"/>
          <w:lang w:eastAsia="en-US"/>
        </w:rPr>
        <w:t>, atsižvelg</w:t>
      </w:r>
      <w:r w:rsidR="000E0480">
        <w:rPr>
          <w:color w:val="auto"/>
          <w:lang w:eastAsia="en-US"/>
        </w:rPr>
        <w:t>dama</w:t>
      </w:r>
      <w:r w:rsidRPr="000701E9">
        <w:rPr>
          <w:color w:val="auto"/>
          <w:lang w:eastAsia="en-US"/>
        </w:rPr>
        <w:t xml:space="preserve"> į tai, kokia sistema</w:t>
      </w:r>
      <w:r w:rsidR="00246152">
        <w:rPr>
          <w:color w:val="auto"/>
          <w:lang w:eastAsia="en-US"/>
        </w:rPr>
        <w:t xml:space="preserve"> </w:t>
      </w:r>
      <w:r w:rsidR="000E0480">
        <w:rPr>
          <w:color w:val="auto"/>
          <w:lang w:eastAsia="en-US"/>
        </w:rPr>
        <w:t>(</w:t>
      </w:r>
      <w:r w:rsidRPr="000701E9">
        <w:rPr>
          <w:color w:val="auto"/>
          <w:lang w:eastAsia="en-US"/>
        </w:rPr>
        <w:t>tvarka</w:t>
      </w:r>
      <w:r w:rsidR="000E0480">
        <w:rPr>
          <w:color w:val="auto"/>
          <w:lang w:eastAsia="en-US"/>
        </w:rPr>
        <w:t>)</w:t>
      </w:r>
      <w:r w:rsidRPr="000701E9">
        <w:rPr>
          <w:color w:val="auto"/>
          <w:lang w:eastAsia="en-US"/>
        </w:rPr>
        <w:t xml:space="preserve"> galiojo iki 2023 m. liepos l d. Atsižvelgiant į tai, visi GMP paslaugas teikusių įstaigų darbuotojai buvo perkelti į naują tarnybą tomis pačiomis sąlygomis, kurios galiojo iki reorganizacijos. Ši sąlyga taikoma ne tik darbo užmokesčio dydžiams, bet ir kitoms išmokoms, jeigu </w:t>
      </w:r>
      <w:r w:rsidR="007833C7">
        <w:rPr>
          <w:color w:val="auto"/>
          <w:lang w:eastAsia="en-US"/>
        </w:rPr>
        <w:t>ši</w:t>
      </w:r>
      <w:r w:rsidRPr="000701E9">
        <w:rPr>
          <w:color w:val="auto"/>
          <w:lang w:eastAsia="en-US"/>
        </w:rPr>
        <w:t>os buvo nu</w:t>
      </w:r>
      <w:r w:rsidR="000E0480">
        <w:rPr>
          <w:color w:val="auto"/>
          <w:lang w:eastAsia="en-US"/>
        </w:rPr>
        <w:t>st</w:t>
      </w:r>
      <w:r w:rsidRPr="000701E9">
        <w:rPr>
          <w:color w:val="auto"/>
          <w:lang w:eastAsia="en-US"/>
        </w:rPr>
        <w:t xml:space="preserve">atytos įstaigos vidaus tvarkomis. </w:t>
      </w:r>
    </w:p>
    <w:p w14:paraId="4E7FBF80" w14:textId="5FA3D718" w:rsidR="003805DE" w:rsidRPr="000701E9" w:rsidRDefault="003805DE" w:rsidP="003805DE">
      <w:pPr>
        <w:widowControl w:val="0"/>
        <w:numPr>
          <w:ilvl w:val="0"/>
          <w:numId w:val="43"/>
        </w:numPr>
        <w:spacing w:before="120"/>
        <w:ind w:left="425" w:hanging="425"/>
        <w:jc w:val="both"/>
        <w:rPr>
          <w:color w:val="000000" w:themeColor="text1"/>
          <w:lang w:eastAsia="en-US"/>
        </w:rPr>
      </w:pPr>
      <w:r w:rsidRPr="000701E9">
        <w:rPr>
          <w:color w:val="auto"/>
          <w:lang w:eastAsia="en-US"/>
        </w:rPr>
        <w:t>Reorganizacijos aprašo 30 punkte nu</w:t>
      </w:r>
      <w:r w:rsidR="000E0480">
        <w:rPr>
          <w:color w:val="auto"/>
          <w:lang w:eastAsia="en-US"/>
        </w:rPr>
        <w:t>st</w:t>
      </w:r>
      <w:r w:rsidRPr="000701E9">
        <w:rPr>
          <w:color w:val="auto"/>
          <w:lang w:eastAsia="en-US"/>
        </w:rPr>
        <w:t>atyta, kad ne vėliau kaip per d</w:t>
      </w:r>
      <w:r w:rsidR="000E0480">
        <w:rPr>
          <w:color w:val="auto"/>
          <w:lang w:eastAsia="en-US"/>
        </w:rPr>
        <w:t>vejus</w:t>
      </w:r>
      <w:r w:rsidRPr="000701E9">
        <w:rPr>
          <w:color w:val="auto"/>
          <w:lang w:eastAsia="en-US"/>
        </w:rPr>
        <w:t xml:space="preserve"> metus, iki 2025 m. liepos 1</w:t>
      </w:r>
      <w:r w:rsidR="000E0480">
        <w:rPr>
          <w:color w:val="auto"/>
          <w:lang w:eastAsia="en-US"/>
        </w:rPr>
        <w:t xml:space="preserve"> </w:t>
      </w:r>
      <w:r w:rsidRPr="000701E9">
        <w:rPr>
          <w:color w:val="auto"/>
          <w:lang w:eastAsia="en-US"/>
        </w:rPr>
        <w:t>d., turi būti patvirtinta nauja bendra GMP tarnybos darbuotojų darbo apmokėjimo sistema, o iki tol, kol bus patvirtinta nauja bendra darbo užmokesčio sistema, bus taikomos darbo užmokesčio sistemos, galiojusios iki prijungiamų greitosios medicinos pagalbos įstaigų reorganizavimo. Atsakovų darbo santykiai nuo 2023 m. liepos 1 d. tęsiami GMP tarnyboje ir jiems taikomos iki reorganizavimo prijungtų įstaigų buvusios tvarkos, darbo užmokestis skaičiuojamas pagal Panevėžio rajono savivaldybės poliklinikos darbo užmokesčio sistemą. Ieškovė akcentavo, kad atsakovai sutiko tęsti darbo santykius tomis pačiomis sąlygomis pas kitą darbdav</w:t>
      </w:r>
      <w:r w:rsidR="007833C7">
        <w:rPr>
          <w:color w:val="auto"/>
          <w:lang w:eastAsia="en-US"/>
        </w:rPr>
        <w:t>ę</w:t>
      </w:r>
      <w:r w:rsidRPr="000701E9">
        <w:rPr>
          <w:color w:val="auto"/>
          <w:lang w:eastAsia="en-US"/>
        </w:rPr>
        <w:t xml:space="preserve"> ir toks sutikimas </w:t>
      </w:r>
      <w:r w:rsidR="00152280">
        <w:rPr>
          <w:color w:val="auto"/>
          <w:lang w:eastAsia="en-US"/>
        </w:rPr>
        <w:t>lėmė</w:t>
      </w:r>
      <w:r w:rsidRPr="000701E9">
        <w:rPr>
          <w:color w:val="auto"/>
          <w:lang w:eastAsia="en-US"/>
        </w:rPr>
        <w:t xml:space="preserve"> darbo sutarties pakeitimus, pasikeitė viena darbo sutarties sąlyga – darbdav</w:t>
      </w:r>
      <w:r w:rsidR="007833C7">
        <w:rPr>
          <w:color w:val="auto"/>
          <w:lang w:eastAsia="en-US"/>
        </w:rPr>
        <w:t>ė</w:t>
      </w:r>
      <w:r w:rsidRPr="000701E9">
        <w:rPr>
          <w:color w:val="auto"/>
          <w:lang w:eastAsia="en-US"/>
        </w:rPr>
        <w:t>. Mano, kad atsakovai, reikšdami reikalavimus dėl darbo užmokesčio suvienodinimo, elgiasi nesąžiningai darbdav</w:t>
      </w:r>
      <w:r w:rsidR="007833C7">
        <w:rPr>
          <w:color w:val="auto"/>
          <w:lang w:eastAsia="en-US"/>
        </w:rPr>
        <w:t>ės</w:t>
      </w:r>
      <w:r w:rsidRPr="000701E9">
        <w:rPr>
          <w:color w:val="auto"/>
          <w:lang w:eastAsia="en-US"/>
        </w:rPr>
        <w:t xml:space="preserve"> atžvilgiu. </w:t>
      </w:r>
      <w:r w:rsidR="00EE5972">
        <w:rPr>
          <w:color w:val="auto"/>
          <w:lang w:eastAsia="en-US"/>
        </w:rPr>
        <w:t>Ieškovė p</w:t>
      </w:r>
      <w:r w:rsidRPr="000701E9">
        <w:rPr>
          <w:color w:val="auto"/>
          <w:lang w:eastAsia="en-US"/>
        </w:rPr>
        <w:t>ažymėjo, kad ėmėsi ir imasi visų įmanomų priemonių visų GMP tarnybo</w:t>
      </w:r>
      <w:r w:rsidR="00152280">
        <w:rPr>
          <w:color w:val="auto"/>
          <w:lang w:eastAsia="en-US"/>
        </w:rPr>
        <w:t>s</w:t>
      </w:r>
      <w:r w:rsidRPr="000701E9">
        <w:rPr>
          <w:color w:val="auto"/>
          <w:lang w:eastAsia="en-US"/>
        </w:rPr>
        <w:t xml:space="preserve"> d</w:t>
      </w:r>
      <w:r w:rsidR="00152280">
        <w:rPr>
          <w:color w:val="auto"/>
          <w:lang w:eastAsia="en-US"/>
        </w:rPr>
        <w:t>arbuotojų</w:t>
      </w:r>
      <w:r w:rsidRPr="000701E9">
        <w:rPr>
          <w:color w:val="auto"/>
          <w:lang w:eastAsia="en-US"/>
        </w:rPr>
        <w:t xml:space="preserve"> darbo užmokesčio mokėjimo tvark</w:t>
      </w:r>
      <w:r w:rsidR="00152280">
        <w:rPr>
          <w:color w:val="auto"/>
          <w:lang w:eastAsia="en-US"/>
        </w:rPr>
        <w:t xml:space="preserve">ai </w:t>
      </w:r>
      <w:r w:rsidR="00152280" w:rsidRPr="000701E9">
        <w:rPr>
          <w:color w:val="auto"/>
          <w:lang w:eastAsia="en-US"/>
        </w:rPr>
        <w:t>kuo greičiau suvienodinti</w:t>
      </w:r>
      <w:r w:rsidRPr="000701E9">
        <w:rPr>
          <w:color w:val="auto"/>
          <w:lang w:eastAsia="en-US"/>
        </w:rPr>
        <w:t xml:space="preserve">. Darbo ginčo nagrinėjimo metu atsakovai patvirtino, kad jiems buvo </w:t>
      </w:r>
      <w:r w:rsidR="00152280">
        <w:rPr>
          <w:color w:val="auto"/>
          <w:lang w:eastAsia="en-US"/>
        </w:rPr>
        <w:t xml:space="preserve">iš </w:t>
      </w:r>
      <w:r w:rsidRPr="000701E9">
        <w:rPr>
          <w:color w:val="auto"/>
          <w:lang w:eastAsia="en-US"/>
        </w:rPr>
        <w:t>dal</w:t>
      </w:r>
      <w:r w:rsidR="00152280">
        <w:rPr>
          <w:color w:val="auto"/>
          <w:lang w:eastAsia="en-US"/>
        </w:rPr>
        <w:t>ies</w:t>
      </w:r>
      <w:r w:rsidRPr="000701E9">
        <w:rPr>
          <w:color w:val="auto"/>
          <w:lang w:eastAsia="en-US"/>
        </w:rPr>
        <w:t xml:space="preserve"> kompensuotas darbo užmokestis už rugpjūčio–lapkričio mėnesius. Darbo ginčų komisijai nebuvo pagrindo konstatuoti, kad darbdav</w:t>
      </w:r>
      <w:r w:rsidR="00EE5972">
        <w:rPr>
          <w:color w:val="auto"/>
          <w:lang w:eastAsia="en-US"/>
        </w:rPr>
        <w:t>ė</w:t>
      </w:r>
      <w:r w:rsidRPr="000701E9">
        <w:rPr>
          <w:color w:val="auto"/>
          <w:lang w:eastAsia="en-US"/>
        </w:rPr>
        <w:t xml:space="preserve"> pažeidė darbuotojų teisėtų lūkesčių, nediskriminavimo, sąžiningumo, teisingumo princip</w:t>
      </w:r>
      <w:r w:rsidR="00152280">
        <w:rPr>
          <w:color w:val="auto"/>
          <w:lang w:eastAsia="en-US"/>
        </w:rPr>
        <w:t>us ar jų nesilaikė</w:t>
      </w:r>
      <w:r w:rsidRPr="000701E9">
        <w:rPr>
          <w:color w:val="auto"/>
          <w:lang w:eastAsia="en-US"/>
        </w:rPr>
        <w:t>.</w:t>
      </w:r>
    </w:p>
    <w:p w14:paraId="12EFFDC4" w14:textId="77777777" w:rsidR="003805DE" w:rsidRPr="000701E9" w:rsidRDefault="003805DE" w:rsidP="003805DE">
      <w:pPr>
        <w:pStyle w:val="Sraopastraipa"/>
        <w:widowControl w:val="0"/>
        <w:tabs>
          <w:tab w:val="left" w:pos="426"/>
        </w:tabs>
        <w:suppressAutoHyphens/>
        <w:spacing w:after="120" w:line="240" w:lineRule="auto"/>
        <w:ind w:left="425"/>
        <w:contextualSpacing w:val="0"/>
        <w:jc w:val="both"/>
        <w:rPr>
          <w:rFonts w:ascii="Times New Roman" w:hAnsi="Times New Roman"/>
          <w:color w:val="auto"/>
          <w:sz w:val="24"/>
          <w:szCs w:val="24"/>
          <w:lang w:eastAsia="en-US"/>
        </w:rPr>
      </w:pPr>
    </w:p>
    <w:p w14:paraId="2BB9CC84" w14:textId="77777777" w:rsidR="0083659A" w:rsidRPr="000701E9" w:rsidRDefault="0083659A" w:rsidP="0083659A">
      <w:pPr>
        <w:pStyle w:val="Sraopastraipa"/>
        <w:widowControl w:val="0"/>
        <w:tabs>
          <w:tab w:val="left" w:pos="426"/>
        </w:tabs>
        <w:suppressAutoHyphens/>
        <w:spacing w:after="120" w:line="240" w:lineRule="auto"/>
        <w:ind w:left="425"/>
        <w:contextualSpacing w:val="0"/>
        <w:jc w:val="both"/>
        <w:rPr>
          <w:rFonts w:ascii="Times New Roman" w:hAnsi="Times New Roman"/>
          <w:color w:val="auto"/>
          <w:sz w:val="24"/>
          <w:szCs w:val="24"/>
          <w:lang w:eastAsia="en-US"/>
        </w:rPr>
      </w:pPr>
    </w:p>
    <w:p w14:paraId="79DBB707" w14:textId="77777777" w:rsidR="00123EE2" w:rsidRPr="000701E9" w:rsidRDefault="00A80C8A">
      <w:pPr>
        <w:pStyle w:val="Sraopastraipa"/>
        <w:spacing w:after="120" w:line="240" w:lineRule="auto"/>
        <w:ind w:left="0"/>
        <w:contextualSpacing w:val="0"/>
        <w:jc w:val="center"/>
        <w:rPr>
          <w:rFonts w:ascii="Times New Roman" w:hAnsi="Times New Roman"/>
          <w:sz w:val="24"/>
          <w:szCs w:val="24"/>
        </w:rPr>
      </w:pPr>
      <w:r w:rsidRPr="000701E9">
        <w:rPr>
          <w:rFonts w:ascii="Times New Roman" w:hAnsi="Times New Roman"/>
          <w:sz w:val="24"/>
          <w:szCs w:val="24"/>
        </w:rPr>
        <w:t>II. Pirmosios ir apeliacinės instancijos teismų procesinių sprendimų esmė</w:t>
      </w:r>
    </w:p>
    <w:p w14:paraId="7D098B90" w14:textId="77777777" w:rsidR="00123EE2" w:rsidRPr="000701E9" w:rsidRDefault="00123EE2" w:rsidP="001E75CD">
      <w:pPr>
        <w:spacing w:after="120"/>
        <w:jc w:val="both"/>
      </w:pPr>
    </w:p>
    <w:p w14:paraId="54720A57" w14:textId="2B7FA589" w:rsidR="0061324A" w:rsidRPr="000701E9" w:rsidRDefault="0061324A" w:rsidP="0061324A">
      <w:pPr>
        <w:numPr>
          <w:ilvl w:val="0"/>
          <w:numId w:val="30"/>
        </w:numPr>
        <w:spacing w:after="120"/>
        <w:jc w:val="both"/>
        <w:rPr>
          <w:color w:val="auto"/>
          <w:lang w:eastAsia="en-US"/>
        </w:rPr>
      </w:pPr>
      <w:r w:rsidRPr="000701E9">
        <w:rPr>
          <w:color w:val="auto"/>
          <w:lang w:eastAsia="en-US"/>
        </w:rPr>
        <w:t xml:space="preserve">Panevėžio apylinkės teismas 2024 m. gegužės 29 d. sprendimu ieškovės ieškinį tenkino visiškai </w:t>
      </w:r>
      <w:r w:rsidR="00152280">
        <w:rPr>
          <w:color w:val="auto"/>
          <w:lang w:eastAsia="en-US"/>
        </w:rPr>
        <w:t>–</w:t>
      </w:r>
      <w:r w:rsidRPr="000701E9">
        <w:rPr>
          <w:color w:val="auto"/>
          <w:lang w:eastAsia="en-US"/>
        </w:rPr>
        <w:t xml:space="preserve"> nusprendė atmesti atsakovų prašymus dėl išmokų, susijusių su darbo santykiais, priteisimo, įpareigojimo skirti vienodas pinigines skatinimo priemones už pacientų ir (ar) jų artimųjų pasitenkinimą suteiktomis sveikatos priežiūros paslaugomis ir delspinigių už uždelstą atsiskaityti laiką priteisimo; paskirstė bylinėjimosi išlaidų atlyginimą.</w:t>
      </w:r>
    </w:p>
    <w:p w14:paraId="2ECF06AC" w14:textId="546CA874" w:rsidR="0061324A" w:rsidRPr="000701E9" w:rsidRDefault="0061324A" w:rsidP="0061324A">
      <w:pPr>
        <w:numPr>
          <w:ilvl w:val="0"/>
          <w:numId w:val="30"/>
        </w:numPr>
        <w:spacing w:after="120"/>
        <w:jc w:val="both"/>
        <w:rPr>
          <w:color w:val="auto"/>
          <w:lang w:eastAsia="en-US"/>
        </w:rPr>
      </w:pPr>
      <w:r w:rsidRPr="000701E9">
        <w:rPr>
          <w:color w:val="auto"/>
          <w:lang w:eastAsia="en-US"/>
        </w:rPr>
        <w:t xml:space="preserve">Pirmosios instancijos teismas vertino, kad ieškovė įstatyme nustatyta tvarka atsakovus informavo apie reorganizaciją 2023 m. kovo 20 d. </w:t>
      </w:r>
      <w:r w:rsidR="00246152">
        <w:rPr>
          <w:color w:val="auto"/>
          <w:lang w:eastAsia="en-US"/>
        </w:rPr>
        <w:t>–</w:t>
      </w:r>
      <w:r w:rsidRPr="000701E9">
        <w:rPr>
          <w:color w:val="auto"/>
          <w:lang w:eastAsia="en-US"/>
        </w:rPr>
        <w:t xml:space="preserve"> 2023 m. kovo 27 d. įteiktais pranešimais, kuriais atsakovai buvo informuoti apie tai, kad nuo 2023 m. liepos l d. savivaldybės pavaldumo viešųjų įstaigų greitosios medicinos pagalbos padalinio vykdomos savivaldybei priskirtos greitosios medicinos pagalbos funkcijos, kaip įstaigos veiklos dalis</w:t>
      </w:r>
      <w:r w:rsidR="00152280">
        <w:rPr>
          <w:color w:val="auto"/>
          <w:lang w:eastAsia="en-US"/>
        </w:rPr>
        <w:t>,</w:t>
      </w:r>
      <w:r w:rsidRPr="000701E9">
        <w:rPr>
          <w:color w:val="auto"/>
          <w:lang w:eastAsia="en-US"/>
        </w:rPr>
        <w:t xml:space="preserve"> perduodamos į valstybės lygmenį, t. y. valstybės pavaldumo VšĮ Kauno miesto greitosios medicinos pagalbos stočiai, kuri nuo 2023 m. liepos 1 d. pervadinta Greitosios medicinos pagalbos tarnyba. Įvykus veiklos dalies perdavimui (DK 51 straipsnio 1 dalis), Panevėžio rajono poliklinikos darbuotojų atliekamos darbo funkcijos, vykdytos Panevėžio rajono poliklinikoje nuo 2023 m. liepos 1 d.</w:t>
      </w:r>
      <w:r w:rsidR="00152280">
        <w:rPr>
          <w:color w:val="auto"/>
          <w:lang w:eastAsia="en-US"/>
        </w:rPr>
        <w:t>,</w:t>
      </w:r>
      <w:r w:rsidRPr="000701E9">
        <w:rPr>
          <w:color w:val="auto"/>
          <w:lang w:eastAsia="en-US"/>
        </w:rPr>
        <w:t xml:space="preserve"> atliekamos GMP tarnyboje, ir dėl šios priežasties pakeista darbo sutarties būtinoji sąlyga – darbovietė. Pranešimuose apie darbo sutarties būtinosios sąlygos keitimą aiškiai suformuluotas siūlymas – nuo 2023 m. liepos 1 d. GMP tarnyboje eiti pranešimo gavimo dien</w:t>
      </w:r>
      <w:r w:rsidR="00152280">
        <w:rPr>
          <w:color w:val="auto"/>
          <w:lang w:eastAsia="en-US"/>
        </w:rPr>
        <w:t>ą</w:t>
      </w:r>
      <w:r w:rsidRPr="000701E9">
        <w:rPr>
          <w:color w:val="auto"/>
          <w:lang w:eastAsia="en-US"/>
        </w:rPr>
        <w:t xml:space="preserve"> einamas pareigas pagal pareigines instrukcijas</w:t>
      </w:r>
      <w:r w:rsidR="00152280">
        <w:rPr>
          <w:color w:val="auto"/>
          <w:lang w:eastAsia="en-US"/>
        </w:rPr>
        <w:t xml:space="preserve"> (</w:t>
      </w:r>
      <w:r w:rsidRPr="000701E9">
        <w:rPr>
          <w:color w:val="auto"/>
          <w:lang w:eastAsia="en-US"/>
        </w:rPr>
        <w:t>nuostatus</w:t>
      </w:r>
      <w:r w:rsidR="00152280">
        <w:rPr>
          <w:color w:val="auto"/>
          <w:lang w:eastAsia="en-US"/>
        </w:rPr>
        <w:t>)</w:t>
      </w:r>
      <w:r w:rsidRPr="000701E9">
        <w:rPr>
          <w:color w:val="auto"/>
          <w:lang w:eastAsia="en-US"/>
        </w:rPr>
        <w:t>, su kuriomis visi atsakovai buvo pasirašytinai supažindinti iki 2023 m. liepos 1 d. buvusio</w:t>
      </w:r>
      <w:r w:rsidR="00EE5972">
        <w:rPr>
          <w:color w:val="auto"/>
          <w:lang w:eastAsia="en-US"/>
        </w:rPr>
        <w:t>s</w:t>
      </w:r>
      <w:r w:rsidRPr="000701E9">
        <w:rPr>
          <w:color w:val="auto"/>
          <w:lang w:eastAsia="en-US"/>
        </w:rPr>
        <w:t xml:space="preserve"> darbdav</w:t>
      </w:r>
      <w:r w:rsidR="00EE5972">
        <w:rPr>
          <w:color w:val="auto"/>
          <w:lang w:eastAsia="en-US"/>
        </w:rPr>
        <w:t>ės</w:t>
      </w:r>
      <w:r w:rsidRPr="000701E9">
        <w:rPr>
          <w:color w:val="auto"/>
          <w:lang w:eastAsia="en-US"/>
        </w:rPr>
        <w:t>, pareigines instrukcijas</w:t>
      </w:r>
      <w:r w:rsidR="00152280">
        <w:rPr>
          <w:color w:val="auto"/>
          <w:lang w:eastAsia="en-US"/>
        </w:rPr>
        <w:t xml:space="preserve"> (</w:t>
      </w:r>
      <w:r w:rsidRPr="000701E9">
        <w:rPr>
          <w:color w:val="auto"/>
          <w:lang w:eastAsia="en-US"/>
        </w:rPr>
        <w:t>nuostatus</w:t>
      </w:r>
      <w:r w:rsidR="00152280">
        <w:rPr>
          <w:color w:val="auto"/>
          <w:lang w:eastAsia="en-US"/>
        </w:rPr>
        <w:t>)</w:t>
      </w:r>
      <w:r w:rsidRPr="000701E9">
        <w:rPr>
          <w:color w:val="auto"/>
          <w:lang w:eastAsia="en-US"/>
        </w:rPr>
        <w:t xml:space="preserve"> taikant tiek, kiek jos neprieštarauja savo esmei. Pateikta informacija, kad darbovietės pasikeitimo momentu jiems bus paliktas jų gaunamas turimoje darbo sutartyje nurodytas darbo užmokestis (DK 139 straipsnio 2 dalis) ir galios visos priklausančios socialinės garantijos. Atsakovai pasirašytinai sutiko su jiems pateiktais pasiūlymais. </w:t>
      </w:r>
    </w:p>
    <w:p w14:paraId="4311E0A1" w14:textId="4F9272E4" w:rsidR="00D51CB0" w:rsidRPr="00EE5972" w:rsidRDefault="0061324A" w:rsidP="00D93180">
      <w:pPr>
        <w:numPr>
          <w:ilvl w:val="0"/>
          <w:numId w:val="30"/>
        </w:numPr>
        <w:shd w:val="clear" w:color="auto" w:fill="FFFFFF"/>
        <w:tabs>
          <w:tab w:val="left" w:pos="709"/>
        </w:tabs>
        <w:spacing w:after="120"/>
        <w:jc w:val="both"/>
        <w:rPr>
          <w:color w:val="auto"/>
          <w:lang w:eastAsia="en-US"/>
        </w:rPr>
      </w:pPr>
      <w:r w:rsidRPr="000701E9">
        <w:rPr>
          <w:color w:val="auto"/>
          <w:lang w:eastAsia="en-US"/>
        </w:rPr>
        <w:t>Teismas pažymėjo, kad vienas iš GMP tarnybos reorganizacijos tikslų – suvienodinti tą patį darbą atliekančių tos pačios kompetencijos darbuotojų darbo užmokesčio skaičiavimo sistemą didėjimo kryptimi. Teismo vertinimu, byloje pateikti įrodymai patvirtina, kad</w:t>
      </w:r>
      <w:r w:rsidR="00495BF6">
        <w:rPr>
          <w:color w:val="auto"/>
          <w:lang w:eastAsia="en-US"/>
        </w:rPr>
        <w:t>,</w:t>
      </w:r>
      <w:r w:rsidRPr="000701E9">
        <w:rPr>
          <w:color w:val="auto"/>
          <w:lang w:eastAsia="en-US"/>
        </w:rPr>
        <w:t xml:space="preserve"> siekiant </w:t>
      </w:r>
      <w:r w:rsidR="00EE5972">
        <w:rPr>
          <w:color w:val="auto"/>
          <w:lang w:eastAsia="en-US"/>
        </w:rPr>
        <w:t>panaikin</w:t>
      </w:r>
      <w:r w:rsidRPr="000701E9">
        <w:rPr>
          <w:color w:val="auto"/>
          <w:lang w:eastAsia="en-US"/>
        </w:rPr>
        <w:t>ti GMP tarnybos darbuotojų darbo užmokesčio skirtumus tarp reorganizacijos metu sujungtų įstaigų, buvo nu</w:t>
      </w:r>
      <w:r w:rsidR="00495BF6">
        <w:rPr>
          <w:color w:val="auto"/>
          <w:lang w:eastAsia="en-US"/>
        </w:rPr>
        <w:t>st</w:t>
      </w:r>
      <w:r w:rsidRPr="000701E9">
        <w:rPr>
          <w:color w:val="auto"/>
          <w:lang w:eastAsia="en-US"/>
        </w:rPr>
        <w:t>atytos tarpinės darbo užmokesčio kompensavimo tvarkos ir 2023 m. rugpjūčio–gruodžio mėnesiais išmokėtos kompensacijos. Pagal pateiktus duomenis</w:t>
      </w:r>
      <w:r w:rsidR="00495BF6">
        <w:rPr>
          <w:color w:val="auto"/>
          <w:lang w:eastAsia="en-US"/>
        </w:rPr>
        <w:t>,</w:t>
      </w:r>
      <w:r w:rsidRPr="000701E9">
        <w:rPr>
          <w:color w:val="auto"/>
          <w:lang w:eastAsia="en-US"/>
        </w:rPr>
        <w:t xml:space="preserve"> tokio pobūdžio kompensacijos buvo išmokėtos </w:t>
      </w:r>
      <w:r w:rsidR="00495BF6">
        <w:rPr>
          <w:color w:val="auto"/>
          <w:lang w:eastAsia="en-US"/>
        </w:rPr>
        <w:t>daugeliui</w:t>
      </w:r>
      <w:r w:rsidRPr="000701E9">
        <w:rPr>
          <w:color w:val="auto"/>
          <w:lang w:eastAsia="en-US"/>
        </w:rPr>
        <w:t xml:space="preserve"> darbuotojų, </w:t>
      </w:r>
      <w:r w:rsidR="00495BF6">
        <w:rPr>
          <w:color w:val="auto"/>
          <w:lang w:eastAsia="en-US"/>
        </w:rPr>
        <w:t>įskaitant</w:t>
      </w:r>
      <w:r w:rsidRPr="000701E9">
        <w:rPr>
          <w:color w:val="auto"/>
          <w:lang w:eastAsia="en-US"/>
        </w:rPr>
        <w:t xml:space="preserve"> ir atsakov</w:t>
      </w:r>
      <w:r w:rsidR="00495BF6">
        <w:rPr>
          <w:color w:val="auto"/>
          <w:lang w:eastAsia="en-US"/>
        </w:rPr>
        <w:t>u</w:t>
      </w:r>
      <w:r w:rsidRPr="000701E9">
        <w:rPr>
          <w:color w:val="auto"/>
          <w:lang w:eastAsia="en-US"/>
        </w:rPr>
        <w:t xml:space="preserve">s </w:t>
      </w:r>
      <w:bookmarkStart w:id="24" w:name="Buk_1"/>
      <w:r w:rsidR="00543F7B" w:rsidRPr="006D6BCA">
        <w:rPr>
          <w:color w:val="auto"/>
          <w:lang w:eastAsia="en-US"/>
        </w:rPr>
        <w:t>A. A.</w:t>
      </w:r>
      <w:bookmarkEnd w:id="24"/>
      <w:r w:rsidRPr="000701E9">
        <w:rPr>
          <w:color w:val="auto"/>
          <w:lang w:eastAsia="en-US"/>
        </w:rPr>
        <w:t xml:space="preserve">, </w:t>
      </w:r>
      <w:bookmarkStart w:id="25" w:name="Buk_7"/>
      <w:r w:rsidR="00543F7B" w:rsidRPr="006D6BCA">
        <w:rPr>
          <w:color w:val="auto"/>
          <w:lang w:eastAsia="en-US"/>
        </w:rPr>
        <w:t>A. G.</w:t>
      </w:r>
      <w:bookmarkEnd w:id="25"/>
      <w:r w:rsidRPr="000701E9">
        <w:rPr>
          <w:color w:val="auto"/>
          <w:lang w:eastAsia="en-US"/>
        </w:rPr>
        <w:t xml:space="preserve">, </w:t>
      </w:r>
      <w:bookmarkStart w:id="26" w:name="Buk_18"/>
      <w:r w:rsidR="00543F7B" w:rsidRPr="006D6BCA">
        <w:rPr>
          <w:color w:val="auto"/>
          <w:lang w:eastAsia="en-US"/>
        </w:rPr>
        <w:t>D. M.</w:t>
      </w:r>
      <w:bookmarkEnd w:id="26"/>
      <w:r w:rsidRPr="000701E9">
        <w:rPr>
          <w:color w:val="auto"/>
          <w:lang w:eastAsia="en-US"/>
        </w:rPr>
        <w:t xml:space="preserve">, </w:t>
      </w:r>
      <w:bookmarkStart w:id="27" w:name="Buk_30"/>
      <w:r w:rsidR="00543F7B" w:rsidRPr="006D6BCA">
        <w:rPr>
          <w:color w:val="auto"/>
          <w:lang w:eastAsia="en-US"/>
        </w:rPr>
        <w:t>R. M.</w:t>
      </w:r>
      <w:bookmarkEnd w:id="27"/>
      <w:r w:rsidRPr="000701E9">
        <w:rPr>
          <w:color w:val="auto"/>
          <w:lang w:eastAsia="en-US"/>
        </w:rPr>
        <w:t>. Teismas nurodė, kad darbo byloje esantis 2023 m. liepos 20 d. visuotinio GMP tarnybos Panevėžio filialo darbuotojų susirinkimo, kuriame dalyvavo 121</w:t>
      </w:r>
      <w:r w:rsidR="00495BF6">
        <w:rPr>
          <w:color w:val="auto"/>
          <w:lang w:eastAsia="en-US"/>
        </w:rPr>
        <w:t> </w:t>
      </w:r>
      <w:r w:rsidRPr="000701E9">
        <w:rPr>
          <w:color w:val="auto"/>
          <w:lang w:eastAsia="en-US"/>
        </w:rPr>
        <w:t>darbuotojas (darbotvarkėje svarstyti klausimai dėl anoniminių skundų ir darbo organizavimo po 2023 m. liepos 1 d.)</w:t>
      </w:r>
      <w:r w:rsidR="00495BF6">
        <w:rPr>
          <w:color w:val="auto"/>
          <w:lang w:eastAsia="en-US"/>
        </w:rPr>
        <w:t>,</w:t>
      </w:r>
      <w:r w:rsidRPr="000701E9">
        <w:rPr>
          <w:color w:val="auto"/>
          <w:lang w:eastAsia="en-US"/>
        </w:rPr>
        <w:t xml:space="preserve"> protokolas paneigia atsakovų nurodytas aplinkyb</w:t>
      </w:r>
      <w:r w:rsidR="00495BF6">
        <w:rPr>
          <w:color w:val="auto"/>
          <w:lang w:eastAsia="en-US"/>
        </w:rPr>
        <w:t>e</w:t>
      </w:r>
      <w:r w:rsidRPr="000701E9">
        <w:rPr>
          <w:color w:val="auto"/>
          <w:lang w:eastAsia="en-US"/>
        </w:rPr>
        <w:t>s, jog su darbo organizavimo pasikeitimais ir darbo užmokesčio taikymo tvarka jie nebuvo supažindinti. 2023 m. spalio 26 d. raštu GMP tarnybos Panevėžio filialo darbuotojams atsakyta į pareiškimą dėl diskriminavimo gauna</w:t>
      </w:r>
      <w:r w:rsidR="00495BF6">
        <w:rPr>
          <w:color w:val="auto"/>
          <w:lang w:eastAsia="en-US"/>
        </w:rPr>
        <w:t>n</w:t>
      </w:r>
      <w:r w:rsidRPr="000701E9">
        <w:rPr>
          <w:color w:val="auto"/>
          <w:lang w:eastAsia="en-US"/>
        </w:rPr>
        <w:t xml:space="preserve">t mažesnį darbo užmokestį. </w:t>
      </w:r>
      <w:r w:rsidR="00495BF6">
        <w:rPr>
          <w:color w:val="auto"/>
          <w:lang w:eastAsia="en-US"/>
        </w:rPr>
        <w:t>Teismas a</w:t>
      </w:r>
      <w:r w:rsidRPr="000701E9">
        <w:rPr>
          <w:color w:val="auto"/>
          <w:lang w:eastAsia="en-US"/>
        </w:rPr>
        <w:t xml:space="preserve">tkreipė dėmesį, kad vienas iš atsakovų </w:t>
      </w:r>
      <w:bookmarkStart w:id="28" w:name="Buk_9"/>
      <w:r w:rsidR="00543F7B" w:rsidRPr="006D6BCA">
        <w:rPr>
          <w:color w:val="auto"/>
          <w:lang w:eastAsia="en-US"/>
        </w:rPr>
        <w:t>A. G.</w:t>
      </w:r>
      <w:bookmarkEnd w:id="28"/>
      <w:r w:rsidRPr="000701E9">
        <w:rPr>
          <w:color w:val="auto"/>
          <w:lang w:eastAsia="en-US"/>
        </w:rPr>
        <w:t xml:space="preserve">, būdamas </w:t>
      </w:r>
      <w:r w:rsidR="00543F7B">
        <w:rPr>
          <w:color w:val="auto"/>
          <w:lang w:eastAsia="en-US"/>
        </w:rPr>
        <w:t>(duomenys neskelbtini)</w:t>
      </w:r>
      <w:r w:rsidRPr="000701E9">
        <w:rPr>
          <w:color w:val="auto"/>
          <w:lang w:eastAsia="en-US"/>
        </w:rPr>
        <w:t>, nereiškė prieštaravimo dėl tokios reorganizavimo tvarkos.</w:t>
      </w:r>
      <w:r w:rsidR="00D51CB0" w:rsidRPr="000701E9">
        <w:rPr>
          <w:color w:val="auto"/>
          <w:lang w:eastAsia="en-US"/>
        </w:rPr>
        <w:t xml:space="preserve"> Teismas taip pat pažymėjo, kad </w:t>
      </w:r>
      <w:r w:rsidR="00D51CB0" w:rsidRPr="000701E9">
        <w:t xml:space="preserve">2024 m. vasario 7 d. Greitosios medicinos pagalbos tarnybos generalinio direktoriaus įsakymu Nr. V-61 patvirtintas Greitosios medicinos pagalbos tarnybos darbo apmokėjimo tvarkos aprašas, nustatantis </w:t>
      </w:r>
      <w:r w:rsidR="00495BF6">
        <w:t>bendras</w:t>
      </w:r>
      <w:r w:rsidR="00D51CB0" w:rsidRPr="000701E9">
        <w:t xml:space="preserve"> GMP tarnybos darbuotojų darbo užmokesčio skaičiavimo, išmokėjimo ir kitas darbo apmokėjimo sąlygas. T</w:t>
      </w:r>
      <w:r w:rsidR="00495BF6">
        <w:t>aip</w:t>
      </w:r>
      <w:r w:rsidR="00D51CB0" w:rsidRPr="000701E9">
        <w:t xml:space="preserve"> įgyvendintas reorganizacijos procese nu</w:t>
      </w:r>
      <w:r w:rsidR="00495BF6">
        <w:t>st</w:t>
      </w:r>
      <w:r w:rsidR="00D51CB0" w:rsidRPr="000701E9">
        <w:t xml:space="preserve">atytas įsipareigojimas suvienodinti darbuotojų darbo užmokestį. </w:t>
      </w:r>
    </w:p>
    <w:p w14:paraId="009F353B" w14:textId="37B65C53" w:rsidR="0061324A" w:rsidRPr="000701E9" w:rsidRDefault="0061324A" w:rsidP="0061324A">
      <w:pPr>
        <w:numPr>
          <w:ilvl w:val="0"/>
          <w:numId w:val="30"/>
        </w:numPr>
        <w:spacing w:after="120"/>
        <w:jc w:val="both"/>
        <w:rPr>
          <w:color w:val="auto"/>
          <w:lang w:eastAsia="en-US"/>
        </w:rPr>
      </w:pPr>
      <w:r w:rsidRPr="000701E9">
        <w:rPr>
          <w:color w:val="auto"/>
          <w:lang w:eastAsia="en-US"/>
        </w:rPr>
        <w:t xml:space="preserve">Teismas nurodė, jog atsakovų teiginys, </w:t>
      </w:r>
      <w:r w:rsidR="00EE5972">
        <w:rPr>
          <w:color w:val="auto"/>
          <w:lang w:eastAsia="en-US"/>
        </w:rPr>
        <w:t>jog</w:t>
      </w:r>
      <w:r w:rsidRPr="000701E9">
        <w:rPr>
          <w:color w:val="auto"/>
          <w:lang w:eastAsia="en-US"/>
        </w:rPr>
        <w:t xml:space="preserve"> ieškovė pažeidė jų teisę, nu</w:t>
      </w:r>
      <w:r w:rsidR="00495BF6">
        <w:rPr>
          <w:color w:val="auto"/>
          <w:lang w:eastAsia="en-US"/>
        </w:rPr>
        <w:t>st</w:t>
      </w:r>
      <w:r w:rsidRPr="000701E9">
        <w:rPr>
          <w:color w:val="auto"/>
          <w:lang w:eastAsia="en-US"/>
        </w:rPr>
        <w:t>atytą Lietuvos Respublikos Konstitucijos 48 straipsnyje, kad kiekvienas žmogus gali laisvai pasirinkti darbą bei verslą ir turi teisę turėti tinkamas, saugias ir sveikas darbo sąlygas, gauti teisingą apmokėjimą už darbą ir socialinę apsaugą nedarbo atveju, nėra pagrįstas į bylą pateiktas duomenimis. Jų teiginiai apie teisių suvaržymą ir negalėjimą nuspręsti, kokį sprendimą pasirinkti, paremti tik pačių atsakovų paaiškinimais. Atsakovams</w:t>
      </w:r>
      <w:r w:rsidR="00495BF6">
        <w:rPr>
          <w:color w:val="auto"/>
          <w:lang w:eastAsia="en-US"/>
        </w:rPr>
        <w:t xml:space="preserve"> pagal įstatymo reikalavimus</w:t>
      </w:r>
      <w:r w:rsidRPr="000701E9">
        <w:rPr>
          <w:color w:val="auto"/>
          <w:lang w:eastAsia="en-US"/>
        </w:rPr>
        <w:t xml:space="preserve"> buvo suteikta pakankama</w:t>
      </w:r>
      <w:r w:rsidR="00495BF6">
        <w:rPr>
          <w:color w:val="auto"/>
          <w:lang w:eastAsia="en-US"/>
        </w:rPr>
        <w:t>i</w:t>
      </w:r>
      <w:r w:rsidRPr="000701E9">
        <w:rPr>
          <w:color w:val="auto"/>
          <w:lang w:eastAsia="en-US"/>
        </w:rPr>
        <w:t xml:space="preserve"> laik</w:t>
      </w:r>
      <w:r w:rsidR="00495BF6">
        <w:rPr>
          <w:color w:val="auto"/>
          <w:lang w:eastAsia="en-US"/>
        </w:rPr>
        <w:t>o</w:t>
      </w:r>
      <w:r w:rsidRPr="000701E9">
        <w:rPr>
          <w:color w:val="auto"/>
          <w:lang w:eastAsia="en-US"/>
        </w:rPr>
        <w:t xml:space="preserve"> apsvarsty</w:t>
      </w:r>
      <w:r w:rsidR="00495BF6">
        <w:rPr>
          <w:color w:val="auto"/>
          <w:lang w:eastAsia="en-US"/>
        </w:rPr>
        <w:t>ti</w:t>
      </w:r>
      <w:r w:rsidR="00EE5972">
        <w:rPr>
          <w:color w:val="auto"/>
          <w:lang w:eastAsia="en-US"/>
        </w:rPr>
        <w:t>, ar jie</w:t>
      </w:r>
      <w:r w:rsidRPr="000701E9">
        <w:rPr>
          <w:color w:val="auto"/>
          <w:lang w:eastAsia="en-US"/>
        </w:rPr>
        <w:t xml:space="preserve"> suti</w:t>
      </w:r>
      <w:r w:rsidR="00EE5972">
        <w:rPr>
          <w:color w:val="auto"/>
          <w:lang w:eastAsia="en-US"/>
        </w:rPr>
        <w:t>n</w:t>
      </w:r>
      <w:r w:rsidRPr="000701E9">
        <w:rPr>
          <w:color w:val="auto"/>
          <w:lang w:eastAsia="en-US"/>
        </w:rPr>
        <w:t>k</w:t>
      </w:r>
      <w:r w:rsidR="00EE5972">
        <w:rPr>
          <w:color w:val="auto"/>
          <w:lang w:eastAsia="en-US"/>
        </w:rPr>
        <w:t>a</w:t>
      </w:r>
      <w:r w:rsidRPr="000701E9">
        <w:rPr>
          <w:color w:val="auto"/>
          <w:lang w:eastAsia="en-US"/>
        </w:rPr>
        <w:t xml:space="preserve"> tęsti darbinę veiklą GMP tarnyboje po reorganizacijos. Teismas nurodė, kad atsakovai nepateikė įrodymų, kurie neginčijamai patvirtintų, jog GMP tarnyba darbuotojams, turintiems analogišką darbo stažą, išsilavinimą, išdirbtas atitinkamai dienos ir nakties valandas, viršvalandžius</w:t>
      </w:r>
      <w:r w:rsidR="00495BF6">
        <w:rPr>
          <w:color w:val="auto"/>
          <w:lang w:eastAsia="en-US"/>
        </w:rPr>
        <w:t>,</w:t>
      </w:r>
      <w:r w:rsidRPr="000701E9">
        <w:rPr>
          <w:color w:val="auto"/>
          <w:lang w:eastAsia="en-US"/>
        </w:rPr>
        <w:t xml:space="preserve"> būtų išmokėjusi mažiau nei Panevėžio filialo darbuotojams. Ieškovė neginčijo, kad galėjo pasitaikyti atvejų, k</w:t>
      </w:r>
      <w:r w:rsidR="00495BF6">
        <w:rPr>
          <w:color w:val="auto"/>
          <w:lang w:eastAsia="en-US"/>
        </w:rPr>
        <w:t>ai</w:t>
      </w:r>
      <w:r w:rsidRPr="000701E9">
        <w:rPr>
          <w:color w:val="auto"/>
          <w:lang w:eastAsia="en-US"/>
        </w:rPr>
        <w:t xml:space="preserve"> darbo užmokestis skyrėsi, tačiau aktyviai ėmėsi veiksmų darbo užmokesči</w:t>
      </w:r>
      <w:r w:rsidR="00495BF6">
        <w:rPr>
          <w:color w:val="auto"/>
          <w:lang w:eastAsia="en-US"/>
        </w:rPr>
        <w:t>ui</w:t>
      </w:r>
      <w:r w:rsidRPr="000701E9">
        <w:rPr>
          <w:color w:val="auto"/>
          <w:lang w:eastAsia="en-US"/>
        </w:rPr>
        <w:t xml:space="preserve"> suvienodin</w:t>
      </w:r>
      <w:r w:rsidR="00495BF6">
        <w:rPr>
          <w:color w:val="auto"/>
          <w:lang w:eastAsia="en-US"/>
        </w:rPr>
        <w:t>t</w:t>
      </w:r>
      <w:r w:rsidRPr="000701E9">
        <w:rPr>
          <w:color w:val="auto"/>
          <w:lang w:eastAsia="en-US"/>
        </w:rPr>
        <w:t xml:space="preserve">i. Teismo vertinimu, skirtingas darbo užmokestis už tokį patį ar vienodos vertės darbą tam tikrais atvejais gali būti pateisinamas. Šiuo atveju įstaigos reorganizacijos tikslų įgyvendinimas dėl </w:t>
      </w:r>
      <w:r w:rsidR="00495BF6">
        <w:rPr>
          <w:color w:val="auto"/>
          <w:lang w:eastAsia="en-US"/>
        </w:rPr>
        <w:t>bendr</w:t>
      </w:r>
      <w:r w:rsidRPr="000701E9">
        <w:rPr>
          <w:color w:val="auto"/>
          <w:lang w:eastAsia="en-US"/>
        </w:rPr>
        <w:t>os darbo apmokėjimo tvarkos iki 2025 m. liepos 1 d. gali būti vertinama</w:t>
      </w:r>
      <w:r w:rsidR="00495BF6">
        <w:rPr>
          <w:color w:val="auto"/>
          <w:lang w:eastAsia="en-US"/>
        </w:rPr>
        <w:t>s</w:t>
      </w:r>
      <w:r w:rsidRPr="000701E9">
        <w:rPr>
          <w:color w:val="auto"/>
          <w:lang w:eastAsia="en-US"/>
        </w:rPr>
        <w:t xml:space="preserve"> kaip objektyvi priežastis, atsižvelgiant į tai, jog darbuotojai buvo informuoti iš anksto ir turėjo pasirinkimo laisvę. Nagrinėjamu atveju atsakovai, išskyrus savo paaiškinimus, byloje nepateikė jokių rašytinių įrodymų, kurie patvirtintų, jog jie dirbo didesniu nei kiti darbuotojai krūviu, gavo mažesnį nei darbo sutartimi nu</w:t>
      </w:r>
      <w:r w:rsidR="00495BF6">
        <w:rPr>
          <w:color w:val="auto"/>
          <w:lang w:eastAsia="en-US"/>
        </w:rPr>
        <w:t>st</w:t>
      </w:r>
      <w:r w:rsidRPr="000701E9">
        <w:rPr>
          <w:color w:val="auto"/>
          <w:lang w:eastAsia="en-US"/>
        </w:rPr>
        <w:t xml:space="preserve">atytą darbo atlygį. Teismas nenustatė aplinkybių, kad dėl amžiaus, socialinės padėties ir kt. atsakovams buvo sudarytos nepalankios darbo sąlygos ar apribotos kokios nors </w:t>
      </w:r>
      <w:r w:rsidR="00EE5972">
        <w:rPr>
          <w:color w:val="auto"/>
          <w:lang w:eastAsia="en-US"/>
        </w:rPr>
        <w:t xml:space="preserve">jų </w:t>
      </w:r>
      <w:r w:rsidRPr="000701E9">
        <w:rPr>
          <w:color w:val="auto"/>
          <w:lang w:eastAsia="en-US"/>
        </w:rPr>
        <w:t xml:space="preserve">teisės ar kad kitiems darbuotojams buvo suteiktas tam tikras pranašumas prieš atsakovus. Teismas atmetė kaip nepagrįstus ir neįrodytus atsakovų argumentus dėl darbdavės </w:t>
      </w:r>
      <w:r w:rsidR="00495BF6">
        <w:rPr>
          <w:color w:val="auto"/>
          <w:lang w:eastAsia="en-US"/>
        </w:rPr>
        <w:t xml:space="preserve">jiems </w:t>
      </w:r>
      <w:r w:rsidRPr="000701E9">
        <w:rPr>
          <w:color w:val="auto"/>
          <w:lang w:eastAsia="en-US"/>
        </w:rPr>
        <w:t xml:space="preserve">taikomos diskriminacijos ir kitų su darbo išmokomis susijusių reikalavimų. </w:t>
      </w:r>
    </w:p>
    <w:p w14:paraId="5BBBAA41" w14:textId="4185E6DE" w:rsidR="00E636EB" w:rsidRPr="000701E9" w:rsidRDefault="00877FA5" w:rsidP="000C265C">
      <w:pPr>
        <w:numPr>
          <w:ilvl w:val="0"/>
          <w:numId w:val="30"/>
        </w:numPr>
        <w:spacing w:after="120"/>
        <w:jc w:val="both"/>
      </w:pPr>
      <w:r w:rsidRPr="000701E9">
        <w:rPr>
          <w:color w:val="auto"/>
          <w:lang w:eastAsia="en-US"/>
        </w:rPr>
        <w:t>Vilniaus apygardos</w:t>
      </w:r>
      <w:r w:rsidR="00534E91" w:rsidRPr="000701E9">
        <w:rPr>
          <w:color w:val="auto"/>
          <w:lang w:eastAsia="en-US"/>
        </w:rPr>
        <w:t xml:space="preserve"> teis</w:t>
      </w:r>
      <w:r w:rsidR="00D51CB0" w:rsidRPr="000701E9">
        <w:rPr>
          <w:color w:val="auto"/>
          <w:lang w:eastAsia="en-US"/>
        </w:rPr>
        <w:t>mas</w:t>
      </w:r>
      <w:r w:rsidR="00534E91" w:rsidRPr="000701E9">
        <w:t>, išnagrinėj</w:t>
      </w:r>
      <w:r w:rsidR="00D51CB0" w:rsidRPr="000701E9">
        <w:t>ęs</w:t>
      </w:r>
      <w:r w:rsidR="00534E91" w:rsidRPr="000701E9">
        <w:t xml:space="preserve"> bylą pagal </w:t>
      </w:r>
      <w:r w:rsidRPr="000701E9">
        <w:t>atsakov</w:t>
      </w:r>
      <w:r w:rsidR="00D51CB0" w:rsidRPr="000701E9">
        <w:t xml:space="preserve">o </w:t>
      </w:r>
      <w:bookmarkStart w:id="29" w:name="Buk_14"/>
      <w:r w:rsidR="00543F7B" w:rsidRPr="006D6BCA">
        <w:rPr>
          <w:color w:val="auto"/>
        </w:rPr>
        <w:t xml:space="preserve">A. G. </w:t>
      </w:r>
      <w:bookmarkEnd w:id="29"/>
      <w:r w:rsidRPr="000701E9">
        <w:t xml:space="preserve">apeliacinį skundą, </w:t>
      </w:r>
      <w:r w:rsidR="00534E91" w:rsidRPr="000701E9">
        <w:t>2024</w:t>
      </w:r>
      <w:r w:rsidR="00495BF6">
        <w:t> </w:t>
      </w:r>
      <w:r w:rsidR="00534E91" w:rsidRPr="000701E9">
        <w:t xml:space="preserve">m. </w:t>
      </w:r>
      <w:r w:rsidR="00D51CB0" w:rsidRPr="000701E9">
        <w:t>lapkričio 14</w:t>
      </w:r>
      <w:r w:rsidR="00534E91" w:rsidRPr="000701E9">
        <w:t xml:space="preserve"> d. nutartimi </w:t>
      </w:r>
      <w:r w:rsidR="00E636EB" w:rsidRPr="000701E9">
        <w:t xml:space="preserve">nusprendė pirmosios instancijos teismo sprendimą </w:t>
      </w:r>
      <w:r w:rsidRPr="000701E9">
        <w:t>palikti nepakeistą</w:t>
      </w:r>
      <w:r w:rsidR="008F0A17" w:rsidRPr="000701E9">
        <w:t>.</w:t>
      </w:r>
    </w:p>
    <w:p w14:paraId="776AAB63" w14:textId="3716712C" w:rsidR="00D51CB0" w:rsidRPr="000701E9" w:rsidRDefault="00534E91" w:rsidP="008E551C">
      <w:pPr>
        <w:numPr>
          <w:ilvl w:val="0"/>
          <w:numId w:val="30"/>
        </w:numPr>
        <w:spacing w:before="120" w:after="120"/>
        <w:jc w:val="both"/>
        <w:rPr>
          <w:color w:val="auto"/>
          <w:lang w:eastAsia="en-US"/>
        </w:rPr>
      </w:pPr>
      <w:r w:rsidRPr="000701E9">
        <w:rPr>
          <w:color w:val="auto"/>
          <w:lang w:eastAsia="en-US"/>
        </w:rPr>
        <w:t xml:space="preserve">Apeliacinės instancijos </w:t>
      </w:r>
      <w:r w:rsidR="00120F90" w:rsidRPr="000701E9">
        <w:rPr>
          <w:color w:val="auto"/>
          <w:lang w:eastAsia="en-US"/>
        </w:rPr>
        <w:t>teis</w:t>
      </w:r>
      <w:r w:rsidR="00D51CB0" w:rsidRPr="000701E9">
        <w:rPr>
          <w:color w:val="auto"/>
          <w:lang w:eastAsia="en-US"/>
        </w:rPr>
        <w:t xml:space="preserve">mas pažymėjo, kad nors atsakovas ir kritiškai vertina pirmosios instancijos teismo poziciją neįžvelgus atsakovo akcentuotos </w:t>
      </w:r>
      <w:r w:rsidR="00495BF6">
        <w:rPr>
          <w:color w:val="auto"/>
          <w:lang w:eastAsia="en-US"/>
        </w:rPr>
        <w:t xml:space="preserve">jo </w:t>
      </w:r>
      <w:r w:rsidR="00D51CB0" w:rsidRPr="000701E9">
        <w:rPr>
          <w:color w:val="auto"/>
          <w:lang w:eastAsia="en-US"/>
        </w:rPr>
        <w:t xml:space="preserve">diskriminacijos (dėl darbo užmokesčio skaičiavimo sistemos), tačiau apeliacinės instancijos teismas šiuo aspektu su ginčijamu sprendimu neturi pagrindo nesutikti. </w:t>
      </w:r>
    </w:p>
    <w:p w14:paraId="288233FA" w14:textId="51FCCA58" w:rsidR="00D0700A" w:rsidRPr="000701E9" w:rsidRDefault="00D51CB0" w:rsidP="008E551C">
      <w:pPr>
        <w:numPr>
          <w:ilvl w:val="0"/>
          <w:numId w:val="30"/>
        </w:numPr>
        <w:spacing w:before="120" w:after="120"/>
        <w:jc w:val="both"/>
        <w:rPr>
          <w:color w:val="auto"/>
          <w:lang w:eastAsia="en-US"/>
        </w:rPr>
      </w:pPr>
      <w:r w:rsidRPr="000701E9">
        <w:rPr>
          <w:color w:val="auto"/>
          <w:lang w:eastAsia="en-US"/>
        </w:rPr>
        <w:t>Teismo vertinimu, ši</w:t>
      </w:r>
      <w:r w:rsidR="00495BF6">
        <w:rPr>
          <w:color w:val="auto"/>
          <w:lang w:eastAsia="en-US"/>
        </w:rPr>
        <w:t>uo atveju</w:t>
      </w:r>
      <w:r w:rsidRPr="000701E9">
        <w:rPr>
          <w:color w:val="auto"/>
          <w:lang w:eastAsia="en-US"/>
        </w:rPr>
        <w:t xml:space="preserve"> susiklosčiusi situacija (dėl darbo užmokesčio skaičiavimo) buvo nulemta objektyvių aplinkybių dėl vykusio įstaigų reorganizacijos proceso, apie k</w:t>
      </w:r>
      <w:r w:rsidR="00495BF6">
        <w:rPr>
          <w:color w:val="auto"/>
          <w:lang w:eastAsia="en-US"/>
        </w:rPr>
        <w:t>urį</w:t>
      </w:r>
      <w:r w:rsidRPr="000701E9">
        <w:rPr>
          <w:color w:val="auto"/>
          <w:lang w:eastAsia="en-US"/>
        </w:rPr>
        <w:t xml:space="preserve"> </w:t>
      </w:r>
      <w:r w:rsidR="00D0700A" w:rsidRPr="000701E9">
        <w:rPr>
          <w:color w:val="auto"/>
          <w:lang w:eastAsia="en-US"/>
        </w:rPr>
        <w:t>atsakovas</w:t>
      </w:r>
      <w:r w:rsidRPr="000701E9">
        <w:rPr>
          <w:color w:val="auto"/>
          <w:lang w:eastAsia="en-US"/>
        </w:rPr>
        <w:t xml:space="preserve"> buvo informuotas ir pats to neneigė. </w:t>
      </w:r>
      <w:r w:rsidR="00D0700A" w:rsidRPr="000701E9">
        <w:rPr>
          <w:color w:val="auto"/>
          <w:lang w:eastAsia="en-US"/>
        </w:rPr>
        <w:t>A</w:t>
      </w:r>
      <w:r w:rsidRPr="000701E9">
        <w:rPr>
          <w:color w:val="auto"/>
          <w:lang w:eastAsia="en-US"/>
        </w:rPr>
        <w:t>tsakovas pasirašytinai patvirtino</w:t>
      </w:r>
      <w:r w:rsidR="00495BF6">
        <w:rPr>
          <w:color w:val="auto"/>
          <w:lang w:eastAsia="en-US"/>
        </w:rPr>
        <w:t>, kad</w:t>
      </w:r>
      <w:r w:rsidRPr="000701E9">
        <w:rPr>
          <w:color w:val="auto"/>
          <w:lang w:eastAsia="en-US"/>
        </w:rPr>
        <w:t xml:space="preserve"> susipažin</w:t>
      </w:r>
      <w:r w:rsidR="00495BF6">
        <w:rPr>
          <w:color w:val="auto"/>
          <w:lang w:eastAsia="en-US"/>
        </w:rPr>
        <w:t>o</w:t>
      </w:r>
      <w:r w:rsidRPr="000701E9">
        <w:rPr>
          <w:color w:val="auto"/>
          <w:lang w:eastAsia="en-US"/>
        </w:rPr>
        <w:t xml:space="preserve"> su 2023</w:t>
      </w:r>
      <w:r w:rsidR="00EE5972">
        <w:rPr>
          <w:color w:val="auto"/>
          <w:lang w:eastAsia="en-US"/>
        </w:rPr>
        <w:t> </w:t>
      </w:r>
      <w:r w:rsidRPr="000701E9">
        <w:rPr>
          <w:color w:val="auto"/>
          <w:lang w:eastAsia="en-US"/>
        </w:rPr>
        <w:t xml:space="preserve">m. kovo 22 d. pranešimu apie įstaigų reorganizaciją ir </w:t>
      </w:r>
      <w:r w:rsidR="00495BF6">
        <w:rPr>
          <w:color w:val="auto"/>
          <w:lang w:eastAsia="en-US"/>
        </w:rPr>
        <w:t>gavo pa</w:t>
      </w:r>
      <w:r w:rsidRPr="000701E9">
        <w:rPr>
          <w:color w:val="auto"/>
          <w:lang w:eastAsia="en-US"/>
        </w:rPr>
        <w:t>siūlymą toliau eiti pareigas</w:t>
      </w:r>
      <w:r w:rsidR="00495BF6">
        <w:rPr>
          <w:color w:val="auto"/>
          <w:lang w:eastAsia="en-US"/>
        </w:rPr>
        <w:t>,</w:t>
      </w:r>
      <w:r w:rsidRPr="000701E9">
        <w:rPr>
          <w:color w:val="auto"/>
          <w:lang w:eastAsia="en-US"/>
        </w:rPr>
        <w:t xml:space="preserve"> </w:t>
      </w:r>
      <w:r w:rsidR="00495BF6">
        <w:rPr>
          <w:color w:val="auto"/>
          <w:lang w:eastAsia="en-US"/>
        </w:rPr>
        <w:t>taip pat</w:t>
      </w:r>
      <w:r w:rsidRPr="000701E9">
        <w:rPr>
          <w:color w:val="auto"/>
          <w:lang w:eastAsia="en-US"/>
        </w:rPr>
        <w:t xml:space="preserve"> sutiko tęsti darbo santykius GMP tarnyboje, sudarė su ieškove susitarimą dėl darbo sutarties pakeitimo, pakeičiant būtinąją darbo sutarties sąlygą – darbovietę, kitų turimų darbo sutarties sąlygų nekeičiant, taigi, sutik</w:t>
      </w:r>
      <w:r w:rsidR="00495BF6">
        <w:rPr>
          <w:color w:val="auto"/>
          <w:lang w:eastAsia="en-US"/>
        </w:rPr>
        <w:t>o</w:t>
      </w:r>
      <w:r w:rsidRPr="000701E9">
        <w:rPr>
          <w:color w:val="auto"/>
          <w:lang w:eastAsia="en-US"/>
        </w:rPr>
        <w:t xml:space="preserve"> palikti ir gaunamą darbo sutartyje nurodytą darbo užmokestį. </w:t>
      </w:r>
    </w:p>
    <w:p w14:paraId="7D4A3233" w14:textId="0E444984" w:rsidR="00D51CB0" w:rsidRPr="000701E9" w:rsidRDefault="00D0700A" w:rsidP="008E551C">
      <w:pPr>
        <w:numPr>
          <w:ilvl w:val="0"/>
          <w:numId w:val="30"/>
        </w:numPr>
        <w:spacing w:before="120" w:after="120"/>
        <w:jc w:val="both"/>
        <w:rPr>
          <w:color w:val="auto"/>
          <w:lang w:eastAsia="en-US"/>
        </w:rPr>
      </w:pPr>
      <w:r w:rsidRPr="000701E9">
        <w:rPr>
          <w:color w:val="auto"/>
          <w:lang w:eastAsia="en-US"/>
        </w:rPr>
        <w:t xml:space="preserve">Teismas atkreipė dėmesį, </w:t>
      </w:r>
      <w:r w:rsidR="00D51CB0" w:rsidRPr="000701E9">
        <w:rPr>
          <w:color w:val="auto"/>
          <w:lang w:eastAsia="en-US"/>
        </w:rPr>
        <w:t>kad reorganizavimo sąlygos vis</w:t>
      </w:r>
      <w:r w:rsidR="00495BF6">
        <w:rPr>
          <w:color w:val="auto"/>
          <w:lang w:eastAsia="en-US"/>
        </w:rPr>
        <w:t xml:space="preserve"> dėlto</w:t>
      </w:r>
      <w:r w:rsidR="00D51CB0" w:rsidRPr="000701E9">
        <w:rPr>
          <w:color w:val="auto"/>
          <w:lang w:eastAsia="en-US"/>
        </w:rPr>
        <w:t xml:space="preserve"> nu</w:t>
      </w:r>
      <w:r w:rsidR="00495BF6">
        <w:rPr>
          <w:color w:val="auto"/>
          <w:lang w:eastAsia="en-US"/>
        </w:rPr>
        <w:t>st</w:t>
      </w:r>
      <w:r w:rsidR="00D51CB0" w:rsidRPr="000701E9">
        <w:rPr>
          <w:color w:val="auto"/>
          <w:lang w:eastAsia="en-US"/>
        </w:rPr>
        <w:t xml:space="preserve">atė ir naujos darbo užmokesčio sistemos sukūrimą iki 2025 m. liepos 1 d., tačiau, kaip matyti iš bylos duomenų, šis įpareigojimas jau buvo įgyvendintas ieškovės generalinio direktoriaus 2024 m. vasario 7 d. priimtu įsakymu, kuriuo buvo patvirtintas Greitosios medicinos pagalbos tarnybos darbo apmokėjimo tvarkos aprašas. Taip pat </w:t>
      </w:r>
      <w:r w:rsidRPr="000701E9">
        <w:rPr>
          <w:color w:val="auto"/>
          <w:lang w:eastAsia="en-US"/>
        </w:rPr>
        <w:t>pažymėjo</w:t>
      </w:r>
      <w:r w:rsidR="00D51CB0" w:rsidRPr="000701E9">
        <w:rPr>
          <w:color w:val="auto"/>
          <w:lang w:eastAsia="en-US"/>
        </w:rPr>
        <w:t xml:space="preserve">, kad </w:t>
      </w:r>
      <w:r w:rsidRPr="000701E9">
        <w:rPr>
          <w:color w:val="auto"/>
          <w:lang w:eastAsia="en-US"/>
        </w:rPr>
        <w:t xml:space="preserve">dėl </w:t>
      </w:r>
      <w:r w:rsidR="00D51CB0" w:rsidRPr="000701E9">
        <w:rPr>
          <w:color w:val="auto"/>
          <w:lang w:eastAsia="en-US"/>
        </w:rPr>
        <w:t>įvykusios minėtų įstaigų reorganizacijos, ieškovės pate</w:t>
      </w:r>
      <w:r w:rsidR="00EE5972">
        <w:rPr>
          <w:color w:val="auto"/>
          <w:lang w:eastAsia="en-US"/>
        </w:rPr>
        <w:t>i</w:t>
      </w:r>
      <w:r w:rsidR="00D51CB0" w:rsidRPr="000701E9">
        <w:rPr>
          <w:color w:val="auto"/>
          <w:lang w:eastAsia="en-US"/>
        </w:rPr>
        <w:t xml:space="preserve">ktais duomenimis, siekiant </w:t>
      </w:r>
      <w:r w:rsidR="00EE5972">
        <w:rPr>
          <w:color w:val="auto"/>
          <w:lang w:eastAsia="en-US"/>
        </w:rPr>
        <w:t>panaikin</w:t>
      </w:r>
      <w:r w:rsidR="00D51CB0" w:rsidRPr="000701E9">
        <w:rPr>
          <w:color w:val="auto"/>
          <w:lang w:eastAsia="en-US"/>
        </w:rPr>
        <w:t xml:space="preserve">ti GMP tarnybos darbuotojų darbo užmokesčio skirtumus tarp reorganizacijos metu sujungtų įstaigų, buvo taikomas ir tarpinis darbo užmokesčio kompensavimas – 2023 m. gruodžio 21 d. GMP generalinio direktoriaus įsakymu Nr. V-558 už 2023 m. rugpjūčio–lapkričio mėnesius darbuotojams, </w:t>
      </w:r>
      <w:r w:rsidR="00C10EEC">
        <w:rPr>
          <w:color w:val="auto"/>
          <w:lang w:eastAsia="en-US"/>
        </w:rPr>
        <w:t>įskaitant</w:t>
      </w:r>
      <w:r w:rsidR="00D51CB0" w:rsidRPr="000701E9">
        <w:rPr>
          <w:color w:val="auto"/>
          <w:lang w:eastAsia="en-US"/>
        </w:rPr>
        <w:t xml:space="preserve"> ir atsakov</w:t>
      </w:r>
      <w:r w:rsidR="00C10EEC">
        <w:rPr>
          <w:color w:val="auto"/>
          <w:lang w:eastAsia="en-US"/>
        </w:rPr>
        <w:t>ą</w:t>
      </w:r>
      <w:r w:rsidR="00D51CB0" w:rsidRPr="000701E9">
        <w:rPr>
          <w:color w:val="auto"/>
          <w:lang w:eastAsia="en-US"/>
        </w:rPr>
        <w:t xml:space="preserve"> </w:t>
      </w:r>
      <w:bookmarkStart w:id="30" w:name="Buk_8"/>
      <w:r w:rsidR="00543F7B" w:rsidRPr="006D6BCA">
        <w:rPr>
          <w:color w:val="auto"/>
          <w:lang w:eastAsia="en-US"/>
        </w:rPr>
        <w:t>A. G.</w:t>
      </w:r>
      <w:bookmarkEnd w:id="30"/>
      <w:r w:rsidR="00D51CB0" w:rsidRPr="000701E9">
        <w:rPr>
          <w:color w:val="auto"/>
          <w:lang w:eastAsia="en-US"/>
        </w:rPr>
        <w:t xml:space="preserve">, buvo išmokėti priedai. </w:t>
      </w:r>
      <w:r w:rsidRPr="000701E9">
        <w:rPr>
          <w:color w:val="auto"/>
          <w:lang w:eastAsia="en-US"/>
        </w:rPr>
        <w:t>Atsižvelg</w:t>
      </w:r>
      <w:r w:rsidR="00C10EEC">
        <w:rPr>
          <w:color w:val="auto"/>
          <w:lang w:eastAsia="en-US"/>
        </w:rPr>
        <w:t>damas</w:t>
      </w:r>
      <w:r w:rsidRPr="000701E9">
        <w:rPr>
          <w:color w:val="auto"/>
          <w:lang w:eastAsia="en-US"/>
        </w:rPr>
        <w:t xml:space="preserve"> į tai</w:t>
      </w:r>
      <w:r w:rsidR="00D51CB0" w:rsidRPr="000701E9">
        <w:rPr>
          <w:color w:val="auto"/>
          <w:lang w:eastAsia="en-US"/>
        </w:rPr>
        <w:t>, apeliacinės instancijos teismas ne</w:t>
      </w:r>
      <w:r w:rsidRPr="000701E9">
        <w:rPr>
          <w:color w:val="auto"/>
          <w:lang w:eastAsia="en-US"/>
        </w:rPr>
        <w:t>nustatė</w:t>
      </w:r>
      <w:r w:rsidR="00D51CB0" w:rsidRPr="000701E9">
        <w:rPr>
          <w:color w:val="auto"/>
          <w:lang w:eastAsia="en-US"/>
        </w:rPr>
        <w:t xml:space="preserve"> pagrindo sutikti su </w:t>
      </w:r>
      <w:r w:rsidRPr="000701E9">
        <w:rPr>
          <w:color w:val="auto"/>
          <w:lang w:eastAsia="en-US"/>
        </w:rPr>
        <w:t>atsakovo</w:t>
      </w:r>
      <w:r w:rsidR="00D51CB0" w:rsidRPr="000701E9">
        <w:rPr>
          <w:color w:val="auto"/>
          <w:lang w:eastAsia="en-US"/>
        </w:rPr>
        <w:t xml:space="preserve"> pozicija dėl neva patirtos diskriminacijos, byloje nesant jokių kitų objektyvių tokį vertinimą galinčių pagrįsti duomenų.</w:t>
      </w:r>
    </w:p>
    <w:p w14:paraId="23A43A99" w14:textId="5975FDB9" w:rsidR="00E10733" w:rsidRPr="000701E9" w:rsidRDefault="00E10733" w:rsidP="005F59E1">
      <w:pPr>
        <w:pStyle w:val="Sraopastraipa"/>
        <w:spacing w:after="120" w:line="240" w:lineRule="auto"/>
        <w:ind w:left="357"/>
        <w:contextualSpacing w:val="0"/>
        <w:jc w:val="both"/>
        <w:rPr>
          <w:rFonts w:ascii="Times New Roman" w:hAnsi="Times New Roman"/>
          <w:color w:val="auto"/>
          <w:sz w:val="24"/>
          <w:szCs w:val="24"/>
          <w:lang w:eastAsia="en-US"/>
        </w:rPr>
      </w:pPr>
    </w:p>
    <w:p w14:paraId="7AB8A690" w14:textId="5EAFE6E9" w:rsidR="00123EE2" w:rsidRPr="000701E9"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0701E9">
        <w:rPr>
          <w:rFonts w:ascii="Times New Roman" w:hAnsi="Times New Roman"/>
          <w:sz w:val="24"/>
          <w:szCs w:val="24"/>
        </w:rPr>
        <w:t>III. Kasacinio skundo</w:t>
      </w:r>
      <w:r w:rsidR="005F59E1" w:rsidRPr="000701E9">
        <w:rPr>
          <w:rFonts w:ascii="Times New Roman" w:hAnsi="Times New Roman"/>
          <w:sz w:val="24"/>
          <w:szCs w:val="24"/>
        </w:rPr>
        <w:t xml:space="preserve"> </w:t>
      </w:r>
      <w:r w:rsidRPr="000701E9">
        <w:rPr>
          <w:rFonts w:ascii="Times New Roman" w:hAnsi="Times New Roman"/>
          <w:sz w:val="24"/>
          <w:szCs w:val="24"/>
        </w:rPr>
        <w:t>teisiniai argumentai</w:t>
      </w:r>
    </w:p>
    <w:p w14:paraId="18DACA3E" w14:textId="77777777" w:rsidR="00123EE2" w:rsidRPr="000701E9" w:rsidRDefault="00123EE2" w:rsidP="001E75CD">
      <w:pPr>
        <w:spacing w:after="120"/>
        <w:jc w:val="both"/>
      </w:pPr>
    </w:p>
    <w:p w14:paraId="1C8D5D9B" w14:textId="2F09EEC1" w:rsidR="00123EE2" w:rsidRPr="000701E9" w:rsidRDefault="00A80C8A" w:rsidP="007F2D7C">
      <w:pPr>
        <w:pStyle w:val="Sraopastraipa"/>
        <w:numPr>
          <w:ilvl w:val="0"/>
          <w:numId w:val="3"/>
        </w:numPr>
        <w:shd w:val="clear" w:color="auto" w:fill="FFFFFF"/>
        <w:spacing w:before="120" w:after="120" w:line="240" w:lineRule="auto"/>
        <w:contextualSpacing w:val="0"/>
        <w:jc w:val="both"/>
        <w:rPr>
          <w:rFonts w:ascii="Times New Roman" w:hAnsi="Times New Roman"/>
          <w:sz w:val="24"/>
          <w:szCs w:val="24"/>
        </w:rPr>
      </w:pPr>
      <w:r w:rsidRPr="000701E9">
        <w:rPr>
          <w:rFonts w:ascii="Times New Roman" w:hAnsi="Times New Roman"/>
          <w:sz w:val="24"/>
          <w:szCs w:val="24"/>
        </w:rPr>
        <w:t>Kasaciniu skundu</w:t>
      </w:r>
      <w:r w:rsidR="006D2A9A" w:rsidRPr="000701E9">
        <w:rPr>
          <w:rFonts w:ascii="Times New Roman" w:hAnsi="Times New Roman"/>
          <w:sz w:val="24"/>
          <w:szCs w:val="24"/>
        </w:rPr>
        <w:t xml:space="preserve"> </w:t>
      </w:r>
      <w:r w:rsidR="005F59E1" w:rsidRPr="000701E9">
        <w:rPr>
          <w:rFonts w:ascii="Times New Roman" w:hAnsi="Times New Roman"/>
          <w:sz w:val="24"/>
          <w:szCs w:val="24"/>
        </w:rPr>
        <w:t>atsakov</w:t>
      </w:r>
      <w:r w:rsidR="00CD04D8" w:rsidRPr="000701E9">
        <w:rPr>
          <w:rFonts w:ascii="Times New Roman" w:hAnsi="Times New Roman"/>
          <w:sz w:val="24"/>
          <w:szCs w:val="24"/>
        </w:rPr>
        <w:t xml:space="preserve">as </w:t>
      </w:r>
      <w:bookmarkStart w:id="31" w:name="Buk_10"/>
      <w:r w:rsidR="00543F7B" w:rsidRPr="006D6BCA">
        <w:rPr>
          <w:rFonts w:ascii="Times New Roman" w:hAnsi="Times New Roman"/>
          <w:color w:val="auto"/>
          <w:sz w:val="24"/>
          <w:szCs w:val="24"/>
        </w:rPr>
        <w:t xml:space="preserve">A. G. </w:t>
      </w:r>
      <w:bookmarkEnd w:id="31"/>
      <w:r w:rsidRPr="000701E9">
        <w:rPr>
          <w:rFonts w:ascii="Times New Roman" w:hAnsi="Times New Roman"/>
          <w:sz w:val="24"/>
          <w:szCs w:val="24"/>
        </w:rPr>
        <w:t xml:space="preserve">prašo </w:t>
      </w:r>
      <w:r w:rsidR="00CD04D8" w:rsidRPr="000701E9">
        <w:rPr>
          <w:rFonts w:ascii="Times New Roman" w:hAnsi="Times New Roman"/>
          <w:sz w:val="24"/>
          <w:szCs w:val="24"/>
        </w:rPr>
        <w:t>panaikinti Panevėžio apylinkės teismo 2024 m. rugsėjo 29 d. sprendimo bei Vilniaus apygardos teismo 2024 m. lapkričio 14 d. nutarties dalis, kuriomis atmestas jo prašymas dėl išmokų, susijusių su darbo santykiais</w:t>
      </w:r>
      <w:r w:rsidR="00C10EEC">
        <w:rPr>
          <w:rFonts w:ascii="Times New Roman" w:hAnsi="Times New Roman"/>
          <w:sz w:val="24"/>
          <w:szCs w:val="24"/>
        </w:rPr>
        <w:t>,</w:t>
      </w:r>
      <w:r w:rsidR="00CD04D8" w:rsidRPr="000701E9">
        <w:rPr>
          <w:rFonts w:ascii="Times New Roman" w:hAnsi="Times New Roman"/>
          <w:sz w:val="24"/>
          <w:szCs w:val="24"/>
        </w:rPr>
        <w:t xml:space="preserve"> priteisimo</w:t>
      </w:r>
      <w:r w:rsidR="00C10EEC">
        <w:rPr>
          <w:rFonts w:ascii="Times New Roman" w:hAnsi="Times New Roman"/>
          <w:sz w:val="24"/>
          <w:szCs w:val="24"/>
        </w:rPr>
        <w:t>,</w:t>
      </w:r>
      <w:r w:rsidR="00CD04D8" w:rsidRPr="000701E9">
        <w:rPr>
          <w:rFonts w:ascii="Times New Roman" w:hAnsi="Times New Roman"/>
          <w:sz w:val="24"/>
          <w:szCs w:val="24"/>
        </w:rPr>
        <w:t xml:space="preserve"> ir palikti galioti darbo ginčų komisijos 2024 m. sausio 3 d. sprendimą</w:t>
      </w:r>
      <w:r w:rsidR="00F47C83" w:rsidRPr="000701E9">
        <w:rPr>
          <w:rFonts w:ascii="Times New Roman" w:hAnsi="Times New Roman"/>
          <w:sz w:val="24"/>
          <w:szCs w:val="24"/>
        </w:rPr>
        <w:t xml:space="preserve">, taip pat </w:t>
      </w:r>
      <w:r w:rsidR="005F59E1" w:rsidRPr="000701E9">
        <w:rPr>
          <w:rFonts w:ascii="Times New Roman" w:hAnsi="Times New Roman"/>
          <w:sz w:val="24"/>
          <w:szCs w:val="24"/>
        </w:rPr>
        <w:t>priteisti atsakov</w:t>
      </w:r>
      <w:r w:rsidR="00CD04D8" w:rsidRPr="000701E9">
        <w:rPr>
          <w:rFonts w:ascii="Times New Roman" w:hAnsi="Times New Roman"/>
          <w:sz w:val="24"/>
          <w:szCs w:val="24"/>
        </w:rPr>
        <w:t>u</w:t>
      </w:r>
      <w:r w:rsidR="005F59E1" w:rsidRPr="000701E9">
        <w:rPr>
          <w:rFonts w:ascii="Times New Roman" w:hAnsi="Times New Roman"/>
          <w:sz w:val="24"/>
          <w:szCs w:val="24"/>
        </w:rPr>
        <w:t xml:space="preserve">i </w:t>
      </w:r>
      <w:bookmarkStart w:id="32" w:name="Buk_17"/>
      <w:r w:rsidR="00543F7B" w:rsidRPr="006D6BCA">
        <w:rPr>
          <w:rFonts w:ascii="Times New Roman" w:hAnsi="Times New Roman"/>
          <w:color w:val="auto"/>
          <w:sz w:val="24"/>
          <w:szCs w:val="24"/>
        </w:rPr>
        <w:t xml:space="preserve">A. G. </w:t>
      </w:r>
      <w:bookmarkEnd w:id="32"/>
      <w:r w:rsidR="005F59E1" w:rsidRPr="000701E9">
        <w:rPr>
          <w:rFonts w:ascii="Times New Roman" w:hAnsi="Times New Roman"/>
          <w:sz w:val="24"/>
          <w:szCs w:val="24"/>
        </w:rPr>
        <w:t>iš ieškov</w:t>
      </w:r>
      <w:r w:rsidR="00CD04D8" w:rsidRPr="000701E9">
        <w:rPr>
          <w:rFonts w:ascii="Times New Roman" w:hAnsi="Times New Roman"/>
          <w:sz w:val="24"/>
          <w:szCs w:val="24"/>
        </w:rPr>
        <w:t>ės</w:t>
      </w:r>
      <w:r w:rsidR="005F59E1" w:rsidRPr="000701E9">
        <w:rPr>
          <w:rFonts w:ascii="Times New Roman" w:hAnsi="Times New Roman"/>
          <w:sz w:val="24"/>
          <w:szCs w:val="24"/>
        </w:rPr>
        <w:t xml:space="preserve"> </w:t>
      </w:r>
      <w:r w:rsidR="00F47C83" w:rsidRPr="000701E9">
        <w:rPr>
          <w:rFonts w:ascii="Times New Roman" w:hAnsi="Times New Roman"/>
          <w:sz w:val="24"/>
          <w:szCs w:val="24"/>
        </w:rPr>
        <w:t>bylinėjimosi išlaidų atlyginimą</w:t>
      </w:r>
      <w:r w:rsidR="007D4EB1" w:rsidRPr="000701E9">
        <w:rPr>
          <w:rFonts w:ascii="Times New Roman" w:hAnsi="Times New Roman"/>
          <w:sz w:val="24"/>
          <w:szCs w:val="24"/>
          <w:lang w:bidi="lt-LT"/>
        </w:rPr>
        <w:t>.</w:t>
      </w:r>
      <w:r w:rsidR="00BF2530" w:rsidRPr="000701E9">
        <w:rPr>
          <w:rFonts w:ascii="Times New Roman" w:hAnsi="Times New Roman"/>
          <w:sz w:val="24"/>
          <w:szCs w:val="24"/>
          <w:lang w:bidi="lt-LT"/>
        </w:rPr>
        <w:t xml:space="preserve"> </w:t>
      </w:r>
      <w:r w:rsidRPr="000701E9">
        <w:rPr>
          <w:rFonts w:ascii="Times New Roman" w:hAnsi="Times New Roman"/>
          <w:sz w:val="24"/>
          <w:szCs w:val="24"/>
        </w:rPr>
        <w:t>Kasacinis skundas grindžiamas šiais argumentais:</w:t>
      </w:r>
    </w:p>
    <w:p w14:paraId="63F5DFF8" w14:textId="155AB94F" w:rsidR="00712B63" w:rsidRPr="000701E9" w:rsidRDefault="00712B63" w:rsidP="008D278B">
      <w:pPr>
        <w:pStyle w:val="Sraopastraipa"/>
        <w:numPr>
          <w:ilvl w:val="1"/>
          <w:numId w:val="3"/>
        </w:numPr>
        <w:shd w:val="clear" w:color="auto" w:fill="FFFFFF"/>
        <w:spacing w:before="120" w:line="240" w:lineRule="auto"/>
        <w:contextualSpacing w:val="0"/>
        <w:jc w:val="both"/>
        <w:rPr>
          <w:rFonts w:ascii="Times New Roman" w:hAnsi="Times New Roman"/>
          <w:sz w:val="24"/>
          <w:szCs w:val="24"/>
        </w:rPr>
      </w:pPr>
      <w:r w:rsidRPr="000701E9">
        <w:rPr>
          <w:rFonts w:ascii="Times New Roman" w:hAnsi="Times New Roman"/>
          <w:sz w:val="24"/>
          <w:szCs w:val="24"/>
        </w:rPr>
        <w:t>Nors teismai konstatavo, kad atsakovui buvo mokamas mažesnis darbo užmokestis negu kitiems tą patį darbą tos pačios kvalifikacijos</w:t>
      </w:r>
      <w:r w:rsidR="00C10EEC">
        <w:rPr>
          <w:rFonts w:ascii="Times New Roman" w:hAnsi="Times New Roman"/>
          <w:sz w:val="24"/>
          <w:szCs w:val="24"/>
        </w:rPr>
        <w:t xml:space="preserve"> ir</w:t>
      </w:r>
      <w:r w:rsidRPr="000701E9">
        <w:rPr>
          <w:rFonts w:ascii="Times New Roman" w:hAnsi="Times New Roman"/>
          <w:sz w:val="24"/>
          <w:szCs w:val="24"/>
        </w:rPr>
        <w:t xml:space="preserve"> tomis pačiomis sąlygomis dirbantiems darbuotojams, tačiau tai nepagrįstai buvo pateisinta įstaigos reorganizacijos procesu. Mažesnio darbo užmokesčio mokėjimo už tą patį darbą negalima pateisinti reorganizacijos procedūromis, nes reorganizavimo procedūras nustatė pat</w:t>
      </w:r>
      <w:r w:rsidR="00EE5972">
        <w:rPr>
          <w:rFonts w:ascii="Times New Roman" w:hAnsi="Times New Roman"/>
          <w:sz w:val="24"/>
          <w:szCs w:val="24"/>
        </w:rPr>
        <w:t>i</w:t>
      </w:r>
      <w:r w:rsidRPr="000701E9">
        <w:rPr>
          <w:rFonts w:ascii="Times New Roman" w:hAnsi="Times New Roman"/>
          <w:sz w:val="24"/>
          <w:szCs w:val="24"/>
        </w:rPr>
        <w:t xml:space="preserve"> darbdav</w:t>
      </w:r>
      <w:r w:rsidR="00EE5972">
        <w:rPr>
          <w:rFonts w:ascii="Times New Roman" w:hAnsi="Times New Roman"/>
          <w:sz w:val="24"/>
          <w:szCs w:val="24"/>
        </w:rPr>
        <w:t>ė</w:t>
      </w:r>
      <w:r w:rsidRPr="000701E9">
        <w:rPr>
          <w:rFonts w:ascii="Times New Roman" w:hAnsi="Times New Roman"/>
          <w:sz w:val="24"/>
          <w:szCs w:val="24"/>
        </w:rPr>
        <w:t xml:space="preserve"> ir būtent ji privalėjo nustatyti tokias reorganizavimo sąlygas, kurios neprieštarautų teisės aktų reikalavimams dėl diskriminacijos draudimo.</w:t>
      </w:r>
    </w:p>
    <w:p w14:paraId="20062F84" w14:textId="08E369C6" w:rsidR="003E7364" w:rsidRPr="000701E9" w:rsidRDefault="00712B63" w:rsidP="00684F75">
      <w:pPr>
        <w:pStyle w:val="Sraopastraipa"/>
        <w:numPr>
          <w:ilvl w:val="1"/>
          <w:numId w:val="3"/>
        </w:numPr>
        <w:shd w:val="clear" w:color="auto" w:fill="FFFFFF"/>
        <w:spacing w:before="120" w:after="0" w:line="240" w:lineRule="auto"/>
        <w:ind w:left="788" w:right="17" w:hanging="431"/>
        <w:contextualSpacing w:val="0"/>
        <w:jc w:val="both"/>
        <w:rPr>
          <w:rFonts w:ascii="Times New Roman" w:hAnsi="Times New Roman"/>
          <w:sz w:val="24"/>
          <w:szCs w:val="24"/>
        </w:rPr>
      </w:pPr>
      <w:r w:rsidRPr="000701E9">
        <w:rPr>
          <w:rFonts w:ascii="Times New Roman" w:hAnsi="Times New Roman"/>
          <w:sz w:val="24"/>
          <w:szCs w:val="24"/>
        </w:rPr>
        <w:t xml:space="preserve">Nors atsakovas ir sutiko dirbti po reorganizacijos, tačiau jo sutikimas negalėjo būti traktuojamas kaip sutikimas </w:t>
      </w:r>
      <w:r w:rsidR="00EE5972">
        <w:rPr>
          <w:rFonts w:ascii="Times New Roman" w:hAnsi="Times New Roman"/>
          <w:sz w:val="24"/>
          <w:szCs w:val="24"/>
        </w:rPr>
        <w:t>jį patį</w:t>
      </w:r>
      <w:r w:rsidRPr="000701E9">
        <w:rPr>
          <w:rFonts w:ascii="Times New Roman" w:hAnsi="Times New Roman"/>
          <w:sz w:val="24"/>
          <w:szCs w:val="24"/>
        </w:rPr>
        <w:t xml:space="preserve"> diskriminuoti. </w:t>
      </w:r>
      <w:r w:rsidR="003E7364" w:rsidRPr="000701E9">
        <w:rPr>
          <w:rFonts w:ascii="Times New Roman" w:hAnsi="Times New Roman"/>
          <w:sz w:val="24"/>
          <w:szCs w:val="24"/>
        </w:rPr>
        <w:t>Atsakovo</w:t>
      </w:r>
      <w:r w:rsidRPr="000701E9">
        <w:rPr>
          <w:rFonts w:ascii="Times New Roman" w:hAnsi="Times New Roman"/>
          <w:sz w:val="24"/>
          <w:szCs w:val="24"/>
        </w:rPr>
        <w:t xml:space="preserve"> duotas sutikimas dirbti po reorganizacijos tomis pačiomis darbo sąlygomis jokiu būdu nesuteikia teisės darbdav</w:t>
      </w:r>
      <w:r w:rsidR="00F81A3A">
        <w:rPr>
          <w:rFonts w:ascii="Times New Roman" w:hAnsi="Times New Roman"/>
          <w:sz w:val="24"/>
          <w:szCs w:val="24"/>
        </w:rPr>
        <w:t>e</w:t>
      </w:r>
      <w:r w:rsidRPr="000701E9">
        <w:rPr>
          <w:rFonts w:ascii="Times New Roman" w:hAnsi="Times New Roman"/>
          <w:sz w:val="24"/>
          <w:szCs w:val="24"/>
        </w:rPr>
        <w:t>i nevykdyti teisės aktų reikalavimų.</w:t>
      </w:r>
      <w:r w:rsidR="003E7364" w:rsidRPr="000701E9">
        <w:rPr>
          <w:rFonts w:ascii="Times New Roman" w:hAnsi="Times New Roman"/>
          <w:sz w:val="24"/>
          <w:szCs w:val="24"/>
        </w:rPr>
        <w:t xml:space="preserve"> </w:t>
      </w:r>
      <w:r w:rsidRPr="000701E9">
        <w:rPr>
          <w:rFonts w:ascii="Times New Roman" w:hAnsi="Times New Roman"/>
          <w:sz w:val="24"/>
          <w:szCs w:val="24"/>
        </w:rPr>
        <w:t>Lietuvos Respublikos įstatymuose nėra įtvirtintos teisės darbdaviui mokėti mažesnį darbo užmokestį įstaigos reorganizacijos laikotarpiu daliai darbuo</w:t>
      </w:r>
      <w:r w:rsidR="003E7364" w:rsidRPr="000701E9">
        <w:rPr>
          <w:rFonts w:ascii="Times New Roman" w:hAnsi="Times New Roman"/>
          <w:sz w:val="24"/>
          <w:szCs w:val="24"/>
        </w:rPr>
        <w:t>to</w:t>
      </w:r>
      <w:r w:rsidRPr="000701E9">
        <w:rPr>
          <w:rFonts w:ascii="Times New Roman" w:hAnsi="Times New Roman"/>
          <w:sz w:val="24"/>
          <w:szCs w:val="24"/>
        </w:rPr>
        <w:t>jų, pasiteisi</w:t>
      </w:r>
      <w:r w:rsidR="003E7364" w:rsidRPr="000701E9">
        <w:rPr>
          <w:rFonts w:ascii="Times New Roman" w:hAnsi="Times New Roman"/>
          <w:sz w:val="24"/>
          <w:szCs w:val="24"/>
        </w:rPr>
        <w:t>nant</w:t>
      </w:r>
      <w:r w:rsidRPr="000701E9">
        <w:rPr>
          <w:rFonts w:ascii="Times New Roman" w:hAnsi="Times New Roman"/>
          <w:sz w:val="24"/>
          <w:szCs w:val="24"/>
        </w:rPr>
        <w:t xml:space="preserve"> reorganizacija. Tik įstatymu gali būti nustatyti atvejai, kai darbdavys gali mokėti mažesnį darbo užmokestį.</w:t>
      </w:r>
      <w:r w:rsidR="003E7364" w:rsidRPr="000701E9">
        <w:rPr>
          <w:rFonts w:ascii="Times New Roman" w:hAnsi="Times New Roman"/>
          <w:sz w:val="24"/>
          <w:szCs w:val="24"/>
        </w:rPr>
        <w:t xml:space="preserve"> </w:t>
      </w:r>
      <w:r w:rsidRPr="000701E9">
        <w:rPr>
          <w:rFonts w:ascii="Times New Roman" w:hAnsi="Times New Roman"/>
          <w:sz w:val="24"/>
          <w:szCs w:val="24"/>
        </w:rPr>
        <w:t>Darbdavys gali susitarti su darbuotoju tik dėl tų darbuotojo teisių ir pareigų, kurios nu</w:t>
      </w:r>
      <w:r w:rsidR="00C10EEC">
        <w:rPr>
          <w:rFonts w:ascii="Times New Roman" w:hAnsi="Times New Roman"/>
          <w:sz w:val="24"/>
          <w:szCs w:val="24"/>
        </w:rPr>
        <w:t>st</w:t>
      </w:r>
      <w:r w:rsidRPr="000701E9">
        <w:rPr>
          <w:rFonts w:ascii="Times New Roman" w:hAnsi="Times New Roman"/>
          <w:sz w:val="24"/>
          <w:szCs w:val="24"/>
        </w:rPr>
        <w:t xml:space="preserve">atytos kaip darbuotojų ir darbdavio </w:t>
      </w:r>
      <w:r w:rsidR="00C10EEC">
        <w:rPr>
          <w:rFonts w:ascii="Times New Roman" w:hAnsi="Times New Roman"/>
          <w:sz w:val="24"/>
          <w:szCs w:val="24"/>
        </w:rPr>
        <w:t>sava</w:t>
      </w:r>
      <w:r w:rsidRPr="000701E9">
        <w:rPr>
          <w:rFonts w:ascii="Times New Roman" w:hAnsi="Times New Roman"/>
          <w:sz w:val="24"/>
          <w:szCs w:val="24"/>
        </w:rPr>
        <w:t xml:space="preserve">noriškas susitarimas, tačiau darbdavys privalo vykdyti imperatyvius įstatymo reikalavimus ir </w:t>
      </w:r>
      <w:r w:rsidR="00C10EEC">
        <w:rPr>
          <w:rFonts w:ascii="Times New Roman" w:hAnsi="Times New Roman"/>
          <w:sz w:val="24"/>
          <w:szCs w:val="24"/>
        </w:rPr>
        <w:t>kai</w:t>
      </w:r>
      <w:r w:rsidRPr="000701E9">
        <w:rPr>
          <w:rFonts w:ascii="Times New Roman" w:hAnsi="Times New Roman"/>
          <w:sz w:val="24"/>
          <w:szCs w:val="24"/>
        </w:rPr>
        <w:t xml:space="preserve"> įstatymo </w:t>
      </w:r>
      <w:r w:rsidR="00C10EEC">
        <w:rPr>
          <w:rFonts w:ascii="Times New Roman" w:hAnsi="Times New Roman"/>
          <w:sz w:val="24"/>
          <w:szCs w:val="24"/>
        </w:rPr>
        <w:t xml:space="preserve">yra imperatyviai </w:t>
      </w:r>
      <w:r w:rsidRPr="000701E9">
        <w:rPr>
          <w:rFonts w:ascii="Times New Roman" w:hAnsi="Times New Roman"/>
          <w:sz w:val="24"/>
          <w:szCs w:val="24"/>
        </w:rPr>
        <w:t>nustatyta elgesio taisyklė, negalimas joks darbuotojo ir darbdavio susitarimas</w:t>
      </w:r>
      <w:r w:rsidR="00C10EEC">
        <w:rPr>
          <w:rFonts w:ascii="Times New Roman" w:hAnsi="Times New Roman"/>
          <w:sz w:val="24"/>
          <w:szCs w:val="24"/>
        </w:rPr>
        <w:t>,</w:t>
      </w:r>
      <w:r w:rsidRPr="000701E9">
        <w:rPr>
          <w:rFonts w:ascii="Times New Roman" w:hAnsi="Times New Roman"/>
          <w:sz w:val="24"/>
          <w:szCs w:val="24"/>
        </w:rPr>
        <w:t xml:space="preserve"> nu</w:t>
      </w:r>
      <w:r w:rsidR="00C10EEC">
        <w:rPr>
          <w:rFonts w:ascii="Times New Roman" w:hAnsi="Times New Roman"/>
          <w:sz w:val="24"/>
          <w:szCs w:val="24"/>
        </w:rPr>
        <w:t>st</w:t>
      </w:r>
      <w:r w:rsidRPr="000701E9">
        <w:rPr>
          <w:rFonts w:ascii="Times New Roman" w:hAnsi="Times New Roman"/>
          <w:sz w:val="24"/>
          <w:szCs w:val="24"/>
        </w:rPr>
        <w:t>atantis blogesnes sąlygas darbuotojui.</w:t>
      </w:r>
      <w:r w:rsidR="003E7364" w:rsidRPr="000701E9">
        <w:rPr>
          <w:rFonts w:ascii="Times New Roman" w:hAnsi="Times New Roman"/>
          <w:sz w:val="24"/>
          <w:szCs w:val="24"/>
        </w:rPr>
        <w:t xml:space="preserve"> </w:t>
      </w:r>
    </w:p>
    <w:p w14:paraId="7CC9D978" w14:textId="207F0017" w:rsidR="003E7364" w:rsidRDefault="003E7364" w:rsidP="00647C92">
      <w:pPr>
        <w:pStyle w:val="Sraopastraipa"/>
        <w:numPr>
          <w:ilvl w:val="1"/>
          <w:numId w:val="3"/>
        </w:numPr>
        <w:shd w:val="clear" w:color="auto" w:fill="FFFFFF"/>
        <w:spacing w:before="120" w:after="0" w:line="240" w:lineRule="auto"/>
        <w:ind w:left="788" w:right="17" w:hanging="431"/>
        <w:contextualSpacing w:val="0"/>
        <w:jc w:val="both"/>
        <w:rPr>
          <w:rFonts w:ascii="Times New Roman" w:hAnsi="Times New Roman"/>
          <w:sz w:val="24"/>
          <w:szCs w:val="24"/>
        </w:rPr>
      </w:pPr>
      <w:r w:rsidRPr="000701E9">
        <w:rPr>
          <w:rFonts w:ascii="Times New Roman" w:hAnsi="Times New Roman"/>
          <w:sz w:val="24"/>
          <w:szCs w:val="24"/>
        </w:rPr>
        <w:t xml:space="preserve">Lietuva, ratifikuodama Tarptautinės darbo organizacijos konvenciją Nr. </w:t>
      </w:r>
      <w:r w:rsidR="009678A3">
        <w:rPr>
          <w:rFonts w:ascii="Times New Roman" w:hAnsi="Times New Roman"/>
          <w:sz w:val="24"/>
          <w:szCs w:val="24"/>
        </w:rPr>
        <w:t>111</w:t>
      </w:r>
      <w:r w:rsidRPr="000701E9">
        <w:rPr>
          <w:rFonts w:ascii="Times New Roman" w:hAnsi="Times New Roman"/>
          <w:sz w:val="24"/>
          <w:szCs w:val="24"/>
        </w:rPr>
        <w:t xml:space="preserve"> „Dėl diskriminacijos darbo ir profesinės veiklos srityje“, įsipareigojo skelbti ir vykdyti tokią valstybės politiką, kuri tos šalies sąlygas ir galiojančią tvarką atitinkančiais metodais skatina sudaryti lygias darbo ir profesinės veiklos galimybes bei lygiateisius santykius, kad taip būtų panaikinta bet kokia šios srities diskriminacija. Tuo tarpu pagal reorganizacijos planą atsakovo atlyginimas galėjo nebūti suvienodintas iki 2025 m. liepos 1</w:t>
      </w:r>
      <w:r w:rsidR="009678A3">
        <w:rPr>
          <w:rFonts w:ascii="Times New Roman" w:hAnsi="Times New Roman"/>
          <w:sz w:val="24"/>
          <w:szCs w:val="24"/>
        </w:rPr>
        <w:t> </w:t>
      </w:r>
      <w:r w:rsidRPr="000701E9">
        <w:rPr>
          <w:rFonts w:ascii="Times New Roman" w:hAnsi="Times New Roman"/>
          <w:sz w:val="24"/>
          <w:szCs w:val="24"/>
        </w:rPr>
        <w:t xml:space="preserve">d., t. y. reorganizacijos projektu </w:t>
      </w:r>
      <w:r w:rsidR="00C10EEC">
        <w:rPr>
          <w:rFonts w:ascii="Times New Roman" w:hAnsi="Times New Roman"/>
          <w:sz w:val="24"/>
          <w:szCs w:val="24"/>
        </w:rPr>
        <w:t>sudary</w:t>
      </w:r>
      <w:r w:rsidRPr="000701E9">
        <w:rPr>
          <w:rFonts w:ascii="Times New Roman" w:hAnsi="Times New Roman"/>
          <w:sz w:val="24"/>
          <w:szCs w:val="24"/>
        </w:rPr>
        <w:t>ta galimybė jį diskriminuoti d</w:t>
      </w:r>
      <w:r w:rsidR="00C10EEC">
        <w:rPr>
          <w:rFonts w:ascii="Times New Roman" w:hAnsi="Times New Roman"/>
          <w:sz w:val="24"/>
          <w:szCs w:val="24"/>
        </w:rPr>
        <w:t>vejus</w:t>
      </w:r>
      <w:r w:rsidRPr="000701E9">
        <w:rPr>
          <w:rFonts w:ascii="Times New Roman" w:hAnsi="Times New Roman"/>
          <w:sz w:val="24"/>
          <w:szCs w:val="24"/>
        </w:rPr>
        <w:t xml:space="preserve"> metus.</w:t>
      </w:r>
    </w:p>
    <w:p w14:paraId="753C27A4" w14:textId="278136FE" w:rsidR="00647C92" w:rsidRPr="00647C92" w:rsidRDefault="00647C92" w:rsidP="00647C92">
      <w:pPr>
        <w:pStyle w:val="Sraopastraipa"/>
        <w:numPr>
          <w:ilvl w:val="1"/>
          <w:numId w:val="3"/>
        </w:numPr>
        <w:spacing w:before="120" w:line="240" w:lineRule="auto"/>
        <w:contextualSpacing w:val="0"/>
        <w:jc w:val="both"/>
        <w:rPr>
          <w:rFonts w:ascii="Times New Roman" w:hAnsi="Times New Roman"/>
          <w:sz w:val="24"/>
          <w:szCs w:val="24"/>
        </w:rPr>
      </w:pPr>
      <w:r w:rsidRPr="00647C92">
        <w:rPr>
          <w:rFonts w:ascii="Times New Roman" w:hAnsi="Times New Roman"/>
          <w:sz w:val="24"/>
          <w:szCs w:val="24"/>
        </w:rPr>
        <w:t xml:space="preserve">Europos Žmogaus Teisių Teismas (toliau – EŽTT), aiškindamas bendruosius principus dėl </w:t>
      </w:r>
      <w:r w:rsidR="00C10EEC">
        <w:rPr>
          <w:rFonts w:ascii="Times New Roman" w:hAnsi="Times New Roman"/>
          <w:sz w:val="24"/>
          <w:szCs w:val="24"/>
        </w:rPr>
        <w:t>Žmogaus teisių ir pagrindinių laisvių apsaugos k</w:t>
      </w:r>
      <w:r w:rsidRPr="00647C92">
        <w:rPr>
          <w:rFonts w:ascii="Times New Roman" w:hAnsi="Times New Roman"/>
          <w:sz w:val="24"/>
          <w:szCs w:val="24"/>
        </w:rPr>
        <w:t xml:space="preserve">onvencijos </w:t>
      </w:r>
      <w:r w:rsidR="00C10EEC">
        <w:rPr>
          <w:rFonts w:ascii="Times New Roman" w:hAnsi="Times New Roman"/>
          <w:sz w:val="24"/>
          <w:szCs w:val="24"/>
        </w:rPr>
        <w:t xml:space="preserve">(toliau – Konvencija) </w:t>
      </w:r>
      <w:r w:rsidRPr="00647C92">
        <w:rPr>
          <w:rFonts w:ascii="Times New Roman" w:hAnsi="Times New Roman"/>
          <w:sz w:val="24"/>
          <w:szCs w:val="24"/>
        </w:rPr>
        <w:t>14</w:t>
      </w:r>
      <w:r w:rsidR="00C10EEC">
        <w:rPr>
          <w:rFonts w:ascii="Times New Roman" w:hAnsi="Times New Roman"/>
          <w:sz w:val="24"/>
          <w:szCs w:val="24"/>
        </w:rPr>
        <w:t> </w:t>
      </w:r>
      <w:r w:rsidRPr="00647C92">
        <w:rPr>
          <w:rFonts w:ascii="Times New Roman" w:hAnsi="Times New Roman"/>
          <w:sz w:val="24"/>
          <w:szCs w:val="24"/>
        </w:rPr>
        <w:t xml:space="preserve">straipsnio (diskriminacijos draudimas), yra nurodęs, </w:t>
      </w:r>
      <w:r w:rsidR="00C10EEC">
        <w:rPr>
          <w:rFonts w:ascii="Times New Roman" w:hAnsi="Times New Roman"/>
          <w:sz w:val="24"/>
          <w:szCs w:val="24"/>
        </w:rPr>
        <w:t>jog</w:t>
      </w:r>
      <w:r w:rsidRPr="00647C92">
        <w:rPr>
          <w:rFonts w:ascii="Times New Roman" w:hAnsi="Times New Roman"/>
          <w:sz w:val="24"/>
          <w:szCs w:val="24"/>
        </w:rPr>
        <w:t xml:space="preserve"> tam, kad iškelta problema nulemtų 14 straipsnio taikymą, turi egzistuoti skirtingas asmenų, esančių panašiose (palyginamose) situacijose, traktavimas. Toks nevienodas (skirtingas) požiūris laikomas diskriminaciniu, jeigu jis neturi objektyvaus ir pagrįsto pateisinimo; kitaip tariant, jeigu juo nėra siekiama teisėto tikslo arba jei nėra pagrįsto proporcingumo ryšio tarp taikomų priemonių ir siekiamo tikslo. Valstybė naudojasi vertinimo laisvės ribomis, vertindama, ar skirtumai </w:t>
      </w:r>
      <w:r w:rsidR="00C10EEC">
        <w:rPr>
          <w:rFonts w:ascii="Times New Roman" w:hAnsi="Times New Roman"/>
          <w:sz w:val="24"/>
          <w:szCs w:val="24"/>
        </w:rPr>
        <w:t xml:space="preserve">esant </w:t>
      </w:r>
      <w:r w:rsidRPr="00647C92">
        <w:rPr>
          <w:rFonts w:ascii="Times New Roman" w:hAnsi="Times New Roman"/>
          <w:sz w:val="24"/>
          <w:szCs w:val="24"/>
        </w:rPr>
        <w:t>panašio</w:t>
      </w:r>
      <w:r w:rsidR="00C10EEC">
        <w:rPr>
          <w:rFonts w:ascii="Times New Roman" w:hAnsi="Times New Roman"/>
          <w:sz w:val="24"/>
          <w:szCs w:val="24"/>
        </w:rPr>
        <w:t>ms</w:t>
      </w:r>
      <w:r w:rsidRPr="00647C92">
        <w:rPr>
          <w:rFonts w:ascii="Times New Roman" w:hAnsi="Times New Roman"/>
          <w:sz w:val="24"/>
          <w:szCs w:val="24"/>
        </w:rPr>
        <w:t xml:space="preserve"> situacijo</w:t>
      </w:r>
      <w:r w:rsidR="00C10EEC">
        <w:rPr>
          <w:rFonts w:ascii="Times New Roman" w:hAnsi="Times New Roman"/>
          <w:sz w:val="24"/>
          <w:szCs w:val="24"/>
        </w:rPr>
        <w:t>ms</w:t>
      </w:r>
      <w:r w:rsidRPr="00647C92">
        <w:rPr>
          <w:rFonts w:ascii="Times New Roman" w:hAnsi="Times New Roman"/>
          <w:sz w:val="24"/>
          <w:szCs w:val="24"/>
        </w:rPr>
        <w:t xml:space="preserve"> pateisina nevienodą požiūrį ir kokiu mastu.</w:t>
      </w:r>
    </w:p>
    <w:p w14:paraId="39A25883" w14:textId="658851B6" w:rsidR="003E7364" w:rsidRPr="000701E9" w:rsidRDefault="003E7364" w:rsidP="00647C92">
      <w:pPr>
        <w:pStyle w:val="Sraopastraipa"/>
        <w:numPr>
          <w:ilvl w:val="1"/>
          <w:numId w:val="3"/>
        </w:numPr>
        <w:shd w:val="clear" w:color="auto" w:fill="FFFFFF"/>
        <w:spacing w:before="120" w:after="0" w:line="240" w:lineRule="auto"/>
        <w:ind w:left="788" w:right="17" w:hanging="431"/>
        <w:contextualSpacing w:val="0"/>
        <w:jc w:val="both"/>
        <w:rPr>
          <w:rFonts w:ascii="Times New Roman" w:hAnsi="Times New Roman"/>
          <w:sz w:val="24"/>
          <w:szCs w:val="24"/>
        </w:rPr>
      </w:pPr>
      <w:r w:rsidRPr="000701E9">
        <w:rPr>
          <w:rFonts w:ascii="Times New Roman" w:hAnsi="Times New Roman"/>
          <w:sz w:val="24"/>
          <w:szCs w:val="24"/>
        </w:rPr>
        <w:t>Susidarė tokia situacija, kad</w:t>
      </w:r>
      <w:r w:rsidR="00F81A3A">
        <w:rPr>
          <w:rFonts w:ascii="Times New Roman" w:hAnsi="Times New Roman"/>
          <w:sz w:val="24"/>
          <w:szCs w:val="24"/>
        </w:rPr>
        <w:t>,</w:t>
      </w:r>
      <w:r w:rsidRPr="000701E9">
        <w:rPr>
          <w:rFonts w:ascii="Times New Roman" w:hAnsi="Times New Roman"/>
          <w:sz w:val="24"/>
          <w:szCs w:val="24"/>
        </w:rPr>
        <w:t xml:space="preserve"> pagal reorganizavimo sąlygas</w:t>
      </w:r>
      <w:r w:rsidR="00F81A3A">
        <w:rPr>
          <w:rFonts w:ascii="Times New Roman" w:hAnsi="Times New Roman"/>
          <w:sz w:val="24"/>
          <w:szCs w:val="24"/>
        </w:rPr>
        <w:t>,</w:t>
      </w:r>
      <w:r w:rsidRPr="000701E9">
        <w:rPr>
          <w:rFonts w:ascii="Times New Roman" w:hAnsi="Times New Roman"/>
          <w:sz w:val="24"/>
          <w:szCs w:val="24"/>
        </w:rPr>
        <w:t xml:space="preserve"> atsakovas nuo 2023 m. liepos 1</w:t>
      </w:r>
      <w:r w:rsidR="009678A3">
        <w:rPr>
          <w:rFonts w:ascii="Times New Roman" w:hAnsi="Times New Roman"/>
          <w:sz w:val="24"/>
          <w:szCs w:val="24"/>
        </w:rPr>
        <w:t> </w:t>
      </w:r>
      <w:r w:rsidRPr="000701E9">
        <w:rPr>
          <w:rFonts w:ascii="Times New Roman" w:hAnsi="Times New Roman"/>
          <w:sz w:val="24"/>
          <w:szCs w:val="24"/>
        </w:rPr>
        <w:t xml:space="preserve">d. turėjo gauti mažesnį darbo užmokestį ne tik už tuos asmenis, kurie iki šios datos dirbo analogišką darbą Panevėžio miesto greitosios medicinos pagalbos stotyje, </w:t>
      </w:r>
      <w:r w:rsidR="00C10EEC">
        <w:rPr>
          <w:rFonts w:ascii="Times New Roman" w:hAnsi="Times New Roman"/>
          <w:sz w:val="24"/>
          <w:szCs w:val="24"/>
        </w:rPr>
        <w:t>bet</w:t>
      </w:r>
      <w:r w:rsidRPr="000701E9">
        <w:rPr>
          <w:rFonts w:ascii="Times New Roman" w:hAnsi="Times New Roman"/>
          <w:sz w:val="24"/>
          <w:szCs w:val="24"/>
        </w:rPr>
        <w:t xml:space="preserve"> netgi ir už tuos asmenis, kurie būtų ar buvo įdarbinti po reorganizacij</w:t>
      </w:r>
      <w:r w:rsidR="00C10EEC">
        <w:rPr>
          <w:rFonts w:ascii="Times New Roman" w:hAnsi="Times New Roman"/>
          <w:sz w:val="24"/>
          <w:szCs w:val="24"/>
        </w:rPr>
        <w:t>o</w:t>
      </w:r>
      <w:r w:rsidRPr="000701E9">
        <w:rPr>
          <w:rFonts w:ascii="Times New Roman" w:hAnsi="Times New Roman"/>
          <w:sz w:val="24"/>
          <w:szCs w:val="24"/>
        </w:rPr>
        <w:t xml:space="preserve">s </w:t>
      </w:r>
      <w:r w:rsidR="00C10EEC">
        <w:rPr>
          <w:rFonts w:ascii="Times New Roman" w:hAnsi="Times New Roman"/>
          <w:sz w:val="24"/>
          <w:szCs w:val="24"/>
        </w:rPr>
        <w:t>dirbti tokį patį</w:t>
      </w:r>
      <w:r w:rsidRPr="000701E9">
        <w:rPr>
          <w:rFonts w:ascii="Times New Roman" w:hAnsi="Times New Roman"/>
          <w:sz w:val="24"/>
          <w:szCs w:val="24"/>
        </w:rPr>
        <w:t xml:space="preserve"> darb</w:t>
      </w:r>
      <w:r w:rsidR="00C10EEC">
        <w:rPr>
          <w:rFonts w:ascii="Times New Roman" w:hAnsi="Times New Roman"/>
          <w:sz w:val="24"/>
          <w:szCs w:val="24"/>
        </w:rPr>
        <w:t>ą</w:t>
      </w:r>
      <w:r w:rsidRPr="000701E9">
        <w:rPr>
          <w:rFonts w:ascii="Times New Roman" w:hAnsi="Times New Roman"/>
          <w:sz w:val="24"/>
          <w:szCs w:val="24"/>
        </w:rPr>
        <w:t xml:space="preserve">. </w:t>
      </w:r>
    </w:p>
    <w:p w14:paraId="1C680140" w14:textId="161CB98E" w:rsidR="003E7364" w:rsidRPr="000701E9" w:rsidRDefault="003E7364" w:rsidP="00684F75">
      <w:pPr>
        <w:pStyle w:val="Sraopastraipa"/>
        <w:numPr>
          <w:ilvl w:val="1"/>
          <w:numId w:val="3"/>
        </w:numPr>
        <w:shd w:val="clear" w:color="auto" w:fill="FFFFFF"/>
        <w:spacing w:before="120" w:after="0" w:line="240" w:lineRule="auto"/>
        <w:ind w:left="788" w:right="17" w:hanging="431"/>
        <w:contextualSpacing w:val="0"/>
        <w:jc w:val="both"/>
        <w:rPr>
          <w:rFonts w:ascii="Times New Roman" w:hAnsi="Times New Roman"/>
          <w:sz w:val="24"/>
          <w:szCs w:val="24"/>
        </w:rPr>
      </w:pPr>
      <w:r w:rsidRPr="000701E9">
        <w:rPr>
          <w:rFonts w:ascii="Times New Roman" w:hAnsi="Times New Roman"/>
          <w:sz w:val="24"/>
          <w:szCs w:val="24"/>
        </w:rPr>
        <w:t xml:space="preserve">Apeliacinės instancijos teismas nepagrįstai nurodė, kad kaip mokamo mažesnio atlyginimo kompensaciją </w:t>
      </w:r>
      <w:r w:rsidR="00F7283E" w:rsidRPr="000701E9">
        <w:rPr>
          <w:rFonts w:ascii="Times New Roman" w:hAnsi="Times New Roman"/>
          <w:sz w:val="24"/>
          <w:szCs w:val="24"/>
        </w:rPr>
        <w:t>atsakovui</w:t>
      </w:r>
      <w:r w:rsidRPr="000701E9">
        <w:rPr>
          <w:rFonts w:ascii="Times New Roman" w:hAnsi="Times New Roman"/>
          <w:sz w:val="24"/>
          <w:szCs w:val="24"/>
        </w:rPr>
        <w:t xml:space="preserve"> kelis mėnesius darbdav</w:t>
      </w:r>
      <w:r w:rsidR="00F81A3A">
        <w:rPr>
          <w:rFonts w:ascii="Times New Roman" w:hAnsi="Times New Roman"/>
          <w:sz w:val="24"/>
          <w:szCs w:val="24"/>
        </w:rPr>
        <w:t>ė</w:t>
      </w:r>
      <w:r w:rsidRPr="000701E9">
        <w:rPr>
          <w:rFonts w:ascii="Times New Roman" w:hAnsi="Times New Roman"/>
          <w:sz w:val="24"/>
          <w:szCs w:val="24"/>
        </w:rPr>
        <w:t xml:space="preserve"> mokėjo priedus prie atlyginimo, todėl tai kompensavo </w:t>
      </w:r>
      <w:r w:rsidR="00F7283E" w:rsidRPr="000701E9">
        <w:rPr>
          <w:rFonts w:ascii="Times New Roman" w:hAnsi="Times New Roman"/>
          <w:sz w:val="24"/>
          <w:szCs w:val="24"/>
        </w:rPr>
        <w:t>jo</w:t>
      </w:r>
      <w:r w:rsidRPr="000701E9">
        <w:rPr>
          <w:rFonts w:ascii="Times New Roman" w:hAnsi="Times New Roman"/>
          <w:sz w:val="24"/>
          <w:szCs w:val="24"/>
        </w:rPr>
        <w:t xml:space="preserve"> praradimus</w:t>
      </w:r>
      <w:r w:rsidR="00F7283E" w:rsidRPr="000701E9">
        <w:rPr>
          <w:rFonts w:ascii="Times New Roman" w:hAnsi="Times New Roman"/>
          <w:sz w:val="24"/>
          <w:szCs w:val="24"/>
        </w:rPr>
        <w:t>. T</w:t>
      </w:r>
      <w:r w:rsidRPr="000701E9">
        <w:rPr>
          <w:rFonts w:ascii="Times New Roman" w:hAnsi="Times New Roman"/>
          <w:sz w:val="24"/>
          <w:szCs w:val="24"/>
        </w:rPr>
        <w:t>oks aiškinimas yra neteisingas, nes priedai buvo mokami ir kitiems darbuotojams</w:t>
      </w:r>
      <w:r w:rsidR="00672705">
        <w:rPr>
          <w:rFonts w:ascii="Times New Roman" w:hAnsi="Times New Roman"/>
          <w:sz w:val="24"/>
          <w:szCs w:val="24"/>
        </w:rPr>
        <w:t>,</w:t>
      </w:r>
      <w:r w:rsidRPr="000701E9">
        <w:rPr>
          <w:rFonts w:ascii="Times New Roman" w:hAnsi="Times New Roman"/>
          <w:sz w:val="24"/>
          <w:szCs w:val="24"/>
        </w:rPr>
        <w:t xml:space="preserve"> ir priedo paskirtis nebuvo </w:t>
      </w:r>
      <w:r w:rsidR="00F7283E" w:rsidRPr="000701E9">
        <w:rPr>
          <w:rFonts w:ascii="Times New Roman" w:hAnsi="Times New Roman"/>
          <w:sz w:val="24"/>
          <w:szCs w:val="24"/>
        </w:rPr>
        <w:t>kompensuoti</w:t>
      </w:r>
      <w:r w:rsidRPr="000701E9">
        <w:rPr>
          <w:rFonts w:ascii="Times New Roman" w:hAnsi="Times New Roman"/>
          <w:sz w:val="24"/>
          <w:szCs w:val="24"/>
        </w:rPr>
        <w:t xml:space="preserve"> atlyginimo skirtum</w:t>
      </w:r>
      <w:r w:rsidR="00F7283E" w:rsidRPr="000701E9">
        <w:rPr>
          <w:rFonts w:ascii="Times New Roman" w:hAnsi="Times New Roman"/>
          <w:sz w:val="24"/>
          <w:szCs w:val="24"/>
        </w:rPr>
        <w:t>us</w:t>
      </w:r>
      <w:r w:rsidRPr="000701E9">
        <w:rPr>
          <w:rFonts w:ascii="Times New Roman" w:hAnsi="Times New Roman"/>
          <w:sz w:val="24"/>
          <w:szCs w:val="24"/>
        </w:rPr>
        <w:t>.</w:t>
      </w:r>
      <w:r w:rsidR="007530E7" w:rsidRPr="000701E9">
        <w:rPr>
          <w:rFonts w:ascii="Times New Roman" w:hAnsi="Times New Roman"/>
          <w:sz w:val="24"/>
          <w:szCs w:val="24"/>
        </w:rPr>
        <w:t xml:space="preserve"> Atsakovas tikėjosi, kad nuo pirmos dienos naujojoje darbovietėje jam darbdav</w:t>
      </w:r>
      <w:r w:rsidR="00F81A3A">
        <w:rPr>
          <w:rFonts w:ascii="Times New Roman" w:hAnsi="Times New Roman"/>
          <w:sz w:val="24"/>
          <w:szCs w:val="24"/>
        </w:rPr>
        <w:t>ė</w:t>
      </w:r>
      <w:r w:rsidR="007530E7" w:rsidRPr="000701E9">
        <w:rPr>
          <w:rFonts w:ascii="Times New Roman" w:hAnsi="Times New Roman"/>
          <w:sz w:val="24"/>
          <w:szCs w:val="24"/>
        </w:rPr>
        <w:t xml:space="preserve"> užtikrins tas pačias darbo sąlygas, kaip ir kitiems darbuotojams</w:t>
      </w:r>
      <w:r w:rsidR="00672705">
        <w:rPr>
          <w:rFonts w:ascii="Times New Roman" w:hAnsi="Times New Roman"/>
          <w:sz w:val="24"/>
          <w:szCs w:val="24"/>
        </w:rPr>
        <w:t>,</w:t>
      </w:r>
      <w:r w:rsidR="007530E7" w:rsidRPr="000701E9">
        <w:rPr>
          <w:rFonts w:ascii="Times New Roman" w:hAnsi="Times New Roman"/>
          <w:sz w:val="24"/>
          <w:szCs w:val="24"/>
        </w:rPr>
        <w:t xml:space="preserve"> ir taikys vienodą darbo užmokesčio sistemą.</w:t>
      </w:r>
    </w:p>
    <w:p w14:paraId="10B959F8" w14:textId="6A30F8DE" w:rsidR="007530E7" w:rsidRPr="000701E9" w:rsidRDefault="00F7283E" w:rsidP="007530E7">
      <w:pPr>
        <w:pStyle w:val="Sraopastraipa"/>
        <w:numPr>
          <w:ilvl w:val="1"/>
          <w:numId w:val="3"/>
        </w:numPr>
        <w:shd w:val="clear" w:color="auto" w:fill="FFFFFF"/>
        <w:spacing w:before="120" w:after="0" w:line="240" w:lineRule="auto"/>
        <w:ind w:left="788" w:right="17" w:hanging="431"/>
        <w:contextualSpacing w:val="0"/>
        <w:jc w:val="both"/>
        <w:rPr>
          <w:rFonts w:ascii="Times New Roman" w:hAnsi="Times New Roman"/>
          <w:sz w:val="24"/>
          <w:szCs w:val="24"/>
        </w:rPr>
      </w:pPr>
      <w:r w:rsidRPr="000701E9">
        <w:rPr>
          <w:rFonts w:ascii="Times New Roman" w:hAnsi="Times New Roman"/>
          <w:sz w:val="24"/>
          <w:szCs w:val="24"/>
        </w:rPr>
        <w:t>Bylą nagrinėję teismai nepagrįstai pirmenybę teikė Greitosios medicinos pagalbos reorganizavimo sąlygose nustatytam darbo užmokesčio apmokėjimo sistemos išsaugojimui pagal faktinį mokėjimo būdą</w:t>
      </w:r>
      <w:r w:rsidR="00672705">
        <w:rPr>
          <w:rFonts w:ascii="Times New Roman" w:hAnsi="Times New Roman"/>
          <w:sz w:val="24"/>
          <w:szCs w:val="24"/>
        </w:rPr>
        <w:t>,</w:t>
      </w:r>
      <w:r w:rsidRPr="000701E9">
        <w:rPr>
          <w:rFonts w:ascii="Times New Roman" w:hAnsi="Times New Roman"/>
          <w:sz w:val="24"/>
          <w:szCs w:val="24"/>
        </w:rPr>
        <w:t xml:space="preserve"> nustatytą iki reorganizacijos ir įteisinantį skirtingą darbo užmokestį už tą patį darbą. Šiuo atveju turėjo būti taikomi aukštesnę galią turintys teisės aktai </w:t>
      </w:r>
      <w:r w:rsidR="00672705">
        <w:rPr>
          <w:rFonts w:ascii="Times New Roman" w:hAnsi="Times New Roman"/>
          <w:sz w:val="24"/>
          <w:szCs w:val="24"/>
        </w:rPr>
        <w:t>–</w:t>
      </w:r>
      <w:r w:rsidRPr="000701E9">
        <w:rPr>
          <w:rFonts w:ascii="Times New Roman" w:hAnsi="Times New Roman"/>
          <w:sz w:val="24"/>
          <w:szCs w:val="24"/>
        </w:rPr>
        <w:t xml:space="preserve"> Lietuvos Respublikos Konstitucija, </w:t>
      </w:r>
      <w:r w:rsidR="009678A3">
        <w:rPr>
          <w:rFonts w:ascii="Times New Roman" w:hAnsi="Times New Roman"/>
          <w:sz w:val="24"/>
          <w:szCs w:val="24"/>
        </w:rPr>
        <w:t>DK</w:t>
      </w:r>
      <w:r w:rsidR="00F81A3A">
        <w:rPr>
          <w:rFonts w:ascii="Times New Roman" w:hAnsi="Times New Roman"/>
          <w:sz w:val="24"/>
          <w:szCs w:val="24"/>
        </w:rPr>
        <w:t>,</w:t>
      </w:r>
      <w:r w:rsidRPr="000701E9">
        <w:rPr>
          <w:rFonts w:ascii="Times New Roman" w:hAnsi="Times New Roman"/>
          <w:sz w:val="24"/>
          <w:szCs w:val="24"/>
        </w:rPr>
        <w:t xml:space="preserve"> ir tik vėliau taik</w:t>
      </w:r>
      <w:r w:rsidR="009678A3">
        <w:rPr>
          <w:rFonts w:ascii="Times New Roman" w:hAnsi="Times New Roman"/>
          <w:sz w:val="24"/>
          <w:szCs w:val="24"/>
        </w:rPr>
        <w:t>omi</w:t>
      </w:r>
      <w:r w:rsidRPr="000701E9">
        <w:rPr>
          <w:rFonts w:ascii="Times New Roman" w:hAnsi="Times New Roman"/>
          <w:sz w:val="24"/>
          <w:szCs w:val="24"/>
        </w:rPr>
        <w:t xml:space="preserve"> vidini</w:t>
      </w:r>
      <w:r w:rsidR="009678A3">
        <w:rPr>
          <w:rFonts w:ascii="Times New Roman" w:hAnsi="Times New Roman"/>
          <w:sz w:val="24"/>
          <w:szCs w:val="24"/>
        </w:rPr>
        <w:t xml:space="preserve">ai </w:t>
      </w:r>
      <w:r w:rsidRPr="000701E9">
        <w:rPr>
          <w:rFonts w:ascii="Times New Roman" w:hAnsi="Times New Roman"/>
          <w:sz w:val="24"/>
          <w:szCs w:val="24"/>
        </w:rPr>
        <w:t>normini</w:t>
      </w:r>
      <w:r w:rsidR="009678A3">
        <w:rPr>
          <w:rFonts w:ascii="Times New Roman" w:hAnsi="Times New Roman"/>
          <w:sz w:val="24"/>
          <w:szCs w:val="24"/>
        </w:rPr>
        <w:t>ai</w:t>
      </w:r>
      <w:r w:rsidRPr="000701E9">
        <w:rPr>
          <w:rFonts w:ascii="Times New Roman" w:hAnsi="Times New Roman"/>
          <w:sz w:val="24"/>
          <w:szCs w:val="24"/>
        </w:rPr>
        <w:t xml:space="preserve"> akt</w:t>
      </w:r>
      <w:r w:rsidR="009678A3">
        <w:rPr>
          <w:rFonts w:ascii="Times New Roman" w:hAnsi="Times New Roman"/>
          <w:sz w:val="24"/>
          <w:szCs w:val="24"/>
        </w:rPr>
        <w:t>ai</w:t>
      </w:r>
      <w:r w:rsidRPr="000701E9">
        <w:rPr>
          <w:rFonts w:ascii="Times New Roman" w:hAnsi="Times New Roman"/>
          <w:sz w:val="24"/>
          <w:szCs w:val="24"/>
        </w:rPr>
        <w:t xml:space="preserve"> ir svarst</w:t>
      </w:r>
      <w:r w:rsidR="009678A3">
        <w:rPr>
          <w:rFonts w:ascii="Times New Roman" w:hAnsi="Times New Roman"/>
          <w:sz w:val="24"/>
          <w:szCs w:val="24"/>
        </w:rPr>
        <w:t>oma,</w:t>
      </w:r>
      <w:r w:rsidRPr="000701E9">
        <w:rPr>
          <w:rFonts w:ascii="Times New Roman" w:hAnsi="Times New Roman"/>
          <w:sz w:val="24"/>
          <w:szCs w:val="24"/>
        </w:rPr>
        <w:t xml:space="preserve"> ar vidiniai norminiai aktai neprieštarauja aukštesnę galią turintiems teisės aktams.</w:t>
      </w:r>
      <w:r w:rsidR="00D64591" w:rsidRPr="000701E9">
        <w:rPr>
          <w:rFonts w:ascii="Times New Roman" w:hAnsi="Times New Roman"/>
          <w:sz w:val="24"/>
          <w:szCs w:val="24"/>
        </w:rPr>
        <w:t xml:space="preserve"> Nei Konstitucija, nei DK nenu</w:t>
      </w:r>
      <w:r w:rsidR="00672705">
        <w:rPr>
          <w:rFonts w:ascii="Times New Roman" w:hAnsi="Times New Roman"/>
          <w:sz w:val="24"/>
          <w:szCs w:val="24"/>
        </w:rPr>
        <w:t>st</w:t>
      </w:r>
      <w:r w:rsidR="00D64591" w:rsidRPr="000701E9">
        <w:rPr>
          <w:rFonts w:ascii="Times New Roman" w:hAnsi="Times New Roman"/>
          <w:sz w:val="24"/>
          <w:szCs w:val="24"/>
        </w:rPr>
        <w:t>ato galimybės mokėti skirtingą darbo užmokestį už tą patį darbą tokiomis pačiomis sąlygomis.</w:t>
      </w:r>
    </w:p>
    <w:p w14:paraId="5702BC4E" w14:textId="77777777" w:rsidR="007530E7" w:rsidRPr="000701E9" w:rsidRDefault="00D64591" w:rsidP="007530E7">
      <w:pPr>
        <w:pStyle w:val="Sraopastraipa"/>
        <w:numPr>
          <w:ilvl w:val="1"/>
          <w:numId w:val="3"/>
        </w:numPr>
        <w:shd w:val="clear" w:color="auto" w:fill="FFFFFF"/>
        <w:spacing w:before="120" w:after="0" w:line="240" w:lineRule="auto"/>
        <w:ind w:left="788" w:right="17" w:hanging="431"/>
        <w:contextualSpacing w:val="0"/>
        <w:jc w:val="both"/>
        <w:rPr>
          <w:rFonts w:ascii="Times New Roman" w:hAnsi="Times New Roman"/>
          <w:sz w:val="24"/>
          <w:szCs w:val="24"/>
        </w:rPr>
      </w:pPr>
      <w:r w:rsidRPr="000701E9">
        <w:rPr>
          <w:rFonts w:ascii="Times New Roman" w:hAnsi="Times New Roman"/>
          <w:sz w:val="24"/>
          <w:szCs w:val="24"/>
        </w:rPr>
        <w:t>Atsakovui mažesnis darbo užmokestis buvo mokamas ne dėl jo dalykinių savybių ar kitų įstatymuose nustatytų pagrindų, o tik dėl ankstesnio jo darbo buvusioje įstaigoje, kuri buvo prijungta. DK 26 straipsnio 2 dalies 4 punktas nustato imperatyvią pareigą darbdaviams už tokį patį ir vienodos vertės darbą mokėti vienodą darbo užmokestį. Ši teisės norma yra imperatyvi. Nei reorganizacija (reorganizacijos projektas), nei kitos darbdavio nustatytos darbuotojams darbo sąlygos, nei darbdavio ir darbuotojo susitarimas, kad darbo užmokestis po reorganizacijos nebus mažesnis, negu buvo, negali pakeisti šio imperatyvaus įstatymo reikalavimo. Šį imperatyvų įstatymo reikalavimą darbdavys privalo įvykdyti.</w:t>
      </w:r>
      <w:r w:rsidR="007530E7" w:rsidRPr="000701E9">
        <w:rPr>
          <w:rFonts w:ascii="Times New Roman" w:hAnsi="Times New Roman"/>
          <w:sz w:val="24"/>
          <w:szCs w:val="24"/>
        </w:rPr>
        <w:t xml:space="preserve"> </w:t>
      </w:r>
    </w:p>
    <w:p w14:paraId="50170546" w14:textId="1B7889D7" w:rsidR="00D64591" w:rsidRPr="000701E9" w:rsidRDefault="00D64591" w:rsidP="00A835ED">
      <w:pPr>
        <w:pStyle w:val="Sraopastraipa"/>
        <w:numPr>
          <w:ilvl w:val="1"/>
          <w:numId w:val="3"/>
        </w:numPr>
        <w:shd w:val="clear" w:color="auto" w:fill="FFFFFF"/>
        <w:spacing w:before="120" w:after="120" w:line="240" w:lineRule="auto"/>
        <w:ind w:left="788" w:right="17" w:hanging="431"/>
        <w:contextualSpacing w:val="0"/>
        <w:jc w:val="both"/>
        <w:rPr>
          <w:rFonts w:ascii="Times New Roman" w:hAnsi="Times New Roman"/>
          <w:sz w:val="24"/>
          <w:szCs w:val="24"/>
        </w:rPr>
      </w:pPr>
      <w:r w:rsidRPr="000701E9">
        <w:rPr>
          <w:rFonts w:ascii="Times New Roman" w:hAnsi="Times New Roman"/>
          <w:sz w:val="24"/>
          <w:szCs w:val="24"/>
          <w:lang w:bidi="lt-LT"/>
        </w:rPr>
        <w:t>DK 26 straipsnio 5 dalyje nustatyta, kad</w:t>
      </w:r>
      <w:r w:rsidR="00672705">
        <w:rPr>
          <w:rFonts w:ascii="Times New Roman" w:hAnsi="Times New Roman"/>
          <w:sz w:val="24"/>
          <w:szCs w:val="24"/>
          <w:lang w:bidi="lt-LT"/>
        </w:rPr>
        <w:t>,</w:t>
      </w:r>
      <w:r w:rsidRPr="000701E9">
        <w:rPr>
          <w:rFonts w:ascii="Times New Roman" w:hAnsi="Times New Roman"/>
          <w:sz w:val="24"/>
          <w:szCs w:val="24"/>
          <w:lang w:bidi="lt-LT"/>
        </w:rPr>
        <w:t xml:space="preserve"> nagrinėjant lyčių lygybės ir nediskriminavimo kitais pagrindais bylas, susijusias su darbo santykiais, darbuotojui nurodžius aplinkybes, leidžiančias daryti prielaidą, </w:t>
      </w:r>
      <w:r w:rsidR="00F81A3A">
        <w:rPr>
          <w:rFonts w:ascii="Times New Roman" w:hAnsi="Times New Roman"/>
          <w:sz w:val="24"/>
          <w:szCs w:val="24"/>
          <w:lang w:bidi="lt-LT"/>
        </w:rPr>
        <w:t>jog</w:t>
      </w:r>
      <w:r w:rsidRPr="000701E9">
        <w:rPr>
          <w:rFonts w:ascii="Times New Roman" w:hAnsi="Times New Roman"/>
          <w:sz w:val="24"/>
          <w:szCs w:val="24"/>
          <w:lang w:bidi="lt-LT"/>
        </w:rPr>
        <w:t xml:space="preserve"> darbuotojas patyrė diskriminaciją, darbdaviui tenka pareiga įrodyti, kad diskriminacijos nebuvo. Toks pats darbas reiškia atlikimą darbo veiklos, kuri pagal objektyvius kriterijus </w:t>
      </w:r>
      <w:r w:rsidR="00672705">
        <w:rPr>
          <w:rFonts w:ascii="Times New Roman" w:hAnsi="Times New Roman"/>
          <w:sz w:val="24"/>
          <w:szCs w:val="24"/>
          <w:lang w:bidi="lt-LT"/>
        </w:rPr>
        <w:t>yra tokia pati</w:t>
      </w:r>
      <w:r w:rsidRPr="000701E9">
        <w:rPr>
          <w:rFonts w:ascii="Times New Roman" w:hAnsi="Times New Roman"/>
          <w:sz w:val="24"/>
          <w:szCs w:val="24"/>
          <w:lang w:bidi="lt-LT"/>
        </w:rPr>
        <w:t xml:space="preserve"> ar panaši į kitą darbo veiklą tiek, kad abu darbuotojai gali būti sukeisti vietomis be didesnių darbdavio sąnaudų. Lygiavertis darbas reiškia, kad jis pagal objektyvius kriterijus yra ne mažesnės kvalifikacijos ir ne mažiau reikšmingas darbdaviui siekiant savo veiklos tikslų negu kitas palyginamasis darbas. Atsakovas dirbo lygiavertį darbą, tačiau gavo maž</w:t>
      </w:r>
      <w:r w:rsidR="00672705">
        <w:rPr>
          <w:rFonts w:ascii="Times New Roman" w:hAnsi="Times New Roman"/>
          <w:sz w:val="24"/>
          <w:szCs w:val="24"/>
          <w:lang w:bidi="lt-LT"/>
        </w:rPr>
        <w:t>esnį</w:t>
      </w:r>
      <w:r w:rsidRPr="000701E9">
        <w:rPr>
          <w:rFonts w:ascii="Times New Roman" w:hAnsi="Times New Roman"/>
          <w:sz w:val="24"/>
          <w:szCs w:val="24"/>
          <w:lang w:bidi="lt-LT"/>
        </w:rPr>
        <w:t xml:space="preserve"> darbo užmokes</w:t>
      </w:r>
      <w:r w:rsidR="00672705">
        <w:rPr>
          <w:rFonts w:ascii="Times New Roman" w:hAnsi="Times New Roman"/>
          <w:sz w:val="24"/>
          <w:szCs w:val="24"/>
          <w:lang w:bidi="lt-LT"/>
        </w:rPr>
        <w:t>tį</w:t>
      </w:r>
      <w:r w:rsidRPr="000701E9">
        <w:rPr>
          <w:rFonts w:ascii="Times New Roman" w:hAnsi="Times New Roman"/>
          <w:sz w:val="24"/>
          <w:szCs w:val="24"/>
          <w:lang w:bidi="lt-LT"/>
        </w:rPr>
        <w:t xml:space="preserve"> nei kiti darbuotojai, todėl </w:t>
      </w:r>
      <w:r w:rsidR="00672705">
        <w:rPr>
          <w:rFonts w:ascii="Times New Roman" w:hAnsi="Times New Roman"/>
          <w:sz w:val="24"/>
          <w:szCs w:val="24"/>
          <w:lang w:bidi="lt-LT"/>
        </w:rPr>
        <w:t>jo</w:t>
      </w:r>
      <w:r w:rsidRPr="000701E9">
        <w:rPr>
          <w:rFonts w:ascii="Times New Roman" w:hAnsi="Times New Roman"/>
          <w:sz w:val="24"/>
          <w:szCs w:val="24"/>
          <w:lang w:bidi="lt-LT"/>
        </w:rPr>
        <w:t xml:space="preserve"> diskriminacija yra akivaizdi.</w:t>
      </w:r>
    </w:p>
    <w:p w14:paraId="453E20E1" w14:textId="4941F3ED" w:rsidR="00696A98" w:rsidRPr="000701E9" w:rsidRDefault="00006EEB" w:rsidP="00A835ED">
      <w:pPr>
        <w:pStyle w:val="Sraopastraipa"/>
        <w:numPr>
          <w:ilvl w:val="0"/>
          <w:numId w:val="3"/>
        </w:numPr>
        <w:spacing w:after="120" w:line="240" w:lineRule="auto"/>
        <w:contextualSpacing w:val="0"/>
        <w:jc w:val="both"/>
        <w:rPr>
          <w:rFonts w:ascii="Times New Roman" w:hAnsi="Times New Roman"/>
          <w:color w:val="auto"/>
          <w:sz w:val="24"/>
          <w:szCs w:val="24"/>
        </w:rPr>
      </w:pPr>
      <w:bookmarkStart w:id="33" w:name="_Hlk191904243"/>
      <w:r w:rsidRPr="000701E9">
        <w:rPr>
          <w:rFonts w:ascii="Times New Roman" w:hAnsi="Times New Roman"/>
          <w:color w:val="auto"/>
          <w:sz w:val="24"/>
          <w:szCs w:val="24"/>
        </w:rPr>
        <w:t>Ieškov</w:t>
      </w:r>
      <w:r w:rsidR="007F2D7C" w:rsidRPr="000701E9">
        <w:rPr>
          <w:rFonts w:ascii="Times New Roman" w:hAnsi="Times New Roman"/>
          <w:color w:val="auto"/>
          <w:sz w:val="24"/>
          <w:szCs w:val="24"/>
        </w:rPr>
        <w:t xml:space="preserve">ė atsiliepimo į kasacinį skundą per teismo nustatytą terminą nepateikė. </w:t>
      </w:r>
    </w:p>
    <w:p w14:paraId="5DD3D776" w14:textId="42C08C74" w:rsidR="007F2D7C" w:rsidRDefault="007F2D7C" w:rsidP="00A835ED">
      <w:pPr>
        <w:pStyle w:val="Sraopastraipa"/>
        <w:numPr>
          <w:ilvl w:val="0"/>
          <w:numId w:val="3"/>
        </w:numPr>
        <w:spacing w:after="120" w:line="240" w:lineRule="auto"/>
        <w:contextualSpacing w:val="0"/>
        <w:jc w:val="both"/>
        <w:rPr>
          <w:rFonts w:ascii="Times New Roman" w:hAnsi="Times New Roman"/>
          <w:color w:val="auto"/>
          <w:sz w:val="24"/>
          <w:szCs w:val="24"/>
        </w:rPr>
      </w:pPr>
      <w:r w:rsidRPr="000701E9">
        <w:rPr>
          <w:rFonts w:ascii="Times New Roman" w:hAnsi="Times New Roman"/>
          <w:color w:val="auto"/>
          <w:sz w:val="24"/>
          <w:szCs w:val="24"/>
        </w:rPr>
        <w:t xml:space="preserve">Atsakovai </w:t>
      </w:r>
      <w:bookmarkStart w:id="34" w:name="Buk_33"/>
      <w:r w:rsidR="00543F7B" w:rsidRPr="006D6BCA">
        <w:rPr>
          <w:rFonts w:ascii="Times New Roman" w:hAnsi="Times New Roman"/>
          <w:color w:val="auto"/>
          <w:sz w:val="24"/>
          <w:szCs w:val="24"/>
        </w:rPr>
        <w:t>R. M.</w:t>
      </w:r>
      <w:bookmarkEnd w:id="34"/>
      <w:r w:rsidR="009037E2" w:rsidRPr="009037E2">
        <w:rPr>
          <w:rFonts w:ascii="Times New Roman" w:hAnsi="Times New Roman"/>
          <w:color w:val="auto"/>
          <w:sz w:val="24"/>
          <w:szCs w:val="24"/>
        </w:rPr>
        <w:t xml:space="preserve">, </w:t>
      </w:r>
      <w:bookmarkStart w:id="35" w:name="Buk_4"/>
      <w:r w:rsidR="00543F7B" w:rsidRPr="006D6BCA">
        <w:rPr>
          <w:rFonts w:ascii="Times New Roman" w:hAnsi="Times New Roman"/>
          <w:color w:val="auto"/>
          <w:sz w:val="24"/>
          <w:szCs w:val="24"/>
        </w:rPr>
        <w:t>A. A.</w:t>
      </w:r>
      <w:bookmarkEnd w:id="35"/>
      <w:r w:rsidR="009037E2" w:rsidRPr="009037E2">
        <w:rPr>
          <w:rFonts w:ascii="Times New Roman" w:hAnsi="Times New Roman"/>
          <w:color w:val="auto"/>
          <w:sz w:val="24"/>
          <w:szCs w:val="24"/>
        </w:rPr>
        <w:t xml:space="preserve">, </w:t>
      </w:r>
      <w:bookmarkStart w:id="36" w:name="Buk_21"/>
      <w:r w:rsidR="00543F7B" w:rsidRPr="006D6BCA">
        <w:rPr>
          <w:rFonts w:ascii="Times New Roman" w:hAnsi="Times New Roman"/>
          <w:color w:val="auto"/>
          <w:sz w:val="24"/>
          <w:szCs w:val="24"/>
        </w:rPr>
        <w:t xml:space="preserve">D. M. </w:t>
      </w:r>
      <w:bookmarkEnd w:id="36"/>
      <w:r w:rsidRPr="000701E9">
        <w:rPr>
          <w:rFonts w:ascii="Times New Roman" w:hAnsi="Times New Roman"/>
          <w:color w:val="auto"/>
          <w:sz w:val="24"/>
          <w:szCs w:val="24"/>
        </w:rPr>
        <w:t xml:space="preserve">2025 m. balandžio 2 d. pateikė prisidėjimą prie kasacinio skundo, tačiau </w:t>
      </w:r>
      <w:r w:rsidR="00355D19">
        <w:rPr>
          <w:rFonts w:ascii="Times New Roman" w:hAnsi="Times New Roman"/>
          <w:color w:val="auto"/>
          <w:sz w:val="24"/>
          <w:szCs w:val="24"/>
        </w:rPr>
        <w:t xml:space="preserve">Lietuvos Aukščiausiojo Teismo </w:t>
      </w:r>
      <w:r w:rsidR="00355D19" w:rsidRPr="00355D19">
        <w:rPr>
          <w:rFonts w:ascii="Times New Roman" w:hAnsi="Times New Roman"/>
          <w:color w:val="auto"/>
          <w:sz w:val="24"/>
          <w:szCs w:val="24"/>
        </w:rPr>
        <w:t xml:space="preserve">Civilinių bylų skyriaus </w:t>
      </w:r>
      <w:r w:rsidR="00355D19">
        <w:rPr>
          <w:rFonts w:ascii="Times New Roman" w:hAnsi="Times New Roman"/>
          <w:color w:val="auto"/>
          <w:sz w:val="24"/>
          <w:szCs w:val="24"/>
        </w:rPr>
        <w:t>atrankos kolegija 2025 m. balandžio 14 d. nutartimi p</w:t>
      </w:r>
      <w:r w:rsidR="00355D19" w:rsidRPr="00355D19">
        <w:rPr>
          <w:rFonts w:ascii="Times New Roman" w:hAnsi="Times New Roman"/>
          <w:color w:val="auto"/>
          <w:sz w:val="24"/>
          <w:szCs w:val="24"/>
        </w:rPr>
        <w:t>risidėjimą prie kasacinio skundo atsisak</w:t>
      </w:r>
      <w:r w:rsidR="00355D19">
        <w:rPr>
          <w:rFonts w:ascii="Times New Roman" w:hAnsi="Times New Roman"/>
          <w:color w:val="auto"/>
          <w:sz w:val="24"/>
          <w:szCs w:val="24"/>
        </w:rPr>
        <w:t xml:space="preserve">ė </w:t>
      </w:r>
      <w:r w:rsidR="00355D19" w:rsidRPr="00355D19">
        <w:rPr>
          <w:rFonts w:ascii="Times New Roman" w:hAnsi="Times New Roman"/>
          <w:color w:val="auto"/>
          <w:sz w:val="24"/>
          <w:szCs w:val="24"/>
        </w:rPr>
        <w:t>priimti</w:t>
      </w:r>
      <w:r w:rsidR="00355D19">
        <w:rPr>
          <w:rFonts w:ascii="Times New Roman" w:hAnsi="Times New Roman"/>
          <w:color w:val="auto"/>
          <w:sz w:val="24"/>
          <w:szCs w:val="24"/>
        </w:rPr>
        <w:t>.</w:t>
      </w:r>
    </w:p>
    <w:p w14:paraId="4486DF8B" w14:textId="5E97FAB6" w:rsidR="00355D19" w:rsidRDefault="00355D19" w:rsidP="00355D19">
      <w:pPr>
        <w:pStyle w:val="Sraopastraipa"/>
        <w:spacing w:after="120" w:line="240" w:lineRule="auto"/>
        <w:ind w:left="360"/>
        <w:contextualSpacing w:val="0"/>
        <w:jc w:val="both"/>
        <w:rPr>
          <w:rFonts w:ascii="Times New Roman" w:hAnsi="Times New Roman"/>
          <w:color w:val="auto"/>
          <w:sz w:val="24"/>
          <w:szCs w:val="24"/>
        </w:rPr>
      </w:pPr>
    </w:p>
    <w:p w14:paraId="11EC22D9" w14:textId="77777777" w:rsidR="00355D19" w:rsidRPr="002F17D0" w:rsidRDefault="00355D19" w:rsidP="00355D19">
      <w:pPr>
        <w:tabs>
          <w:tab w:val="left" w:pos="900"/>
          <w:tab w:val="left" w:pos="1080"/>
          <w:tab w:val="left" w:pos="1440"/>
        </w:tabs>
        <w:spacing w:after="120"/>
        <w:ind w:firstLine="720"/>
        <w:jc w:val="both"/>
      </w:pPr>
      <w:r w:rsidRPr="002F17D0">
        <w:t>Teisėjų kolegija</w:t>
      </w:r>
    </w:p>
    <w:p w14:paraId="2B019335" w14:textId="77777777" w:rsidR="00355D19" w:rsidRPr="002F17D0" w:rsidRDefault="00355D19" w:rsidP="00355D19">
      <w:pPr>
        <w:tabs>
          <w:tab w:val="left" w:pos="900"/>
          <w:tab w:val="left" w:pos="1080"/>
          <w:tab w:val="left" w:pos="1440"/>
        </w:tabs>
        <w:spacing w:after="120"/>
        <w:ind w:left="792"/>
        <w:jc w:val="both"/>
      </w:pPr>
    </w:p>
    <w:p w14:paraId="767930D1" w14:textId="77777777" w:rsidR="00355D19" w:rsidRDefault="00355D19" w:rsidP="00355D19">
      <w:pPr>
        <w:tabs>
          <w:tab w:val="left" w:pos="900"/>
          <w:tab w:val="left" w:pos="1080"/>
          <w:tab w:val="left" w:pos="1440"/>
        </w:tabs>
        <w:spacing w:after="120"/>
        <w:jc w:val="both"/>
      </w:pPr>
      <w:r w:rsidRPr="002F17D0">
        <w:t>k o n s t a t u o j a :</w:t>
      </w:r>
    </w:p>
    <w:p w14:paraId="31A400DC" w14:textId="77777777" w:rsidR="00DF3B63" w:rsidRDefault="00DF3B63" w:rsidP="00355D19">
      <w:pPr>
        <w:tabs>
          <w:tab w:val="left" w:pos="900"/>
          <w:tab w:val="left" w:pos="1080"/>
          <w:tab w:val="left" w:pos="1440"/>
        </w:tabs>
        <w:spacing w:after="120"/>
        <w:jc w:val="both"/>
      </w:pPr>
    </w:p>
    <w:p w14:paraId="1D64D3F0" w14:textId="77777777" w:rsidR="00471D3D" w:rsidRPr="00471D3D" w:rsidRDefault="00471D3D" w:rsidP="00651B47">
      <w:pPr>
        <w:tabs>
          <w:tab w:val="left" w:pos="900"/>
          <w:tab w:val="left" w:pos="1080"/>
          <w:tab w:val="left" w:pos="1440"/>
        </w:tabs>
        <w:spacing w:after="120"/>
        <w:jc w:val="center"/>
      </w:pPr>
      <w:r w:rsidRPr="00471D3D">
        <w:t>IV. Kasacinio teismo argumentai ir išaiškinimai</w:t>
      </w:r>
    </w:p>
    <w:p w14:paraId="75AE7D77" w14:textId="77777777" w:rsidR="00471D3D" w:rsidRPr="002F17D0" w:rsidRDefault="00471D3D" w:rsidP="00355D19">
      <w:pPr>
        <w:tabs>
          <w:tab w:val="left" w:pos="900"/>
          <w:tab w:val="left" w:pos="1080"/>
          <w:tab w:val="left" w:pos="1440"/>
        </w:tabs>
        <w:spacing w:after="120"/>
        <w:jc w:val="both"/>
      </w:pPr>
    </w:p>
    <w:p w14:paraId="6BBFF2AB" w14:textId="77777777" w:rsidR="008C67C7" w:rsidRDefault="008C67C7" w:rsidP="00DF3B63">
      <w:pPr>
        <w:pStyle w:val="Sraopastraipa"/>
        <w:spacing w:before="120" w:after="120" w:line="240" w:lineRule="auto"/>
        <w:ind w:left="0" w:firstLine="720"/>
        <w:contextualSpacing w:val="0"/>
        <w:jc w:val="both"/>
        <w:rPr>
          <w:rFonts w:asciiTheme="majorBidi" w:hAnsiTheme="majorBidi" w:cstheme="majorBidi"/>
          <w:i/>
          <w:iCs/>
          <w:color w:val="auto"/>
          <w:sz w:val="24"/>
          <w:szCs w:val="24"/>
        </w:rPr>
      </w:pPr>
      <w:r w:rsidRPr="00EF21E1">
        <w:rPr>
          <w:rFonts w:asciiTheme="majorBidi" w:hAnsiTheme="majorBidi" w:cstheme="majorBidi"/>
          <w:i/>
          <w:iCs/>
          <w:color w:val="auto"/>
          <w:sz w:val="24"/>
          <w:szCs w:val="24"/>
        </w:rPr>
        <w:t>Dėl Konvencijos 14 straipsnio taikymo</w:t>
      </w:r>
    </w:p>
    <w:p w14:paraId="3DCD7F16" w14:textId="77777777" w:rsidR="008C67C7" w:rsidRPr="00EF21E1" w:rsidRDefault="008C67C7" w:rsidP="008C67C7">
      <w:pPr>
        <w:pStyle w:val="Sraopastraipa"/>
        <w:spacing w:before="120" w:after="120" w:line="240" w:lineRule="auto"/>
        <w:ind w:left="540"/>
        <w:contextualSpacing w:val="0"/>
        <w:jc w:val="both"/>
        <w:rPr>
          <w:rFonts w:asciiTheme="majorBidi" w:hAnsiTheme="majorBidi" w:cstheme="majorBidi"/>
          <w:i/>
          <w:iCs/>
          <w:color w:val="auto"/>
          <w:sz w:val="24"/>
          <w:szCs w:val="24"/>
        </w:rPr>
      </w:pPr>
    </w:p>
    <w:p w14:paraId="3ECCBDE2" w14:textId="57A9BFA2" w:rsidR="00DF3B63" w:rsidRPr="00DF3B63"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DF3B63">
        <w:rPr>
          <w:rFonts w:asciiTheme="majorBidi" w:hAnsiTheme="majorBidi" w:cstheme="majorBidi"/>
          <w:color w:val="auto"/>
          <w:sz w:val="24"/>
          <w:szCs w:val="24"/>
        </w:rPr>
        <w:t xml:space="preserve">Atsakovas, nesutikdamas su apeliacinės instancijos teismo procesiniu sprendimu, kasaciniame skunde </w:t>
      </w:r>
      <w:r w:rsidRPr="00DF3B63">
        <w:rPr>
          <w:rFonts w:asciiTheme="majorBidi" w:hAnsiTheme="majorBidi" w:cstheme="majorBidi"/>
          <w:bCs/>
          <w:iCs/>
          <w:color w:val="auto"/>
          <w:sz w:val="24"/>
          <w:szCs w:val="24"/>
          <w:lang w:bidi="lt-LT"/>
        </w:rPr>
        <w:t xml:space="preserve">teigia, kad bylą nagrinėję teismai </w:t>
      </w:r>
      <w:r w:rsidRPr="00DF3B63">
        <w:rPr>
          <w:rFonts w:asciiTheme="majorBidi" w:hAnsiTheme="majorBidi" w:cstheme="majorBidi"/>
          <w:sz w:val="24"/>
          <w:szCs w:val="24"/>
        </w:rPr>
        <w:t>netinkamai aiškino ir taikė DK 26 straipsnio 5 dalį, 140</w:t>
      </w:r>
      <w:r w:rsidR="00AC11C0">
        <w:rPr>
          <w:rFonts w:asciiTheme="majorBidi" w:hAnsiTheme="majorBidi" w:cstheme="majorBidi"/>
          <w:sz w:val="24"/>
          <w:szCs w:val="24"/>
        </w:rPr>
        <w:t> </w:t>
      </w:r>
      <w:r w:rsidRPr="00DF3B63">
        <w:rPr>
          <w:rFonts w:asciiTheme="majorBidi" w:hAnsiTheme="majorBidi" w:cstheme="majorBidi"/>
          <w:sz w:val="24"/>
          <w:szCs w:val="24"/>
        </w:rPr>
        <w:t>straipsnio 5 dalį</w:t>
      </w:r>
      <w:r w:rsidR="00AC11C0">
        <w:rPr>
          <w:rFonts w:asciiTheme="majorBidi" w:hAnsiTheme="majorBidi" w:cstheme="majorBidi"/>
          <w:sz w:val="24"/>
          <w:szCs w:val="24"/>
        </w:rPr>
        <w:t>,</w:t>
      </w:r>
      <w:r w:rsidRPr="00DF3B63">
        <w:rPr>
          <w:rFonts w:asciiTheme="majorBidi" w:hAnsiTheme="majorBidi" w:cstheme="majorBidi"/>
          <w:sz w:val="24"/>
          <w:szCs w:val="24"/>
        </w:rPr>
        <w:t xml:space="preserve"> dėl </w:t>
      </w:r>
      <w:r w:rsidR="00AC11C0">
        <w:rPr>
          <w:rFonts w:asciiTheme="majorBidi" w:hAnsiTheme="majorBidi" w:cstheme="majorBidi"/>
          <w:sz w:val="24"/>
          <w:szCs w:val="24"/>
        </w:rPr>
        <w:t>t</w:t>
      </w:r>
      <w:r w:rsidRPr="00DF3B63">
        <w:rPr>
          <w:rFonts w:asciiTheme="majorBidi" w:hAnsiTheme="majorBidi" w:cstheme="majorBidi"/>
          <w:sz w:val="24"/>
          <w:szCs w:val="24"/>
        </w:rPr>
        <w:t>o buvo atitinkamai pažeistos Konvencijos 14 straipsnio nuostatos. Taigi k</w:t>
      </w:r>
      <w:r w:rsidRPr="00DF3B63">
        <w:rPr>
          <w:rFonts w:asciiTheme="majorBidi" w:hAnsiTheme="majorBidi" w:cstheme="majorBidi"/>
          <w:color w:val="auto"/>
          <w:sz w:val="24"/>
          <w:szCs w:val="24"/>
        </w:rPr>
        <w:t xml:space="preserve">asaciniame skunde visų pirma keliamas teisės </w:t>
      </w:r>
      <w:r w:rsidRPr="00DF3B63">
        <w:rPr>
          <w:rFonts w:asciiTheme="majorBidi" w:hAnsiTheme="majorBidi" w:cstheme="majorBidi"/>
          <w:sz w:val="24"/>
          <w:szCs w:val="24"/>
        </w:rPr>
        <w:t>klausimas, ar buvo pažeistas Konvencijos 14</w:t>
      </w:r>
      <w:r w:rsidR="00AC11C0">
        <w:rPr>
          <w:rFonts w:asciiTheme="majorBidi" w:hAnsiTheme="majorBidi" w:cstheme="majorBidi"/>
          <w:sz w:val="24"/>
          <w:szCs w:val="24"/>
        </w:rPr>
        <w:t> </w:t>
      </w:r>
      <w:r w:rsidRPr="00DF3B63">
        <w:rPr>
          <w:rFonts w:asciiTheme="majorBidi" w:hAnsiTheme="majorBidi" w:cstheme="majorBidi"/>
          <w:sz w:val="24"/>
          <w:szCs w:val="24"/>
        </w:rPr>
        <w:t>straipsnis, draudžiantis diskriminaciją, kai naujoje darbovietėje, prie jos reorganizavimo būdu prijungus buvus</w:t>
      </w:r>
      <w:r w:rsidR="00930FC2">
        <w:rPr>
          <w:rFonts w:asciiTheme="majorBidi" w:hAnsiTheme="majorBidi" w:cstheme="majorBidi"/>
          <w:sz w:val="24"/>
          <w:szCs w:val="24"/>
        </w:rPr>
        <w:t>ią</w:t>
      </w:r>
      <w:r w:rsidRPr="00DF3B63">
        <w:rPr>
          <w:rFonts w:asciiTheme="majorBidi" w:hAnsiTheme="majorBidi" w:cstheme="majorBidi"/>
          <w:sz w:val="24"/>
          <w:szCs w:val="24"/>
        </w:rPr>
        <w:t xml:space="preserve"> darbdav</w:t>
      </w:r>
      <w:r w:rsidR="00930FC2">
        <w:rPr>
          <w:rFonts w:asciiTheme="majorBidi" w:hAnsiTheme="majorBidi" w:cstheme="majorBidi"/>
          <w:sz w:val="24"/>
          <w:szCs w:val="24"/>
        </w:rPr>
        <w:t>ę</w:t>
      </w:r>
      <w:r w:rsidRPr="00DF3B63">
        <w:rPr>
          <w:rFonts w:asciiTheme="majorBidi" w:hAnsiTheme="majorBidi" w:cstheme="majorBidi"/>
          <w:sz w:val="24"/>
          <w:szCs w:val="24"/>
        </w:rPr>
        <w:t>, darbuotojas tam tikrą laiką gavo mažesnį atlyginimą nei kiti analogišką darbą dirbę asmenys.</w:t>
      </w:r>
      <w:r w:rsidR="00DF3B63" w:rsidRPr="00DF3B63">
        <w:rPr>
          <w:rFonts w:asciiTheme="majorBidi" w:hAnsiTheme="majorBidi" w:cstheme="majorBidi"/>
          <w:sz w:val="24"/>
          <w:szCs w:val="24"/>
        </w:rPr>
        <w:t xml:space="preserve"> </w:t>
      </w:r>
    </w:p>
    <w:p w14:paraId="053A32B3" w14:textId="21E08EA3" w:rsidR="008C67C7" w:rsidRPr="00DF3B63"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DF3B63">
        <w:rPr>
          <w:rFonts w:asciiTheme="majorBidi" w:hAnsiTheme="majorBidi" w:cstheme="majorBidi"/>
          <w:sz w:val="24"/>
          <w:szCs w:val="24"/>
        </w:rPr>
        <w:t xml:space="preserve">Konvencijos 14 straipsnyje įtvirtinta, kad naudojimasis Konvencijoje pripažintomis teisėmis ir laisvėmis yra užtikrinamas be jokios diskriminacijos dėl asmens lyties, rasės, odos spalvos, kalbos, religijos, politinių ar kitokių pažiūrų, tautinės ar socialinės kilmės, priklausymo tautinei mažumai, nuosavybės, gimimo ar kitais pagrindais. </w:t>
      </w:r>
    </w:p>
    <w:p w14:paraId="24B7C051" w14:textId="3CCAB30B"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bCs/>
          <w:iCs/>
          <w:sz w:val="24"/>
          <w:szCs w:val="24"/>
        </w:rPr>
        <w:t>Konvencijos 14 straipsnyje įtvirtintai sąvokai „kitais pagrindais“ paprastai suteikiama plati reikšmė (</w:t>
      </w:r>
      <w:r w:rsidR="003A489B">
        <w:rPr>
          <w:rFonts w:asciiTheme="majorBidi" w:hAnsiTheme="majorBidi" w:cstheme="majorBidi"/>
          <w:bCs/>
          <w:iCs/>
          <w:sz w:val="24"/>
          <w:szCs w:val="24"/>
        </w:rPr>
        <w:t xml:space="preserve">EŽTT </w:t>
      </w:r>
      <w:r w:rsidR="003A489B">
        <w:rPr>
          <w:rFonts w:asciiTheme="majorBidi" w:hAnsiTheme="majorBidi" w:cstheme="majorBidi"/>
          <w:bCs/>
          <w:iCs/>
          <w:sz w:val="24"/>
          <w:szCs w:val="24"/>
          <w:lang w:val="en-US"/>
        </w:rPr>
        <w:t xml:space="preserve">2010 </w:t>
      </w:r>
      <w:r w:rsidR="003A489B">
        <w:rPr>
          <w:rFonts w:asciiTheme="majorBidi" w:hAnsiTheme="majorBidi" w:cstheme="majorBidi"/>
          <w:bCs/>
          <w:iCs/>
          <w:sz w:val="24"/>
          <w:szCs w:val="24"/>
        </w:rPr>
        <w:t xml:space="preserve">m. </w:t>
      </w:r>
      <w:r w:rsidR="003B24D4">
        <w:rPr>
          <w:rFonts w:asciiTheme="majorBidi" w:hAnsiTheme="majorBidi" w:cstheme="majorBidi"/>
          <w:bCs/>
          <w:iCs/>
          <w:sz w:val="24"/>
          <w:szCs w:val="24"/>
        </w:rPr>
        <w:t xml:space="preserve">kovo </w:t>
      </w:r>
      <w:r w:rsidR="003B24D4">
        <w:rPr>
          <w:rFonts w:asciiTheme="majorBidi" w:hAnsiTheme="majorBidi" w:cstheme="majorBidi"/>
          <w:bCs/>
          <w:iCs/>
          <w:sz w:val="24"/>
          <w:szCs w:val="24"/>
          <w:lang w:val="en-US"/>
        </w:rPr>
        <w:t xml:space="preserve">16 d. </w:t>
      </w:r>
      <w:r w:rsidR="003A489B">
        <w:rPr>
          <w:rFonts w:asciiTheme="majorBidi" w:hAnsiTheme="majorBidi" w:cstheme="majorBidi"/>
          <w:bCs/>
          <w:iCs/>
          <w:sz w:val="24"/>
          <w:szCs w:val="24"/>
        </w:rPr>
        <w:t xml:space="preserve">sprendimas byloje </w:t>
      </w:r>
      <w:proofErr w:type="spellStart"/>
      <w:r w:rsidRPr="008C67C7">
        <w:rPr>
          <w:rFonts w:asciiTheme="majorBidi" w:hAnsiTheme="majorBidi" w:cstheme="majorBidi"/>
          <w:bCs/>
          <w:i/>
          <w:sz w:val="24"/>
          <w:szCs w:val="24"/>
        </w:rPr>
        <w:t>Carson</w:t>
      </w:r>
      <w:proofErr w:type="spellEnd"/>
      <w:r w:rsidRPr="008C67C7">
        <w:rPr>
          <w:rFonts w:asciiTheme="majorBidi" w:hAnsiTheme="majorBidi" w:cstheme="majorBidi"/>
          <w:bCs/>
          <w:i/>
          <w:sz w:val="24"/>
          <w:szCs w:val="24"/>
        </w:rPr>
        <w:t xml:space="preserve"> ir kiti prieš Jungtinę Karalystę </w:t>
      </w:r>
      <w:r w:rsidR="003B24D4">
        <w:rPr>
          <w:rFonts w:asciiTheme="majorBidi" w:hAnsiTheme="majorBidi" w:cstheme="majorBidi"/>
          <w:bCs/>
          <w:i/>
          <w:sz w:val="24"/>
          <w:szCs w:val="24"/>
        </w:rPr>
        <w:t>(DK)</w:t>
      </w:r>
      <w:r w:rsidRPr="00651B47">
        <w:rPr>
          <w:rFonts w:asciiTheme="majorBidi" w:hAnsiTheme="majorBidi" w:cstheme="majorBidi"/>
          <w:bCs/>
          <w:iCs/>
          <w:sz w:val="24"/>
          <w:szCs w:val="24"/>
        </w:rPr>
        <w:t>,</w:t>
      </w:r>
      <w:r w:rsidR="009E588C">
        <w:rPr>
          <w:rFonts w:asciiTheme="majorBidi" w:hAnsiTheme="majorBidi" w:cstheme="majorBidi"/>
          <w:bCs/>
          <w:iCs/>
          <w:sz w:val="24"/>
          <w:szCs w:val="24"/>
        </w:rPr>
        <w:t xml:space="preserve"> peticijos Nr. 42184/05</w:t>
      </w:r>
      <w:r w:rsidR="00B62EA9">
        <w:rPr>
          <w:rFonts w:asciiTheme="majorBidi" w:hAnsiTheme="majorBidi" w:cstheme="majorBidi"/>
          <w:bCs/>
          <w:iCs/>
          <w:sz w:val="24"/>
          <w:szCs w:val="24"/>
        </w:rPr>
        <w:t>,</w:t>
      </w:r>
      <w:r w:rsidR="009E588C">
        <w:rPr>
          <w:rFonts w:asciiTheme="majorBidi" w:hAnsiTheme="majorBidi" w:cstheme="majorBidi"/>
          <w:bCs/>
          <w:iCs/>
          <w:sz w:val="24"/>
          <w:szCs w:val="24"/>
        </w:rPr>
        <w:t xml:space="preserve"> </w:t>
      </w:r>
      <w:proofErr w:type="spellStart"/>
      <w:r w:rsidRPr="008C67C7">
        <w:rPr>
          <w:rFonts w:asciiTheme="majorBidi" w:hAnsiTheme="majorBidi" w:cstheme="majorBidi"/>
          <w:bCs/>
          <w:iCs/>
          <w:sz w:val="24"/>
          <w:szCs w:val="24"/>
        </w:rPr>
        <w:t>par</w:t>
      </w:r>
      <w:proofErr w:type="spellEnd"/>
      <w:r w:rsidRPr="008C67C7">
        <w:rPr>
          <w:rFonts w:asciiTheme="majorBidi" w:hAnsiTheme="majorBidi" w:cstheme="majorBidi"/>
          <w:bCs/>
          <w:iCs/>
          <w:sz w:val="24"/>
          <w:szCs w:val="24"/>
        </w:rPr>
        <w:t xml:space="preserve">. 70); taigi kitas diskriminavimo pagrindas gali apimti ir tokią situaciją, kai buvo taikomas nevienodas požiūris į darbuotojus tik buvusios darbovietės aspektu. </w:t>
      </w:r>
    </w:p>
    <w:p w14:paraId="38599B40" w14:textId="628CF493"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iCs/>
          <w:sz w:val="24"/>
          <w:szCs w:val="24"/>
        </w:rPr>
        <w:t xml:space="preserve">Konvencijos 14 straipsnis nėra taikomas savarankiškai, jame nustatytas diskriminacijos draudimas taikomas tik Konvencijoje ir jos Protokoluose įtvirtintų teisių atžvilgiu (žr., pvz., </w:t>
      </w:r>
      <w:r w:rsidR="003A489B">
        <w:rPr>
          <w:rFonts w:asciiTheme="majorBidi" w:hAnsiTheme="majorBidi" w:cstheme="majorBidi"/>
          <w:iCs/>
          <w:sz w:val="24"/>
          <w:szCs w:val="24"/>
        </w:rPr>
        <w:t xml:space="preserve">EŽTT </w:t>
      </w:r>
      <w:r w:rsidRPr="008C67C7">
        <w:rPr>
          <w:rFonts w:asciiTheme="majorBidi" w:hAnsiTheme="majorBidi" w:cstheme="majorBidi"/>
          <w:iCs/>
          <w:sz w:val="24"/>
          <w:szCs w:val="24"/>
        </w:rPr>
        <w:t>2023</w:t>
      </w:r>
      <w:r w:rsidR="00930FC2">
        <w:rPr>
          <w:rFonts w:asciiTheme="majorBidi" w:hAnsiTheme="majorBidi" w:cstheme="majorBidi"/>
          <w:iCs/>
          <w:sz w:val="24"/>
          <w:szCs w:val="24"/>
        </w:rPr>
        <w:t> </w:t>
      </w:r>
      <w:r w:rsidRPr="008C67C7">
        <w:rPr>
          <w:rFonts w:asciiTheme="majorBidi" w:hAnsiTheme="majorBidi" w:cstheme="majorBidi"/>
          <w:iCs/>
          <w:sz w:val="24"/>
          <w:szCs w:val="24"/>
        </w:rPr>
        <w:t>m. birželio 22 d. sprendim</w:t>
      </w:r>
      <w:r w:rsidR="00471D3D">
        <w:rPr>
          <w:rFonts w:asciiTheme="majorBidi" w:hAnsiTheme="majorBidi" w:cstheme="majorBidi"/>
          <w:iCs/>
          <w:sz w:val="24"/>
          <w:szCs w:val="24"/>
        </w:rPr>
        <w:t>o</w:t>
      </w:r>
      <w:r w:rsidRPr="008C67C7">
        <w:rPr>
          <w:rFonts w:asciiTheme="majorBidi" w:hAnsiTheme="majorBidi" w:cstheme="majorBidi"/>
          <w:iCs/>
          <w:sz w:val="24"/>
          <w:szCs w:val="24"/>
        </w:rPr>
        <w:t xml:space="preserve"> byloje </w:t>
      </w:r>
      <w:proofErr w:type="spellStart"/>
      <w:r w:rsidRPr="00651B47">
        <w:rPr>
          <w:rFonts w:asciiTheme="majorBidi" w:hAnsiTheme="majorBidi" w:cstheme="majorBidi"/>
          <w:i/>
          <w:sz w:val="24"/>
          <w:szCs w:val="24"/>
        </w:rPr>
        <w:t>Kubat</w:t>
      </w:r>
      <w:proofErr w:type="spellEnd"/>
      <w:r w:rsidRPr="00651B47">
        <w:rPr>
          <w:rFonts w:asciiTheme="majorBidi" w:hAnsiTheme="majorBidi" w:cstheme="majorBidi"/>
          <w:i/>
          <w:sz w:val="24"/>
          <w:szCs w:val="24"/>
        </w:rPr>
        <w:t xml:space="preserve"> ir kiti prieš Čekiją</w:t>
      </w:r>
      <w:r w:rsidRPr="008C67C7">
        <w:rPr>
          <w:rFonts w:asciiTheme="majorBidi" w:hAnsiTheme="majorBidi" w:cstheme="majorBidi"/>
          <w:iCs/>
          <w:sz w:val="24"/>
          <w:szCs w:val="24"/>
        </w:rPr>
        <w:t>,</w:t>
      </w:r>
      <w:r w:rsidR="003A489B">
        <w:rPr>
          <w:rFonts w:asciiTheme="majorBidi" w:hAnsiTheme="majorBidi" w:cstheme="majorBidi"/>
          <w:iCs/>
          <w:sz w:val="24"/>
          <w:szCs w:val="24"/>
        </w:rPr>
        <w:t xml:space="preserve"> peticijos</w:t>
      </w:r>
      <w:r w:rsidRPr="008C67C7">
        <w:rPr>
          <w:rFonts w:asciiTheme="majorBidi" w:hAnsiTheme="majorBidi" w:cstheme="majorBidi"/>
          <w:iCs/>
          <w:sz w:val="24"/>
          <w:szCs w:val="24"/>
        </w:rPr>
        <w:t xml:space="preserve"> Nr. 61721/19</w:t>
      </w:r>
      <w:r w:rsidR="00B62EA9">
        <w:rPr>
          <w:rFonts w:asciiTheme="majorBidi" w:hAnsiTheme="majorBidi" w:cstheme="majorBidi"/>
          <w:iCs/>
          <w:sz w:val="24"/>
          <w:szCs w:val="24"/>
        </w:rPr>
        <w:t>,</w:t>
      </w:r>
      <w:r w:rsidRPr="008C67C7">
        <w:rPr>
          <w:rFonts w:asciiTheme="majorBidi" w:hAnsiTheme="majorBidi" w:cstheme="majorBidi"/>
          <w:iCs/>
          <w:sz w:val="24"/>
          <w:szCs w:val="24"/>
        </w:rPr>
        <w:t xml:space="preserve"> </w:t>
      </w:r>
      <w:proofErr w:type="spellStart"/>
      <w:r w:rsidRPr="008C67C7">
        <w:rPr>
          <w:rFonts w:asciiTheme="majorBidi" w:hAnsiTheme="majorBidi" w:cstheme="majorBidi"/>
          <w:iCs/>
          <w:sz w:val="24"/>
          <w:szCs w:val="24"/>
        </w:rPr>
        <w:t>par</w:t>
      </w:r>
      <w:proofErr w:type="spellEnd"/>
      <w:r w:rsidRPr="008C67C7">
        <w:rPr>
          <w:rFonts w:asciiTheme="majorBidi" w:hAnsiTheme="majorBidi" w:cstheme="majorBidi"/>
          <w:iCs/>
          <w:sz w:val="24"/>
          <w:szCs w:val="24"/>
        </w:rPr>
        <w:t>. 114</w:t>
      </w:r>
      <w:r w:rsidR="00B62EA9">
        <w:rPr>
          <w:rFonts w:asciiTheme="majorBidi" w:hAnsiTheme="majorBidi" w:cstheme="majorBidi"/>
          <w:iCs/>
          <w:sz w:val="24"/>
          <w:szCs w:val="24"/>
        </w:rPr>
        <w:t>;</w:t>
      </w:r>
      <w:r w:rsidRPr="008C67C7">
        <w:rPr>
          <w:rFonts w:asciiTheme="majorBidi" w:hAnsiTheme="majorBidi" w:cstheme="majorBidi"/>
          <w:iCs/>
          <w:sz w:val="24"/>
          <w:szCs w:val="24"/>
        </w:rPr>
        <w:t xml:space="preserve"> 2018 m. kovo 13 d. nutarim</w:t>
      </w:r>
      <w:r w:rsidR="00471D3D">
        <w:rPr>
          <w:rFonts w:asciiTheme="majorBidi" w:hAnsiTheme="majorBidi" w:cstheme="majorBidi"/>
          <w:iCs/>
          <w:sz w:val="24"/>
          <w:szCs w:val="24"/>
        </w:rPr>
        <w:t>o</w:t>
      </w:r>
      <w:r w:rsidRPr="008C67C7">
        <w:rPr>
          <w:rFonts w:asciiTheme="majorBidi" w:hAnsiTheme="majorBidi" w:cstheme="majorBidi"/>
          <w:iCs/>
          <w:sz w:val="24"/>
          <w:szCs w:val="24"/>
        </w:rPr>
        <w:t xml:space="preserve"> byloje </w:t>
      </w:r>
      <w:proofErr w:type="spellStart"/>
      <w:r w:rsidRPr="00651B47">
        <w:rPr>
          <w:rFonts w:asciiTheme="majorBidi" w:hAnsiTheme="majorBidi" w:cstheme="majorBidi"/>
          <w:i/>
          <w:sz w:val="24"/>
          <w:szCs w:val="24"/>
        </w:rPr>
        <w:t>Dobrowolski</w:t>
      </w:r>
      <w:proofErr w:type="spellEnd"/>
      <w:r w:rsidRPr="00651B47">
        <w:rPr>
          <w:rFonts w:asciiTheme="majorBidi" w:hAnsiTheme="majorBidi" w:cstheme="majorBidi"/>
          <w:i/>
          <w:sz w:val="24"/>
          <w:szCs w:val="24"/>
        </w:rPr>
        <w:t xml:space="preserve"> ir kiti prieš Lenkiją</w:t>
      </w:r>
      <w:r w:rsidRPr="008C67C7">
        <w:rPr>
          <w:rFonts w:asciiTheme="majorBidi" w:hAnsiTheme="majorBidi" w:cstheme="majorBidi"/>
          <w:iCs/>
          <w:sz w:val="24"/>
          <w:szCs w:val="24"/>
        </w:rPr>
        <w:t>,</w:t>
      </w:r>
      <w:r w:rsidR="003B24D4">
        <w:rPr>
          <w:rFonts w:asciiTheme="majorBidi" w:hAnsiTheme="majorBidi" w:cstheme="majorBidi"/>
          <w:iCs/>
          <w:sz w:val="24"/>
          <w:szCs w:val="24"/>
        </w:rPr>
        <w:t xml:space="preserve"> peticijos</w:t>
      </w:r>
      <w:r w:rsidRPr="008C67C7">
        <w:rPr>
          <w:rFonts w:asciiTheme="majorBidi" w:hAnsiTheme="majorBidi" w:cstheme="majorBidi"/>
          <w:iCs/>
          <w:sz w:val="24"/>
          <w:szCs w:val="24"/>
        </w:rPr>
        <w:t xml:space="preserve"> Nr.</w:t>
      </w:r>
      <w:r w:rsidR="00B62EA9">
        <w:rPr>
          <w:rFonts w:asciiTheme="majorBidi" w:hAnsiTheme="majorBidi" w:cstheme="majorBidi"/>
          <w:iCs/>
          <w:sz w:val="24"/>
          <w:szCs w:val="24"/>
        </w:rPr>
        <w:t> </w:t>
      </w:r>
      <w:r w:rsidRPr="008C67C7">
        <w:rPr>
          <w:rFonts w:asciiTheme="majorBidi" w:hAnsiTheme="majorBidi" w:cstheme="majorBidi"/>
          <w:iCs/>
          <w:sz w:val="24"/>
          <w:szCs w:val="24"/>
        </w:rPr>
        <w:t xml:space="preserve">45651/11, </w:t>
      </w:r>
      <w:proofErr w:type="spellStart"/>
      <w:r w:rsidRPr="008C67C7">
        <w:rPr>
          <w:rFonts w:asciiTheme="majorBidi" w:hAnsiTheme="majorBidi" w:cstheme="majorBidi"/>
          <w:iCs/>
          <w:sz w:val="24"/>
          <w:szCs w:val="24"/>
        </w:rPr>
        <w:t>par</w:t>
      </w:r>
      <w:proofErr w:type="spellEnd"/>
      <w:r w:rsidRPr="008C67C7">
        <w:rPr>
          <w:rFonts w:asciiTheme="majorBidi" w:hAnsiTheme="majorBidi" w:cstheme="majorBidi"/>
          <w:iCs/>
          <w:sz w:val="24"/>
          <w:szCs w:val="24"/>
        </w:rPr>
        <w:t xml:space="preserve">. 24). Taigi, </w:t>
      </w:r>
      <w:r w:rsidRPr="008C67C7">
        <w:rPr>
          <w:rFonts w:asciiTheme="majorBidi" w:hAnsiTheme="majorBidi" w:cstheme="majorBidi"/>
          <w:bCs/>
          <w:iCs/>
          <w:sz w:val="24"/>
          <w:szCs w:val="24"/>
        </w:rPr>
        <w:t>būtinoji Konvencijos 14</w:t>
      </w:r>
      <w:r w:rsidR="003B24D4">
        <w:rPr>
          <w:rFonts w:asciiTheme="majorBidi" w:hAnsiTheme="majorBidi" w:cstheme="majorBidi"/>
          <w:bCs/>
          <w:iCs/>
          <w:sz w:val="24"/>
          <w:szCs w:val="24"/>
        </w:rPr>
        <w:t> </w:t>
      </w:r>
      <w:r w:rsidRPr="008C67C7">
        <w:rPr>
          <w:rFonts w:asciiTheme="majorBidi" w:hAnsiTheme="majorBidi" w:cstheme="majorBidi"/>
          <w:bCs/>
          <w:iCs/>
          <w:sz w:val="24"/>
          <w:szCs w:val="24"/>
        </w:rPr>
        <w:t>straipsnio, draudžiančio diskriminaciją, taikymo sąlyga</w:t>
      </w:r>
      <w:r w:rsidRPr="008C67C7">
        <w:rPr>
          <w:rFonts w:asciiTheme="majorBidi" w:hAnsiTheme="majorBidi" w:cstheme="majorBidi"/>
          <w:iCs/>
          <w:sz w:val="24"/>
          <w:szCs w:val="24"/>
        </w:rPr>
        <w:t xml:space="preserve"> yra nustatymas, ar gali būti taikomos kituose Konvencijos ir jos Protokolų straipsniuose įtvirtintų teisių garantijos.</w:t>
      </w:r>
    </w:p>
    <w:p w14:paraId="60A5A616" w14:textId="77777777"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bCs/>
          <w:iCs/>
          <w:sz w:val="24"/>
          <w:szCs w:val="24"/>
        </w:rPr>
        <w:t xml:space="preserve">Nagrinėjamu atveju atsakovas iš esmės teigia buvęs diskriminuojamas nuosavybės apsaugos (Konvencijos Protokolo Nr. 1 1 straipsnis) kontekste, nes prarado teisę į darbo užmokesčio skirtumo nuo įsidarbinimo naujoje darbovietėje iki jo suvienodinimo kompensavimą. Todėl pirmiausia būtina įvertinti, ar atsakovo teisė į darbo užmokesčio skirtumo iki suvienodinimo kompensavimą yra saugoma Konvencijos Protokolo Nr. 1 1 straipsnio pagrindu. </w:t>
      </w:r>
    </w:p>
    <w:p w14:paraId="4DE190E7" w14:textId="77777777"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sz w:val="24"/>
          <w:szCs w:val="24"/>
        </w:rPr>
        <w:t xml:space="preserve">Konvencijos </w:t>
      </w:r>
      <w:r w:rsidRPr="008C67C7">
        <w:rPr>
          <w:rFonts w:asciiTheme="majorBidi" w:hAnsiTheme="majorBidi" w:cstheme="majorBidi"/>
          <w:bCs/>
          <w:iCs/>
          <w:sz w:val="24"/>
          <w:szCs w:val="24"/>
        </w:rPr>
        <w:t xml:space="preserve">Protokolo Nr. 1 1 straipsnis įtvirtina, kad </w:t>
      </w:r>
      <w:r w:rsidRPr="008C67C7">
        <w:rPr>
          <w:rFonts w:asciiTheme="majorBidi" w:hAnsiTheme="majorBidi" w:cstheme="majorBidi"/>
          <w:sz w:val="24"/>
          <w:szCs w:val="24"/>
        </w:rPr>
        <w:t xml:space="preserve">kiekvienas fizinis ar juridinis asmuo turi teisę netrukdomas naudotis savo nuosavybe. Iš nieko negali būti atimta jo nuosavybė, išskyrus tuos atvejus, kai tai yra būtina visuomenės interesams ir tik įstatymo nustatytomis sąlygomis bei vadovaujantis bendraisiais tarptautinės teisės principais. </w:t>
      </w:r>
    </w:p>
    <w:p w14:paraId="6180D1DF" w14:textId="548FA949"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bCs/>
          <w:iCs/>
          <w:sz w:val="24"/>
          <w:szCs w:val="24"/>
        </w:rPr>
        <w:t xml:space="preserve">EŽTT yra išaiškinęs, kad Konvencijos Protokolo Nr. 1 1 straipsnis netaikomas būsimoms pajamoms (žr. </w:t>
      </w:r>
      <w:r w:rsidR="003A489B">
        <w:rPr>
          <w:rFonts w:asciiTheme="majorBidi" w:hAnsiTheme="majorBidi" w:cstheme="majorBidi"/>
          <w:bCs/>
          <w:iCs/>
          <w:sz w:val="24"/>
          <w:szCs w:val="24"/>
        </w:rPr>
        <w:t xml:space="preserve">EŽTT </w:t>
      </w:r>
      <w:r w:rsidRPr="008C67C7">
        <w:rPr>
          <w:rFonts w:asciiTheme="majorBidi" w:hAnsiTheme="majorBidi" w:cstheme="majorBidi"/>
          <w:bCs/>
          <w:iCs/>
          <w:sz w:val="24"/>
          <w:szCs w:val="24"/>
        </w:rPr>
        <w:t>1986 m. birželio 26 d. sprendim</w:t>
      </w:r>
      <w:r w:rsidR="00471D3D">
        <w:rPr>
          <w:rFonts w:asciiTheme="majorBidi" w:hAnsiTheme="majorBidi" w:cstheme="majorBidi"/>
          <w:bCs/>
          <w:iCs/>
          <w:sz w:val="24"/>
          <w:szCs w:val="24"/>
        </w:rPr>
        <w:t>o</w:t>
      </w:r>
      <w:r w:rsidR="003A489B">
        <w:rPr>
          <w:rFonts w:asciiTheme="majorBidi" w:hAnsiTheme="majorBidi" w:cstheme="majorBidi"/>
          <w:bCs/>
          <w:iCs/>
          <w:sz w:val="24"/>
          <w:szCs w:val="24"/>
        </w:rPr>
        <w:t xml:space="preserve"> byloje</w:t>
      </w:r>
      <w:r w:rsidRPr="008C67C7">
        <w:rPr>
          <w:rFonts w:asciiTheme="majorBidi" w:hAnsiTheme="majorBidi" w:cstheme="majorBidi"/>
          <w:bCs/>
          <w:iCs/>
          <w:sz w:val="24"/>
          <w:szCs w:val="24"/>
        </w:rPr>
        <w:t xml:space="preserve"> </w:t>
      </w:r>
      <w:r w:rsidRPr="008C67C7">
        <w:rPr>
          <w:rFonts w:asciiTheme="majorBidi" w:hAnsiTheme="majorBidi" w:cstheme="majorBidi"/>
          <w:bCs/>
          <w:i/>
          <w:sz w:val="24"/>
          <w:szCs w:val="24"/>
        </w:rPr>
        <w:t>Van Marle ir kiti prieš Nyderlandus</w:t>
      </w:r>
      <w:r w:rsidRPr="008C67C7">
        <w:rPr>
          <w:rFonts w:asciiTheme="majorBidi" w:hAnsiTheme="majorBidi" w:cstheme="majorBidi"/>
          <w:bCs/>
          <w:iCs/>
          <w:sz w:val="24"/>
          <w:szCs w:val="24"/>
        </w:rPr>
        <w:t>,</w:t>
      </w:r>
      <w:r w:rsidR="009E588C">
        <w:rPr>
          <w:rFonts w:asciiTheme="majorBidi" w:hAnsiTheme="majorBidi" w:cstheme="majorBidi"/>
          <w:bCs/>
          <w:iCs/>
          <w:sz w:val="24"/>
          <w:szCs w:val="24"/>
        </w:rPr>
        <w:t xml:space="preserve"> peticijų Nr.</w:t>
      </w:r>
      <w:r w:rsidR="009E588C" w:rsidRPr="009E588C">
        <w:t xml:space="preserve"> </w:t>
      </w:r>
      <w:r w:rsidR="009E588C" w:rsidRPr="009E588C">
        <w:rPr>
          <w:rFonts w:asciiTheme="majorBidi" w:hAnsiTheme="majorBidi" w:cstheme="majorBidi"/>
          <w:bCs/>
          <w:iCs/>
          <w:sz w:val="24"/>
          <w:szCs w:val="24"/>
        </w:rPr>
        <w:t>8543/79</w:t>
      </w:r>
      <w:r w:rsidR="009E588C">
        <w:rPr>
          <w:rFonts w:asciiTheme="majorBidi" w:hAnsiTheme="majorBidi" w:cstheme="majorBidi"/>
          <w:bCs/>
          <w:iCs/>
          <w:sz w:val="24"/>
          <w:szCs w:val="24"/>
        </w:rPr>
        <w:t>,</w:t>
      </w:r>
      <w:r w:rsidR="009E588C" w:rsidRPr="009E588C">
        <w:rPr>
          <w:rFonts w:asciiTheme="majorBidi" w:hAnsiTheme="majorBidi" w:cstheme="majorBidi"/>
          <w:bCs/>
          <w:iCs/>
          <w:sz w:val="24"/>
          <w:szCs w:val="24"/>
        </w:rPr>
        <w:t xml:space="preserve"> 8674/79</w:t>
      </w:r>
      <w:r w:rsidR="009E588C">
        <w:rPr>
          <w:rFonts w:asciiTheme="majorBidi" w:hAnsiTheme="majorBidi" w:cstheme="majorBidi"/>
          <w:bCs/>
          <w:iCs/>
          <w:sz w:val="24"/>
          <w:szCs w:val="24"/>
        </w:rPr>
        <w:t>,</w:t>
      </w:r>
      <w:r w:rsidR="009E588C" w:rsidRPr="009E588C">
        <w:rPr>
          <w:rFonts w:asciiTheme="majorBidi" w:hAnsiTheme="majorBidi" w:cstheme="majorBidi"/>
          <w:bCs/>
          <w:iCs/>
          <w:sz w:val="24"/>
          <w:szCs w:val="24"/>
        </w:rPr>
        <w:t xml:space="preserve"> 8675/79</w:t>
      </w:r>
      <w:r w:rsidR="009E588C">
        <w:rPr>
          <w:rFonts w:asciiTheme="majorBidi" w:hAnsiTheme="majorBidi" w:cstheme="majorBidi"/>
          <w:bCs/>
          <w:iCs/>
          <w:sz w:val="24"/>
          <w:szCs w:val="24"/>
        </w:rPr>
        <w:t>,</w:t>
      </w:r>
      <w:r w:rsidR="009E588C" w:rsidRPr="009E588C">
        <w:rPr>
          <w:rFonts w:asciiTheme="majorBidi" w:hAnsiTheme="majorBidi" w:cstheme="majorBidi"/>
          <w:bCs/>
          <w:iCs/>
          <w:sz w:val="24"/>
          <w:szCs w:val="24"/>
        </w:rPr>
        <w:t xml:space="preserve"> 8685/79</w:t>
      </w:r>
      <w:r w:rsidR="009E588C">
        <w:rPr>
          <w:rFonts w:asciiTheme="majorBidi" w:hAnsiTheme="majorBidi" w:cstheme="majorBidi"/>
          <w:bCs/>
          <w:iCs/>
          <w:sz w:val="24"/>
          <w:szCs w:val="24"/>
        </w:rPr>
        <w:t>,</w:t>
      </w:r>
      <w:r w:rsidRPr="008C67C7">
        <w:rPr>
          <w:rFonts w:asciiTheme="majorBidi" w:hAnsiTheme="majorBidi" w:cstheme="majorBidi"/>
          <w:bCs/>
          <w:iCs/>
          <w:sz w:val="24"/>
          <w:szCs w:val="24"/>
        </w:rPr>
        <w:t xml:space="preserve"> </w:t>
      </w:r>
      <w:proofErr w:type="spellStart"/>
      <w:r w:rsidRPr="008C67C7">
        <w:rPr>
          <w:rFonts w:asciiTheme="majorBidi" w:hAnsiTheme="majorBidi" w:cstheme="majorBidi"/>
          <w:bCs/>
          <w:iCs/>
          <w:sz w:val="24"/>
          <w:szCs w:val="24"/>
        </w:rPr>
        <w:t>par</w:t>
      </w:r>
      <w:proofErr w:type="spellEnd"/>
      <w:r w:rsidRPr="008C67C7">
        <w:rPr>
          <w:rFonts w:asciiTheme="majorBidi" w:hAnsiTheme="majorBidi" w:cstheme="majorBidi"/>
          <w:bCs/>
          <w:iCs/>
          <w:sz w:val="24"/>
          <w:szCs w:val="24"/>
        </w:rPr>
        <w:t>. 39</w:t>
      </w:r>
      <w:r w:rsidR="00AC11C0">
        <w:rPr>
          <w:rFonts w:asciiTheme="majorBidi" w:hAnsiTheme="majorBidi" w:cstheme="majorBidi"/>
          <w:bCs/>
          <w:iCs/>
          <w:sz w:val="24"/>
          <w:szCs w:val="24"/>
        </w:rPr>
        <w:t>–</w:t>
      </w:r>
      <w:r w:rsidRPr="008C67C7">
        <w:rPr>
          <w:rFonts w:asciiTheme="majorBidi" w:hAnsiTheme="majorBidi" w:cstheme="majorBidi"/>
          <w:bCs/>
          <w:iCs/>
          <w:sz w:val="24"/>
          <w:szCs w:val="24"/>
        </w:rPr>
        <w:t>41;</w:t>
      </w:r>
      <w:r w:rsidR="003A489B">
        <w:rPr>
          <w:rFonts w:asciiTheme="majorBidi" w:hAnsiTheme="majorBidi" w:cstheme="majorBidi"/>
          <w:bCs/>
          <w:iCs/>
          <w:sz w:val="24"/>
          <w:szCs w:val="24"/>
        </w:rPr>
        <w:t xml:space="preserve"> </w:t>
      </w:r>
      <w:r w:rsidR="003B24D4">
        <w:rPr>
          <w:rFonts w:asciiTheme="majorBidi" w:hAnsiTheme="majorBidi" w:cstheme="majorBidi"/>
          <w:bCs/>
          <w:iCs/>
          <w:sz w:val="24"/>
          <w:szCs w:val="24"/>
        </w:rPr>
        <w:t>nutarimą</w:t>
      </w:r>
      <w:r w:rsidR="003A489B">
        <w:rPr>
          <w:rFonts w:asciiTheme="majorBidi" w:hAnsiTheme="majorBidi" w:cstheme="majorBidi"/>
          <w:bCs/>
          <w:iCs/>
          <w:sz w:val="24"/>
          <w:szCs w:val="24"/>
        </w:rPr>
        <w:t xml:space="preserve"> byloje</w:t>
      </w:r>
      <w:r w:rsidRPr="008C67C7">
        <w:rPr>
          <w:rFonts w:asciiTheme="majorBidi" w:hAnsiTheme="majorBidi" w:cstheme="majorBidi"/>
          <w:bCs/>
          <w:iCs/>
          <w:sz w:val="24"/>
          <w:szCs w:val="24"/>
        </w:rPr>
        <w:t xml:space="preserve"> </w:t>
      </w:r>
      <w:proofErr w:type="spellStart"/>
      <w:r w:rsidRPr="008C67C7">
        <w:rPr>
          <w:rFonts w:asciiTheme="majorBidi" w:hAnsiTheme="majorBidi" w:cstheme="majorBidi"/>
          <w:bCs/>
          <w:i/>
          <w:sz w:val="24"/>
          <w:szCs w:val="24"/>
        </w:rPr>
        <w:t>Wendenburg</w:t>
      </w:r>
      <w:proofErr w:type="spellEnd"/>
      <w:r w:rsidRPr="008C67C7">
        <w:rPr>
          <w:rFonts w:asciiTheme="majorBidi" w:hAnsiTheme="majorBidi" w:cstheme="majorBidi"/>
          <w:bCs/>
          <w:i/>
          <w:sz w:val="24"/>
          <w:szCs w:val="24"/>
        </w:rPr>
        <w:t xml:space="preserve"> ir kiti prieš Vokietiją (</w:t>
      </w:r>
      <w:proofErr w:type="spellStart"/>
      <w:r w:rsidRPr="008C67C7">
        <w:rPr>
          <w:rFonts w:asciiTheme="majorBidi" w:hAnsiTheme="majorBidi" w:cstheme="majorBidi"/>
          <w:bCs/>
          <w:i/>
          <w:sz w:val="24"/>
          <w:szCs w:val="24"/>
        </w:rPr>
        <w:t>nut</w:t>
      </w:r>
      <w:proofErr w:type="spellEnd"/>
      <w:r w:rsidRPr="008C67C7">
        <w:rPr>
          <w:rFonts w:asciiTheme="majorBidi" w:hAnsiTheme="majorBidi" w:cstheme="majorBidi"/>
          <w:bCs/>
          <w:i/>
          <w:sz w:val="24"/>
          <w:szCs w:val="24"/>
        </w:rPr>
        <w:t>.)</w:t>
      </w:r>
      <w:r w:rsidRPr="008C67C7">
        <w:rPr>
          <w:rFonts w:asciiTheme="majorBidi" w:hAnsiTheme="majorBidi" w:cstheme="majorBidi"/>
          <w:bCs/>
          <w:iCs/>
          <w:sz w:val="24"/>
          <w:szCs w:val="24"/>
        </w:rPr>
        <w:t xml:space="preserve">, </w:t>
      </w:r>
      <w:r w:rsidR="003A489B">
        <w:rPr>
          <w:rFonts w:asciiTheme="majorBidi" w:hAnsiTheme="majorBidi" w:cstheme="majorBidi"/>
          <w:bCs/>
          <w:iCs/>
          <w:sz w:val="24"/>
          <w:szCs w:val="24"/>
        </w:rPr>
        <w:t xml:space="preserve">peticijos </w:t>
      </w:r>
      <w:r w:rsidRPr="008C67C7">
        <w:rPr>
          <w:rFonts w:asciiTheme="majorBidi" w:hAnsiTheme="majorBidi" w:cstheme="majorBidi"/>
          <w:bCs/>
          <w:iCs/>
          <w:sz w:val="24"/>
          <w:szCs w:val="24"/>
        </w:rPr>
        <w:t>Nr. 71630/01; ir</w:t>
      </w:r>
      <w:r w:rsidR="003A489B">
        <w:rPr>
          <w:rFonts w:asciiTheme="majorBidi" w:hAnsiTheme="majorBidi" w:cstheme="majorBidi"/>
          <w:bCs/>
          <w:iCs/>
          <w:sz w:val="24"/>
          <w:szCs w:val="24"/>
        </w:rPr>
        <w:t xml:space="preserve"> </w:t>
      </w:r>
      <w:r w:rsidR="003A489B" w:rsidRPr="008C67C7">
        <w:rPr>
          <w:rFonts w:asciiTheme="majorBidi" w:hAnsiTheme="majorBidi" w:cstheme="majorBidi"/>
          <w:bCs/>
          <w:iCs/>
          <w:sz w:val="24"/>
          <w:szCs w:val="24"/>
        </w:rPr>
        <w:t>2005 m. gegužės 24 d.</w:t>
      </w:r>
      <w:r w:rsidR="003A489B">
        <w:rPr>
          <w:rFonts w:asciiTheme="majorBidi" w:hAnsiTheme="majorBidi" w:cstheme="majorBidi"/>
          <w:bCs/>
          <w:iCs/>
          <w:sz w:val="24"/>
          <w:szCs w:val="24"/>
        </w:rPr>
        <w:t xml:space="preserve"> sprendim</w:t>
      </w:r>
      <w:r w:rsidR="0058134B">
        <w:rPr>
          <w:rFonts w:asciiTheme="majorBidi" w:hAnsiTheme="majorBidi" w:cstheme="majorBidi"/>
          <w:bCs/>
          <w:iCs/>
          <w:sz w:val="24"/>
          <w:szCs w:val="24"/>
        </w:rPr>
        <w:t>o</w:t>
      </w:r>
      <w:r w:rsidR="003A489B">
        <w:rPr>
          <w:rFonts w:asciiTheme="majorBidi" w:hAnsiTheme="majorBidi" w:cstheme="majorBidi"/>
          <w:bCs/>
          <w:iCs/>
          <w:sz w:val="24"/>
          <w:szCs w:val="24"/>
        </w:rPr>
        <w:t xml:space="preserve"> byloje</w:t>
      </w:r>
      <w:r w:rsidRPr="008C67C7">
        <w:rPr>
          <w:rFonts w:asciiTheme="majorBidi" w:hAnsiTheme="majorBidi" w:cstheme="majorBidi"/>
          <w:bCs/>
          <w:iCs/>
          <w:sz w:val="24"/>
          <w:szCs w:val="24"/>
        </w:rPr>
        <w:t xml:space="preserve"> </w:t>
      </w:r>
      <w:proofErr w:type="spellStart"/>
      <w:r w:rsidRPr="008C67C7">
        <w:rPr>
          <w:rFonts w:asciiTheme="majorBidi" w:hAnsiTheme="majorBidi" w:cstheme="majorBidi"/>
          <w:bCs/>
          <w:i/>
          <w:sz w:val="24"/>
          <w:szCs w:val="24"/>
        </w:rPr>
        <w:t>Buzescu</w:t>
      </w:r>
      <w:proofErr w:type="spellEnd"/>
      <w:r w:rsidRPr="008C67C7">
        <w:rPr>
          <w:rFonts w:asciiTheme="majorBidi" w:hAnsiTheme="majorBidi" w:cstheme="majorBidi"/>
          <w:bCs/>
          <w:i/>
          <w:sz w:val="24"/>
          <w:szCs w:val="24"/>
        </w:rPr>
        <w:t xml:space="preserve"> prieš Rumuniją</w:t>
      </w:r>
      <w:r w:rsidRPr="008C67C7">
        <w:rPr>
          <w:rFonts w:asciiTheme="majorBidi" w:hAnsiTheme="majorBidi" w:cstheme="majorBidi"/>
          <w:bCs/>
          <w:iCs/>
          <w:sz w:val="24"/>
          <w:szCs w:val="24"/>
        </w:rPr>
        <w:t xml:space="preserve">, </w:t>
      </w:r>
      <w:r w:rsidR="003A489B">
        <w:rPr>
          <w:rFonts w:asciiTheme="majorBidi" w:hAnsiTheme="majorBidi" w:cstheme="majorBidi"/>
          <w:bCs/>
          <w:iCs/>
          <w:sz w:val="24"/>
          <w:szCs w:val="24"/>
        </w:rPr>
        <w:t xml:space="preserve">peticijos </w:t>
      </w:r>
      <w:r w:rsidRPr="008C67C7">
        <w:rPr>
          <w:rFonts w:asciiTheme="majorBidi" w:hAnsiTheme="majorBidi" w:cstheme="majorBidi"/>
          <w:bCs/>
          <w:iCs/>
          <w:sz w:val="24"/>
          <w:szCs w:val="24"/>
        </w:rPr>
        <w:t xml:space="preserve">Nr. 61302/00, </w:t>
      </w:r>
      <w:proofErr w:type="spellStart"/>
      <w:r w:rsidRPr="008C67C7">
        <w:rPr>
          <w:rFonts w:asciiTheme="majorBidi" w:hAnsiTheme="majorBidi" w:cstheme="majorBidi"/>
          <w:bCs/>
          <w:iCs/>
          <w:sz w:val="24"/>
          <w:szCs w:val="24"/>
        </w:rPr>
        <w:t>par</w:t>
      </w:r>
      <w:proofErr w:type="spellEnd"/>
      <w:r w:rsidRPr="008C67C7">
        <w:rPr>
          <w:rFonts w:asciiTheme="majorBidi" w:hAnsiTheme="majorBidi" w:cstheme="majorBidi"/>
          <w:bCs/>
          <w:iCs/>
          <w:sz w:val="24"/>
          <w:szCs w:val="24"/>
        </w:rPr>
        <w:t>.</w:t>
      </w:r>
      <w:r w:rsidR="00713E93">
        <w:rPr>
          <w:rFonts w:asciiTheme="majorBidi" w:hAnsiTheme="majorBidi" w:cstheme="majorBidi"/>
          <w:bCs/>
          <w:iCs/>
          <w:sz w:val="24"/>
          <w:szCs w:val="24"/>
        </w:rPr>
        <w:t> </w:t>
      </w:r>
      <w:r w:rsidRPr="008C67C7">
        <w:rPr>
          <w:rFonts w:asciiTheme="majorBidi" w:hAnsiTheme="majorBidi" w:cstheme="majorBidi"/>
          <w:bCs/>
          <w:iCs/>
          <w:sz w:val="24"/>
          <w:szCs w:val="24"/>
        </w:rPr>
        <w:t xml:space="preserve">81), nes šis straipsnis nesukuria teisės įgyti nuosavybę (tai netaikoma tuo atveju, jei šios pajamos jau yra uždirbtos arba neabejotinai mokėtinos (žr. </w:t>
      </w:r>
      <w:r w:rsidR="00713E93">
        <w:rPr>
          <w:rFonts w:asciiTheme="majorBidi" w:hAnsiTheme="majorBidi" w:cstheme="majorBidi"/>
          <w:bCs/>
          <w:iCs/>
          <w:sz w:val="24"/>
          <w:szCs w:val="24"/>
        </w:rPr>
        <w:t xml:space="preserve">EŽTT </w:t>
      </w:r>
      <w:r w:rsidRPr="008C67C7">
        <w:rPr>
          <w:rFonts w:asciiTheme="majorBidi" w:hAnsiTheme="majorBidi" w:cstheme="majorBidi"/>
          <w:bCs/>
          <w:iCs/>
          <w:sz w:val="24"/>
          <w:szCs w:val="24"/>
        </w:rPr>
        <w:t xml:space="preserve">2005 m. kovo 24 d. nutarimą byloje </w:t>
      </w:r>
      <w:proofErr w:type="spellStart"/>
      <w:r w:rsidRPr="008C67C7">
        <w:rPr>
          <w:rFonts w:asciiTheme="majorBidi" w:hAnsiTheme="majorBidi" w:cstheme="majorBidi"/>
          <w:bCs/>
          <w:i/>
          <w:sz w:val="24"/>
          <w:szCs w:val="24"/>
        </w:rPr>
        <w:t>Erkan</w:t>
      </w:r>
      <w:proofErr w:type="spellEnd"/>
      <w:r w:rsidRPr="008C67C7">
        <w:rPr>
          <w:rFonts w:asciiTheme="majorBidi" w:hAnsiTheme="majorBidi" w:cstheme="majorBidi"/>
          <w:bCs/>
          <w:i/>
          <w:sz w:val="24"/>
          <w:szCs w:val="24"/>
        </w:rPr>
        <w:t xml:space="preserve"> prieš Turkiją</w:t>
      </w:r>
      <w:r w:rsidRPr="008C67C7">
        <w:rPr>
          <w:rFonts w:asciiTheme="majorBidi" w:hAnsiTheme="majorBidi" w:cstheme="majorBidi"/>
          <w:bCs/>
          <w:iCs/>
          <w:sz w:val="24"/>
          <w:szCs w:val="24"/>
        </w:rPr>
        <w:t xml:space="preserve">, </w:t>
      </w:r>
      <w:r w:rsidR="00713E93">
        <w:rPr>
          <w:rFonts w:asciiTheme="majorBidi" w:hAnsiTheme="majorBidi" w:cstheme="majorBidi"/>
          <w:bCs/>
          <w:iCs/>
          <w:sz w:val="24"/>
          <w:szCs w:val="24"/>
        </w:rPr>
        <w:t xml:space="preserve">peticijos </w:t>
      </w:r>
      <w:r w:rsidRPr="008C67C7">
        <w:rPr>
          <w:rFonts w:asciiTheme="majorBidi" w:hAnsiTheme="majorBidi" w:cstheme="majorBidi"/>
          <w:bCs/>
          <w:iCs/>
          <w:sz w:val="24"/>
          <w:szCs w:val="24"/>
        </w:rPr>
        <w:t>Nr.</w:t>
      </w:r>
      <w:r w:rsidR="00AC11C0">
        <w:rPr>
          <w:rFonts w:asciiTheme="majorBidi" w:hAnsiTheme="majorBidi" w:cstheme="majorBidi"/>
          <w:bCs/>
          <w:iCs/>
          <w:sz w:val="24"/>
          <w:szCs w:val="24"/>
        </w:rPr>
        <w:t> </w:t>
      </w:r>
      <w:r w:rsidRPr="008C67C7">
        <w:rPr>
          <w:rFonts w:asciiTheme="majorBidi" w:hAnsiTheme="majorBidi" w:cstheme="majorBidi"/>
          <w:bCs/>
          <w:iCs/>
          <w:sz w:val="24"/>
          <w:szCs w:val="24"/>
        </w:rPr>
        <w:t>29840/03, ir</w:t>
      </w:r>
      <w:r w:rsidR="003B24D4">
        <w:rPr>
          <w:rFonts w:asciiTheme="majorBidi" w:hAnsiTheme="majorBidi" w:cstheme="majorBidi"/>
          <w:bCs/>
          <w:iCs/>
          <w:sz w:val="24"/>
          <w:szCs w:val="24"/>
        </w:rPr>
        <w:t xml:space="preserve"> </w:t>
      </w:r>
      <w:r w:rsidR="003B24D4" w:rsidRPr="003B24D4">
        <w:rPr>
          <w:rFonts w:asciiTheme="majorBidi" w:hAnsiTheme="majorBidi" w:cstheme="majorBidi"/>
          <w:bCs/>
          <w:iCs/>
          <w:sz w:val="24"/>
          <w:szCs w:val="24"/>
        </w:rPr>
        <w:t>2007 m. sausio 11 d. sprendim</w:t>
      </w:r>
      <w:r w:rsidR="0058134B">
        <w:rPr>
          <w:rFonts w:asciiTheme="majorBidi" w:hAnsiTheme="majorBidi" w:cstheme="majorBidi"/>
          <w:bCs/>
          <w:iCs/>
          <w:sz w:val="24"/>
          <w:szCs w:val="24"/>
        </w:rPr>
        <w:t>o</w:t>
      </w:r>
      <w:r w:rsidR="003B24D4" w:rsidRPr="003B24D4">
        <w:rPr>
          <w:rFonts w:asciiTheme="majorBidi" w:hAnsiTheme="majorBidi" w:cstheme="majorBidi"/>
          <w:bCs/>
          <w:iCs/>
          <w:sz w:val="24"/>
          <w:szCs w:val="24"/>
        </w:rPr>
        <w:t xml:space="preserve"> </w:t>
      </w:r>
      <w:r w:rsidR="003B24D4">
        <w:rPr>
          <w:rFonts w:asciiTheme="majorBidi" w:hAnsiTheme="majorBidi" w:cstheme="majorBidi"/>
          <w:bCs/>
          <w:iCs/>
          <w:sz w:val="24"/>
          <w:szCs w:val="24"/>
        </w:rPr>
        <w:t>byloje</w:t>
      </w:r>
      <w:r w:rsidRPr="008C67C7">
        <w:rPr>
          <w:rFonts w:asciiTheme="majorBidi" w:hAnsiTheme="majorBidi" w:cstheme="majorBidi"/>
          <w:bCs/>
          <w:iCs/>
          <w:sz w:val="24"/>
          <w:szCs w:val="24"/>
        </w:rPr>
        <w:t xml:space="preserve"> </w:t>
      </w:r>
      <w:proofErr w:type="spellStart"/>
      <w:r w:rsidRPr="008C67C7">
        <w:rPr>
          <w:rFonts w:asciiTheme="majorBidi" w:hAnsiTheme="majorBidi" w:cstheme="majorBidi"/>
          <w:bCs/>
          <w:i/>
          <w:sz w:val="24"/>
          <w:szCs w:val="24"/>
        </w:rPr>
        <w:t>Anheuser-Busch</w:t>
      </w:r>
      <w:proofErr w:type="spellEnd"/>
      <w:r w:rsidRPr="008C67C7">
        <w:rPr>
          <w:rFonts w:asciiTheme="majorBidi" w:hAnsiTheme="majorBidi" w:cstheme="majorBidi"/>
          <w:bCs/>
          <w:i/>
          <w:sz w:val="24"/>
          <w:szCs w:val="24"/>
        </w:rPr>
        <w:t xml:space="preserve"> </w:t>
      </w:r>
      <w:proofErr w:type="spellStart"/>
      <w:r w:rsidRPr="008C67C7">
        <w:rPr>
          <w:rFonts w:asciiTheme="majorBidi" w:hAnsiTheme="majorBidi" w:cstheme="majorBidi"/>
          <w:bCs/>
          <w:i/>
          <w:sz w:val="24"/>
          <w:szCs w:val="24"/>
        </w:rPr>
        <w:t>Inc</w:t>
      </w:r>
      <w:proofErr w:type="spellEnd"/>
      <w:r w:rsidRPr="008C67C7">
        <w:rPr>
          <w:rFonts w:asciiTheme="majorBidi" w:hAnsiTheme="majorBidi" w:cstheme="majorBidi"/>
          <w:bCs/>
          <w:i/>
          <w:sz w:val="24"/>
          <w:szCs w:val="24"/>
        </w:rPr>
        <w:t xml:space="preserve">. prieš Portugaliją </w:t>
      </w:r>
      <w:r w:rsidR="003B24D4">
        <w:rPr>
          <w:rFonts w:asciiTheme="majorBidi" w:hAnsiTheme="majorBidi" w:cstheme="majorBidi"/>
          <w:bCs/>
          <w:i/>
          <w:sz w:val="24"/>
          <w:szCs w:val="24"/>
        </w:rPr>
        <w:t>(DK)</w:t>
      </w:r>
      <w:r w:rsidRPr="00651B47">
        <w:rPr>
          <w:rFonts w:asciiTheme="majorBidi" w:hAnsiTheme="majorBidi" w:cstheme="majorBidi"/>
          <w:bCs/>
          <w:iCs/>
          <w:sz w:val="24"/>
          <w:szCs w:val="24"/>
        </w:rPr>
        <w:t>,</w:t>
      </w:r>
      <w:r w:rsidRPr="00713E93">
        <w:rPr>
          <w:rFonts w:asciiTheme="majorBidi" w:hAnsiTheme="majorBidi" w:cstheme="majorBidi"/>
          <w:bCs/>
          <w:iCs/>
          <w:sz w:val="24"/>
          <w:szCs w:val="24"/>
        </w:rPr>
        <w:t xml:space="preserve"> </w:t>
      </w:r>
      <w:r w:rsidR="003B24D4">
        <w:rPr>
          <w:rFonts w:asciiTheme="majorBidi" w:hAnsiTheme="majorBidi" w:cstheme="majorBidi"/>
          <w:bCs/>
          <w:iCs/>
          <w:sz w:val="24"/>
          <w:szCs w:val="24"/>
        </w:rPr>
        <w:t xml:space="preserve">peticijos </w:t>
      </w:r>
      <w:r w:rsidRPr="008C67C7">
        <w:rPr>
          <w:rFonts w:asciiTheme="majorBidi" w:hAnsiTheme="majorBidi" w:cstheme="majorBidi"/>
          <w:bCs/>
          <w:iCs/>
          <w:sz w:val="24"/>
          <w:szCs w:val="24"/>
        </w:rPr>
        <w:t>Nr.</w:t>
      </w:r>
      <w:r w:rsidR="00713E93">
        <w:rPr>
          <w:rFonts w:asciiTheme="majorBidi" w:hAnsiTheme="majorBidi" w:cstheme="majorBidi"/>
          <w:bCs/>
          <w:iCs/>
          <w:sz w:val="24"/>
          <w:szCs w:val="24"/>
        </w:rPr>
        <w:t> </w:t>
      </w:r>
      <w:r w:rsidRPr="008C67C7">
        <w:rPr>
          <w:rFonts w:asciiTheme="majorBidi" w:hAnsiTheme="majorBidi" w:cstheme="majorBidi"/>
          <w:bCs/>
          <w:iCs/>
          <w:sz w:val="24"/>
          <w:szCs w:val="24"/>
        </w:rPr>
        <w:t xml:space="preserve">73049/01, </w:t>
      </w:r>
      <w:proofErr w:type="spellStart"/>
      <w:r w:rsidRPr="008C67C7">
        <w:rPr>
          <w:rFonts w:asciiTheme="majorBidi" w:hAnsiTheme="majorBidi" w:cstheme="majorBidi"/>
          <w:bCs/>
          <w:iCs/>
          <w:sz w:val="24"/>
          <w:szCs w:val="24"/>
        </w:rPr>
        <w:t>par</w:t>
      </w:r>
      <w:proofErr w:type="spellEnd"/>
      <w:r w:rsidRPr="008C67C7">
        <w:rPr>
          <w:rFonts w:asciiTheme="majorBidi" w:hAnsiTheme="majorBidi" w:cstheme="majorBidi"/>
          <w:bCs/>
          <w:iCs/>
          <w:sz w:val="24"/>
          <w:szCs w:val="24"/>
        </w:rPr>
        <w:t>. 64</w:t>
      </w:r>
      <w:r w:rsidR="00B62EA9">
        <w:rPr>
          <w:rFonts w:asciiTheme="majorBidi" w:hAnsiTheme="majorBidi" w:cstheme="majorBidi"/>
          <w:bCs/>
          <w:iCs/>
          <w:sz w:val="24"/>
          <w:szCs w:val="24"/>
        </w:rPr>
        <w:t>;</w:t>
      </w:r>
      <w:r w:rsidRPr="008C67C7">
        <w:rPr>
          <w:rFonts w:asciiTheme="majorBidi" w:hAnsiTheme="majorBidi" w:cstheme="majorBidi"/>
          <w:bCs/>
          <w:iCs/>
          <w:sz w:val="24"/>
          <w:szCs w:val="24"/>
        </w:rPr>
        <w:t xml:space="preserve"> 2018 m. rugsėjo 25 d. sprendim</w:t>
      </w:r>
      <w:r w:rsidR="0058134B">
        <w:rPr>
          <w:rFonts w:asciiTheme="majorBidi" w:hAnsiTheme="majorBidi" w:cstheme="majorBidi"/>
          <w:bCs/>
          <w:iCs/>
          <w:sz w:val="24"/>
          <w:szCs w:val="24"/>
        </w:rPr>
        <w:t>o</w:t>
      </w:r>
      <w:r w:rsidR="00713E93">
        <w:rPr>
          <w:rFonts w:asciiTheme="majorBidi" w:hAnsiTheme="majorBidi" w:cstheme="majorBidi"/>
          <w:bCs/>
          <w:iCs/>
          <w:sz w:val="24"/>
          <w:szCs w:val="24"/>
        </w:rPr>
        <w:t xml:space="preserve"> byloje</w:t>
      </w:r>
      <w:r w:rsidRPr="008C67C7">
        <w:rPr>
          <w:rFonts w:asciiTheme="majorBidi" w:hAnsiTheme="majorBidi" w:cstheme="majorBidi"/>
          <w:bCs/>
          <w:iCs/>
          <w:sz w:val="24"/>
          <w:szCs w:val="24"/>
        </w:rPr>
        <w:t xml:space="preserve"> </w:t>
      </w:r>
      <w:proofErr w:type="spellStart"/>
      <w:r w:rsidRPr="008C67C7">
        <w:rPr>
          <w:rFonts w:asciiTheme="majorBidi" w:hAnsiTheme="majorBidi" w:cstheme="majorBidi"/>
          <w:bCs/>
          <w:i/>
          <w:sz w:val="24"/>
          <w:szCs w:val="24"/>
        </w:rPr>
        <w:t>Denisov</w:t>
      </w:r>
      <w:proofErr w:type="spellEnd"/>
      <w:r w:rsidRPr="008C67C7">
        <w:rPr>
          <w:rFonts w:asciiTheme="majorBidi" w:hAnsiTheme="majorBidi" w:cstheme="majorBidi"/>
          <w:bCs/>
          <w:i/>
          <w:sz w:val="24"/>
          <w:szCs w:val="24"/>
        </w:rPr>
        <w:t xml:space="preserve"> prieš Ukrainą </w:t>
      </w:r>
      <w:r w:rsidR="003B24D4">
        <w:rPr>
          <w:rFonts w:asciiTheme="majorBidi" w:hAnsiTheme="majorBidi" w:cstheme="majorBidi"/>
          <w:bCs/>
          <w:i/>
          <w:sz w:val="24"/>
          <w:szCs w:val="24"/>
        </w:rPr>
        <w:t>(DK)</w:t>
      </w:r>
      <w:r w:rsidRPr="00651B47">
        <w:rPr>
          <w:rFonts w:asciiTheme="majorBidi" w:hAnsiTheme="majorBidi" w:cstheme="majorBidi"/>
          <w:bCs/>
          <w:iCs/>
          <w:sz w:val="24"/>
          <w:szCs w:val="24"/>
        </w:rPr>
        <w:t>,</w:t>
      </w:r>
      <w:r w:rsidRPr="008C67C7">
        <w:rPr>
          <w:rFonts w:asciiTheme="majorBidi" w:hAnsiTheme="majorBidi" w:cstheme="majorBidi"/>
          <w:bCs/>
          <w:iCs/>
          <w:sz w:val="24"/>
          <w:szCs w:val="24"/>
        </w:rPr>
        <w:t xml:space="preserve"> </w:t>
      </w:r>
      <w:r w:rsidR="003B24D4">
        <w:rPr>
          <w:rFonts w:asciiTheme="majorBidi" w:hAnsiTheme="majorBidi" w:cstheme="majorBidi"/>
          <w:bCs/>
          <w:iCs/>
          <w:sz w:val="24"/>
          <w:szCs w:val="24"/>
        </w:rPr>
        <w:t xml:space="preserve">peticijos </w:t>
      </w:r>
      <w:r w:rsidRPr="008C67C7">
        <w:rPr>
          <w:rFonts w:asciiTheme="majorBidi" w:hAnsiTheme="majorBidi" w:cstheme="majorBidi"/>
          <w:bCs/>
          <w:iCs/>
          <w:sz w:val="24"/>
          <w:szCs w:val="24"/>
        </w:rPr>
        <w:t>Nr.</w:t>
      </w:r>
      <w:r w:rsidR="00713E93">
        <w:rPr>
          <w:rFonts w:asciiTheme="majorBidi" w:hAnsiTheme="majorBidi" w:cstheme="majorBidi"/>
          <w:bCs/>
          <w:iCs/>
          <w:sz w:val="24"/>
          <w:szCs w:val="24"/>
        </w:rPr>
        <w:t> </w:t>
      </w:r>
      <w:r w:rsidRPr="008C67C7">
        <w:rPr>
          <w:rFonts w:asciiTheme="majorBidi" w:hAnsiTheme="majorBidi" w:cstheme="majorBidi"/>
          <w:bCs/>
          <w:iCs/>
          <w:sz w:val="24"/>
          <w:szCs w:val="24"/>
        </w:rPr>
        <w:t xml:space="preserve">76639/11, </w:t>
      </w:r>
      <w:proofErr w:type="spellStart"/>
      <w:r w:rsidRPr="008C67C7">
        <w:rPr>
          <w:rFonts w:asciiTheme="majorBidi" w:hAnsiTheme="majorBidi" w:cstheme="majorBidi"/>
          <w:bCs/>
          <w:iCs/>
          <w:sz w:val="24"/>
          <w:szCs w:val="24"/>
        </w:rPr>
        <w:t>par</w:t>
      </w:r>
      <w:proofErr w:type="spellEnd"/>
      <w:r w:rsidRPr="008C67C7">
        <w:rPr>
          <w:rFonts w:asciiTheme="majorBidi" w:hAnsiTheme="majorBidi" w:cstheme="majorBidi"/>
          <w:bCs/>
          <w:iCs/>
          <w:sz w:val="24"/>
          <w:szCs w:val="24"/>
        </w:rPr>
        <w:t xml:space="preserve">. 137). Konvencija taip pat nesuteikia teisės ir toliau gauti tam tikro dydžio atlyginimą (žr. </w:t>
      </w:r>
      <w:r w:rsidR="00713E93">
        <w:rPr>
          <w:rFonts w:asciiTheme="majorBidi" w:hAnsiTheme="majorBidi" w:cstheme="majorBidi"/>
          <w:bCs/>
          <w:iCs/>
          <w:sz w:val="24"/>
          <w:szCs w:val="24"/>
        </w:rPr>
        <w:t xml:space="preserve">EŽTT </w:t>
      </w:r>
      <w:r w:rsidRPr="008C67C7">
        <w:rPr>
          <w:rFonts w:asciiTheme="majorBidi" w:hAnsiTheme="majorBidi" w:cstheme="majorBidi"/>
          <w:bCs/>
          <w:iCs/>
          <w:sz w:val="24"/>
          <w:szCs w:val="24"/>
        </w:rPr>
        <w:t xml:space="preserve">2013 m. gegužės 7 d. </w:t>
      </w:r>
      <w:r w:rsidR="003B24D4">
        <w:rPr>
          <w:rFonts w:asciiTheme="majorBidi" w:hAnsiTheme="majorBidi" w:cstheme="majorBidi"/>
          <w:bCs/>
          <w:iCs/>
          <w:sz w:val="24"/>
          <w:szCs w:val="24"/>
        </w:rPr>
        <w:t>nutarim</w:t>
      </w:r>
      <w:r w:rsidR="0058134B">
        <w:rPr>
          <w:rFonts w:asciiTheme="majorBidi" w:hAnsiTheme="majorBidi" w:cstheme="majorBidi"/>
          <w:bCs/>
          <w:iCs/>
          <w:sz w:val="24"/>
          <w:szCs w:val="24"/>
        </w:rPr>
        <w:t>o</w:t>
      </w:r>
      <w:r w:rsidR="00713E93">
        <w:rPr>
          <w:rFonts w:asciiTheme="majorBidi" w:hAnsiTheme="majorBidi" w:cstheme="majorBidi"/>
          <w:bCs/>
          <w:iCs/>
          <w:sz w:val="24"/>
          <w:szCs w:val="24"/>
        </w:rPr>
        <w:t xml:space="preserve"> byloje</w:t>
      </w:r>
      <w:r w:rsidRPr="008C67C7">
        <w:rPr>
          <w:rFonts w:asciiTheme="majorBidi" w:hAnsiTheme="majorBidi" w:cstheme="majorBidi"/>
          <w:bCs/>
          <w:iCs/>
          <w:sz w:val="24"/>
          <w:szCs w:val="24"/>
        </w:rPr>
        <w:t xml:space="preserve"> </w:t>
      </w:r>
      <w:proofErr w:type="spellStart"/>
      <w:r w:rsidRPr="008C67C7">
        <w:rPr>
          <w:rFonts w:asciiTheme="majorBidi" w:hAnsiTheme="majorBidi" w:cstheme="majorBidi"/>
          <w:bCs/>
          <w:i/>
          <w:sz w:val="24"/>
          <w:szCs w:val="24"/>
        </w:rPr>
        <w:t>Koufaki</w:t>
      </w:r>
      <w:proofErr w:type="spellEnd"/>
      <w:r w:rsidRPr="008C67C7">
        <w:rPr>
          <w:rFonts w:asciiTheme="majorBidi" w:hAnsiTheme="majorBidi" w:cstheme="majorBidi"/>
          <w:bCs/>
          <w:i/>
          <w:sz w:val="24"/>
          <w:szCs w:val="24"/>
        </w:rPr>
        <w:t xml:space="preserve"> ir </w:t>
      </w:r>
      <w:proofErr w:type="spellStart"/>
      <w:r w:rsidRPr="008C67C7">
        <w:rPr>
          <w:rFonts w:asciiTheme="majorBidi" w:hAnsiTheme="majorBidi" w:cstheme="majorBidi"/>
          <w:bCs/>
          <w:i/>
          <w:sz w:val="24"/>
          <w:szCs w:val="24"/>
        </w:rPr>
        <w:t>Adedy</w:t>
      </w:r>
      <w:proofErr w:type="spellEnd"/>
      <w:r w:rsidRPr="008C67C7">
        <w:rPr>
          <w:rFonts w:asciiTheme="majorBidi" w:hAnsiTheme="majorBidi" w:cstheme="majorBidi"/>
          <w:bCs/>
          <w:i/>
          <w:sz w:val="24"/>
          <w:szCs w:val="24"/>
        </w:rPr>
        <w:t xml:space="preserve"> prieš Graikiją (</w:t>
      </w:r>
      <w:proofErr w:type="spellStart"/>
      <w:r w:rsidRPr="008C67C7">
        <w:rPr>
          <w:rFonts w:asciiTheme="majorBidi" w:hAnsiTheme="majorBidi" w:cstheme="majorBidi"/>
          <w:bCs/>
          <w:i/>
          <w:sz w:val="24"/>
          <w:szCs w:val="24"/>
        </w:rPr>
        <w:t>nut</w:t>
      </w:r>
      <w:proofErr w:type="spellEnd"/>
      <w:r w:rsidRPr="008C67C7">
        <w:rPr>
          <w:rFonts w:asciiTheme="majorBidi" w:hAnsiTheme="majorBidi" w:cstheme="majorBidi"/>
          <w:bCs/>
          <w:i/>
          <w:sz w:val="24"/>
          <w:szCs w:val="24"/>
        </w:rPr>
        <w:t>.)</w:t>
      </w:r>
      <w:r w:rsidRPr="00651B47">
        <w:rPr>
          <w:rFonts w:asciiTheme="majorBidi" w:hAnsiTheme="majorBidi" w:cstheme="majorBidi"/>
          <w:bCs/>
          <w:iCs/>
          <w:sz w:val="24"/>
          <w:szCs w:val="24"/>
        </w:rPr>
        <w:t>,</w:t>
      </w:r>
      <w:r w:rsidRPr="008C67C7">
        <w:rPr>
          <w:rFonts w:asciiTheme="majorBidi" w:hAnsiTheme="majorBidi" w:cstheme="majorBidi"/>
          <w:bCs/>
          <w:iCs/>
          <w:sz w:val="24"/>
          <w:szCs w:val="24"/>
        </w:rPr>
        <w:t xml:space="preserve"> </w:t>
      </w:r>
      <w:r w:rsidR="00713E93">
        <w:rPr>
          <w:rFonts w:asciiTheme="majorBidi" w:hAnsiTheme="majorBidi" w:cstheme="majorBidi"/>
          <w:bCs/>
          <w:iCs/>
          <w:sz w:val="24"/>
          <w:szCs w:val="24"/>
        </w:rPr>
        <w:t xml:space="preserve">peticijų </w:t>
      </w:r>
      <w:r w:rsidRPr="008C67C7">
        <w:rPr>
          <w:rFonts w:asciiTheme="majorBidi" w:hAnsiTheme="majorBidi" w:cstheme="majorBidi"/>
          <w:bCs/>
          <w:iCs/>
          <w:sz w:val="24"/>
          <w:szCs w:val="24"/>
        </w:rPr>
        <w:t xml:space="preserve">Nr. 57665/12 ir 57657/12, </w:t>
      </w:r>
      <w:proofErr w:type="spellStart"/>
      <w:r w:rsidRPr="008C67C7">
        <w:rPr>
          <w:rFonts w:asciiTheme="majorBidi" w:hAnsiTheme="majorBidi" w:cstheme="majorBidi"/>
          <w:bCs/>
          <w:iCs/>
          <w:sz w:val="24"/>
          <w:szCs w:val="24"/>
        </w:rPr>
        <w:t>par</w:t>
      </w:r>
      <w:proofErr w:type="spellEnd"/>
      <w:r w:rsidRPr="008C67C7">
        <w:rPr>
          <w:rFonts w:asciiTheme="majorBidi" w:hAnsiTheme="majorBidi" w:cstheme="majorBidi"/>
          <w:bCs/>
          <w:iCs/>
          <w:sz w:val="24"/>
          <w:szCs w:val="24"/>
        </w:rPr>
        <w:t>.</w:t>
      </w:r>
      <w:r w:rsidR="003B24D4">
        <w:rPr>
          <w:rFonts w:asciiTheme="majorBidi" w:hAnsiTheme="majorBidi" w:cstheme="majorBidi"/>
          <w:bCs/>
          <w:iCs/>
          <w:sz w:val="24"/>
          <w:szCs w:val="24"/>
        </w:rPr>
        <w:t> </w:t>
      </w:r>
      <w:r w:rsidRPr="008C67C7">
        <w:rPr>
          <w:rFonts w:asciiTheme="majorBidi" w:hAnsiTheme="majorBidi" w:cstheme="majorBidi"/>
          <w:bCs/>
          <w:iCs/>
          <w:sz w:val="24"/>
          <w:szCs w:val="24"/>
        </w:rPr>
        <w:t xml:space="preserve">33, su tolesnėmis nuorodomis). </w:t>
      </w:r>
    </w:p>
    <w:p w14:paraId="26003DB1" w14:textId="4B5F2CB8"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bCs/>
          <w:iCs/>
          <w:sz w:val="24"/>
          <w:szCs w:val="24"/>
        </w:rPr>
        <w:t xml:space="preserve">Vis dėlto kaip nuosavybė pagal Konvencijos Protokolo Nr. 1 1 straipsnio nuostatas ginami reikalavimai, dėl kurių pareiškėjas gali pagrįstai manyti turįs „teisėtą lūkestį“ juos realizuoti (žr. </w:t>
      </w:r>
      <w:r w:rsidR="00713E93">
        <w:rPr>
          <w:rFonts w:asciiTheme="majorBidi" w:hAnsiTheme="majorBidi" w:cstheme="majorBidi"/>
          <w:bCs/>
          <w:iCs/>
          <w:sz w:val="24"/>
          <w:szCs w:val="24"/>
        </w:rPr>
        <w:t xml:space="preserve">EŽTT </w:t>
      </w:r>
      <w:r w:rsidR="00B62EA9" w:rsidRPr="00B62EA9">
        <w:rPr>
          <w:rFonts w:asciiTheme="majorBidi" w:hAnsiTheme="majorBidi" w:cstheme="majorBidi"/>
          <w:bCs/>
          <w:iCs/>
          <w:sz w:val="24"/>
          <w:szCs w:val="24"/>
        </w:rPr>
        <w:t xml:space="preserve">2002 m. liepos 10 d. </w:t>
      </w:r>
      <w:r w:rsidR="00713E93">
        <w:rPr>
          <w:rFonts w:asciiTheme="majorBidi" w:hAnsiTheme="majorBidi" w:cstheme="majorBidi"/>
          <w:bCs/>
          <w:iCs/>
          <w:sz w:val="24"/>
          <w:szCs w:val="24"/>
        </w:rPr>
        <w:t>sprendim</w:t>
      </w:r>
      <w:r w:rsidR="0058134B">
        <w:rPr>
          <w:rFonts w:asciiTheme="majorBidi" w:hAnsiTheme="majorBidi" w:cstheme="majorBidi"/>
          <w:bCs/>
          <w:iCs/>
          <w:sz w:val="24"/>
          <w:szCs w:val="24"/>
        </w:rPr>
        <w:t>o</w:t>
      </w:r>
      <w:r w:rsidR="00713E93">
        <w:rPr>
          <w:rFonts w:asciiTheme="majorBidi" w:hAnsiTheme="majorBidi" w:cstheme="majorBidi"/>
          <w:bCs/>
          <w:iCs/>
          <w:sz w:val="24"/>
          <w:szCs w:val="24"/>
        </w:rPr>
        <w:t xml:space="preserve"> </w:t>
      </w:r>
      <w:r w:rsidRPr="008C67C7">
        <w:rPr>
          <w:rFonts w:asciiTheme="majorBidi" w:hAnsiTheme="majorBidi" w:cstheme="majorBidi"/>
          <w:bCs/>
          <w:iCs/>
          <w:sz w:val="24"/>
          <w:szCs w:val="24"/>
        </w:rPr>
        <w:t>byl</w:t>
      </w:r>
      <w:r w:rsidR="00713E93">
        <w:rPr>
          <w:rFonts w:asciiTheme="majorBidi" w:hAnsiTheme="majorBidi" w:cstheme="majorBidi"/>
          <w:bCs/>
          <w:iCs/>
          <w:sz w:val="24"/>
          <w:szCs w:val="24"/>
        </w:rPr>
        <w:t>oje</w:t>
      </w:r>
      <w:r w:rsidRPr="008C67C7">
        <w:rPr>
          <w:rFonts w:asciiTheme="majorBidi" w:hAnsiTheme="majorBidi" w:cstheme="majorBidi"/>
          <w:bCs/>
          <w:iCs/>
          <w:sz w:val="24"/>
          <w:szCs w:val="24"/>
        </w:rPr>
        <w:t xml:space="preserve"> </w:t>
      </w:r>
      <w:proofErr w:type="spellStart"/>
      <w:r w:rsidRPr="00651B47">
        <w:rPr>
          <w:rFonts w:asciiTheme="majorBidi" w:hAnsiTheme="majorBidi" w:cstheme="majorBidi"/>
          <w:bCs/>
          <w:i/>
          <w:sz w:val="24"/>
          <w:szCs w:val="24"/>
        </w:rPr>
        <w:t>Gratzinger</w:t>
      </w:r>
      <w:proofErr w:type="spellEnd"/>
      <w:r w:rsidRPr="00651B47">
        <w:rPr>
          <w:rFonts w:asciiTheme="majorBidi" w:hAnsiTheme="majorBidi" w:cstheme="majorBidi"/>
          <w:bCs/>
          <w:i/>
          <w:sz w:val="24"/>
          <w:szCs w:val="24"/>
        </w:rPr>
        <w:t xml:space="preserve"> ir </w:t>
      </w:r>
      <w:proofErr w:type="spellStart"/>
      <w:r w:rsidRPr="00651B47">
        <w:rPr>
          <w:rFonts w:asciiTheme="majorBidi" w:hAnsiTheme="majorBidi" w:cstheme="majorBidi"/>
          <w:bCs/>
          <w:i/>
          <w:sz w:val="24"/>
          <w:szCs w:val="24"/>
        </w:rPr>
        <w:t>Gratzingerova</w:t>
      </w:r>
      <w:proofErr w:type="spellEnd"/>
      <w:r w:rsidRPr="00651B47">
        <w:rPr>
          <w:rFonts w:asciiTheme="majorBidi" w:hAnsiTheme="majorBidi" w:cstheme="majorBidi"/>
          <w:bCs/>
          <w:i/>
          <w:sz w:val="24"/>
          <w:szCs w:val="24"/>
        </w:rPr>
        <w:t xml:space="preserve"> prieš Čekijos Respubliką (</w:t>
      </w:r>
      <w:proofErr w:type="spellStart"/>
      <w:r w:rsidRPr="00651B47">
        <w:rPr>
          <w:rFonts w:asciiTheme="majorBidi" w:hAnsiTheme="majorBidi" w:cstheme="majorBidi"/>
          <w:bCs/>
          <w:i/>
          <w:sz w:val="24"/>
          <w:szCs w:val="24"/>
        </w:rPr>
        <w:t>nut</w:t>
      </w:r>
      <w:proofErr w:type="spellEnd"/>
      <w:r w:rsidRPr="00651B47">
        <w:rPr>
          <w:rFonts w:asciiTheme="majorBidi" w:hAnsiTheme="majorBidi" w:cstheme="majorBidi"/>
          <w:bCs/>
          <w:i/>
          <w:sz w:val="24"/>
          <w:szCs w:val="24"/>
        </w:rPr>
        <w:t>.)</w:t>
      </w:r>
      <w:r w:rsidRPr="008C67C7">
        <w:rPr>
          <w:rFonts w:asciiTheme="majorBidi" w:hAnsiTheme="majorBidi" w:cstheme="majorBidi"/>
          <w:bCs/>
          <w:iCs/>
          <w:sz w:val="24"/>
          <w:szCs w:val="24"/>
        </w:rPr>
        <w:t xml:space="preserve">, </w:t>
      </w:r>
      <w:r w:rsidR="00713E93">
        <w:rPr>
          <w:rFonts w:asciiTheme="majorBidi" w:hAnsiTheme="majorBidi" w:cstheme="majorBidi"/>
          <w:bCs/>
          <w:iCs/>
          <w:sz w:val="24"/>
          <w:szCs w:val="24"/>
        </w:rPr>
        <w:t xml:space="preserve">peticijos </w:t>
      </w:r>
      <w:r w:rsidRPr="008C67C7">
        <w:rPr>
          <w:rFonts w:asciiTheme="majorBidi" w:hAnsiTheme="majorBidi" w:cstheme="majorBidi"/>
          <w:bCs/>
          <w:iCs/>
          <w:sz w:val="24"/>
          <w:szCs w:val="24"/>
        </w:rPr>
        <w:t xml:space="preserve">Nr. 39794/98, </w:t>
      </w:r>
      <w:proofErr w:type="spellStart"/>
      <w:r w:rsidR="00713E93">
        <w:rPr>
          <w:rFonts w:asciiTheme="majorBidi" w:hAnsiTheme="majorBidi" w:cstheme="majorBidi"/>
          <w:bCs/>
          <w:iCs/>
          <w:sz w:val="24"/>
          <w:szCs w:val="24"/>
        </w:rPr>
        <w:t>par</w:t>
      </w:r>
      <w:proofErr w:type="spellEnd"/>
      <w:r w:rsidR="00713E93">
        <w:rPr>
          <w:rFonts w:asciiTheme="majorBidi" w:hAnsiTheme="majorBidi" w:cstheme="majorBidi"/>
          <w:bCs/>
          <w:iCs/>
          <w:sz w:val="24"/>
          <w:szCs w:val="24"/>
        </w:rPr>
        <w:t>.</w:t>
      </w:r>
      <w:r w:rsidRPr="008C67C7">
        <w:rPr>
          <w:rFonts w:asciiTheme="majorBidi" w:hAnsiTheme="majorBidi" w:cstheme="majorBidi"/>
          <w:bCs/>
          <w:iCs/>
          <w:sz w:val="24"/>
          <w:szCs w:val="24"/>
        </w:rPr>
        <w:t xml:space="preserve"> 69, su tolesnėmis nuorodomis).</w:t>
      </w:r>
    </w:p>
    <w:p w14:paraId="724B756E" w14:textId="589391BD"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bCs/>
          <w:iCs/>
          <w:sz w:val="24"/>
          <w:szCs w:val="24"/>
        </w:rPr>
        <w:t>Kad reikalavimo patenkinimo lūkestis būtų teisėtas ir turtinė teisė būtų saugoma Konvencijos požiūriu, jis turi būti konkretesnio pobūdžio nei paprasta viltis ir turi būti pagrįstas teisės norma arba individualiu teisės aktu, pavyzdžiui, teismo sprendimu, susijusiu su atitinkamu turtiniu interesu (</w:t>
      </w:r>
      <w:r w:rsidR="009E588C" w:rsidRPr="009E588C">
        <w:rPr>
          <w:rFonts w:asciiTheme="majorBidi" w:hAnsiTheme="majorBidi" w:cstheme="majorBidi"/>
          <w:bCs/>
          <w:iCs/>
          <w:sz w:val="24"/>
          <w:szCs w:val="24"/>
        </w:rPr>
        <w:t xml:space="preserve">žr. </w:t>
      </w:r>
      <w:r w:rsidR="009E588C">
        <w:rPr>
          <w:rFonts w:asciiTheme="majorBidi" w:hAnsiTheme="majorBidi" w:cstheme="majorBidi"/>
          <w:bCs/>
          <w:iCs/>
          <w:sz w:val="24"/>
          <w:szCs w:val="24"/>
        </w:rPr>
        <w:t xml:space="preserve">EŽTT </w:t>
      </w:r>
      <w:r w:rsidR="009E588C" w:rsidRPr="009E588C">
        <w:rPr>
          <w:rFonts w:asciiTheme="majorBidi" w:hAnsiTheme="majorBidi" w:cstheme="majorBidi"/>
          <w:bCs/>
          <w:iCs/>
          <w:sz w:val="24"/>
          <w:szCs w:val="24"/>
        </w:rPr>
        <w:t>2004 m. rugsėjo 28 d. sprendim</w:t>
      </w:r>
      <w:r w:rsidR="00651B47">
        <w:rPr>
          <w:rFonts w:asciiTheme="majorBidi" w:hAnsiTheme="majorBidi" w:cstheme="majorBidi"/>
          <w:bCs/>
          <w:iCs/>
          <w:sz w:val="24"/>
          <w:szCs w:val="24"/>
        </w:rPr>
        <w:t>o</w:t>
      </w:r>
      <w:r w:rsidR="009E588C" w:rsidRPr="009E588C">
        <w:rPr>
          <w:rFonts w:asciiTheme="majorBidi" w:hAnsiTheme="majorBidi" w:cstheme="majorBidi"/>
          <w:bCs/>
          <w:iCs/>
          <w:sz w:val="24"/>
          <w:szCs w:val="24"/>
        </w:rPr>
        <w:t xml:space="preserve"> byloje </w:t>
      </w:r>
      <w:proofErr w:type="spellStart"/>
      <w:r w:rsidR="009E588C" w:rsidRPr="00651B47">
        <w:rPr>
          <w:rFonts w:asciiTheme="majorBidi" w:hAnsiTheme="majorBidi" w:cstheme="majorBidi"/>
          <w:bCs/>
          <w:i/>
          <w:sz w:val="24"/>
          <w:szCs w:val="24"/>
        </w:rPr>
        <w:t>Kopecký</w:t>
      </w:r>
      <w:proofErr w:type="spellEnd"/>
      <w:r w:rsidR="009E588C" w:rsidRPr="00651B47">
        <w:rPr>
          <w:rFonts w:asciiTheme="majorBidi" w:hAnsiTheme="majorBidi" w:cstheme="majorBidi"/>
          <w:bCs/>
          <w:i/>
          <w:sz w:val="24"/>
          <w:szCs w:val="24"/>
        </w:rPr>
        <w:t xml:space="preserve"> prieš Slovakiją (DK)</w:t>
      </w:r>
      <w:r w:rsidR="009E588C" w:rsidRPr="009E588C">
        <w:rPr>
          <w:rFonts w:asciiTheme="majorBidi" w:hAnsiTheme="majorBidi" w:cstheme="majorBidi"/>
          <w:bCs/>
          <w:iCs/>
          <w:sz w:val="24"/>
          <w:szCs w:val="24"/>
        </w:rPr>
        <w:t xml:space="preserve">, </w:t>
      </w:r>
      <w:r w:rsidR="009E588C">
        <w:rPr>
          <w:rFonts w:asciiTheme="majorBidi" w:hAnsiTheme="majorBidi" w:cstheme="majorBidi"/>
          <w:bCs/>
          <w:iCs/>
          <w:sz w:val="24"/>
          <w:szCs w:val="24"/>
        </w:rPr>
        <w:t xml:space="preserve">peticijos </w:t>
      </w:r>
      <w:r w:rsidR="009E588C" w:rsidRPr="009E588C">
        <w:rPr>
          <w:rFonts w:asciiTheme="majorBidi" w:hAnsiTheme="majorBidi" w:cstheme="majorBidi"/>
          <w:bCs/>
          <w:iCs/>
          <w:sz w:val="24"/>
          <w:szCs w:val="24"/>
        </w:rPr>
        <w:t xml:space="preserve">Nr. 44912/98, </w:t>
      </w:r>
      <w:proofErr w:type="spellStart"/>
      <w:r w:rsidR="009E588C" w:rsidRPr="009E588C">
        <w:rPr>
          <w:rFonts w:asciiTheme="majorBidi" w:hAnsiTheme="majorBidi" w:cstheme="majorBidi"/>
          <w:bCs/>
          <w:iCs/>
          <w:sz w:val="24"/>
          <w:szCs w:val="24"/>
        </w:rPr>
        <w:t>par</w:t>
      </w:r>
      <w:proofErr w:type="spellEnd"/>
      <w:r w:rsidR="009E588C" w:rsidRPr="009E588C">
        <w:rPr>
          <w:rFonts w:asciiTheme="majorBidi" w:hAnsiTheme="majorBidi" w:cstheme="majorBidi"/>
          <w:bCs/>
          <w:iCs/>
          <w:sz w:val="24"/>
          <w:szCs w:val="24"/>
        </w:rPr>
        <w:t>. 49</w:t>
      </w:r>
      <w:r w:rsidR="00B62EA9">
        <w:rPr>
          <w:rFonts w:asciiTheme="majorBidi" w:hAnsiTheme="majorBidi" w:cstheme="majorBidi"/>
          <w:bCs/>
          <w:iCs/>
          <w:sz w:val="24"/>
          <w:szCs w:val="24"/>
        </w:rPr>
        <w:t>–</w:t>
      </w:r>
      <w:r w:rsidR="009E588C" w:rsidRPr="009E588C">
        <w:rPr>
          <w:rFonts w:asciiTheme="majorBidi" w:hAnsiTheme="majorBidi" w:cstheme="majorBidi"/>
          <w:bCs/>
          <w:iCs/>
          <w:sz w:val="24"/>
          <w:szCs w:val="24"/>
        </w:rPr>
        <w:t>50; 2023 m. sausio 26 d. sprendim</w:t>
      </w:r>
      <w:r w:rsidR="00651B47">
        <w:rPr>
          <w:rFonts w:asciiTheme="majorBidi" w:hAnsiTheme="majorBidi" w:cstheme="majorBidi"/>
          <w:bCs/>
          <w:iCs/>
          <w:sz w:val="24"/>
          <w:szCs w:val="24"/>
        </w:rPr>
        <w:t>o byloje</w:t>
      </w:r>
      <w:r w:rsidR="009E588C" w:rsidRPr="009E588C">
        <w:rPr>
          <w:rFonts w:asciiTheme="majorBidi" w:hAnsiTheme="majorBidi" w:cstheme="majorBidi"/>
          <w:bCs/>
          <w:iCs/>
          <w:sz w:val="24"/>
          <w:szCs w:val="24"/>
        </w:rPr>
        <w:t xml:space="preserve"> </w:t>
      </w:r>
      <w:proofErr w:type="spellStart"/>
      <w:r w:rsidR="009E588C" w:rsidRPr="00651B47">
        <w:rPr>
          <w:rFonts w:asciiTheme="majorBidi" w:hAnsiTheme="majorBidi" w:cstheme="majorBidi"/>
          <w:bCs/>
          <w:i/>
          <w:sz w:val="24"/>
          <w:szCs w:val="24"/>
        </w:rPr>
        <w:t>Valverde</w:t>
      </w:r>
      <w:proofErr w:type="spellEnd"/>
      <w:r w:rsidR="009E588C" w:rsidRPr="00651B47">
        <w:rPr>
          <w:rFonts w:asciiTheme="majorBidi" w:hAnsiTheme="majorBidi" w:cstheme="majorBidi"/>
          <w:bCs/>
          <w:i/>
          <w:sz w:val="24"/>
          <w:szCs w:val="24"/>
        </w:rPr>
        <w:t xml:space="preserve"> </w:t>
      </w:r>
      <w:proofErr w:type="spellStart"/>
      <w:r w:rsidR="009E588C" w:rsidRPr="00651B47">
        <w:rPr>
          <w:rFonts w:asciiTheme="majorBidi" w:hAnsiTheme="majorBidi" w:cstheme="majorBidi"/>
          <w:bCs/>
          <w:i/>
          <w:sz w:val="24"/>
          <w:szCs w:val="24"/>
        </w:rPr>
        <w:t>Digon</w:t>
      </w:r>
      <w:proofErr w:type="spellEnd"/>
      <w:r w:rsidR="009E588C" w:rsidRPr="00651B47">
        <w:rPr>
          <w:rFonts w:asciiTheme="majorBidi" w:hAnsiTheme="majorBidi" w:cstheme="majorBidi"/>
          <w:bCs/>
          <w:i/>
          <w:sz w:val="24"/>
          <w:szCs w:val="24"/>
        </w:rPr>
        <w:t xml:space="preserve"> prieš Ispaniją</w:t>
      </w:r>
      <w:r w:rsidR="009E588C" w:rsidRPr="009E588C">
        <w:rPr>
          <w:rFonts w:asciiTheme="majorBidi" w:hAnsiTheme="majorBidi" w:cstheme="majorBidi"/>
          <w:bCs/>
          <w:iCs/>
          <w:sz w:val="24"/>
          <w:szCs w:val="24"/>
        </w:rPr>
        <w:t xml:space="preserve">, </w:t>
      </w:r>
      <w:r w:rsidR="009E588C">
        <w:rPr>
          <w:rFonts w:asciiTheme="majorBidi" w:hAnsiTheme="majorBidi" w:cstheme="majorBidi"/>
          <w:bCs/>
          <w:iCs/>
          <w:sz w:val="24"/>
          <w:szCs w:val="24"/>
        </w:rPr>
        <w:t xml:space="preserve">peticijos </w:t>
      </w:r>
      <w:r w:rsidR="009E588C" w:rsidRPr="009E588C">
        <w:rPr>
          <w:rFonts w:asciiTheme="majorBidi" w:hAnsiTheme="majorBidi" w:cstheme="majorBidi"/>
          <w:bCs/>
          <w:iCs/>
          <w:sz w:val="24"/>
          <w:szCs w:val="24"/>
        </w:rPr>
        <w:t xml:space="preserve">Nr. 22386/19, </w:t>
      </w:r>
      <w:proofErr w:type="spellStart"/>
      <w:r w:rsidR="009E588C" w:rsidRPr="009E588C">
        <w:rPr>
          <w:rFonts w:asciiTheme="majorBidi" w:hAnsiTheme="majorBidi" w:cstheme="majorBidi"/>
          <w:bCs/>
          <w:iCs/>
          <w:sz w:val="24"/>
          <w:szCs w:val="24"/>
        </w:rPr>
        <w:t>par</w:t>
      </w:r>
      <w:proofErr w:type="spellEnd"/>
      <w:r w:rsidR="009E588C" w:rsidRPr="009E588C">
        <w:rPr>
          <w:rFonts w:asciiTheme="majorBidi" w:hAnsiTheme="majorBidi" w:cstheme="majorBidi"/>
          <w:bCs/>
          <w:iCs/>
          <w:sz w:val="24"/>
          <w:szCs w:val="24"/>
        </w:rPr>
        <w:t>. 49</w:t>
      </w:r>
      <w:r w:rsidRPr="008C67C7">
        <w:rPr>
          <w:rFonts w:asciiTheme="majorBidi" w:hAnsiTheme="majorBidi" w:cstheme="majorBidi"/>
          <w:bCs/>
          <w:iCs/>
          <w:sz w:val="24"/>
          <w:szCs w:val="24"/>
        </w:rPr>
        <w:t>). Pavyzdžiui, EŽTT pripažino teisėtą lūkestį į turtinio reikalavimo patenkinimą</w:t>
      </w:r>
      <w:r w:rsidR="00AC11C0">
        <w:rPr>
          <w:rFonts w:asciiTheme="majorBidi" w:hAnsiTheme="majorBidi" w:cstheme="majorBidi"/>
          <w:bCs/>
          <w:iCs/>
          <w:sz w:val="24"/>
          <w:szCs w:val="24"/>
        </w:rPr>
        <w:t>,</w:t>
      </w:r>
      <w:r w:rsidRPr="008C67C7">
        <w:rPr>
          <w:rFonts w:asciiTheme="majorBidi" w:hAnsiTheme="majorBidi" w:cstheme="majorBidi"/>
          <w:bCs/>
          <w:iCs/>
          <w:sz w:val="24"/>
          <w:szCs w:val="24"/>
        </w:rPr>
        <w:t xml:space="preserve"> </w:t>
      </w:r>
      <w:r w:rsidR="00AC11C0">
        <w:rPr>
          <w:rFonts w:asciiTheme="majorBidi" w:hAnsiTheme="majorBidi" w:cstheme="majorBidi"/>
          <w:bCs/>
          <w:iCs/>
          <w:sz w:val="24"/>
          <w:szCs w:val="24"/>
        </w:rPr>
        <w:t xml:space="preserve">kuris </w:t>
      </w:r>
      <w:r w:rsidRPr="008C67C7">
        <w:rPr>
          <w:rFonts w:asciiTheme="majorBidi" w:hAnsiTheme="majorBidi" w:cstheme="majorBidi"/>
          <w:bCs/>
          <w:iCs/>
          <w:sz w:val="24"/>
          <w:szCs w:val="24"/>
        </w:rPr>
        <w:t>atsirad</w:t>
      </w:r>
      <w:r w:rsidR="00AC11C0">
        <w:rPr>
          <w:rFonts w:asciiTheme="majorBidi" w:hAnsiTheme="majorBidi" w:cstheme="majorBidi"/>
          <w:bCs/>
          <w:iCs/>
          <w:sz w:val="24"/>
          <w:szCs w:val="24"/>
        </w:rPr>
        <w:t>o tada</w:t>
      </w:r>
      <w:r w:rsidRPr="008C67C7">
        <w:rPr>
          <w:rFonts w:asciiTheme="majorBidi" w:hAnsiTheme="majorBidi" w:cstheme="majorBidi"/>
          <w:bCs/>
          <w:iCs/>
          <w:sz w:val="24"/>
          <w:szCs w:val="24"/>
        </w:rPr>
        <w:t>, kai buvo išduotas preliminarus planavimo leidimas, kuriuo remdamosi pareiškėjos įsigijo žemės sklypą, siekdamos jį vystyti (</w:t>
      </w:r>
      <w:r w:rsidR="009E588C">
        <w:rPr>
          <w:rFonts w:asciiTheme="majorBidi" w:hAnsiTheme="majorBidi" w:cstheme="majorBidi"/>
          <w:bCs/>
          <w:iCs/>
          <w:sz w:val="24"/>
          <w:szCs w:val="24"/>
        </w:rPr>
        <w:t xml:space="preserve">žr. EŽTT </w:t>
      </w:r>
      <w:r w:rsidR="009E588C" w:rsidRPr="009E588C">
        <w:rPr>
          <w:rFonts w:asciiTheme="majorBidi" w:hAnsiTheme="majorBidi" w:cstheme="majorBidi"/>
          <w:bCs/>
          <w:iCs/>
          <w:sz w:val="24"/>
          <w:szCs w:val="24"/>
        </w:rPr>
        <w:t>1991 m. lapkričio 29 d. sprendim</w:t>
      </w:r>
      <w:r w:rsidR="00651B47">
        <w:rPr>
          <w:rFonts w:asciiTheme="majorBidi" w:hAnsiTheme="majorBidi" w:cstheme="majorBidi"/>
          <w:bCs/>
          <w:iCs/>
          <w:sz w:val="24"/>
          <w:szCs w:val="24"/>
        </w:rPr>
        <w:t>o</w:t>
      </w:r>
      <w:r w:rsidR="009E588C" w:rsidRPr="009E588C">
        <w:rPr>
          <w:rFonts w:asciiTheme="majorBidi" w:hAnsiTheme="majorBidi" w:cstheme="majorBidi"/>
          <w:bCs/>
          <w:iCs/>
          <w:sz w:val="24"/>
          <w:szCs w:val="24"/>
        </w:rPr>
        <w:t xml:space="preserve"> byloje </w:t>
      </w:r>
      <w:r w:rsidR="009E588C" w:rsidRPr="00651B47">
        <w:rPr>
          <w:rFonts w:asciiTheme="majorBidi" w:hAnsiTheme="majorBidi" w:cstheme="majorBidi"/>
          <w:bCs/>
          <w:i/>
          <w:sz w:val="24"/>
          <w:szCs w:val="24"/>
        </w:rPr>
        <w:t xml:space="preserve">Pine </w:t>
      </w:r>
      <w:proofErr w:type="spellStart"/>
      <w:r w:rsidR="009E588C" w:rsidRPr="00651B47">
        <w:rPr>
          <w:rFonts w:asciiTheme="majorBidi" w:hAnsiTheme="majorBidi" w:cstheme="majorBidi"/>
          <w:bCs/>
          <w:i/>
          <w:sz w:val="24"/>
          <w:szCs w:val="24"/>
        </w:rPr>
        <w:t>Valley</w:t>
      </w:r>
      <w:proofErr w:type="spellEnd"/>
      <w:r w:rsidR="009E588C" w:rsidRPr="00651B47">
        <w:rPr>
          <w:rFonts w:asciiTheme="majorBidi" w:hAnsiTheme="majorBidi" w:cstheme="majorBidi"/>
          <w:bCs/>
          <w:i/>
          <w:sz w:val="24"/>
          <w:szCs w:val="24"/>
        </w:rPr>
        <w:t xml:space="preserve"> </w:t>
      </w:r>
      <w:proofErr w:type="spellStart"/>
      <w:r w:rsidR="009E588C" w:rsidRPr="00651B47">
        <w:rPr>
          <w:rFonts w:asciiTheme="majorBidi" w:hAnsiTheme="majorBidi" w:cstheme="majorBidi"/>
          <w:bCs/>
          <w:i/>
          <w:sz w:val="24"/>
          <w:szCs w:val="24"/>
        </w:rPr>
        <w:t>Developments</w:t>
      </w:r>
      <w:proofErr w:type="spellEnd"/>
      <w:r w:rsidR="009E588C" w:rsidRPr="00651B47">
        <w:rPr>
          <w:rFonts w:asciiTheme="majorBidi" w:hAnsiTheme="majorBidi" w:cstheme="majorBidi"/>
          <w:bCs/>
          <w:i/>
          <w:sz w:val="24"/>
          <w:szCs w:val="24"/>
        </w:rPr>
        <w:t xml:space="preserve"> LTD ir kiti prieš Airiją</w:t>
      </w:r>
      <w:r w:rsidR="009E588C" w:rsidRPr="009E588C">
        <w:rPr>
          <w:rFonts w:asciiTheme="majorBidi" w:hAnsiTheme="majorBidi" w:cstheme="majorBidi"/>
          <w:bCs/>
          <w:iCs/>
          <w:sz w:val="24"/>
          <w:szCs w:val="24"/>
        </w:rPr>
        <w:t xml:space="preserve">, </w:t>
      </w:r>
      <w:r w:rsidR="00A11FAC">
        <w:rPr>
          <w:rFonts w:asciiTheme="majorBidi" w:hAnsiTheme="majorBidi" w:cstheme="majorBidi"/>
          <w:bCs/>
          <w:iCs/>
          <w:sz w:val="24"/>
          <w:szCs w:val="24"/>
        </w:rPr>
        <w:t xml:space="preserve">peticijos </w:t>
      </w:r>
      <w:r w:rsidR="009E588C" w:rsidRPr="009E588C">
        <w:rPr>
          <w:rFonts w:asciiTheme="majorBidi" w:hAnsiTheme="majorBidi" w:cstheme="majorBidi"/>
          <w:bCs/>
          <w:iCs/>
          <w:sz w:val="24"/>
          <w:szCs w:val="24"/>
        </w:rPr>
        <w:t>Nr.</w:t>
      </w:r>
      <w:r w:rsidR="00B62EA9">
        <w:rPr>
          <w:rFonts w:asciiTheme="majorBidi" w:hAnsiTheme="majorBidi" w:cstheme="majorBidi"/>
          <w:bCs/>
          <w:iCs/>
          <w:sz w:val="24"/>
          <w:szCs w:val="24"/>
        </w:rPr>
        <w:t> </w:t>
      </w:r>
      <w:r w:rsidR="009E588C" w:rsidRPr="009E588C">
        <w:rPr>
          <w:rFonts w:asciiTheme="majorBidi" w:hAnsiTheme="majorBidi" w:cstheme="majorBidi"/>
          <w:bCs/>
          <w:iCs/>
          <w:sz w:val="24"/>
          <w:szCs w:val="24"/>
        </w:rPr>
        <w:t xml:space="preserve">2742/87, </w:t>
      </w:r>
      <w:proofErr w:type="spellStart"/>
      <w:r w:rsidR="009E588C" w:rsidRPr="009E588C">
        <w:rPr>
          <w:rFonts w:asciiTheme="majorBidi" w:hAnsiTheme="majorBidi" w:cstheme="majorBidi"/>
          <w:bCs/>
          <w:iCs/>
          <w:sz w:val="24"/>
          <w:szCs w:val="24"/>
        </w:rPr>
        <w:t>par</w:t>
      </w:r>
      <w:proofErr w:type="spellEnd"/>
      <w:r w:rsidR="009E588C" w:rsidRPr="009E588C">
        <w:rPr>
          <w:rFonts w:asciiTheme="majorBidi" w:hAnsiTheme="majorBidi" w:cstheme="majorBidi"/>
          <w:bCs/>
          <w:iCs/>
          <w:sz w:val="24"/>
          <w:szCs w:val="24"/>
        </w:rPr>
        <w:t>. 51</w:t>
      </w:r>
      <w:r w:rsidRPr="008C67C7">
        <w:rPr>
          <w:rFonts w:asciiTheme="majorBidi" w:hAnsiTheme="majorBidi" w:cstheme="majorBidi"/>
          <w:bCs/>
          <w:iCs/>
          <w:sz w:val="24"/>
          <w:szCs w:val="24"/>
        </w:rPr>
        <w:t>); EŽTT taip pat teisėtu ir gintinu Konvencijos požiūriu laikė lūkestį pratęsti nuomos sutartį</w:t>
      </w:r>
      <w:r w:rsidR="00AC11C0">
        <w:rPr>
          <w:rFonts w:asciiTheme="majorBidi" w:hAnsiTheme="majorBidi" w:cstheme="majorBidi"/>
          <w:bCs/>
          <w:iCs/>
          <w:sz w:val="24"/>
          <w:szCs w:val="24"/>
        </w:rPr>
        <w:t>,</w:t>
      </w:r>
      <w:r w:rsidRPr="008C67C7">
        <w:rPr>
          <w:rFonts w:asciiTheme="majorBidi" w:hAnsiTheme="majorBidi" w:cstheme="majorBidi"/>
          <w:bCs/>
          <w:iCs/>
          <w:sz w:val="24"/>
          <w:szCs w:val="24"/>
        </w:rPr>
        <w:t xml:space="preserve"> kilusį nuomininkui iš ilgalaikės žemės nuomos sutarties (žr.</w:t>
      </w:r>
      <w:r w:rsidR="00A11FAC">
        <w:rPr>
          <w:rFonts w:asciiTheme="majorBidi" w:hAnsiTheme="majorBidi" w:cstheme="majorBidi"/>
          <w:bCs/>
          <w:iCs/>
          <w:sz w:val="24"/>
          <w:szCs w:val="24"/>
        </w:rPr>
        <w:t xml:space="preserve"> EŽTT </w:t>
      </w:r>
      <w:r w:rsidRPr="008C67C7">
        <w:rPr>
          <w:rFonts w:asciiTheme="majorBidi" w:hAnsiTheme="majorBidi" w:cstheme="majorBidi"/>
          <w:bCs/>
          <w:iCs/>
          <w:sz w:val="24"/>
          <w:szCs w:val="24"/>
        </w:rPr>
        <w:t>2003 m. birželio 24 d. sprendim</w:t>
      </w:r>
      <w:r w:rsidR="00651B47">
        <w:rPr>
          <w:rFonts w:asciiTheme="majorBidi" w:hAnsiTheme="majorBidi" w:cstheme="majorBidi"/>
          <w:bCs/>
          <w:iCs/>
          <w:sz w:val="24"/>
          <w:szCs w:val="24"/>
        </w:rPr>
        <w:t>o</w:t>
      </w:r>
      <w:r w:rsidRPr="008C67C7">
        <w:rPr>
          <w:rFonts w:asciiTheme="majorBidi" w:hAnsiTheme="majorBidi" w:cstheme="majorBidi"/>
          <w:bCs/>
          <w:iCs/>
          <w:sz w:val="24"/>
          <w:szCs w:val="24"/>
        </w:rPr>
        <w:t xml:space="preserve"> byloje </w:t>
      </w:r>
      <w:proofErr w:type="spellStart"/>
      <w:r w:rsidRPr="008C67C7">
        <w:rPr>
          <w:rFonts w:asciiTheme="majorBidi" w:hAnsiTheme="majorBidi" w:cstheme="majorBidi"/>
          <w:bCs/>
          <w:i/>
          <w:sz w:val="24"/>
          <w:szCs w:val="24"/>
        </w:rPr>
        <w:t>Stretch</w:t>
      </w:r>
      <w:proofErr w:type="spellEnd"/>
      <w:r w:rsidRPr="008C67C7">
        <w:rPr>
          <w:rFonts w:asciiTheme="majorBidi" w:hAnsiTheme="majorBidi" w:cstheme="majorBidi"/>
          <w:bCs/>
          <w:i/>
          <w:sz w:val="24"/>
          <w:szCs w:val="24"/>
        </w:rPr>
        <w:t xml:space="preserve"> prieš Jungtinę Karalystę</w:t>
      </w:r>
      <w:r w:rsidRPr="008C67C7">
        <w:rPr>
          <w:rFonts w:asciiTheme="majorBidi" w:hAnsiTheme="majorBidi" w:cstheme="majorBidi"/>
          <w:bCs/>
          <w:iCs/>
          <w:sz w:val="24"/>
          <w:szCs w:val="24"/>
        </w:rPr>
        <w:t xml:space="preserve">, </w:t>
      </w:r>
      <w:r w:rsidR="00A11FAC">
        <w:rPr>
          <w:rFonts w:asciiTheme="majorBidi" w:hAnsiTheme="majorBidi" w:cstheme="majorBidi"/>
          <w:bCs/>
          <w:iCs/>
          <w:sz w:val="24"/>
          <w:szCs w:val="24"/>
        </w:rPr>
        <w:t xml:space="preserve">peticijos </w:t>
      </w:r>
      <w:r w:rsidRPr="008C67C7">
        <w:rPr>
          <w:rFonts w:asciiTheme="majorBidi" w:hAnsiTheme="majorBidi" w:cstheme="majorBidi"/>
          <w:bCs/>
          <w:iCs/>
          <w:sz w:val="24"/>
          <w:szCs w:val="24"/>
        </w:rPr>
        <w:t xml:space="preserve">Nr. 44277/98, </w:t>
      </w:r>
      <w:proofErr w:type="spellStart"/>
      <w:r w:rsidR="00A11FAC">
        <w:rPr>
          <w:rFonts w:asciiTheme="majorBidi" w:hAnsiTheme="majorBidi" w:cstheme="majorBidi"/>
          <w:bCs/>
          <w:iCs/>
          <w:sz w:val="24"/>
          <w:szCs w:val="24"/>
        </w:rPr>
        <w:t>par</w:t>
      </w:r>
      <w:proofErr w:type="spellEnd"/>
      <w:r w:rsidR="00A11FAC">
        <w:rPr>
          <w:rFonts w:asciiTheme="majorBidi" w:hAnsiTheme="majorBidi" w:cstheme="majorBidi"/>
          <w:bCs/>
          <w:iCs/>
          <w:sz w:val="24"/>
          <w:szCs w:val="24"/>
        </w:rPr>
        <w:t>.</w:t>
      </w:r>
      <w:r w:rsidRPr="008C67C7">
        <w:rPr>
          <w:rFonts w:asciiTheme="majorBidi" w:hAnsiTheme="majorBidi" w:cstheme="majorBidi"/>
          <w:bCs/>
          <w:iCs/>
          <w:sz w:val="24"/>
          <w:szCs w:val="24"/>
        </w:rPr>
        <w:t xml:space="preserve"> 35), bei laivų savininkų lūkestį, kad jų reikalavimai, kylantys dėl laivų avarijų, bus tenkinami pagal bendrąsias žalos atlyginimo normas (</w:t>
      </w:r>
      <w:r w:rsidR="00A11FAC" w:rsidRPr="00A11FAC">
        <w:rPr>
          <w:rFonts w:asciiTheme="majorBidi" w:hAnsiTheme="majorBidi" w:cstheme="majorBidi"/>
          <w:bCs/>
          <w:iCs/>
          <w:sz w:val="24"/>
          <w:szCs w:val="24"/>
        </w:rPr>
        <w:t xml:space="preserve">žr. </w:t>
      </w:r>
      <w:r w:rsidR="00A11FAC">
        <w:rPr>
          <w:rFonts w:asciiTheme="majorBidi" w:hAnsiTheme="majorBidi" w:cstheme="majorBidi"/>
          <w:bCs/>
          <w:iCs/>
          <w:sz w:val="24"/>
          <w:szCs w:val="24"/>
        </w:rPr>
        <w:t xml:space="preserve">EŽTT </w:t>
      </w:r>
      <w:r w:rsidR="00A11FAC" w:rsidRPr="00A11FAC">
        <w:rPr>
          <w:rFonts w:asciiTheme="majorBidi" w:hAnsiTheme="majorBidi" w:cstheme="majorBidi"/>
          <w:bCs/>
          <w:iCs/>
          <w:sz w:val="24"/>
          <w:szCs w:val="24"/>
        </w:rPr>
        <w:t>1995 m. lapkričio 20 d. sprendim</w:t>
      </w:r>
      <w:r w:rsidR="00651B47">
        <w:rPr>
          <w:rFonts w:asciiTheme="majorBidi" w:hAnsiTheme="majorBidi" w:cstheme="majorBidi"/>
          <w:bCs/>
          <w:iCs/>
          <w:sz w:val="24"/>
          <w:szCs w:val="24"/>
        </w:rPr>
        <w:t>o</w:t>
      </w:r>
      <w:r w:rsidR="00A11FAC" w:rsidRPr="00A11FAC">
        <w:rPr>
          <w:rFonts w:asciiTheme="majorBidi" w:hAnsiTheme="majorBidi" w:cstheme="majorBidi"/>
          <w:bCs/>
          <w:iCs/>
          <w:sz w:val="24"/>
          <w:szCs w:val="24"/>
        </w:rPr>
        <w:t xml:space="preserve"> byloje </w:t>
      </w:r>
      <w:proofErr w:type="spellStart"/>
      <w:r w:rsidR="00A11FAC" w:rsidRPr="00651B47">
        <w:rPr>
          <w:rFonts w:asciiTheme="majorBidi" w:hAnsiTheme="majorBidi" w:cstheme="majorBidi"/>
          <w:bCs/>
          <w:i/>
          <w:sz w:val="24"/>
          <w:szCs w:val="24"/>
        </w:rPr>
        <w:t>Pressos</w:t>
      </w:r>
      <w:proofErr w:type="spellEnd"/>
      <w:r w:rsidR="00A11FAC" w:rsidRPr="00651B47">
        <w:rPr>
          <w:rFonts w:asciiTheme="majorBidi" w:hAnsiTheme="majorBidi" w:cstheme="majorBidi"/>
          <w:bCs/>
          <w:i/>
          <w:sz w:val="24"/>
          <w:szCs w:val="24"/>
        </w:rPr>
        <w:t xml:space="preserve"> </w:t>
      </w:r>
      <w:proofErr w:type="spellStart"/>
      <w:r w:rsidR="00A11FAC" w:rsidRPr="00651B47">
        <w:rPr>
          <w:rFonts w:asciiTheme="majorBidi" w:hAnsiTheme="majorBidi" w:cstheme="majorBidi"/>
          <w:bCs/>
          <w:i/>
          <w:sz w:val="24"/>
          <w:szCs w:val="24"/>
        </w:rPr>
        <w:t>Compania</w:t>
      </w:r>
      <w:proofErr w:type="spellEnd"/>
      <w:r w:rsidR="00A11FAC" w:rsidRPr="00651B47">
        <w:rPr>
          <w:rFonts w:asciiTheme="majorBidi" w:hAnsiTheme="majorBidi" w:cstheme="majorBidi"/>
          <w:bCs/>
          <w:i/>
          <w:sz w:val="24"/>
          <w:szCs w:val="24"/>
        </w:rPr>
        <w:t xml:space="preserve"> </w:t>
      </w:r>
      <w:proofErr w:type="spellStart"/>
      <w:r w:rsidR="00A11FAC" w:rsidRPr="00651B47">
        <w:rPr>
          <w:rFonts w:asciiTheme="majorBidi" w:hAnsiTheme="majorBidi" w:cstheme="majorBidi"/>
          <w:bCs/>
          <w:i/>
          <w:sz w:val="24"/>
          <w:szCs w:val="24"/>
        </w:rPr>
        <w:t>Naviera</w:t>
      </w:r>
      <w:proofErr w:type="spellEnd"/>
      <w:r w:rsidR="00A11FAC" w:rsidRPr="00651B47">
        <w:rPr>
          <w:rFonts w:asciiTheme="majorBidi" w:hAnsiTheme="majorBidi" w:cstheme="majorBidi"/>
          <w:bCs/>
          <w:i/>
          <w:sz w:val="24"/>
          <w:szCs w:val="24"/>
        </w:rPr>
        <w:t xml:space="preserve"> S. A. ir kiti prieš Belgiją</w:t>
      </w:r>
      <w:r w:rsidR="00A11FAC" w:rsidRPr="00A11FAC">
        <w:rPr>
          <w:rFonts w:asciiTheme="majorBidi" w:hAnsiTheme="majorBidi" w:cstheme="majorBidi"/>
          <w:bCs/>
          <w:iCs/>
          <w:sz w:val="24"/>
          <w:szCs w:val="24"/>
        </w:rPr>
        <w:t xml:space="preserve">, </w:t>
      </w:r>
      <w:r w:rsidR="00A11FAC">
        <w:rPr>
          <w:rFonts w:asciiTheme="majorBidi" w:hAnsiTheme="majorBidi" w:cstheme="majorBidi"/>
          <w:bCs/>
          <w:iCs/>
          <w:sz w:val="24"/>
          <w:szCs w:val="24"/>
        </w:rPr>
        <w:t xml:space="preserve">peticijos </w:t>
      </w:r>
      <w:r w:rsidR="00A11FAC" w:rsidRPr="00A11FAC">
        <w:rPr>
          <w:rFonts w:asciiTheme="majorBidi" w:hAnsiTheme="majorBidi" w:cstheme="majorBidi"/>
          <w:bCs/>
          <w:iCs/>
          <w:sz w:val="24"/>
          <w:szCs w:val="24"/>
        </w:rPr>
        <w:t xml:space="preserve">Nr. 17849/91, </w:t>
      </w:r>
      <w:proofErr w:type="spellStart"/>
      <w:r w:rsidR="00A11FAC" w:rsidRPr="00A11FAC">
        <w:rPr>
          <w:rFonts w:asciiTheme="majorBidi" w:hAnsiTheme="majorBidi" w:cstheme="majorBidi"/>
          <w:bCs/>
          <w:iCs/>
          <w:sz w:val="24"/>
          <w:szCs w:val="24"/>
        </w:rPr>
        <w:t>par</w:t>
      </w:r>
      <w:proofErr w:type="spellEnd"/>
      <w:r w:rsidR="00A11FAC" w:rsidRPr="00A11FAC">
        <w:rPr>
          <w:rFonts w:asciiTheme="majorBidi" w:hAnsiTheme="majorBidi" w:cstheme="majorBidi"/>
          <w:bCs/>
          <w:iCs/>
          <w:sz w:val="24"/>
          <w:szCs w:val="24"/>
        </w:rPr>
        <w:t>. 31</w:t>
      </w:r>
      <w:r w:rsidRPr="008C67C7">
        <w:rPr>
          <w:rFonts w:asciiTheme="majorBidi" w:hAnsiTheme="majorBidi" w:cstheme="majorBidi"/>
          <w:bCs/>
          <w:iCs/>
          <w:sz w:val="24"/>
          <w:szCs w:val="24"/>
        </w:rPr>
        <w:t>).</w:t>
      </w:r>
    </w:p>
    <w:p w14:paraId="53E4FDC3" w14:textId="0C80465F" w:rsidR="008C67C7" w:rsidRPr="008C67C7"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bCs/>
          <w:iCs/>
          <w:sz w:val="24"/>
          <w:szCs w:val="24"/>
        </w:rPr>
        <w:t xml:space="preserve">Nagrinėjamoje byloje </w:t>
      </w:r>
      <w:r w:rsidR="00AC11C0">
        <w:rPr>
          <w:rFonts w:asciiTheme="majorBidi" w:hAnsiTheme="majorBidi" w:cstheme="majorBidi"/>
          <w:bCs/>
          <w:iCs/>
          <w:sz w:val="24"/>
          <w:szCs w:val="24"/>
        </w:rPr>
        <w:t>atsakovas</w:t>
      </w:r>
      <w:r w:rsidRPr="008C67C7">
        <w:rPr>
          <w:rFonts w:asciiTheme="majorBidi" w:hAnsiTheme="majorBidi" w:cstheme="majorBidi"/>
          <w:bCs/>
          <w:iCs/>
          <w:sz w:val="24"/>
          <w:szCs w:val="24"/>
        </w:rPr>
        <w:t xml:space="preserve"> savo turtinę teisę į darbo užmokesčio skirtumo kompensavimą kildina iš DK 26 straipsnio 2 dalies 4 punkto, įtvirtinančio, kad už tokį patį ir vienodos vertės darbą darbdavys privalo mokėti vienodą darbo užmokestį, </w:t>
      </w:r>
      <w:r w:rsidR="00AC11C0">
        <w:rPr>
          <w:rFonts w:asciiTheme="majorBidi" w:hAnsiTheme="majorBidi" w:cstheme="majorBidi"/>
          <w:bCs/>
          <w:iCs/>
          <w:sz w:val="24"/>
          <w:szCs w:val="24"/>
        </w:rPr>
        <w:t>ir</w:t>
      </w:r>
      <w:r w:rsidRPr="008C67C7">
        <w:rPr>
          <w:rFonts w:asciiTheme="majorBidi" w:hAnsiTheme="majorBidi" w:cstheme="majorBidi"/>
          <w:bCs/>
          <w:iCs/>
          <w:sz w:val="24"/>
          <w:szCs w:val="24"/>
        </w:rPr>
        <w:t xml:space="preserve"> iš DK 140 straipsnio 5 dalies, kurioje įtvirtinta, kad darbo apmokėjimo sistema turi būti parengta taip, kad ją taikant būtų išvengta bet kokio diskriminavimo lyties ir kitais pagrindais. </w:t>
      </w:r>
    </w:p>
    <w:p w14:paraId="12E804F9" w14:textId="69B93D66" w:rsidR="008C67C7" w:rsidRPr="004045EE" w:rsidRDefault="008C67C7" w:rsidP="00DF3B63">
      <w:pPr>
        <w:pStyle w:val="Sraopastraipa"/>
        <w:numPr>
          <w:ilvl w:val="0"/>
          <w:numId w:val="3"/>
        </w:numPr>
        <w:spacing w:before="120" w:after="0" w:line="240" w:lineRule="auto"/>
        <w:ind w:left="357" w:hanging="357"/>
        <w:contextualSpacing w:val="0"/>
        <w:jc w:val="both"/>
        <w:rPr>
          <w:rFonts w:asciiTheme="majorBidi" w:hAnsiTheme="majorBidi" w:cstheme="majorBidi"/>
          <w:iCs/>
          <w:sz w:val="24"/>
          <w:szCs w:val="24"/>
        </w:rPr>
      </w:pPr>
      <w:r w:rsidRPr="008C67C7">
        <w:rPr>
          <w:rFonts w:asciiTheme="majorBidi" w:hAnsiTheme="majorBidi" w:cstheme="majorBidi"/>
          <w:bCs/>
          <w:iCs/>
          <w:sz w:val="24"/>
          <w:szCs w:val="24"/>
        </w:rPr>
        <w:t>Kaip minėta, kad reikalavimas būtų saugomas Konvencijos Protokolo Nr. 1 1 straipsnio pažeidimo aspektu, jis turi būti pagrįstas teisės norma arba teismo sprendimu analogiškoje situacijoje. Teisėjų kolegija, atsižvelgdama į tai, kad atsakovas teigia turįs reikalavimo teisę į darbo užmokesčio skirtumo iki suvienodinimo kompensavimą, kylančią iš DK normų (DK 26</w:t>
      </w:r>
      <w:r w:rsidR="00AC11C0">
        <w:rPr>
          <w:rFonts w:asciiTheme="majorBidi" w:hAnsiTheme="majorBidi" w:cstheme="majorBidi"/>
          <w:bCs/>
          <w:iCs/>
          <w:sz w:val="24"/>
          <w:szCs w:val="24"/>
        </w:rPr>
        <w:t> </w:t>
      </w:r>
      <w:r w:rsidRPr="008C67C7">
        <w:rPr>
          <w:rFonts w:asciiTheme="majorBidi" w:hAnsiTheme="majorBidi" w:cstheme="majorBidi"/>
          <w:bCs/>
          <w:iCs/>
          <w:sz w:val="24"/>
          <w:szCs w:val="24"/>
        </w:rPr>
        <w:t>straipsnio 2 dalies 4 punkto; 140 straipsnio 5 dalies), kuriose įtvirtinta atsakovo teisė į vienodą su kitais tą patį darbą dirbančiais asmenimis darbo užmokestį, toliau pasisakys šių teisės normų taikymo ir aiškinimo aspektu</w:t>
      </w:r>
      <w:r w:rsidRPr="005711C9">
        <w:rPr>
          <w:rFonts w:asciiTheme="majorBidi" w:hAnsiTheme="majorBidi" w:cstheme="majorBidi"/>
          <w:bCs/>
          <w:iCs/>
          <w:sz w:val="24"/>
          <w:szCs w:val="24"/>
        </w:rPr>
        <w:t>.</w:t>
      </w:r>
    </w:p>
    <w:p w14:paraId="6A1383D8" w14:textId="77777777" w:rsidR="008C67C7" w:rsidRPr="004045EE" w:rsidRDefault="008C67C7" w:rsidP="008C67C7">
      <w:pPr>
        <w:pStyle w:val="Sraopastraipa"/>
        <w:spacing w:before="120" w:after="120" w:line="240" w:lineRule="auto"/>
        <w:ind w:left="360"/>
        <w:contextualSpacing w:val="0"/>
        <w:jc w:val="both"/>
        <w:rPr>
          <w:rFonts w:asciiTheme="majorBidi" w:hAnsiTheme="majorBidi" w:cstheme="majorBidi"/>
          <w:iCs/>
          <w:sz w:val="24"/>
          <w:szCs w:val="24"/>
        </w:rPr>
      </w:pPr>
    </w:p>
    <w:p w14:paraId="09B5E8F0" w14:textId="77777777" w:rsidR="008C67C7" w:rsidRPr="00EF21E1" w:rsidRDefault="008C67C7" w:rsidP="00DF3B63">
      <w:pPr>
        <w:spacing w:before="120" w:after="120"/>
        <w:ind w:firstLine="720"/>
        <w:jc w:val="both"/>
        <w:rPr>
          <w:rFonts w:asciiTheme="majorBidi" w:hAnsiTheme="majorBidi" w:cstheme="majorBidi"/>
          <w:bCs/>
          <w:i/>
        </w:rPr>
      </w:pPr>
      <w:r w:rsidRPr="00EF21E1">
        <w:rPr>
          <w:rFonts w:asciiTheme="majorBidi" w:hAnsiTheme="majorBidi" w:cstheme="majorBidi"/>
          <w:bCs/>
          <w:i/>
        </w:rPr>
        <w:t xml:space="preserve">Dėl DK 26 straipsnio 2 dalies 4 punkto ir 140 straipsnio 5 dalies </w:t>
      </w:r>
      <w:r>
        <w:rPr>
          <w:rFonts w:asciiTheme="majorBidi" w:hAnsiTheme="majorBidi" w:cstheme="majorBidi"/>
          <w:bCs/>
          <w:i/>
        </w:rPr>
        <w:t>aiškinimo ir taikymo</w:t>
      </w:r>
    </w:p>
    <w:p w14:paraId="22B5EF25" w14:textId="77777777" w:rsidR="008C67C7" w:rsidRPr="00EF21E1" w:rsidRDefault="008C67C7" w:rsidP="008C67C7">
      <w:pPr>
        <w:spacing w:before="120" w:after="120"/>
        <w:jc w:val="both"/>
        <w:rPr>
          <w:rFonts w:asciiTheme="majorBidi" w:hAnsiTheme="majorBidi" w:cstheme="majorBidi"/>
          <w:bCs/>
          <w:iCs/>
        </w:rPr>
      </w:pPr>
    </w:p>
    <w:p w14:paraId="38A41B82" w14:textId="77777777" w:rsidR="008C67C7" w:rsidRPr="0077038F" w:rsidRDefault="008C67C7" w:rsidP="00DF3B63">
      <w:pPr>
        <w:pStyle w:val="Sraopastraipa"/>
        <w:numPr>
          <w:ilvl w:val="0"/>
          <w:numId w:val="3"/>
        </w:numPr>
        <w:spacing w:before="120" w:after="120" w:line="240" w:lineRule="auto"/>
        <w:ind w:left="357" w:hanging="357"/>
        <w:contextualSpacing w:val="0"/>
        <w:jc w:val="both"/>
        <w:rPr>
          <w:rFonts w:ascii="Times New Roman" w:hAnsi="Times New Roman"/>
          <w:bCs/>
          <w:iCs/>
          <w:sz w:val="24"/>
          <w:szCs w:val="24"/>
        </w:rPr>
      </w:pPr>
      <w:bookmarkStart w:id="37" w:name="nf99ae62badf449058aaa35eb89293dae"/>
      <w:r w:rsidRPr="0077038F">
        <w:rPr>
          <w:rFonts w:ascii="Times New Roman" w:hAnsi="Times New Roman"/>
          <w:bCs/>
          <w:iCs/>
          <w:sz w:val="24"/>
          <w:szCs w:val="24"/>
        </w:rPr>
        <w:t xml:space="preserve">DK </w:t>
      </w:r>
      <w:hyperlink r:id="rId9" w:history="1">
        <w:r w:rsidRPr="0077038F">
          <w:rPr>
            <w:rFonts w:ascii="Times New Roman" w:hAnsi="Times New Roman"/>
            <w:bCs/>
            <w:iCs/>
            <w:sz w:val="24"/>
            <w:szCs w:val="24"/>
          </w:rPr>
          <w:t>26</w:t>
        </w:r>
      </w:hyperlink>
      <w:bookmarkEnd w:id="37"/>
      <w:r w:rsidRPr="0077038F">
        <w:rPr>
          <w:rFonts w:ascii="Times New Roman" w:hAnsi="Times New Roman"/>
          <w:bCs/>
          <w:iCs/>
          <w:sz w:val="24"/>
          <w:szCs w:val="24"/>
        </w:rPr>
        <w:t xml:space="preserve"> straipsnio 1 dalyje įtvirtinta, kad darbdavys privalo įgyvendinti lyčių lygybės ir nediskriminavimo kitais pagrindais principus. Kasacinis teismas yra išaiškinęs, kad šioje normoje įtvirtinta pareiga darbdaviui įgyvendinti lyčių lygybės ir nediskriminavimo kitais pagrindais principus reiškia, jog, esant bet kokių darbdavio santykių su darbuotojais, tiesioginė ir netiesioginė diskriminacija, be kitų, narystės asociacijoje pagrindu, dėl aplinkybių, nesusijusių su darbuotojų dalykinėmis savybėmis ar kitais įstatymuose nustatytais pagrindais, yra draudžiama (Lietuvos Aukščiausiojo Teismo 2020 m. gruodžio 16 d. nutartis civilinėje byloje Nr. e3K-3-348-403/2020, 40 punktas).</w:t>
      </w:r>
    </w:p>
    <w:p w14:paraId="0AC0257E" w14:textId="6BC4A124" w:rsidR="008C67C7" w:rsidRPr="0077038F" w:rsidRDefault="008C67C7" w:rsidP="00DF3B63">
      <w:pPr>
        <w:pStyle w:val="Sraopastraipa"/>
        <w:numPr>
          <w:ilvl w:val="0"/>
          <w:numId w:val="3"/>
        </w:numPr>
        <w:spacing w:before="120" w:after="120" w:line="240" w:lineRule="auto"/>
        <w:ind w:left="357" w:hanging="357"/>
        <w:contextualSpacing w:val="0"/>
        <w:jc w:val="both"/>
        <w:rPr>
          <w:rFonts w:ascii="Times New Roman" w:hAnsi="Times New Roman"/>
          <w:bCs/>
          <w:iCs/>
          <w:sz w:val="24"/>
          <w:szCs w:val="24"/>
        </w:rPr>
      </w:pPr>
      <w:r w:rsidRPr="0077038F">
        <w:rPr>
          <w:rFonts w:ascii="Times New Roman" w:hAnsi="Times New Roman"/>
          <w:bCs/>
          <w:iCs/>
          <w:sz w:val="24"/>
          <w:szCs w:val="24"/>
        </w:rPr>
        <w:t>DK 34 straipsnio 1 dalis nustato, kad susitarimas dėl darbo apmokėjimo yra būtinoji darbo sutarties sąlyga. DK 140 straipsnio 2 dalis įtvirtina, kad darbo užmokesčio dydis negali būti mažesnis, negu nustato darbo santykiams taikomi įstatymai, kolektyvinės sutartys, kitos darbo teisės normos ar darbovietėje</w:t>
      </w:r>
      <w:r w:rsidRPr="0077038F">
        <w:rPr>
          <w:rFonts w:ascii="Times New Roman" w:hAnsi="Times New Roman"/>
          <w:iCs/>
          <w:color w:val="auto"/>
          <w:sz w:val="24"/>
          <w:szCs w:val="24"/>
        </w:rPr>
        <w:t xml:space="preserve"> patvirtinta darbo apmokėjimo sistema.</w:t>
      </w:r>
      <w:r w:rsidRPr="0077038F">
        <w:rPr>
          <w:rFonts w:ascii="Times New Roman" w:hAnsi="Times New Roman"/>
          <w:bCs/>
          <w:iCs/>
          <w:color w:val="auto"/>
          <w:sz w:val="24"/>
          <w:szCs w:val="24"/>
        </w:rPr>
        <w:t xml:space="preserve"> </w:t>
      </w:r>
      <w:r w:rsidRPr="0077038F">
        <w:rPr>
          <w:rFonts w:ascii="Times New Roman" w:hAnsi="Times New Roman"/>
          <w:bCs/>
          <w:iCs/>
          <w:sz w:val="24"/>
          <w:szCs w:val="24"/>
        </w:rPr>
        <w:t xml:space="preserve">To paties straipsnio 5 dalyje nurodyta, kad darbo apmokėjimo sistema turi būti parengta taip, kad ją taikant būtų išvengta bet kokio diskriminavimo lyties ir kitais pagrindais. Toks pats darbas reiškia atlikimą darbo veiklos, kuri pagal objektyvius kriterijus vienoda ar panaši į kitą darbo veiklą tiek, kad abu darbuotojai gali būti sukeisti vietomis be didesnių darbdavio sąnaudų. </w:t>
      </w:r>
    </w:p>
    <w:p w14:paraId="086B0F65" w14:textId="0AC86598" w:rsidR="008C67C7" w:rsidRPr="0077038F" w:rsidRDefault="008C67C7" w:rsidP="00DF3B63">
      <w:pPr>
        <w:pStyle w:val="Sraopastraipa"/>
        <w:numPr>
          <w:ilvl w:val="0"/>
          <w:numId w:val="3"/>
        </w:numPr>
        <w:spacing w:before="120" w:after="120" w:line="240" w:lineRule="auto"/>
        <w:ind w:left="357" w:hanging="357"/>
        <w:contextualSpacing w:val="0"/>
        <w:jc w:val="both"/>
        <w:rPr>
          <w:rFonts w:ascii="Times New Roman" w:hAnsi="Times New Roman"/>
          <w:bCs/>
          <w:iCs/>
          <w:sz w:val="24"/>
          <w:szCs w:val="24"/>
        </w:rPr>
      </w:pPr>
      <w:r w:rsidRPr="0077038F">
        <w:rPr>
          <w:rFonts w:ascii="Times New Roman" w:hAnsi="Times New Roman"/>
          <w:bCs/>
          <w:iCs/>
          <w:sz w:val="24"/>
          <w:szCs w:val="24"/>
        </w:rPr>
        <w:t>Sistemiškai aiškinant aptartas DK normas, darytina išvada, kad darbo sutarties šalys darbo sutartyje privalo nu</w:t>
      </w:r>
      <w:r w:rsidR="00AC11C0" w:rsidRPr="0077038F">
        <w:rPr>
          <w:rFonts w:ascii="Times New Roman" w:hAnsi="Times New Roman"/>
          <w:bCs/>
          <w:iCs/>
          <w:sz w:val="24"/>
          <w:szCs w:val="24"/>
        </w:rPr>
        <w:t>st</w:t>
      </w:r>
      <w:r w:rsidRPr="0077038F">
        <w:rPr>
          <w:rFonts w:ascii="Times New Roman" w:hAnsi="Times New Roman"/>
          <w:bCs/>
          <w:iCs/>
          <w:sz w:val="24"/>
          <w:szCs w:val="24"/>
        </w:rPr>
        <w:t xml:space="preserve">atyti nediskriminacines darbo užmokesčio apskaičiavimo taisykles, </w:t>
      </w:r>
      <w:r w:rsidR="00AC11C0" w:rsidRPr="0077038F">
        <w:rPr>
          <w:rFonts w:ascii="Times New Roman" w:hAnsi="Times New Roman"/>
          <w:bCs/>
          <w:iCs/>
          <w:sz w:val="24"/>
          <w:szCs w:val="24"/>
        </w:rPr>
        <w:t>įtvirtin</w:t>
      </w:r>
      <w:r w:rsidRPr="0077038F">
        <w:rPr>
          <w:rFonts w:ascii="Times New Roman" w:hAnsi="Times New Roman"/>
          <w:bCs/>
          <w:iCs/>
          <w:sz w:val="24"/>
          <w:szCs w:val="24"/>
        </w:rPr>
        <w:t xml:space="preserve">ančias vienodą užmokestį už tokį patį darbą. Tai reiškia, kad atsakovas Konvencijos požiūriu turi teisėtą lūkestį, jog šios nediskriminacinės taisyklės apima ir asmens teisę gauti vienodą atlyginimą buvusiam ir naujam darbdaviui susijungus į naują juridinį asmenį. Remdamasi tuo, teisėjų kolegija nusprendžia, kad Konvencijos </w:t>
      </w:r>
      <w:r w:rsidR="00AC11C0" w:rsidRPr="0077038F">
        <w:rPr>
          <w:rFonts w:ascii="Times New Roman" w:hAnsi="Times New Roman"/>
          <w:bCs/>
          <w:iCs/>
          <w:sz w:val="24"/>
          <w:szCs w:val="24"/>
        </w:rPr>
        <w:t>P</w:t>
      </w:r>
      <w:r w:rsidRPr="0077038F">
        <w:rPr>
          <w:rFonts w:ascii="Times New Roman" w:hAnsi="Times New Roman"/>
          <w:bCs/>
          <w:iCs/>
          <w:sz w:val="24"/>
          <w:szCs w:val="24"/>
        </w:rPr>
        <w:t xml:space="preserve">rotokolo </w:t>
      </w:r>
      <w:r w:rsidR="00AC11C0" w:rsidRPr="0077038F">
        <w:rPr>
          <w:rFonts w:ascii="Times New Roman" w:hAnsi="Times New Roman"/>
          <w:bCs/>
          <w:iCs/>
          <w:sz w:val="24"/>
          <w:szCs w:val="24"/>
        </w:rPr>
        <w:t xml:space="preserve">Nr. </w:t>
      </w:r>
      <w:r w:rsidRPr="0077038F">
        <w:rPr>
          <w:rFonts w:ascii="Times New Roman" w:hAnsi="Times New Roman"/>
          <w:bCs/>
          <w:iCs/>
          <w:sz w:val="24"/>
          <w:szCs w:val="24"/>
        </w:rPr>
        <w:t xml:space="preserve">1 </w:t>
      </w:r>
      <w:r w:rsidR="00AC11C0" w:rsidRPr="0077038F">
        <w:rPr>
          <w:rFonts w:ascii="Times New Roman" w:hAnsi="Times New Roman"/>
          <w:bCs/>
          <w:iCs/>
          <w:sz w:val="24"/>
          <w:szCs w:val="24"/>
        </w:rPr>
        <w:t xml:space="preserve">1 </w:t>
      </w:r>
      <w:r w:rsidRPr="0077038F">
        <w:rPr>
          <w:rFonts w:ascii="Times New Roman" w:hAnsi="Times New Roman"/>
          <w:bCs/>
          <w:iCs/>
          <w:sz w:val="24"/>
          <w:szCs w:val="24"/>
        </w:rPr>
        <w:t>straipsnis ir Konvencijos 14</w:t>
      </w:r>
      <w:r w:rsidR="00AC11C0" w:rsidRPr="0077038F">
        <w:rPr>
          <w:rFonts w:ascii="Times New Roman" w:hAnsi="Times New Roman"/>
          <w:bCs/>
          <w:iCs/>
          <w:sz w:val="24"/>
          <w:szCs w:val="24"/>
        </w:rPr>
        <w:t> </w:t>
      </w:r>
      <w:r w:rsidRPr="0077038F">
        <w:rPr>
          <w:rFonts w:ascii="Times New Roman" w:hAnsi="Times New Roman"/>
          <w:bCs/>
          <w:iCs/>
          <w:sz w:val="24"/>
          <w:szCs w:val="24"/>
        </w:rPr>
        <w:t xml:space="preserve">straipsnis nagrinėjamu atveju taikomi, todėl atsakovo skundžiamas ribojimas (terminuotas nevienodas tą patį darbą dirbusių darbuotojų užmokesčio mokėjimas po reorganizacijos) vertintinas pagal </w:t>
      </w:r>
      <w:r w:rsidR="00FD520C" w:rsidRPr="0077038F">
        <w:rPr>
          <w:rFonts w:ascii="Times New Roman" w:hAnsi="Times New Roman"/>
          <w:bCs/>
          <w:iCs/>
          <w:sz w:val="24"/>
          <w:szCs w:val="24"/>
        </w:rPr>
        <w:t>Konvencijoje įtvirtintas</w:t>
      </w:r>
      <w:r w:rsidRPr="0077038F">
        <w:rPr>
          <w:rFonts w:ascii="Times New Roman" w:hAnsi="Times New Roman"/>
          <w:bCs/>
          <w:iCs/>
          <w:sz w:val="24"/>
          <w:szCs w:val="24"/>
        </w:rPr>
        <w:t xml:space="preserve"> diskriminacijos draudimo sąlygas.</w:t>
      </w:r>
    </w:p>
    <w:p w14:paraId="0E3A4726" w14:textId="77777777" w:rsidR="008C67C7" w:rsidRPr="00EF21E1" w:rsidRDefault="008C67C7" w:rsidP="008C67C7">
      <w:pPr>
        <w:pStyle w:val="Sraopastraipa"/>
        <w:rPr>
          <w:rFonts w:asciiTheme="majorBidi" w:hAnsiTheme="majorBidi" w:cstheme="majorBidi"/>
          <w:sz w:val="24"/>
          <w:szCs w:val="24"/>
        </w:rPr>
      </w:pPr>
    </w:p>
    <w:p w14:paraId="6CC82BC8" w14:textId="77777777" w:rsidR="008C67C7" w:rsidRPr="00EF21E1" w:rsidRDefault="008C67C7" w:rsidP="00DF3B63">
      <w:pPr>
        <w:pStyle w:val="Sraopastraipa"/>
        <w:spacing w:after="120" w:line="240" w:lineRule="auto"/>
        <w:ind w:left="0" w:firstLine="720"/>
        <w:contextualSpacing w:val="0"/>
        <w:jc w:val="both"/>
        <w:rPr>
          <w:rFonts w:asciiTheme="majorBidi" w:hAnsiTheme="majorBidi" w:cstheme="majorBidi"/>
          <w:i/>
          <w:iCs/>
          <w:sz w:val="24"/>
          <w:szCs w:val="24"/>
        </w:rPr>
      </w:pPr>
      <w:r w:rsidRPr="00EF21E1">
        <w:rPr>
          <w:rFonts w:asciiTheme="majorBidi" w:hAnsiTheme="majorBidi" w:cstheme="majorBidi"/>
          <w:i/>
          <w:iCs/>
          <w:sz w:val="24"/>
          <w:szCs w:val="24"/>
        </w:rPr>
        <w:t>Dėl terminuoto nevienodo darbuotojų apmokėjimo objektyvaus pagrįstumo (teisėto tikslo ir proporcingumo)</w:t>
      </w:r>
    </w:p>
    <w:p w14:paraId="56449396" w14:textId="77777777" w:rsidR="008C67C7" w:rsidRPr="00EF21E1" w:rsidRDefault="008C67C7" w:rsidP="008C67C7">
      <w:pPr>
        <w:pStyle w:val="Sraopastraipa"/>
        <w:rPr>
          <w:rFonts w:asciiTheme="majorBidi" w:hAnsiTheme="majorBidi" w:cstheme="majorBidi"/>
          <w:sz w:val="24"/>
          <w:szCs w:val="24"/>
        </w:rPr>
      </w:pPr>
    </w:p>
    <w:p w14:paraId="1FDECC1E" w14:textId="53A00490" w:rsidR="008C67C7" w:rsidRPr="003E4E23" w:rsidRDefault="008C67C7" w:rsidP="008C67C7">
      <w:pPr>
        <w:pStyle w:val="Sraopastraipa"/>
        <w:numPr>
          <w:ilvl w:val="0"/>
          <w:numId w:val="3"/>
        </w:numPr>
        <w:spacing w:before="120" w:after="120" w:line="240" w:lineRule="auto"/>
        <w:contextualSpacing w:val="0"/>
        <w:jc w:val="both"/>
        <w:rPr>
          <w:rFonts w:asciiTheme="majorBidi" w:hAnsiTheme="majorBidi" w:cstheme="majorBidi"/>
          <w:bCs/>
          <w:iCs/>
          <w:sz w:val="24"/>
          <w:szCs w:val="24"/>
        </w:rPr>
      </w:pPr>
      <w:r w:rsidRPr="00EF21E1">
        <w:rPr>
          <w:rFonts w:asciiTheme="majorBidi" w:hAnsiTheme="majorBidi" w:cstheme="majorBidi"/>
          <w:sz w:val="24"/>
          <w:szCs w:val="24"/>
        </w:rPr>
        <w:t xml:space="preserve">EŽTT </w:t>
      </w:r>
      <w:r>
        <w:rPr>
          <w:rFonts w:asciiTheme="majorBidi" w:hAnsiTheme="majorBidi" w:cstheme="majorBidi"/>
          <w:sz w:val="24"/>
          <w:szCs w:val="24"/>
        </w:rPr>
        <w:t xml:space="preserve">praktika suponuoja, kad </w:t>
      </w:r>
      <w:r w:rsidRPr="00EF21E1">
        <w:rPr>
          <w:rFonts w:asciiTheme="majorBidi" w:hAnsiTheme="majorBidi" w:cstheme="majorBidi"/>
          <w:sz w:val="24"/>
          <w:szCs w:val="24"/>
        </w:rPr>
        <w:t>ne vis</w:t>
      </w:r>
      <w:r>
        <w:rPr>
          <w:rFonts w:asciiTheme="majorBidi" w:hAnsiTheme="majorBidi" w:cstheme="majorBidi"/>
          <w:sz w:val="24"/>
          <w:szCs w:val="24"/>
        </w:rPr>
        <w:t>i</w:t>
      </w:r>
      <w:r w:rsidRPr="00EF21E1">
        <w:rPr>
          <w:rFonts w:asciiTheme="majorBidi" w:hAnsiTheme="majorBidi" w:cstheme="majorBidi"/>
          <w:sz w:val="24"/>
          <w:szCs w:val="24"/>
        </w:rPr>
        <w:t xml:space="preserve"> atvej</w:t>
      </w:r>
      <w:r>
        <w:rPr>
          <w:rFonts w:asciiTheme="majorBidi" w:hAnsiTheme="majorBidi" w:cstheme="majorBidi"/>
          <w:sz w:val="24"/>
          <w:szCs w:val="24"/>
        </w:rPr>
        <w:t>ai</w:t>
      </w:r>
      <w:r w:rsidRPr="00EF21E1">
        <w:rPr>
          <w:rFonts w:asciiTheme="majorBidi" w:hAnsiTheme="majorBidi" w:cstheme="majorBidi"/>
          <w:sz w:val="24"/>
          <w:szCs w:val="24"/>
        </w:rPr>
        <w:t>, kai teisės taikymo aspektu pareiškėjas traktuojamas nevienodai, vertin</w:t>
      </w:r>
      <w:r>
        <w:rPr>
          <w:rFonts w:asciiTheme="majorBidi" w:hAnsiTheme="majorBidi" w:cstheme="majorBidi"/>
          <w:sz w:val="24"/>
          <w:szCs w:val="24"/>
        </w:rPr>
        <w:t>tini</w:t>
      </w:r>
      <w:r w:rsidRPr="00EF21E1">
        <w:rPr>
          <w:rFonts w:asciiTheme="majorBidi" w:hAnsiTheme="majorBidi" w:cstheme="majorBidi"/>
          <w:sz w:val="24"/>
          <w:szCs w:val="24"/>
        </w:rPr>
        <w:t xml:space="preserve"> kaip diskriminacij</w:t>
      </w:r>
      <w:r>
        <w:rPr>
          <w:rFonts w:asciiTheme="majorBidi" w:hAnsiTheme="majorBidi" w:cstheme="majorBidi"/>
          <w:sz w:val="24"/>
          <w:szCs w:val="24"/>
        </w:rPr>
        <w:t>a</w:t>
      </w:r>
      <w:r w:rsidRPr="00EF21E1">
        <w:rPr>
          <w:rFonts w:asciiTheme="majorBidi" w:hAnsiTheme="majorBidi" w:cstheme="majorBidi"/>
          <w:sz w:val="24"/>
          <w:szCs w:val="24"/>
        </w:rPr>
        <w:t xml:space="preserve">. Diskriminacija pripažįstami tik tie </w:t>
      </w:r>
      <w:r w:rsidRPr="003E4E23">
        <w:rPr>
          <w:rFonts w:asciiTheme="majorBidi" w:hAnsiTheme="majorBidi" w:cstheme="majorBidi"/>
          <w:bCs/>
          <w:iCs/>
          <w:sz w:val="24"/>
          <w:szCs w:val="24"/>
        </w:rPr>
        <w:t>nevienodo požiūrio atvejai, kurie neturi „objektyvaus ir pagrįsto pateisinimo“ (</w:t>
      </w:r>
      <w:r w:rsidR="00A11FAC" w:rsidRPr="00A11FAC">
        <w:rPr>
          <w:rFonts w:asciiTheme="majorBidi" w:hAnsiTheme="majorBidi" w:cstheme="majorBidi"/>
          <w:bCs/>
          <w:iCs/>
          <w:sz w:val="24"/>
          <w:szCs w:val="24"/>
        </w:rPr>
        <w:t xml:space="preserve">žr., pvz., </w:t>
      </w:r>
      <w:r w:rsidR="00A11FAC">
        <w:rPr>
          <w:rFonts w:asciiTheme="majorBidi" w:hAnsiTheme="majorBidi" w:cstheme="majorBidi"/>
          <w:bCs/>
          <w:iCs/>
          <w:sz w:val="24"/>
          <w:szCs w:val="24"/>
        </w:rPr>
        <w:t xml:space="preserve">EŽTT </w:t>
      </w:r>
      <w:r w:rsidR="00A11FAC" w:rsidRPr="00A11FAC">
        <w:rPr>
          <w:rFonts w:asciiTheme="majorBidi" w:hAnsiTheme="majorBidi" w:cstheme="majorBidi"/>
          <w:bCs/>
          <w:iCs/>
          <w:sz w:val="24"/>
          <w:szCs w:val="24"/>
        </w:rPr>
        <w:t>2018 m. gruodžio 19</w:t>
      </w:r>
      <w:r w:rsidR="00B62EA9">
        <w:rPr>
          <w:rFonts w:asciiTheme="majorBidi" w:hAnsiTheme="majorBidi" w:cstheme="majorBidi"/>
          <w:bCs/>
          <w:iCs/>
          <w:sz w:val="24"/>
          <w:szCs w:val="24"/>
        </w:rPr>
        <w:t> </w:t>
      </w:r>
      <w:r w:rsidR="00A11FAC" w:rsidRPr="00A11FAC">
        <w:rPr>
          <w:rFonts w:asciiTheme="majorBidi" w:hAnsiTheme="majorBidi" w:cstheme="majorBidi"/>
          <w:bCs/>
          <w:iCs/>
          <w:sz w:val="24"/>
          <w:szCs w:val="24"/>
        </w:rPr>
        <w:t>d. sprendim</w:t>
      </w:r>
      <w:r w:rsidR="00651B47">
        <w:rPr>
          <w:rFonts w:asciiTheme="majorBidi" w:hAnsiTheme="majorBidi" w:cstheme="majorBidi"/>
          <w:bCs/>
          <w:iCs/>
          <w:sz w:val="24"/>
          <w:szCs w:val="24"/>
        </w:rPr>
        <w:t>o byloje</w:t>
      </w:r>
      <w:r w:rsidR="00A11FAC" w:rsidRPr="00A11FAC">
        <w:rPr>
          <w:rFonts w:asciiTheme="majorBidi" w:hAnsiTheme="majorBidi" w:cstheme="majorBidi"/>
          <w:bCs/>
          <w:iCs/>
          <w:sz w:val="24"/>
          <w:szCs w:val="24"/>
        </w:rPr>
        <w:t xml:space="preserve"> </w:t>
      </w:r>
      <w:proofErr w:type="spellStart"/>
      <w:r w:rsidR="00A11FAC" w:rsidRPr="00651B47">
        <w:rPr>
          <w:rFonts w:asciiTheme="majorBidi" w:hAnsiTheme="majorBidi" w:cstheme="majorBidi"/>
          <w:bCs/>
          <w:i/>
          <w:sz w:val="24"/>
          <w:szCs w:val="24"/>
        </w:rPr>
        <w:t>Molla</w:t>
      </w:r>
      <w:proofErr w:type="spellEnd"/>
      <w:r w:rsidR="00A11FAC" w:rsidRPr="00651B47">
        <w:rPr>
          <w:rFonts w:asciiTheme="majorBidi" w:hAnsiTheme="majorBidi" w:cstheme="majorBidi"/>
          <w:bCs/>
          <w:i/>
          <w:sz w:val="24"/>
          <w:szCs w:val="24"/>
        </w:rPr>
        <w:t xml:space="preserve"> </w:t>
      </w:r>
      <w:proofErr w:type="spellStart"/>
      <w:r w:rsidR="00A11FAC" w:rsidRPr="00651B47">
        <w:rPr>
          <w:rFonts w:asciiTheme="majorBidi" w:hAnsiTheme="majorBidi" w:cstheme="majorBidi"/>
          <w:bCs/>
          <w:i/>
          <w:sz w:val="24"/>
          <w:szCs w:val="24"/>
        </w:rPr>
        <w:t>Sali</w:t>
      </w:r>
      <w:proofErr w:type="spellEnd"/>
      <w:r w:rsidR="00A11FAC" w:rsidRPr="00651B47">
        <w:rPr>
          <w:rFonts w:asciiTheme="majorBidi" w:hAnsiTheme="majorBidi" w:cstheme="majorBidi"/>
          <w:bCs/>
          <w:i/>
          <w:sz w:val="24"/>
          <w:szCs w:val="24"/>
        </w:rPr>
        <w:t xml:space="preserve"> prieš Graikiją</w:t>
      </w:r>
      <w:r w:rsidR="00A11FAC">
        <w:rPr>
          <w:rFonts w:asciiTheme="majorBidi" w:hAnsiTheme="majorBidi" w:cstheme="majorBidi"/>
          <w:bCs/>
          <w:iCs/>
          <w:sz w:val="24"/>
          <w:szCs w:val="24"/>
        </w:rPr>
        <w:t xml:space="preserve"> (DK)</w:t>
      </w:r>
      <w:r w:rsidR="00A11FAC" w:rsidRPr="00A11FAC">
        <w:rPr>
          <w:rFonts w:asciiTheme="majorBidi" w:hAnsiTheme="majorBidi" w:cstheme="majorBidi"/>
          <w:bCs/>
          <w:iCs/>
          <w:sz w:val="24"/>
          <w:szCs w:val="24"/>
        </w:rPr>
        <w:t xml:space="preserve">, </w:t>
      </w:r>
      <w:r w:rsidR="00A11FAC">
        <w:rPr>
          <w:rFonts w:asciiTheme="majorBidi" w:hAnsiTheme="majorBidi" w:cstheme="majorBidi"/>
          <w:bCs/>
          <w:iCs/>
          <w:sz w:val="24"/>
          <w:szCs w:val="24"/>
        </w:rPr>
        <w:t xml:space="preserve">peticijos </w:t>
      </w:r>
      <w:r w:rsidR="00A11FAC" w:rsidRPr="00A11FAC">
        <w:rPr>
          <w:rFonts w:asciiTheme="majorBidi" w:hAnsiTheme="majorBidi" w:cstheme="majorBidi"/>
          <w:bCs/>
          <w:iCs/>
          <w:sz w:val="24"/>
          <w:szCs w:val="24"/>
        </w:rPr>
        <w:t xml:space="preserve">Nr. 20452/14, </w:t>
      </w:r>
      <w:proofErr w:type="spellStart"/>
      <w:r w:rsidR="00A11FAC" w:rsidRPr="00A11FAC">
        <w:rPr>
          <w:rFonts w:asciiTheme="majorBidi" w:hAnsiTheme="majorBidi" w:cstheme="majorBidi"/>
          <w:bCs/>
          <w:iCs/>
          <w:sz w:val="24"/>
          <w:szCs w:val="24"/>
        </w:rPr>
        <w:t>par</w:t>
      </w:r>
      <w:proofErr w:type="spellEnd"/>
      <w:r w:rsidR="00A11FAC" w:rsidRPr="00A11FAC">
        <w:rPr>
          <w:rFonts w:asciiTheme="majorBidi" w:hAnsiTheme="majorBidi" w:cstheme="majorBidi"/>
          <w:bCs/>
          <w:iCs/>
          <w:sz w:val="24"/>
          <w:szCs w:val="24"/>
        </w:rPr>
        <w:t>. 135; 2013 m. vasario 7 d. sprendim</w:t>
      </w:r>
      <w:r w:rsidR="00651B47">
        <w:rPr>
          <w:rFonts w:asciiTheme="majorBidi" w:hAnsiTheme="majorBidi" w:cstheme="majorBidi"/>
          <w:bCs/>
          <w:iCs/>
          <w:sz w:val="24"/>
          <w:szCs w:val="24"/>
        </w:rPr>
        <w:t>o byloje</w:t>
      </w:r>
      <w:r w:rsidR="00A11FAC" w:rsidRPr="00A11FAC">
        <w:rPr>
          <w:rFonts w:asciiTheme="majorBidi" w:hAnsiTheme="majorBidi" w:cstheme="majorBidi"/>
          <w:bCs/>
          <w:iCs/>
          <w:sz w:val="24"/>
          <w:szCs w:val="24"/>
        </w:rPr>
        <w:t xml:space="preserve"> </w:t>
      </w:r>
      <w:proofErr w:type="spellStart"/>
      <w:r w:rsidR="00A11FAC" w:rsidRPr="00651B47">
        <w:rPr>
          <w:rFonts w:asciiTheme="majorBidi" w:hAnsiTheme="majorBidi" w:cstheme="majorBidi"/>
          <w:bCs/>
          <w:i/>
          <w:sz w:val="24"/>
          <w:szCs w:val="24"/>
        </w:rPr>
        <w:t>Fabris</w:t>
      </w:r>
      <w:proofErr w:type="spellEnd"/>
      <w:r w:rsidR="00A11FAC" w:rsidRPr="00651B47">
        <w:rPr>
          <w:rFonts w:asciiTheme="majorBidi" w:hAnsiTheme="majorBidi" w:cstheme="majorBidi"/>
          <w:bCs/>
          <w:i/>
          <w:sz w:val="24"/>
          <w:szCs w:val="24"/>
        </w:rPr>
        <w:t xml:space="preserve"> prieš Prancūziją</w:t>
      </w:r>
      <w:r w:rsidR="00A11FAC">
        <w:rPr>
          <w:rFonts w:asciiTheme="majorBidi" w:hAnsiTheme="majorBidi" w:cstheme="majorBidi"/>
          <w:bCs/>
          <w:iCs/>
          <w:sz w:val="24"/>
          <w:szCs w:val="24"/>
        </w:rPr>
        <w:t xml:space="preserve"> (DK)</w:t>
      </w:r>
      <w:r w:rsidR="00A11FAC" w:rsidRPr="00A11FAC">
        <w:rPr>
          <w:rFonts w:asciiTheme="majorBidi" w:hAnsiTheme="majorBidi" w:cstheme="majorBidi"/>
          <w:bCs/>
          <w:iCs/>
          <w:sz w:val="24"/>
          <w:szCs w:val="24"/>
        </w:rPr>
        <w:t>,</w:t>
      </w:r>
      <w:r w:rsidR="00A11FAC">
        <w:rPr>
          <w:rFonts w:asciiTheme="majorBidi" w:hAnsiTheme="majorBidi" w:cstheme="majorBidi"/>
          <w:bCs/>
          <w:iCs/>
          <w:sz w:val="24"/>
          <w:szCs w:val="24"/>
        </w:rPr>
        <w:t xml:space="preserve"> peticijos</w:t>
      </w:r>
      <w:r w:rsidR="00A11FAC" w:rsidRPr="00A11FAC">
        <w:rPr>
          <w:rFonts w:asciiTheme="majorBidi" w:hAnsiTheme="majorBidi" w:cstheme="majorBidi"/>
          <w:bCs/>
          <w:iCs/>
          <w:sz w:val="24"/>
          <w:szCs w:val="24"/>
        </w:rPr>
        <w:t xml:space="preserve"> Nr. 16574/08, </w:t>
      </w:r>
      <w:proofErr w:type="spellStart"/>
      <w:r w:rsidR="00A11FAC" w:rsidRPr="00A11FAC">
        <w:rPr>
          <w:rFonts w:asciiTheme="majorBidi" w:hAnsiTheme="majorBidi" w:cstheme="majorBidi"/>
          <w:bCs/>
          <w:iCs/>
          <w:sz w:val="24"/>
          <w:szCs w:val="24"/>
        </w:rPr>
        <w:t>par</w:t>
      </w:r>
      <w:proofErr w:type="spellEnd"/>
      <w:r w:rsidR="00A11FAC" w:rsidRPr="00A11FAC">
        <w:rPr>
          <w:rFonts w:asciiTheme="majorBidi" w:hAnsiTheme="majorBidi" w:cstheme="majorBidi"/>
          <w:bCs/>
          <w:iCs/>
          <w:sz w:val="24"/>
          <w:szCs w:val="24"/>
        </w:rPr>
        <w:t>. 56; 2007</w:t>
      </w:r>
      <w:r w:rsidR="00B62EA9">
        <w:rPr>
          <w:rFonts w:asciiTheme="majorBidi" w:hAnsiTheme="majorBidi" w:cstheme="majorBidi"/>
          <w:bCs/>
          <w:iCs/>
          <w:sz w:val="24"/>
          <w:szCs w:val="24"/>
        </w:rPr>
        <w:t> </w:t>
      </w:r>
      <w:r w:rsidR="00A11FAC" w:rsidRPr="00A11FAC">
        <w:rPr>
          <w:rFonts w:asciiTheme="majorBidi" w:hAnsiTheme="majorBidi" w:cstheme="majorBidi"/>
          <w:bCs/>
          <w:iCs/>
          <w:sz w:val="24"/>
          <w:szCs w:val="24"/>
        </w:rPr>
        <w:t>m. lapkričio 13 d. sprendim</w:t>
      </w:r>
      <w:r w:rsidR="00651B47">
        <w:rPr>
          <w:rFonts w:asciiTheme="majorBidi" w:hAnsiTheme="majorBidi" w:cstheme="majorBidi"/>
          <w:bCs/>
          <w:iCs/>
          <w:sz w:val="24"/>
          <w:szCs w:val="24"/>
        </w:rPr>
        <w:t>o byloje</w:t>
      </w:r>
      <w:r w:rsidR="00A11FAC" w:rsidRPr="00A11FAC">
        <w:rPr>
          <w:rFonts w:asciiTheme="majorBidi" w:hAnsiTheme="majorBidi" w:cstheme="majorBidi"/>
          <w:bCs/>
          <w:iCs/>
          <w:sz w:val="24"/>
          <w:szCs w:val="24"/>
        </w:rPr>
        <w:t xml:space="preserve"> </w:t>
      </w:r>
      <w:r w:rsidR="00A11FAC" w:rsidRPr="00651B47">
        <w:rPr>
          <w:rFonts w:asciiTheme="majorBidi" w:hAnsiTheme="majorBidi" w:cstheme="majorBidi"/>
          <w:bCs/>
          <w:i/>
          <w:sz w:val="24"/>
          <w:szCs w:val="24"/>
        </w:rPr>
        <w:t>D. H. ir kiti prieš Čekiją</w:t>
      </w:r>
      <w:r w:rsidR="00A11FAC">
        <w:rPr>
          <w:rFonts w:asciiTheme="majorBidi" w:hAnsiTheme="majorBidi" w:cstheme="majorBidi"/>
          <w:bCs/>
          <w:iCs/>
          <w:sz w:val="24"/>
          <w:szCs w:val="24"/>
        </w:rPr>
        <w:t xml:space="preserve"> (DK)</w:t>
      </w:r>
      <w:r w:rsidR="00A11FAC" w:rsidRPr="00A11FAC">
        <w:rPr>
          <w:rFonts w:asciiTheme="majorBidi" w:hAnsiTheme="majorBidi" w:cstheme="majorBidi"/>
          <w:bCs/>
          <w:iCs/>
          <w:sz w:val="24"/>
          <w:szCs w:val="24"/>
        </w:rPr>
        <w:t>,</w:t>
      </w:r>
      <w:r w:rsidR="00A11FAC">
        <w:rPr>
          <w:rFonts w:asciiTheme="majorBidi" w:hAnsiTheme="majorBidi" w:cstheme="majorBidi"/>
          <w:bCs/>
          <w:iCs/>
          <w:sz w:val="24"/>
          <w:szCs w:val="24"/>
        </w:rPr>
        <w:t xml:space="preserve"> peticijos</w:t>
      </w:r>
      <w:r w:rsidR="00A11FAC" w:rsidRPr="00A11FAC">
        <w:rPr>
          <w:rFonts w:asciiTheme="majorBidi" w:hAnsiTheme="majorBidi" w:cstheme="majorBidi"/>
          <w:bCs/>
          <w:iCs/>
          <w:sz w:val="24"/>
          <w:szCs w:val="24"/>
        </w:rPr>
        <w:t xml:space="preserve"> Nr. 57325/00, </w:t>
      </w:r>
      <w:proofErr w:type="spellStart"/>
      <w:r w:rsidR="00A11FAC" w:rsidRPr="00A11FAC">
        <w:rPr>
          <w:rFonts w:asciiTheme="majorBidi" w:hAnsiTheme="majorBidi" w:cstheme="majorBidi"/>
          <w:bCs/>
          <w:iCs/>
          <w:sz w:val="24"/>
          <w:szCs w:val="24"/>
        </w:rPr>
        <w:t>par</w:t>
      </w:r>
      <w:proofErr w:type="spellEnd"/>
      <w:r w:rsidR="00A11FAC" w:rsidRPr="00A11FAC">
        <w:rPr>
          <w:rFonts w:asciiTheme="majorBidi" w:hAnsiTheme="majorBidi" w:cstheme="majorBidi"/>
          <w:bCs/>
          <w:iCs/>
          <w:sz w:val="24"/>
          <w:szCs w:val="24"/>
        </w:rPr>
        <w:t xml:space="preserve">. 175; 2005 m. sausio 6 d. nutarimą </w:t>
      </w:r>
      <w:r w:rsidR="00651B47">
        <w:rPr>
          <w:rFonts w:asciiTheme="majorBidi" w:hAnsiTheme="majorBidi" w:cstheme="majorBidi"/>
          <w:bCs/>
          <w:iCs/>
          <w:sz w:val="24"/>
          <w:szCs w:val="24"/>
        </w:rPr>
        <w:t xml:space="preserve">byloje </w:t>
      </w:r>
      <w:proofErr w:type="spellStart"/>
      <w:r w:rsidR="00A11FAC" w:rsidRPr="00651B47">
        <w:rPr>
          <w:rFonts w:asciiTheme="majorBidi" w:hAnsiTheme="majorBidi" w:cstheme="majorBidi"/>
          <w:bCs/>
          <w:i/>
          <w:sz w:val="24"/>
          <w:szCs w:val="24"/>
        </w:rPr>
        <w:t>Hoogendijk</w:t>
      </w:r>
      <w:proofErr w:type="spellEnd"/>
      <w:r w:rsidR="00A11FAC" w:rsidRPr="00651B47">
        <w:rPr>
          <w:rFonts w:asciiTheme="majorBidi" w:hAnsiTheme="majorBidi" w:cstheme="majorBidi"/>
          <w:bCs/>
          <w:i/>
          <w:sz w:val="24"/>
          <w:szCs w:val="24"/>
        </w:rPr>
        <w:t xml:space="preserve"> prieš Nyderlandus</w:t>
      </w:r>
      <w:r w:rsidR="00A11FAC" w:rsidRPr="00A11FAC">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peticijos </w:t>
      </w:r>
      <w:r w:rsidR="00A11FAC" w:rsidRPr="00A11FAC">
        <w:rPr>
          <w:rFonts w:asciiTheme="majorBidi" w:hAnsiTheme="majorBidi" w:cstheme="majorBidi"/>
          <w:bCs/>
          <w:iCs/>
          <w:sz w:val="24"/>
          <w:szCs w:val="24"/>
        </w:rPr>
        <w:t>Nr.</w:t>
      </w:r>
      <w:r w:rsidR="00B62EA9">
        <w:rPr>
          <w:rFonts w:asciiTheme="majorBidi" w:hAnsiTheme="majorBidi" w:cstheme="majorBidi"/>
          <w:bCs/>
          <w:iCs/>
          <w:sz w:val="24"/>
          <w:szCs w:val="24"/>
        </w:rPr>
        <w:t> </w:t>
      </w:r>
      <w:r w:rsidR="00A11FAC" w:rsidRPr="00A11FAC">
        <w:rPr>
          <w:rFonts w:asciiTheme="majorBidi" w:hAnsiTheme="majorBidi" w:cstheme="majorBidi"/>
          <w:bCs/>
          <w:iCs/>
          <w:sz w:val="24"/>
          <w:szCs w:val="24"/>
        </w:rPr>
        <w:t>58641/00</w:t>
      </w:r>
      <w:r w:rsidRPr="003E4E23">
        <w:rPr>
          <w:rFonts w:asciiTheme="majorBidi" w:hAnsiTheme="majorBidi" w:cstheme="majorBidi"/>
          <w:bCs/>
          <w:iCs/>
          <w:sz w:val="24"/>
          <w:szCs w:val="24"/>
        </w:rPr>
        <w:t>). Sprendžiant, ar asmuo buvo diskriminuojamas, vertinama, ar toks nevienodas požiūris yra objektyviai pagrįstas. Tuo tikslu taikomas dviejų pakopų testas</w:t>
      </w:r>
      <w:r w:rsidR="00672861">
        <w:rPr>
          <w:rFonts w:asciiTheme="majorBidi" w:hAnsiTheme="majorBidi" w:cstheme="majorBidi"/>
          <w:bCs/>
          <w:iCs/>
          <w:sz w:val="24"/>
          <w:szCs w:val="24"/>
        </w:rPr>
        <w:t>, t. y.</w:t>
      </w:r>
      <w:r w:rsidRPr="003E4E23">
        <w:rPr>
          <w:rFonts w:asciiTheme="majorBidi" w:hAnsiTheme="majorBidi" w:cstheme="majorBidi"/>
          <w:bCs/>
          <w:iCs/>
          <w:sz w:val="24"/>
          <w:szCs w:val="24"/>
        </w:rPr>
        <w:t xml:space="preserve"> sprendžiama: a)</w:t>
      </w:r>
      <w:r w:rsidR="00B62EA9">
        <w:rPr>
          <w:rFonts w:asciiTheme="majorBidi" w:hAnsiTheme="majorBidi" w:cstheme="majorBidi"/>
          <w:bCs/>
          <w:iCs/>
          <w:sz w:val="24"/>
          <w:szCs w:val="24"/>
        </w:rPr>
        <w:t> </w:t>
      </w:r>
      <w:r w:rsidRPr="003E4E23">
        <w:rPr>
          <w:rFonts w:asciiTheme="majorBidi" w:hAnsiTheme="majorBidi" w:cstheme="majorBidi"/>
          <w:bCs/>
          <w:iCs/>
          <w:sz w:val="24"/>
          <w:szCs w:val="24"/>
        </w:rPr>
        <w:t xml:space="preserve">ar nevienodu požiūriu siekiama teisėto tikslo ir b) ar taikomos priemonės yra pagrįstai proporcingos siekiamam tikslui. </w:t>
      </w:r>
    </w:p>
    <w:p w14:paraId="41496095" w14:textId="2A05A7BE" w:rsidR="008C67C7" w:rsidRPr="003E4E23" w:rsidRDefault="008C67C7" w:rsidP="008C67C7">
      <w:pPr>
        <w:pStyle w:val="Sraopastraipa"/>
        <w:numPr>
          <w:ilvl w:val="0"/>
          <w:numId w:val="3"/>
        </w:numPr>
        <w:spacing w:before="120" w:after="120" w:line="240" w:lineRule="auto"/>
        <w:contextualSpacing w:val="0"/>
        <w:jc w:val="both"/>
        <w:rPr>
          <w:rFonts w:asciiTheme="majorBidi" w:hAnsiTheme="majorBidi" w:cstheme="majorBidi"/>
          <w:bCs/>
          <w:iCs/>
          <w:sz w:val="24"/>
          <w:szCs w:val="24"/>
        </w:rPr>
      </w:pPr>
      <w:r w:rsidRPr="003E4E23">
        <w:rPr>
          <w:rFonts w:asciiTheme="majorBidi" w:hAnsiTheme="majorBidi" w:cstheme="majorBidi"/>
          <w:bCs/>
          <w:iCs/>
          <w:sz w:val="24"/>
          <w:szCs w:val="24"/>
        </w:rPr>
        <w:t xml:space="preserve">Dėl įrodinėjimo naštos paskirstymo tokio pobūdžio bylose (pavyzdžiui, tariamos </w:t>
      </w:r>
      <w:r w:rsidR="00672861" w:rsidRPr="003E4E23">
        <w:rPr>
          <w:rFonts w:asciiTheme="majorBidi" w:hAnsiTheme="majorBidi" w:cstheme="majorBidi"/>
          <w:bCs/>
          <w:iCs/>
          <w:sz w:val="24"/>
          <w:szCs w:val="24"/>
        </w:rPr>
        <w:t>profesin</w:t>
      </w:r>
      <w:r w:rsidR="00672861">
        <w:rPr>
          <w:rFonts w:asciiTheme="majorBidi" w:hAnsiTheme="majorBidi" w:cstheme="majorBidi"/>
          <w:bCs/>
          <w:iCs/>
          <w:sz w:val="24"/>
          <w:szCs w:val="24"/>
        </w:rPr>
        <w:t>ių</w:t>
      </w:r>
      <w:r w:rsidR="00672861" w:rsidRPr="003E4E23">
        <w:rPr>
          <w:rFonts w:asciiTheme="majorBidi" w:hAnsiTheme="majorBidi" w:cstheme="majorBidi"/>
          <w:bCs/>
          <w:iCs/>
          <w:sz w:val="24"/>
          <w:szCs w:val="24"/>
        </w:rPr>
        <w:t xml:space="preserve"> sąjung</w:t>
      </w:r>
      <w:r w:rsidR="00672861">
        <w:rPr>
          <w:rFonts w:asciiTheme="majorBidi" w:hAnsiTheme="majorBidi" w:cstheme="majorBidi"/>
          <w:bCs/>
          <w:iCs/>
          <w:sz w:val="24"/>
          <w:szCs w:val="24"/>
        </w:rPr>
        <w:t>ų</w:t>
      </w:r>
      <w:r w:rsidR="00672861" w:rsidRPr="003E4E23">
        <w:rPr>
          <w:rFonts w:asciiTheme="majorBidi" w:hAnsiTheme="majorBidi" w:cstheme="majorBidi"/>
          <w:bCs/>
          <w:iCs/>
          <w:sz w:val="24"/>
          <w:szCs w:val="24"/>
        </w:rPr>
        <w:t xml:space="preserve"> </w:t>
      </w:r>
      <w:r w:rsidRPr="003E4E23">
        <w:rPr>
          <w:rFonts w:asciiTheme="majorBidi" w:hAnsiTheme="majorBidi" w:cstheme="majorBidi"/>
          <w:bCs/>
          <w:iCs/>
          <w:sz w:val="24"/>
          <w:szCs w:val="24"/>
        </w:rPr>
        <w:t xml:space="preserve">diskriminacijos kontekste) EŽTT yra nurodęs, </w:t>
      </w:r>
      <w:r w:rsidR="00672861">
        <w:rPr>
          <w:rFonts w:asciiTheme="majorBidi" w:hAnsiTheme="majorBidi" w:cstheme="majorBidi"/>
          <w:bCs/>
          <w:iCs/>
          <w:sz w:val="24"/>
          <w:szCs w:val="24"/>
        </w:rPr>
        <w:t>kad</w:t>
      </w:r>
      <w:r w:rsidR="00FD520C">
        <w:rPr>
          <w:rFonts w:asciiTheme="majorBidi" w:hAnsiTheme="majorBidi" w:cstheme="majorBidi"/>
          <w:bCs/>
          <w:iCs/>
          <w:sz w:val="24"/>
          <w:szCs w:val="24"/>
        </w:rPr>
        <w:t>,</w:t>
      </w:r>
      <w:r w:rsidR="00672861">
        <w:rPr>
          <w:rFonts w:asciiTheme="majorBidi" w:hAnsiTheme="majorBidi" w:cstheme="majorBidi"/>
          <w:bCs/>
          <w:iCs/>
          <w:sz w:val="24"/>
          <w:szCs w:val="24"/>
        </w:rPr>
        <w:t xml:space="preserve"> </w:t>
      </w:r>
      <w:r w:rsidRPr="003E4E23">
        <w:rPr>
          <w:rFonts w:asciiTheme="majorBidi" w:hAnsiTheme="majorBidi" w:cstheme="majorBidi"/>
          <w:bCs/>
          <w:iCs/>
          <w:sz w:val="24"/>
          <w:szCs w:val="24"/>
        </w:rPr>
        <w:t>p</w:t>
      </w:r>
      <w:r w:rsidRPr="000B406F">
        <w:rPr>
          <w:rFonts w:asciiTheme="majorBidi" w:hAnsiTheme="majorBidi" w:cstheme="majorBidi"/>
          <w:bCs/>
          <w:iCs/>
          <w:sz w:val="24"/>
          <w:szCs w:val="24"/>
        </w:rPr>
        <w:t xml:space="preserve">areiškėjams įrodžius </w:t>
      </w:r>
      <w:r w:rsidRPr="00651B47">
        <w:rPr>
          <w:rFonts w:asciiTheme="majorBidi" w:hAnsiTheme="majorBidi" w:cstheme="majorBidi"/>
          <w:bCs/>
          <w:i/>
          <w:sz w:val="24"/>
          <w:szCs w:val="24"/>
        </w:rPr>
        <w:t xml:space="preserve">prima </w:t>
      </w:r>
      <w:proofErr w:type="spellStart"/>
      <w:r w:rsidRPr="00651B47">
        <w:rPr>
          <w:rFonts w:asciiTheme="majorBidi" w:hAnsiTheme="majorBidi" w:cstheme="majorBidi"/>
          <w:bCs/>
          <w:i/>
          <w:sz w:val="24"/>
          <w:szCs w:val="24"/>
        </w:rPr>
        <w:t>facie</w:t>
      </w:r>
      <w:proofErr w:type="spellEnd"/>
      <w:r w:rsidRPr="000B406F">
        <w:rPr>
          <w:rFonts w:asciiTheme="majorBidi" w:hAnsiTheme="majorBidi" w:cstheme="majorBidi"/>
          <w:bCs/>
          <w:iCs/>
          <w:sz w:val="24"/>
          <w:szCs w:val="24"/>
        </w:rPr>
        <w:t xml:space="preserve"> </w:t>
      </w:r>
      <w:r w:rsidR="00651B47" w:rsidRPr="00651B47">
        <w:rPr>
          <w:rFonts w:asciiTheme="majorBidi" w:hAnsiTheme="majorBidi" w:cstheme="majorBidi"/>
          <w:bCs/>
          <w:iCs/>
          <w:sz w:val="24"/>
          <w:szCs w:val="24"/>
        </w:rPr>
        <w:t xml:space="preserve">(iš pirmo žvilgsnio) </w:t>
      </w:r>
      <w:r w:rsidRPr="000B406F">
        <w:rPr>
          <w:rFonts w:asciiTheme="majorBidi" w:hAnsiTheme="majorBidi" w:cstheme="majorBidi"/>
          <w:bCs/>
          <w:iCs/>
          <w:sz w:val="24"/>
          <w:szCs w:val="24"/>
        </w:rPr>
        <w:t xml:space="preserve">diskriminacijos atvejį, įrodinėjimo našta turi būti perkelta atsakovui, ir darbdavys, paprastai kontroliuojantis atitinkamus įrodymus, turi įrodyti, kad egzistuoja teisėti pareiškėjų teisių ribojimo (konkrečiu atveju </w:t>
      </w:r>
      <w:r w:rsidRPr="003E4E23">
        <w:rPr>
          <w:rFonts w:asciiTheme="majorBidi" w:hAnsiTheme="majorBidi" w:cstheme="majorBidi"/>
          <w:bCs/>
          <w:iCs/>
          <w:sz w:val="24"/>
          <w:szCs w:val="24"/>
        </w:rPr>
        <w:t>–</w:t>
      </w:r>
      <w:r w:rsidRPr="000B406F">
        <w:rPr>
          <w:rFonts w:asciiTheme="majorBidi" w:hAnsiTheme="majorBidi" w:cstheme="majorBidi"/>
          <w:bCs/>
          <w:iCs/>
          <w:sz w:val="24"/>
          <w:szCs w:val="24"/>
        </w:rPr>
        <w:t xml:space="preserve"> atleidimo iš darbo) pagrindai (žr. </w:t>
      </w:r>
      <w:proofErr w:type="spellStart"/>
      <w:r w:rsidRPr="00651B47">
        <w:rPr>
          <w:rFonts w:asciiTheme="majorBidi" w:hAnsiTheme="majorBidi" w:cstheme="majorBidi"/>
          <w:bCs/>
          <w:i/>
          <w:sz w:val="24"/>
          <w:szCs w:val="24"/>
        </w:rPr>
        <w:t>mutatis</w:t>
      </w:r>
      <w:proofErr w:type="spellEnd"/>
      <w:r w:rsidRPr="00651B47">
        <w:rPr>
          <w:rFonts w:asciiTheme="majorBidi" w:hAnsiTheme="majorBidi" w:cstheme="majorBidi"/>
          <w:bCs/>
          <w:i/>
          <w:sz w:val="24"/>
          <w:szCs w:val="24"/>
        </w:rPr>
        <w:t xml:space="preserve"> </w:t>
      </w:r>
      <w:proofErr w:type="spellStart"/>
      <w:r w:rsidRPr="00651B47">
        <w:rPr>
          <w:rFonts w:asciiTheme="majorBidi" w:hAnsiTheme="majorBidi" w:cstheme="majorBidi"/>
          <w:bCs/>
          <w:i/>
          <w:sz w:val="24"/>
          <w:szCs w:val="24"/>
        </w:rPr>
        <w:t>mutandis</w:t>
      </w:r>
      <w:proofErr w:type="spellEnd"/>
      <w:r w:rsidRPr="000B406F">
        <w:rPr>
          <w:rFonts w:asciiTheme="majorBidi" w:hAnsiTheme="majorBidi" w:cstheme="majorBidi"/>
          <w:bCs/>
          <w:iCs/>
          <w:sz w:val="24"/>
          <w:szCs w:val="24"/>
        </w:rPr>
        <w:t xml:space="preserve"> </w:t>
      </w:r>
      <w:r w:rsidR="00672861">
        <w:rPr>
          <w:rFonts w:asciiTheme="majorBidi" w:hAnsiTheme="majorBidi" w:cstheme="majorBidi"/>
          <w:bCs/>
          <w:iCs/>
          <w:sz w:val="24"/>
          <w:szCs w:val="24"/>
        </w:rPr>
        <w:t xml:space="preserve">(su būtinais pakeitimais) </w:t>
      </w:r>
      <w:r w:rsidR="00EA7B17">
        <w:rPr>
          <w:rFonts w:asciiTheme="majorBidi" w:hAnsiTheme="majorBidi" w:cstheme="majorBidi"/>
          <w:bCs/>
          <w:iCs/>
          <w:sz w:val="24"/>
          <w:szCs w:val="24"/>
        </w:rPr>
        <w:t xml:space="preserve">EŽTT </w:t>
      </w:r>
      <w:r w:rsidRPr="000B406F">
        <w:rPr>
          <w:rFonts w:asciiTheme="majorBidi" w:hAnsiTheme="majorBidi" w:cstheme="majorBidi"/>
          <w:bCs/>
          <w:iCs/>
          <w:sz w:val="24"/>
          <w:szCs w:val="24"/>
        </w:rPr>
        <w:t>2023 m. sausio 17 d. sprendim</w:t>
      </w:r>
      <w:r w:rsidR="00651B47">
        <w:rPr>
          <w:rFonts w:asciiTheme="majorBidi" w:hAnsiTheme="majorBidi" w:cstheme="majorBidi"/>
          <w:bCs/>
          <w:iCs/>
          <w:sz w:val="24"/>
          <w:szCs w:val="24"/>
        </w:rPr>
        <w:t>o</w:t>
      </w:r>
      <w:r w:rsidRPr="000B406F">
        <w:rPr>
          <w:rFonts w:asciiTheme="majorBidi" w:hAnsiTheme="majorBidi" w:cstheme="majorBidi"/>
          <w:bCs/>
          <w:iCs/>
          <w:sz w:val="24"/>
          <w:szCs w:val="24"/>
        </w:rPr>
        <w:t xml:space="preserve"> byloje </w:t>
      </w:r>
      <w:proofErr w:type="spellStart"/>
      <w:r w:rsidRPr="00651B47">
        <w:rPr>
          <w:rFonts w:asciiTheme="majorBidi" w:hAnsiTheme="majorBidi" w:cstheme="majorBidi"/>
          <w:bCs/>
          <w:i/>
          <w:sz w:val="24"/>
          <w:szCs w:val="24"/>
        </w:rPr>
        <w:t>Hoppen</w:t>
      </w:r>
      <w:proofErr w:type="spellEnd"/>
      <w:r w:rsidRPr="00651B47">
        <w:rPr>
          <w:rFonts w:asciiTheme="majorBidi" w:hAnsiTheme="majorBidi" w:cstheme="majorBidi"/>
          <w:bCs/>
          <w:i/>
          <w:sz w:val="24"/>
          <w:szCs w:val="24"/>
        </w:rPr>
        <w:t xml:space="preserve"> ir AB „</w:t>
      </w:r>
      <w:proofErr w:type="spellStart"/>
      <w:r w:rsidRPr="00651B47">
        <w:rPr>
          <w:rFonts w:asciiTheme="majorBidi" w:hAnsiTheme="majorBidi" w:cstheme="majorBidi"/>
          <w:bCs/>
          <w:i/>
          <w:sz w:val="24"/>
          <w:szCs w:val="24"/>
        </w:rPr>
        <w:t>Amber</w:t>
      </w:r>
      <w:proofErr w:type="spellEnd"/>
      <w:r w:rsidRPr="00651B47">
        <w:rPr>
          <w:rFonts w:asciiTheme="majorBidi" w:hAnsiTheme="majorBidi" w:cstheme="majorBidi"/>
          <w:bCs/>
          <w:i/>
          <w:sz w:val="24"/>
          <w:szCs w:val="24"/>
        </w:rPr>
        <w:t xml:space="preserve"> </w:t>
      </w:r>
      <w:proofErr w:type="spellStart"/>
      <w:r w:rsidRPr="00651B47">
        <w:rPr>
          <w:rFonts w:asciiTheme="majorBidi" w:hAnsiTheme="majorBidi" w:cstheme="majorBidi"/>
          <w:bCs/>
          <w:i/>
          <w:sz w:val="24"/>
          <w:szCs w:val="24"/>
        </w:rPr>
        <w:t>Grid</w:t>
      </w:r>
      <w:proofErr w:type="spellEnd"/>
      <w:r w:rsidRPr="00651B47">
        <w:rPr>
          <w:rFonts w:asciiTheme="majorBidi" w:hAnsiTheme="majorBidi" w:cstheme="majorBidi"/>
          <w:bCs/>
          <w:i/>
          <w:sz w:val="24"/>
          <w:szCs w:val="24"/>
        </w:rPr>
        <w:t>“ darbuotojų profesinė sąjunga prieš Lietuvą</w:t>
      </w:r>
      <w:r w:rsidRPr="003E4E23">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peticijos </w:t>
      </w:r>
      <w:r w:rsidRPr="003E4E23">
        <w:rPr>
          <w:rFonts w:asciiTheme="majorBidi" w:hAnsiTheme="majorBidi" w:cstheme="majorBidi"/>
          <w:bCs/>
          <w:iCs/>
          <w:sz w:val="24"/>
          <w:szCs w:val="24"/>
        </w:rPr>
        <w:t xml:space="preserve">Nr. 976/20, </w:t>
      </w:r>
      <w:proofErr w:type="spellStart"/>
      <w:r w:rsidR="00EA7B17">
        <w:rPr>
          <w:rFonts w:asciiTheme="majorBidi" w:hAnsiTheme="majorBidi" w:cstheme="majorBidi"/>
          <w:bCs/>
          <w:iCs/>
          <w:sz w:val="24"/>
          <w:szCs w:val="24"/>
        </w:rPr>
        <w:t>par</w:t>
      </w:r>
      <w:proofErr w:type="spellEnd"/>
      <w:r w:rsidR="00EA7B17">
        <w:rPr>
          <w:rFonts w:asciiTheme="majorBidi" w:hAnsiTheme="majorBidi" w:cstheme="majorBidi"/>
          <w:bCs/>
          <w:iCs/>
          <w:sz w:val="24"/>
          <w:szCs w:val="24"/>
        </w:rPr>
        <w:t>.</w:t>
      </w:r>
      <w:r w:rsidRPr="003E4E23">
        <w:rPr>
          <w:rFonts w:asciiTheme="majorBidi" w:hAnsiTheme="majorBidi" w:cstheme="majorBidi"/>
          <w:bCs/>
          <w:iCs/>
          <w:sz w:val="24"/>
          <w:szCs w:val="24"/>
        </w:rPr>
        <w:t xml:space="preserve"> 230). </w:t>
      </w:r>
    </w:p>
    <w:p w14:paraId="370B0B1F" w14:textId="77777777" w:rsidR="008C67C7" w:rsidRPr="000B406F" w:rsidRDefault="008C67C7" w:rsidP="008C67C7">
      <w:pPr>
        <w:pStyle w:val="Sraopastraipa"/>
        <w:numPr>
          <w:ilvl w:val="0"/>
          <w:numId w:val="3"/>
        </w:numPr>
        <w:spacing w:before="120" w:after="120" w:line="240" w:lineRule="auto"/>
        <w:contextualSpacing w:val="0"/>
        <w:jc w:val="both"/>
        <w:rPr>
          <w:rFonts w:asciiTheme="majorBidi" w:hAnsiTheme="majorBidi" w:cstheme="majorBidi"/>
          <w:bCs/>
          <w:iCs/>
          <w:sz w:val="24"/>
          <w:szCs w:val="24"/>
        </w:rPr>
      </w:pPr>
      <w:r w:rsidRPr="000B406F">
        <w:rPr>
          <w:rFonts w:asciiTheme="majorBidi" w:hAnsiTheme="majorBidi" w:cstheme="majorBidi"/>
          <w:bCs/>
          <w:iCs/>
          <w:sz w:val="24"/>
          <w:szCs w:val="24"/>
        </w:rPr>
        <w:t>Kasaciniame skunde teigiama, kad nors bylą nagrinėję teismai konstatavo, kad atsakovui buvo mokamas mažesnis darbo užmokestis negu kitiems tą patį darbą tomis pačiomis sąlygomis dirbantiems darbuotojams, tačiau nepagrįstai teisėtu tokio skirtingo traktavimo tikslu pripažin</w:t>
      </w:r>
      <w:r>
        <w:rPr>
          <w:rFonts w:asciiTheme="majorBidi" w:hAnsiTheme="majorBidi" w:cstheme="majorBidi"/>
          <w:bCs/>
          <w:iCs/>
          <w:sz w:val="24"/>
          <w:szCs w:val="24"/>
        </w:rPr>
        <w:t>o</w:t>
      </w:r>
      <w:r w:rsidRPr="000B406F">
        <w:rPr>
          <w:rFonts w:asciiTheme="majorBidi" w:hAnsiTheme="majorBidi" w:cstheme="majorBidi"/>
          <w:bCs/>
          <w:iCs/>
          <w:sz w:val="24"/>
          <w:szCs w:val="24"/>
        </w:rPr>
        <w:t xml:space="preserve"> reorganizacijos proces</w:t>
      </w:r>
      <w:r>
        <w:rPr>
          <w:rFonts w:asciiTheme="majorBidi" w:hAnsiTheme="majorBidi" w:cstheme="majorBidi"/>
          <w:bCs/>
          <w:iCs/>
          <w:sz w:val="24"/>
          <w:szCs w:val="24"/>
        </w:rPr>
        <w:t>ą</w:t>
      </w:r>
      <w:r w:rsidRPr="000B406F">
        <w:rPr>
          <w:rFonts w:asciiTheme="majorBidi" w:hAnsiTheme="majorBidi" w:cstheme="majorBidi"/>
          <w:bCs/>
          <w:iCs/>
          <w:sz w:val="24"/>
          <w:szCs w:val="24"/>
        </w:rPr>
        <w:t xml:space="preserve">. </w:t>
      </w:r>
    </w:p>
    <w:p w14:paraId="3DB679AE" w14:textId="23CD8766" w:rsidR="008C67C7" w:rsidRPr="009B1739" w:rsidRDefault="008C67C7" w:rsidP="008C67C7">
      <w:pPr>
        <w:pStyle w:val="Sraopastraipa"/>
        <w:numPr>
          <w:ilvl w:val="0"/>
          <w:numId w:val="3"/>
        </w:numPr>
        <w:spacing w:before="120" w:after="120" w:line="240" w:lineRule="auto"/>
        <w:contextualSpacing w:val="0"/>
        <w:jc w:val="both"/>
        <w:rPr>
          <w:rFonts w:asciiTheme="majorBidi" w:hAnsiTheme="majorBidi" w:cstheme="majorBidi"/>
          <w:bCs/>
          <w:iCs/>
          <w:sz w:val="24"/>
          <w:szCs w:val="24"/>
        </w:rPr>
      </w:pPr>
      <w:r>
        <w:rPr>
          <w:rFonts w:asciiTheme="majorBidi" w:hAnsiTheme="majorBidi" w:cstheme="majorBidi"/>
          <w:bCs/>
          <w:iCs/>
          <w:sz w:val="24"/>
          <w:szCs w:val="24"/>
        </w:rPr>
        <w:t>B</w:t>
      </w:r>
      <w:r w:rsidRPr="000B406F">
        <w:rPr>
          <w:rFonts w:asciiTheme="majorBidi" w:hAnsiTheme="majorBidi" w:cstheme="majorBidi"/>
          <w:bCs/>
          <w:iCs/>
          <w:sz w:val="24"/>
          <w:szCs w:val="24"/>
        </w:rPr>
        <w:t>yloje nėra ginčo, kad po ieškovės reorganizacijos, laikotarpiu nuo 2023 m. liepos 1 d. iki 2024</w:t>
      </w:r>
      <w:r w:rsidR="00672861">
        <w:rPr>
          <w:rFonts w:asciiTheme="majorBidi" w:hAnsiTheme="majorBidi" w:cstheme="majorBidi"/>
          <w:bCs/>
          <w:iCs/>
          <w:sz w:val="24"/>
          <w:szCs w:val="24"/>
        </w:rPr>
        <w:t> </w:t>
      </w:r>
      <w:r w:rsidRPr="000B406F">
        <w:rPr>
          <w:rFonts w:asciiTheme="majorBidi" w:hAnsiTheme="majorBidi" w:cstheme="majorBidi"/>
          <w:bCs/>
          <w:iCs/>
          <w:sz w:val="24"/>
          <w:szCs w:val="24"/>
        </w:rPr>
        <w:t xml:space="preserve">m. vasario 17 d., atsakovas gavo mažesnį darbo užmokestį nei kai kurie </w:t>
      </w:r>
      <w:r w:rsidR="00FD520C">
        <w:rPr>
          <w:rFonts w:asciiTheme="majorBidi" w:hAnsiTheme="majorBidi" w:cstheme="majorBidi"/>
          <w:bCs/>
          <w:iCs/>
          <w:sz w:val="24"/>
          <w:szCs w:val="24"/>
        </w:rPr>
        <w:t xml:space="preserve">kiti </w:t>
      </w:r>
      <w:r w:rsidRPr="000B406F">
        <w:rPr>
          <w:rFonts w:asciiTheme="majorBidi" w:hAnsiTheme="majorBidi" w:cstheme="majorBidi"/>
          <w:bCs/>
          <w:iCs/>
          <w:sz w:val="24"/>
          <w:szCs w:val="24"/>
        </w:rPr>
        <w:t>tą patį darbą dirbantys</w:t>
      </w:r>
      <w:r>
        <w:rPr>
          <w:rFonts w:asciiTheme="majorBidi" w:hAnsiTheme="majorBidi" w:cstheme="majorBidi"/>
          <w:bCs/>
          <w:iCs/>
          <w:sz w:val="24"/>
          <w:szCs w:val="24"/>
        </w:rPr>
        <w:t xml:space="preserve"> darbuotojai</w:t>
      </w:r>
      <w:r w:rsidRPr="000B406F">
        <w:rPr>
          <w:rFonts w:asciiTheme="majorBidi" w:hAnsiTheme="majorBidi" w:cstheme="majorBidi"/>
          <w:bCs/>
          <w:iCs/>
          <w:sz w:val="24"/>
          <w:szCs w:val="24"/>
        </w:rPr>
        <w:t xml:space="preserve">, kadangi tol, kol buvo sukurta </w:t>
      </w:r>
      <w:r w:rsidR="00672861">
        <w:rPr>
          <w:rFonts w:asciiTheme="majorBidi" w:hAnsiTheme="majorBidi" w:cstheme="majorBidi"/>
          <w:bCs/>
          <w:iCs/>
          <w:sz w:val="24"/>
          <w:szCs w:val="24"/>
        </w:rPr>
        <w:t>bendra</w:t>
      </w:r>
      <w:r w:rsidRPr="000B406F">
        <w:rPr>
          <w:rFonts w:asciiTheme="majorBidi" w:hAnsiTheme="majorBidi" w:cstheme="majorBidi"/>
          <w:bCs/>
          <w:iCs/>
          <w:sz w:val="24"/>
          <w:szCs w:val="24"/>
        </w:rPr>
        <w:t xml:space="preserve"> </w:t>
      </w:r>
      <w:r w:rsidR="00672861">
        <w:rPr>
          <w:rFonts w:asciiTheme="majorBidi" w:hAnsiTheme="majorBidi" w:cstheme="majorBidi"/>
          <w:bCs/>
          <w:iCs/>
          <w:sz w:val="24"/>
          <w:szCs w:val="24"/>
        </w:rPr>
        <w:t xml:space="preserve">darbo </w:t>
      </w:r>
      <w:r w:rsidRPr="000B406F">
        <w:rPr>
          <w:rFonts w:asciiTheme="majorBidi" w:hAnsiTheme="majorBidi" w:cstheme="majorBidi"/>
          <w:bCs/>
          <w:iCs/>
          <w:sz w:val="24"/>
          <w:szCs w:val="24"/>
        </w:rPr>
        <w:t xml:space="preserve">apmokėjimo GMP tarnyboje sistema, darbuotojams buvo taikomos iki reorganizavimo jiems galiojusios </w:t>
      </w:r>
      <w:r w:rsidR="00672861">
        <w:rPr>
          <w:rFonts w:asciiTheme="majorBidi" w:hAnsiTheme="majorBidi" w:cstheme="majorBidi"/>
          <w:bCs/>
          <w:iCs/>
          <w:sz w:val="24"/>
          <w:szCs w:val="24"/>
        </w:rPr>
        <w:t xml:space="preserve">darbo </w:t>
      </w:r>
      <w:r w:rsidRPr="000B406F">
        <w:rPr>
          <w:rFonts w:asciiTheme="majorBidi" w:hAnsiTheme="majorBidi" w:cstheme="majorBidi"/>
          <w:bCs/>
          <w:iCs/>
          <w:sz w:val="24"/>
          <w:szCs w:val="24"/>
        </w:rPr>
        <w:t>apmokėjim</w:t>
      </w:r>
      <w:r w:rsidR="00672861">
        <w:rPr>
          <w:rFonts w:asciiTheme="majorBidi" w:hAnsiTheme="majorBidi" w:cstheme="majorBidi"/>
          <w:bCs/>
          <w:iCs/>
          <w:sz w:val="24"/>
          <w:szCs w:val="24"/>
        </w:rPr>
        <w:t>o</w:t>
      </w:r>
      <w:r w:rsidRPr="000B406F">
        <w:rPr>
          <w:rFonts w:asciiTheme="majorBidi" w:hAnsiTheme="majorBidi" w:cstheme="majorBidi"/>
          <w:bCs/>
          <w:iCs/>
          <w:sz w:val="24"/>
          <w:szCs w:val="24"/>
        </w:rPr>
        <w:t xml:space="preserve"> tvarkos. Taigi šiuo atveju atsakovas pagrindė, jog asmenys, </w:t>
      </w:r>
      <w:r w:rsidR="00672861">
        <w:rPr>
          <w:rFonts w:asciiTheme="majorBidi" w:hAnsiTheme="majorBidi" w:cstheme="majorBidi"/>
          <w:bCs/>
          <w:iCs/>
          <w:sz w:val="24"/>
          <w:szCs w:val="24"/>
        </w:rPr>
        <w:t>kurių situacija analogiška,</w:t>
      </w:r>
      <w:r w:rsidRPr="000B406F">
        <w:rPr>
          <w:rFonts w:asciiTheme="majorBidi" w:hAnsiTheme="majorBidi" w:cstheme="majorBidi"/>
          <w:bCs/>
          <w:iCs/>
          <w:sz w:val="24"/>
          <w:szCs w:val="24"/>
        </w:rPr>
        <w:t xml:space="preserve"> tam tikrą laiką buvo traktuojami skirtingai, todėl darbdav</w:t>
      </w:r>
      <w:r w:rsidR="00672861">
        <w:rPr>
          <w:rFonts w:asciiTheme="majorBidi" w:hAnsiTheme="majorBidi" w:cstheme="majorBidi"/>
          <w:bCs/>
          <w:iCs/>
          <w:sz w:val="24"/>
          <w:szCs w:val="24"/>
        </w:rPr>
        <w:t>ei</w:t>
      </w:r>
      <w:r w:rsidRPr="000B406F">
        <w:rPr>
          <w:rFonts w:asciiTheme="majorBidi" w:hAnsiTheme="majorBidi" w:cstheme="majorBidi"/>
          <w:bCs/>
          <w:iCs/>
          <w:sz w:val="24"/>
          <w:szCs w:val="24"/>
        </w:rPr>
        <w:t xml:space="preserve"> (ieškovei) kilo pareiga paneigti diskriminacijos </w:t>
      </w:r>
      <w:r w:rsidRPr="009B1739">
        <w:rPr>
          <w:rFonts w:asciiTheme="majorBidi" w:hAnsiTheme="majorBidi" w:cstheme="majorBidi"/>
          <w:bCs/>
          <w:iCs/>
          <w:sz w:val="24"/>
          <w:szCs w:val="24"/>
        </w:rPr>
        <w:t>egzistavimą</w:t>
      </w:r>
      <w:r w:rsidRPr="000B406F">
        <w:rPr>
          <w:rFonts w:asciiTheme="majorBidi" w:hAnsiTheme="majorBidi" w:cstheme="majorBidi"/>
          <w:bCs/>
          <w:iCs/>
          <w:sz w:val="24"/>
          <w:szCs w:val="24"/>
        </w:rPr>
        <w:t xml:space="preserve">, </w:t>
      </w:r>
      <w:r w:rsidRPr="009B1739">
        <w:rPr>
          <w:rFonts w:asciiTheme="majorBidi" w:hAnsiTheme="majorBidi" w:cstheme="majorBidi"/>
          <w:bCs/>
          <w:iCs/>
          <w:sz w:val="24"/>
          <w:szCs w:val="24"/>
        </w:rPr>
        <w:t>įrodant</w:t>
      </w:r>
      <w:r w:rsidRPr="000B406F">
        <w:rPr>
          <w:rFonts w:asciiTheme="majorBidi" w:hAnsiTheme="majorBidi" w:cstheme="majorBidi"/>
          <w:bCs/>
          <w:iCs/>
          <w:sz w:val="24"/>
          <w:szCs w:val="24"/>
        </w:rPr>
        <w:t xml:space="preserve"> nevienodo traktavimo teisėtą tikslą bei proporcingas </w:t>
      </w:r>
      <w:r w:rsidRPr="009B1739">
        <w:rPr>
          <w:rFonts w:asciiTheme="majorBidi" w:hAnsiTheme="majorBidi" w:cstheme="majorBidi"/>
          <w:bCs/>
          <w:iCs/>
          <w:sz w:val="24"/>
          <w:szCs w:val="24"/>
        </w:rPr>
        <w:t xml:space="preserve">siekiamam tikslui </w:t>
      </w:r>
      <w:r w:rsidRPr="000B406F">
        <w:rPr>
          <w:rFonts w:asciiTheme="majorBidi" w:hAnsiTheme="majorBidi" w:cstheme="majorBidi"/>
          <w:bCs/>
          <w:iCs/>
          <w:sz w:val="24"/>
          <w:szCs w:val="24"/>
        </w:rPr>
        <w:t>priemones.</w:t>
      </w:r>
    </w:p>
    <w:p w14:paraId="1C66E4C0" w14:textId="77777777" w:rsidR="008C67C7" w:rsidRPr="009B1739" w:rsidRDefault="008C67C7" w:rsidP="008C67C7">
      <w:pPr>
        <w:pStyle w:val="Sraopastraipa"/>
        <w:numPr>
          <w:ilvl w:val="0"/>
          <w:numId w:val="3"/>
        </w:numPr>
        <w:spacing w:before="120" w:after="120" w:line="240" w:lineRule="auto"/>
        <w:contextualSpacing w:val="0"/>
        <w:jc w:val="both"/>
        <w:rPr>
          <w:rFonts w:asciiTheme="majorBidi" w:hAnsiTheme="majorBidi" w:cstheme="majorBidi"/>
          <w:sz w:val="24"/>
          <w:szCs w:val="24"/>
        </w:rPr>
      </w:pPr>
      <w:r w:rsidRPr="000B406F">
        <w:rPr>
          <w:rFonts w:asciiTheme="majorBidi" w:hAnsiTheme="majorBidi" w:cstheme="majorBidi"/>
          <w:bCs/>
          <w:iCs/>
          <w:sz w:val="24"/>
          <w:szCs w:val="24"/>
        </w:rPr>
        <w:t>Ieškovė teisėto tikslo</w:t>
      </w:r>
      <w:r w:rsidRPr="009B1739">
        <w:rPr>
          <w:rFonts w:asciiTheme="majorBidi" w:hAnsiTheme="majorBidi" w:cstheme="majorBidi"/>
          <w:bCs/>
          <w:iCs/>
          <w:sz w:val="24"/>
          <w:szCs w:val="24"/>
        </w:rPr>
        <w:t xml:space="preserve"> sąlygą</w:t>
      </w:r>
      <w:r w:rsidRPr="000B406F">
        <w:rPr>
          <w:rFonts w:asciiTheme="majorBidi" w:hAnsiTheme="majorBidi" w:cstheme="majorBidi"/>
          <w:bCs/>
          <w:iCs/>
          <w:sz w:val="24"/>
          <w:szCs w:val="24"/>
        </w:rPr>
        <w:t xml:space="preserve"> grindė aplinkybe, kad reorganizacijos rezult</w:t>
      </w:r>
      <w:r w:rsidRPr="009B1739">
        <w:rPr>
          <w:rFonts w:asciiTheme="majorBidi" w:hAnsiTheme="majorBidi" w:cstheme="majorBidi"/>
          <w:sz w:val="24"/>
          <w:szCs w:val="24"/>
          <w:lang w:eastAsia="en-US"/>
        </w:rPr>
        <w:t xml:space="preserve">atas turėjo suvienodinti darbo krūvį ir daugeliu atvejų pagerinti greitosios medicinos pagalbos darbuotojų finansines sąlygas. </w:t>
      </w:r>
    </w:p>
    <w:p w14:paraId="326259BD" w14:textId="1ED0298D" w:rsidR="008C67C7" w:rsidRPr="009B1739" w:rsidRDefault="008C67C7" w:rsidP="008C67C7">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9B1739">
        <w:rPr>
          <w:rFonts w:asciiTheme="majorBidi" w:hAnsiTheme="majorBidi" w:cstheme="majorBidi"/>
          <w:bCs/>
          <w:iCs/>
          <w:sz w:val="24"/>
          <w:szCs w:val="24"/>
        </w:rPr>
        <w:t xml:space="preserve">Bylą nagrinėję teismai nusprendė, kad ieškovės nurodytas tikslas yra teisėtas ir atitinka viešąjį interesą. </w:t>
      </w:r>
      <w:r w:rsidRPr="009B1739">
        <w:rPr>
          <w:rFonts w:asciiTheme="majorBidi" w:hAnsiTheme="majorBidi" w:cstheme="majorBidi"/>
          <w:sz w:val="24"/>
          <w:szCs w:val="24"/>
        </w:rPr>
        <w:t>Teisėjų kolegija sutinka su šia išvada. Šiuo atveju siekis pagerinti greitosios medicinos pagalbos sistemos darbuotojų padėtį buvo teisėtas skirtingo traktavimo tikslas</w:t>
      </w:r>
      <w:r w:rsidRPr="000B406F">
        <w:rPr>
          <w:rFonts w:asciiTheme="majorBidi" w:hAnsiTheme="majorBidi" w:cstheme="majorBidi"/>
          <w:bCs/>
          <w:iCs/>
          <w:sz w:val="24"/>
          <w:szCs w:val="24"/>
        </w:rPr>
        <w:t>, kadangi valstybės institucijos priėmė sprendimą terminuotai skirtingai traktuoti greitosios medicinos pagalbos darbuotojus</w:t>
      </w:r>
      <w:r w:rsidR="00672861">
        <w:rPr>
          <w:rFonts w:asciiTheme="majorBidi" w:hAnsiTheme="majorBidi" w:cstheme="majorBidi"/>
          <w:bCs/>
          <w:iCs/>
          <w:sz w:val="24"/>
          <w:szCs w:val="24"/>
        </w:rPr>
        <w:t>,</w:t>
      </w:r>
      <w:r w:rsidRPr="000B406F">
        <w:rPr>
          <w:rFonts w:asciiTheme="majorBidi" w:hAnsiTheme="majorBidi" w:cstheme="majorBidi"/>
          <w:bCs/>
          <w:iCs/>
          <w:sz w:val="24"/>
          <w:szCs w:val="24"/>
        </w:rPr>
        <w:t xml:space="preserve"> siekdam</w:t>
      </w:r>
      <w:r w:rsidR="00672861">
        <w:rPr>
          <w:rFonts w:asciiTheme="majorBidi" w:hAnsiTheme="majorBidi" w:cstheme="majorBidi"/>
          <w:bCs/>
          <w:iCs/>
          <w:sz w:val="24"/>
          <w:szCs w:val="24"/>
        </w:rPr>
        <w:t>os</w:t>
      </w:r>
      <w:r w:rsidRPr="000B406F">
        <w:rPr>
          <w:rFonts w:asciiTheme="majorBidi" w:hAnsiTheme="majorBidi" w:cstheme="majorBidi"/>
          <w:bCs/>
          <w:iCs/>
          <w:sz w:val="24"/>
          <w:szCs w:val="24"/>
        </w:rPr>
        <w:t xml:space="preserve"> iš esmės pagerinti pačių greitosios medicinos pagalbos darbuotojų padėtį (suvienodinti darbo užmokestį jį padidinant).</w:t>
      </w:r>
    </w:p>
    <w:p w14:paraId="02198626" w14:textId="5BF31C22" w:rsidR="008C67C7" w:rsidRPr="00EF21E1" w:rsidRDefault="008C67C7" w:rsidP="008C67C7">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bCs/>
          <w:iCs/>
          <w:sz w:val="24"/>
          <w:szCs w:val="24"/>
        </w:rPr>
        <w:t>P</w:t>
      </w:r>
      <w:r w:rsidRPr="00EF21E1">
        <w:rPr>
          <w:rFonts w:asciiTheme="majorBidi" w:hAnsiTheme="majorBidi" w:cstheme="majorBidi"/>
          <w:bCs/>
          <w:iCs/>
          <w:sz w:val="24"/>
          <w:szCs w:val="24"/>
        </w:rPr>
        <w:t xml:space="preserve">ažymėtina, kad EŽTT palieka plačią </w:t>
      </w:r>
      <w:proofErr w:type="spellStart"/>
      <w:r w:rsidRPr="00EF21E1">
        <w:rPr>
          <w:rFonts w:asciiTheme="majorBidi" w:hAnsiTheme="majorBidi" w:cstheme="majorBidi"/>
          <w:bCs/>
          <w:iCs/>
          <w:sz w:val="24"/>
          <w:szCs w:val="24"/>
        </w:rPr>
        <w:t>diskreciją</w:t>
      </w:r>
      <w:proofErr w:type="spellEnd"/>
      <w:r w:rsidRPr="00EF21E1">
        <w:rPr>
          <w:rFonts w:asciiTheme="majorBidi" w:hAnsiTheme="majorBidi" w:cstheme="majorBidi"/>
          <w:bCs/>
          <w:iCs/>
          <w:sz w:val="24"/>
          <w:szCs w:val="24"/>
        </w:rPr>
        <w:t xml:space="preserve"> valstybės institucijoms įvertinti, kokios priemonės socialiniu ar ekonominiu požiūriu atitinka viešąjį interesą</w:t>
      </w:r>
      <w:r w:rsidR="00672861">
        <w:rPr>
          <w:rFonts w:asciiTheme="majorBidi" w:hAnsiTheme="majorBidi" w:cstheme="majorBidi"/>
          <w:bCs/>
          <w:iCs/>
          <w:sz w:val="24"/>
          <w:szCs w:val="24"/>
        </w:rPr>
        <w:t>,</w:t>
      </w:r>
      <w:r w:rsidRPr="00EF21E1">
        <w:rPr>
          <w:rFonts w:asciiTheme="majorBidi" w:hAnsiTheme="majorBidi" w:cstheme="majorBidi"/>
          <w:bCs/>
          <w:iCs/>
          <w:sz w:val="24"/>
          <w:szCs w:val="24"/>
        </w:rPr>
        <w:t xml:space="preserve"> ir šio požiūrio nekvestionuoja, nebent jis būtų akivaizdžiai nepagrįstas (</w:t>
      </w:r>
      <w:r w:rsidR="00EA7B17" w:rsidRPr="00EA7B17">
        <w:rPr>
          <w:rFonts w:asciiTheme="majorBidi" w:hAnsiTheme="majorBidi" w:cstheme="majorBidi"/>
          <w:bCs/>
          <w:iCs/>
          <w:sz w:val="24"/>
          <w:szCs w:val="24"/>
        </w:rPr>
        <w:t xml:space="preserve">žr., pvz., </w:t>
      </w:r>
      <w:r w:rsidR="00EA7B17">
        <w:rPr>
          <w:rFonts w:asciiTheme="majorBidi" w:hAnsiTheme="majorBidi" w:cstheme="majorBidi"/>
          <w:bCs/>
          <w:iCs/>
          <w:sz w:val="24"/>
          <w:szCs w:val="24"/>
        </w:rPr>
        <w:t xml:space="preserve">EŽTT </w:t>
      </w:r>
      <w:r w:rsidR="00EA7B17" w:rsidRPr="00EA7B17">
        <w:rPr>
          <w:rFonts w:asciiTheme="majorBidi" w:hAnsiTheme="majorBidi" w:cstheme="majorBidi"/>
          <w:bCs/>
          <w:iCs/>
          <w:sz w:val="24"/>
          <w:szCs w:val="24"/>
        </w:rPr>
        <w:t>2018 m. gruodžio 11 d. sprendim</w:t>
      </w:r>
      <w:r w:rsidR="00651B47">
        <w:rPr>
          <w:rFonts w:asciiTheme="majorBidi" w:hAnsiTheme="majorBidi" w:cstheme="majorBidi"/>
          <w:bCs/>
          <w:iCs/>
          <w:sz w:val="24"/>
          <w:szCs w:val="24"/>
        </w:rPr>
        <w:t>o byloje</w:t>
      </w:r>
      <w:r w:rsidR="00EA7B17" w:rsidRPr="00EA7B17">
        <w:rPr>
          <w:rFonts w:asciiTheme="majorBidi" w:hAnsiTheme="majorBidi" w:cstheme="majorBidi"/>
          <w:bCs/>
          <w:iCs/>
          <w:sz w:val="24"/>
          <w:szCs w:val="24"/>
        </w:rPr>
        <w:t xml:space="preserve"> </w:t>
      </w:r>
      <w:proofErr w:type="spellStart"/>
      <w:r w:rsidR="00EA7B17" w:rsidRPr="00651B47">
        <w:rPr>
          <w:rFonts w:asciiTheme="majorBidi" w:hAnsiTheme="majorBidi" w:cstheme="majorBidi"/>
          <w:bCs/>
          <w:i/>
          <w:sz w:val="24"/>
          <w:szCs w:val="24"/>
        </w:rPr>
        <w:t>Belli</w:t>
      </w:r>
      <w:proofErr w:type="spellEnd"/>
      <w:r w:rsidR="00EA7B17" w:rsidRPr="00651B47">
        <w:rPr>
          <w:rFonts w:asciiTheme="majorBidi" w:hAnsiTheme="majorBidi" w:cstheme="majorBidi"/>
          <w:bCs/>
          <w:i/>
          <w:sz w:val="24"/>
          <w:szCs w:val="24"/>
        </w:rPr>
        <w:t xml:space="preserve"> ir </w:t>
      </w:r>
      <w:proofErr w:type="spellStart"/>
      <w:r w:rsidR="00EA7B17" w:rsidRPr="00651B47">
        <w:rPr>
          <w:rFonts w:asciiTheme="majorBidi" w:hAnsiTheme="majorBidi" w:cstheme="majorBidi"/>
          <w:bCs/>
          <w:i/>
          <w:sz w:val="24"/>
          <w:szCs w:val="24"/>
        </w:rPr>
        <w:t>Arquier-Martinez</w:t>
      </w:r>
      <w:proofErr w:type="spellEnd"/>
      <w:r w:rsidR="00EA7B17" w:rsidRPr="00651B47">
        <w:rPr>
          <w:rFonts w:asciiTheme="majorBidi" w:hAnsiTheme="majorBidi" w:cstheme="majorBidi"/>
          <w:bCs/>
          <w:i/>
          <w:sz w:val="24"/>
          <w:szCs w:val="24"/>
        </w:rPr>
        <w:t xml:space="preserve"> prieš Šveicariją</w:t>
      </w:r>
      <w:r w:rsidR="00EA7B17" w:rsidRPr="00EA7B17">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peticijos </w:t>
      </w:r>
      <w:r w:rsidR="00EA7B17" w:rsidRPr="00EA7B17">
        <w:rPr>
          <w:rFonts w:asciiTheme="majorBidi" w:hAnsiTheme="majorBidi" w:cstheme="majorBidi"/>
          <w:bCs/>
          <w:iCs/>
          <w:sz w:val="24"/>
          <w:szCs w:val="24"/>
        </w:rPr>
        <w:t xml:space="preserve">Nr. 65550/13, </w:t>
      </w:r>
      <w:proofErr w:type="spellStart"/>
      <w:r w:rsidR="00EA7B17" w:rsidRPr="00EA7B17">
        <w:rPr>
          <w:rFonts w:asciiTheme="majorBidi" w:hAnsiTheme="majorBidi" w:cstheme="majorBidi"/>
          <w:bCs/>
          <w:iCs/>
          <w:sz w:val="24"/>
          <w:szCs w:val="24"/>
        </w:rPr>
        <w:t>par</w:t>
      </w:r>
      <w:proofErr w:type="spellEnd"/>
      <w:r w:rsidR="00EA7B17" w:rsidRPr="00EA7B17">
        <w:rPr>
          <w:rFonts w:asciiTheme="majorBidi" w:hAnsiTheme="majorBidi" w:cstheme="majorBidi"/>
          <w:bCs/>
          <w:iCs/>
          <w:sz w:val="24"/>
          <w:szCs w:val="24"/>
        </w:rPr>
        <w:t>. 94; 2016</w:t>
      </w:r>
      <w:r w:rsidR="00B62EA9">
        <w:rPr>
          <w:rFonts w:asciiTheme="majorBidi" w:hAnsiTheme="majorBidi" w:cstheme="majorBidi"/>
          <w:bCs/>
          <w:iCs/>
          <w:sz w:val="24"/>
          <w:szCs w:val="24"/>
        </w:rPr>
        <w:t> </w:t>
      </w:r>
      <w:r w:rsidR="00EA7B17" w:rsidRPr="00EA7B17">
        <w:rPr>
          <w:rFonts w:asciiTheme="majorBidi" w:hAnsiTheme="majorBidi" w:cstheme="majorBidi"/>
          <w:bCs/>
          <w:iCs/>
          <w:sz w:val="24"/>
          <w:szCs w:val="24"/>
        </w:rPr>
        <w:t>m. liepos 21 d. sprendim</w:t>
      </w:r>
      <w:r w:rsidR="00651B47">
        <w:rPr>
          <w:rFonts w:asciiTheme="majorBidi" w:hAnsiTheme="majorBidi" w:cstheme="majorBidi"/>
          <w:bCs/>
          <w:iCs/>
          <w:sz w:val="24"/>
          <w:szCs w:val="24"/>
        </w:rPr>
        <w:t>o byloje</w:t>
      </w:r>
      <w:r w:rsidR="00EA7B17" w:rsidRPr="00EA7B17">
        <w:rPr>
          <w:rFonts w:asciiTheme="majorBidi" w:hAnsiTheme="majorBidi" w:cstheme="majorBidi"/>
          <w:bCs/>
          <w:iCs/>
          <w:sz w:val="24"/>
          <w:szCs w:val="24"/>
        </w:rPr>
        <w:t xml:space="preserve"> </w:t>
      </w:r>
      <w:proofErr w:type="spellStart"/>
      <w:r w:rsidR="00EA7B17" w:rsidRPr="00651B47">
        <w:rPr>
          <w:rFonts w:asciiTheme="majorBidi" w:hAnsiTheme="majorBidi" w:cstheme="majorBidi"/>
          <w:bCs/>
          <w:i/>
          <w:sz w:val="24"/>
          <w:szCs w:val="24"/>
        </w:rPr>
        <w:t>Mamatas</w:t>
      </w:r>
      <w:proofErr w:type="spellEnd"/>
      <w:r w:rsidR="00EA7B17" w:rsidRPr="00651B47">
        <w:rPr>
          <w:rFonts w:asciiTheme="majorBidi" w:hAnsiTheme="majorBidi" w:cstheme="majorBidi"/>
          <w:bCs/>
          <w:i/>
          <w:sz w:val="24"/>
          <w:szCs w:val="24"/>
        </w:rPr>
        <w:t xml:space="preserve"> ir kiti prieš Graikiją</w:t>
      </w:r>
      <w:r w:rsidR="00EA7B17" w:rsidRPr="00EA7B17">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peticijos </w:t>
      </w:r>
      <w:r w:rsidR="00EA7B17" w:rsidRPr="00EA7B17">
        <w:rPr>
          <w:rFonts w:asciiTheme="majorBidi" w:hAnsiTheme="majorBidi" w:cstheme="majorBidi"/>
          <w:bCs/>
          <w:iCs/>
          <w:sz w:val="24"/>
          <w:szCs w:val="24"/>
        </w:rPr>
        <w:t xml:space="preserve">Nr. 63066/14 ir kt., </w:t>
      </w:r>
      <w:proofErr w:type="spellStart"/>
      <w:r w:rsidR="00EA7B17" w:rsidRPr="00EA7B17">
        <w:rPr>
          <w:rFonts w:asciiTheme="majorBidi" w:hAnsiTheme="majorBidi" w:cstheme="majorBidi"/>
          <w:bCs/>
          <w:iCs/>
          <w:sz w:val="24"/>
          <w:szCs w:val="24"/>
        </w:rPr>
        <w:t>par</w:t>
      </w:r>
      <w:proofErr w:type="spellEnd"/>
      <w:r w:rsidR="00EA7B17" w:rsidRPr="00EA7B17">
        <w:rPr>
          <w:rFonts w:asciiTheme="majorBidi" w:hAnsiTheme="majorBidi" w:cstheme="majorBidi"/>
          <w:bCs/>
          <w:iCs/>
          <w:sz w:val="24"/>
          <w:szCs w:val="24"/>
        </w:rPr>
        <w:t>. 88</w:t>
      </w:r>
      <w:r w:rsidR="00B62EA9">
        <w:rPr>
          <w:rFonts w:asciiTheme="majorBidi" w:hAnsiTheme="majorBidi" w:cstheme="majorBidi"/>
          <w:bCs/>
          <w:iCs/>
          <w:sz w:val="24"/>
          <w:szCs w:val="24"/>
        </w:rPr>
        <w:t>–</w:t>
      </w:r>
      <w:r w:rsidR="00EA7B17" w:rsidRPr="00EA7B17">
        <w:rPr>
          <w:rFonts w:asciiTheme="majorBidi" w:hAnsiTheme="majorBidi" w:cstheme="majorBidi"/>
          <w:bCs/>
          <w:iCs/>
          <w:sz w:val="24"/>
          <w:szCs w:val="24"/>
        </w:rPr>
        <w:t>89; 2011 m. liepos 7 d. sprendim</w:t>
      </w:r>
      <w:r w:rsidR="00651B47">
        <w:rPr>
          <w:rFonts w:asciiTheme="majorBidi" w:hAnsiTheme="majorBidi" w:cstheme="majorBidi"/>
          <w:bCs/>
          <w:iCs/>
          <w:sz w:val="24"/>
          <w:szCs w:val="24"/>
        </w:rPr>
        <w:t>o byloje</w:t>
      </w:r>
      <w:r w:rsidR="00EA7B17" w:rsidRPr="00EA7B17">
        <w:rPr>
          <w:rFonts w:asciiTheme="majorBidi" w:hAnsiTheme="majorBidi" w:cstheme="majorBidi"/>
          <w:bCs/>
          <w:iCs/>
          <w:sz w:val="24"/>
          <w:szCs w:val="24"/>
        </w:rPr>
        <w:t xml:space="preserve"> </w:t>
      </w:r>
      <w:proofErr w:type="spellStart"/>
      <w:r w:rsidR="00EA7B17" w:rsidRPr="00651B47">
        <w:rPr>
          <w:rFonts w:asciiTheme="majorBidi" w:hAnsiTheme="majorBidi" w:cstheme="majorBidi"/>
          <w:bCs/>
          <w:i/>
          <w:sz w:val="24"/>
          <w:szCs w:val="24"/>
        </w:rPr>
        <w:t>Stummer</w:t>
      </w:r>
      <w:proofErr w:type="spellEnd"/>
      <w:r w:rsidR="00EA7B17" w:rsidRPr="00651B47">
        <w:rPr>
          <w:rFonts w:asciiTheme="majorBidi" w:hAnsiTheme="majorBidi" w:cstheme="majorBidi"/>
          <w:bCs/>
          <w:i/>
          <w:sz w:val="24"/>
          <w:szCs w:val="24"/>
        </w:rPr>
        <w:t xml:space="preserve"> prieš Austriją</w:t>
      </w:r>
      <w:r w:rsidR="00EA7B17" w:rsidRPr="00EA7B17">
        <w:rPr>
          <w:rFonts w:asciiTheme="majorBidi" w:hAnsiTheme="majorBidi" w:cstheme="majorBidi"/>
          <w:bCs/>
          <w:iCs/>
          <w:sz w:val="24"/>
          <w:szCs w:val="24"/>
        </w:rPr>
        <w:t xml:space="preserve"> </w:t>
      </w:r>
      <w:r w:rsidR="00EA7B17">
        <w:rPr>
          <w:rFonts w:asciiTheme="majorBidi" w:hAnsiTheme="majorBidi" w:cstheme="majorBidi"/>
          <w:bCs/>
          <w:iCs/>
          <w:sz w:val="24"/>
          <w:szCs w:val="24"/>
        </w:rPr>
        <w:t>(DK)</w:t>
      </w:r>
      <w:r w:rsidR="00EA7B17" w:rsidRPr="00EA7B17">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peticijos </w:t>
      </w:r>
      <w:r w:rsidR="00EA7B17" w:rsidRPr="00EA7B17">
        <w:rPr>
          <w:rFonts w:asciiTheme="majorBidi" w:hAnsiTheme="majorBidi" w:cstheme="majorBidi"/>
          <w:bCs/>
          <w:iCs/>
          <w:sz w:val="24"/>
          <w:szCs w:val="24"/>
        </w:rPr>
        <w:t>Nr.</w:t>
      </w:r>
      <w:r w:rsidR="00B62EA9">
        <w:rPr>
          <w:rFonts w:asciiTheme="majorBidi" w:hAnsiTheme="majorBidi" w:cstheme="majorBidi"/>
          <w:bCs/>
          <w:iCs/>
          <w:sz w:val="24"/>
          <w:szCs w:val="24"/>
        </w:rPr>
        <w:t> </w:t>
      </w:r>
      <w:r w:rsidR="00EA7B17" w:rsidRPr="00EA7B17">
        <w:rPr>
          <w:rFonts w:asciiTheme="majorBidi" w:hAnsiTheme="majorBidi" w:cstheme="majorBidi"/>
          <w:bCs/>
          <w:iCs/>
          <w:sz w:val="24"/>
          <w:szCs w:val="24"/>
        </w:rPr>
        <w:t xml:space="preserve">37452/02, </w:t>
      </w:r>
      <w:proofErr w:type="spellStart"/>
      <w:r w:rsidR="00EA7B17" w:rsidRPr="00EA7B17">
        <w:rPr>
          <w:rFonts w:asciiTheme="majorBidi" w:hAnsiTheme="majorBidi" w:cstheme="majorBidi"/>
          <w:bCs/>
          <w:iCs/>
          <w:sz w:val="24"/>
          <w:szCs w:val="24"/>
        </w:rPr>
        <w:t>par</w:t>
      </w:r>
      <w:proofErr w:type="spellEnd"/>
      <w:r w:rsidR="00EA7B17" w:rsidRPr="00EA7B17">
        <w:rPr>
          <w:rFonts w:asciiTheme="majorBidi" w:hAnsiTheme="majorBidi" w:cstheme="majorBidi"/>
          <w:bCs/>
          <w:iCs/>
          <w:sz w:val="24"/>
          <w:szCs w:val="24"/>
        </w:rPr>
        <w:t>. 89; 2009 m. vasario 18 d. sprendim</w:t>
      </w:r>
      <w:r w:rsidR="00651B47">
        <w:rPr>
          <w:rFonts w:asciiTheme="majorBidi" w:hAnsiTheme="majorBidi" w:cstheme="majorBidi"/>
          <w:bCs/>
          <w:iCs/>
          <w:sz w:val="24"/>
          <w:szCs w:val="24"/>
        </w:rPr>
        <w:t>o byloje</w:t>
      </w:r>
      <w:r w:rsidR="00EA7B17" w:rsidRPr="00EA7B17">
        <w:rPr>
          <w:rFonts w:asciiTheme="majorBidi" w:hAnsiTheme="majorBidi" w:cstheme="majorBidi"/>
          <w:bCs/>
          <w:iCs/>
          <w:sz w:val="24"/>
          <w:szCs w:val="24"/>
        </w:rPr>
        <w:t xml:space="preserve"> </w:t>
      </w:r>
      <w:proofErr w:type="spellStart"/>
      <w:r w:rsidR="00EA7B17" w:rsidRPr="00651B47">
        <w:rPr>
          <w:rFonts w:asciiTheme="majorBidi" w:hAnsiTheme="majorBidi" w:cstheme="majorBidi"/>
          <w:bCs/>
          <w:i/>
          <w:sz w:val="24"/>
          <w:szCs w:val="24"/>
        </w:rPr>
        <w:t>Andrejeva</w:t>
      </w:r>
      <w:proofErr w:type="spellEnd"/>
      <w:r w:rsidR="00EA7B17" w:rsidRPr="00651B47">
        <w:rPr>
          <w:rFonts w:asciiTheme="majorBidi" w:hAnsiTheme="majorBidi" w:cstheme="majorBidi"/>
          <w:bCs/>
          <w:i/>
          <w:sz w:val="24"/>
          <w:szCs w:val="24"/>
        </w:rPr>
        <w:t xml:space="preserve"> prieš Latviją</w:t>
      </w:r>
      <w:r w:rsidR="00EA7B17">
        <w:rPr>
          <w:rFonts w:asciiTheme="majorBidi" w:hAnsiTheme="majorBidi" w:cstheme="majorBidi"/>
          <w:bCs/>
          <w:iCs/>
          <w:sz w:val="24"/>
          <w:szCs w:val="24"/>
        </w:rPr>
        <w:t xml:space="preserve"> (DK)</w:t>
      </w:r>
      <w:r w:rsidR="00EA7B17" w:rsidRPr="00EA7B17">
        <w:rPr>
          <w:rFonts w:asciiTheme="majorBidi" w:hAnsiTheme="majorBidi" w:cstheme="majorBidi"/>
          <w:bCs/>
          <w:iCs/>
          <w:sz w:val="24"/>
          <w:szCs w:val="24"/>
        </w:rPr>
        <w:t>,</w:t>
      </w:r>
      <w:r w:rsidR="00EA7B17">
        <w:rPr>
          <w:rFonts w:asciiTheme="majorBidi" w:hAnsiTheme="majorBidi" w:cstheme="majorBidi"/>
          <w:bCs/>
          <w:iCs/>
          <w:sz w:val="24"/>
          <w:szCs w:val="24"/>
        </w:rPr>
        <w:t xml:space="preserve"> peticijos</w:t>
      </w:r>
      <w:r w:rsidR="00EA7B17" w:rsidRPr="00EA7B17">
        <w:rPr>
          <w:rFonts w:asciiTheme="majorBidi" w:hAnsiTheme="majorBidi" w:cstheme="majorBidi"/>
          <w:bCs/>
          <w:iCs/>
          <w:sz w:val="24"/>
          <w:szCs w:val="24"/>
        </w:rPr>
        <w:t xml:space="preserve"> Nr. 55707/00, </w:t>
      </w:r>
      <w:proofErr w:type="spellStart"/>
      <w:r w:rsidR="00EA7B17" w:rsidRPr="00EA7B17">
        <w:rPr>
          <w:rFonts w:asciiTheme="majorBidi" w:hAnsiTheme="majorBidi" w:cstheme="majorBidi"/>
          <w:bCs/>
          <w:iCs/>
          <w:sz w:val="24"/>
          <w:szCs w:val="24"/>
        </w:rPr>
        <w:t>par</w:t>
      </w:r>
      <w:proofErr w:type="spellEnd"/>
      <w:r w:rsidR="00EA7B17" w:rsidRPr="00EA7B17">
        <w:rPr>
          <w:rFonts w:asciiTheme="majorBidi" w:hAnsiTheme="majorBidi" w:cstheme="majorBidi"/>
          <w:bCs/>
          <w:iCs/>
          <w:sz w:val="24"/>
          <w:szCs w:val="24"/>
        </w:rPr>
        <w:t>. 83; 2008 m. balandžio 29 d. sprendim</w:t>
      </w:r>
      <w:r w:rsidR="00651B47">
        <w:rPr>
          <w:rFonts w:asciiTheme="majorBidi" w:hAnsiTheme="majorBidi" w:cstheme="majorBidi"/>
          <w:bCs/>
          <w:iCs/>
          <w:sz w:val="24"/>
          <w:szCs w:val="24"/>
        </w:rPr>
        <w:t>o byloje</w:t>
      </w:r>
      <w:r w:rsidR="00EA7B17" w:rsidRPr="00EA7B17">
        <w:rPr>
          <w:rFonts w:asciiTheme="majorBidi" w:hAnsiTheme="majorBidi" w:cstheme="majorBidi"/>
          <w:bCs/>
          <w:iCs/>
          <w:sz w:val="24"/>
          <w:szCs w:val="24"/>
        </w:rPr>
        <w:t xml:space="preserve"> </w:t>
      </w:r>
      <w:proofErr w:type="spellStart"/>
      <w:r w:rsidR="00EA7B17" w:rsidRPr="00BB552E">
        <w:rPr>
          <w:rFonts w:asciiTheme="majorBidi" w:hAnsiTheme="majorBidi" w:cstheme="majorBidi"/>
          <w:bCs/>
          <w:i/>
          <w:sz w:val="24"/>
          <w:szCs w:val="24"/>
        </w:rPr>
        <w:t>Burden</w:t>
      </w:r>
      <w:proofErr w:type="spellEnd"/>
      <w:r w:rsidR="00EA7B17" w:rsidRPr="00BB552E">
        <w:rPr>
          <w:rFonts w:asciiTheme="majorBidi" w:hAnsiTheme="majorBidi" w:cstheme="majorBidi"/>
          <w:bCs/>
          <w:i/>
          <w:sz w:val="24"/>
          <w:szCs w:val="24"/>
        </w:rPr>
        <w:t xml:space="preserve"> prieš Jungtinę Karalystę (DK)</w:t>
      </w:r>
      <w:r w:rsidR="00EA7B17" w:rsidRPr="00EA7B17">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peticijos </w:t>
      </w:r>
      <w:r w:rsidR="00EA7B17" w:rsidRPr="00EA7B17">
        <w:rPr>
          <w:rFonts w:asciiTheme="majorBidi" w:hAnsiTheme="majorBidi" w:cstheme="majorBidi"/>
          <w:bCs/>
          <w:iCs/>
          <w:sz w:val="24"/>
          <w:szCs w:val="24"/>
        </w:rPr>
        <w:t xml:space="preserve">Nr. 13378/05, </w:t>
      </w:r>
      <w:proofErr w:type="spellStart"/>
      <w:r w:rsidR="00EA7B17" w:rsidRPr="00EA7B17">
        <w:rPr>
          <w:rFonts w:asciiTheme="majorBidi" w:hAnsiTheme="majorBidi" w:cstheme="majorBidi"/>
          <w:bCs/>
          <w:iCs/>
          <w:sz w:val="24"/>
          <w:szCs w:val="24"/>
        </w:rPr>
        <w:t>par</w:t>
      </w:r>
      <w:proofErr w:type="spellEnd"/>
      <w:r w:rsidR="00EA7B17" w:rsidRPr="00EA7B17">
        <w:rPr>
          <w:rFonts w:asciiTheme="majorBidi" w:hAnsiTheme="majorBidi" w:cstheme="majorBidi"/>
          <w:bCs/>
          <w:iCs/>
          <w:sz w:val="24"/>
          <w:szCs w:val="24"/>
        </w:rPr>
        <w:t>. 60; cituot</w:t>
      </w:r>
      <w:r w:rsidR="00B62EA9">
        <w:rPr>
          <w:rFonts w:asciiTheme="majorBidi" w:hAnsiTheme="majorBidi" w:cstheme="majorBidi"/>
          <w:bCs/>
          <w:iCs/>
          <w:sz w:val="24"/>
          <w:szCs w:val="24"/>
        </w:rPr>
        <w:t>o sprendimo byloje</w:t>
      </w:r>
      <w:r w:rsidR="00EA7B17" w:rsidRPr="00EA7B17">
        <w:rPr>
          <w:rFonts w:asciiTheme="majorBidi" w:hAnsiTheme="majorBidi" w:cstheme="majorBidi"/>
          <w:bCs/>
          <w:iCs/>
          <w:sz w:val="24"/>
          <w:szCs w:val="24"/>
        </w:rPr>
        <w:t xml:space="preserve"> </w:t>
      </w:r>
      <w:proofErr w:type="spellStart"/>
      <w:r w:rsidR="00EA7B17" w:rsidRPr="00651B47">
        <w:rPr>
          <w:rFonts w:asciiTheme="majorBidi" w:hAnsiTheme="majorBidi" w:cstheme="majorBidi"/>
          <w:bCs/>
          <w:i/>
          <w:sz w:val="24"/>
          <w:szCs w:val="24"/>
        </w:rPr>
        <w:t>Carson</w:t>
      </w:r>
      <w:proofErr w:type="spellEnd"/>
      <w:r w:rsidR="00EA7B17" w:rsidRPr="00651B47">
        <w:rPr>
          <w:rFonts w:asciiTheme="majorBidi" w:hAnsiTheme="majorBidi" w:cstheme="majorBidi"/>
          <w:bCs/>
          <w:i/>
          <w:sz w:val="24"/>
          <w:szCs w:val="24"/>
        </w:rPr>
        <w:t xml:space="preserve"> ir kiti prieš Jungtinę Karalystę</w:t>
      </w:r>
      <w:r w:rsidR="00EA7B17">
        <w:rPr>
          <w:rFonts w:asciiTheme="majorBidi" w:hAnsiTheme="majorBidi" w:cstheme="majorBidi"/>
          <w:bCs/>
          <w:i/>
          <w:sz w:val="24"/>
          <w:szCs w:val="24"/>
        </w:rPr>
        <w:t xml:space="preserve"> (DK)</w:t>
      </w:r>
      <w:r w:rsidR="00EA7B17" w:rsidRPr="00EA7B17">
        <w:rPr>
          <w:rFonts w:asciiTheme="majorBidi" w:hAnsiTheme="majorBidi" w:cstheme="majorBidi"/>
          <w:bCs/>
          <w:iCs/>
          <w:sz w:val="24"/>
          <w:szCs w:val="24"/>
        </w:rPr>
        <w:t xml:space="preserve"> </w:t>
      </w:r>
      <w:proofErr w:type="spellStart"/>
      <w:r w:rsidR="00EA7B17" w:rsidRPr="00EA7B17">
        <w:rPr>
          <w:rFonts w:asciiTheme="majorBidi" w:hAnsiTheme="majorBidi" w:cstheme="majorBidi"/>
          <w:bCs/>
          <w:iCs/>
          <w:sz w:val="24"/>
          <w:szCs w:val="24"/>
        </w:rPr>
        <w:t>par</w:t>
      </w:r>
      <w:proofErr w:type="spellEnd"/>
      <w:r w:rsidR="00EA7B17" w:rsidRPr="00EA7B17">
        <w:rPr>
          <w:rFonts w:asciiTheme="majorBidi" w:hAnsiTheme="majorBidi" w:cstheme="majorBidi"/>
          <w:bCs/>
          <w:iCs/>
          <w:sz w:val="24"/>
          <w:szCs w:val="24"/>
        </w:rPr>
        <w:t>. 61</w:t>
      </w:r>
      <w:r w:rsidRPr="00EF21E1">
        <w:rPr>
          <w:rFonts w:asciiTheme="majorBidi" w:hAnsiTheme="majorBidi" w:cstheme="majorBidi"/>
          <w:bCs/>
          <w:iCs/>
          <w:sz w:val="24"/>
          <w:szCs w:val="24"/>
        </w:rPr>
        <w:t xml:space="preserve">). Nagrinėjamoje byloje pritaikytos ribojimo priemonės gerinant medicinos darbuotojų teisių užtikrinimą neabejotinai patenka į plačias valstybės įvertinimo, kas yra teisėtas ribojimo tikslas, laisvės ribas. </w:t>
      </w:r>
    </w:p>
    <w:p w14:paraId="70EE37F0" w14:textId="18ECCD73" w:rsidR="00DF3B63" w:rsidRPr="00DF3B63" w:rsidRDefault="008C67C7" w:rsidP="00DF3B63">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bookmarkStart w:id="38" w:name="_Hlk198654720"/>
      <w:r w:rsidRPr="00EF21E1">
        <w:rPr>
          <w:rFonts w:asciiTheme="majorBidi" w:hAnsiTheme="majorBidi" w:cstheme="majorBidi"/>
          <w:sz w:val="24"/>
          <w:szCs w:val="24"/>
        </w:rPr>
        <w:t xml:space="preserve">Dėl antrosios sąlygos, ar taikytos priemonės buvo pagrįstai proporcingos siekiamam tikslui, </w:t>
      </w:r>
      <w:r>
        <w:rPr>
          <w:rFonts w:asciiTheme="majorBidi" w:hAnsiTheme="majorBidi" w:cstheme="majorBidi"/>
          <w:sz w:val="24"/>
          <w:szCs w:val="24"/>
        </w:rPr>
        <w:t xml:space="preserve">pažymėtina, kad byloje nustatyta, jog </w:t>
      </w:r>
      <w:r w:rsidRPr="00EF21E1">
        <w:rPr>
          <w:rFonts w:asciiTheme="majorBidi" w:hAnsiTheme="majorBidi" w:cstheme="majorBidi"/>
          <w:sz w:val="24"/>
          <w:szCs w:val="24"/>
        </w:rPr>
        <w:t xml:space="preserve">ribojančios priemonės taikytos atsakovui sutikus (atsakovas pasirašytinai patvirtino sutikimą tęsti darbo santykius GMP tarnyboje, nekeičiant kitų turimų darbo sutarties sąlygų), </w:t>
      </w:r>
      <w:r>
        <w:rPr>
          <w:rFonts w:asciiTheme="majorBidi" w:hAnsiTheme="majorBidi" w:cstheme="majorBidi"/>
          <w:sz w:val="24"/>
          <w:szCs w:val="24"/>
        </w:rPr>
        <w:t xml:space="preserve">jos </w:t>
      </w:r>
      <w:r w:rsidRPr="00EF21E1">
        <w:rPr>
          <w:rFonts w:asciiTheme="majorBidi" w:hAnsiTheme="majorBidi" w:cstheme="majorBidi"/>
          <w:sz w:val="24"/>
          <w:szCs w:val="24"/>
        </w:rPr>
        <w:t xml:space="preserve">galiojo ribotą laiką </w:t>
      </w:r>
      <w:r w:rsidR="00672861">
        <w:rPr>
          <w:rFonts w:asciiTheme="majorBidi" w:hAnsiTheme="majorBidi" w:cstheme="majorBidi"/>
          <w:sz w:val="24"/>
          <w:szCs w:val="24"/>
        </w:rPr>
        <w:t>–</w:t>
      </w:r>
      <w:r>
        <w:rPr>
          <w:rFonts w:asciiTheme="majorBidi" w:hAnsiTheme="majorBidi" w:cstheme="majorBidi"/>
          <w:sz w:val="24"/>
          <w:szCs w:val="24"/>
        </w:rPr>
        <w:t xml:space="preserve"> 7 mėnesius, be to, </w:t>
      </w:r>
      <w:r w:rsidRPr="00EF21E1">
        <w:rPr>
          <w:rFonts w:asciiTheme="majorBidi" w:hAnsiTheme="majorBidi" w:cstheme="majorBidi"/>
          <w:sz w:val="24"/>
          <w:szCs w:val="24"/>
        </w:rPr>
        <w:t>sistema sukurta greičiau</w:t>
      </w:r>
      <w:r w:rsidR="00672861">
        <w:rPr>
          <w:rFonts w:asciiTheme="majorBidi" w:hAnsiTheme="majorBidi" w:cstheme="majorBidi"/>
          <w:sz w:val="24"/>
          <w:szCs w:val="24"/>
        </w:rPr>
        <w:t>,</w:t>
      </w:r>
      <w:r w:rsidRPr="00EF21E1">
        <w:rPr>
          <w:rFonts w:asciiTheme="majorBidi" w:hAnsiTheme="majorBidi" w:cstheme="majorBidi"/>
          <w:sz w:val="24"/>
          <w:szCs w:val="24"/>
        </w:rPr>
        <w:t xml:space="preserve"> nei planuota</w:t>
      </w:r>
      <w:r w:rsidR="00672861">
        <w:rPr>
          <w:rFonts w:asciiTheme="majorBidi" w:hAnsiTheme="majorBidi" w:cstheme="majorBidi"/>
          <w:sz w:val="24"/>
          <w:szCs w:val="24"/>
        </w:rPr>
        <w:t>, t. y.</w:t>
      </w:r>
      <w:r w:rsidRPr="00EF21E1">
        <w:rPr>
          <w:rFonts w:asciiTheme="majorBidi" w:hAnsiTheme="majorBidi" w:cstheme="majorBidi"/>
          <w:sz w:val="24"/>
          <w:szCs w:val="24"/>
        </w:rPr>
        <w:t xml:space="preserve"> per 7 mėnesius</w:t>
      </w:r>
      <w:r>
        <w:rPr>
          <w:rFonts w:asciiTheme="majorBidi" w:hAnsiTheme="majorBidi" w:cstheme="majorBidi"/>
          <w:sz w:val="24"/>
          <w:szCs w:val="24"/>
        </w:rPr>
        <w:t xml:space="preserve"> vietoj 2 metų</w:t>
      </w:r>
      <w:r w:rsidRPr="00EF21E1">
        <w:rPr>
          <w:rFonts w:asciiTheme="majorBidi" w:hAnsiTheme="majorBidi" w:cstheme="majorBidi"/>
          <w:sz w:val="24"/>
          <w:szCs w:val="24"/>
        </w:rPr>
        <w:t>, buvo taikomos kompensacinės priemonės iš dalies mažinant GMP tarnybos darbuotojų darbo užmokesčio skirtumus (</w:t>
      </w:r>
      <w:r>
        <w:rPr>
          <w:rFonts w:asciiTheme="majorBidi" w:hAnsiTheme="majorBidi" w:cstheme="majorBidi"/>
          <w:sz w:val="24"/>
          <w:szCs w:val="24"/>
        </w:rPr>
        <w:t xml:space="preserve">darbuotojams </w:t>
      </w:r>
      <w:r w:rsidRPr="00EF21E1">
        <w:rPr>
          <w:rFonts w:asciiTheme="majorBidi" w:hAnsiTheme="majorBidi" w:cstheme="majorBidi"/>
          <w:sz w:val="24"/>
          <w:szCs w:val="24"/>
        </w:rPr>
        <w:t>išmokėti priedai), priemonės nesukėlė atsakovui objektyvių pragyvenimo problemų, todėl nevertintinos kaip neproporcingos</w:t>
      </w:r>
      <w:r>
        <w:rPr>
          <w:rFonts w:asciiTheme="majorBidi" w:hAnsiTheme="majorBidi" w:cstheme="majorBidi"/>
          <w:sz w:val="24"/>
          <w:szCs w:val="24"/>
        </w:rPr>
        <w:t>.</w:t>
      </w:r>
      <w:r w:rsidRPr="00EF21E1">
        <w:rPr>
          <w:rFonts w:asciiTheme="majorBidi" w:hAnsiTheme="majorBidi" w:cstheme="majorBidi"/>
          <w:sz w:val="24"/>
          <w:szCs w:val="24"/>
        </w:rPr>
        <w:t xml:space="preserve"> </w:t>
      </w:r>
      <w:r w:rsidRPr="006D137E">
        <w:rPr>
          <w:rFonts w:asciiTheme="majorBidi" w:hAnsiTheme="majorBidi" w:cstheme="majorBidi"/>
          <w:bCs/>
          <w:iCs/>
          <w:sz w:val="24"/>
          <w:szCs w:val="24"/>
        </w:rPr>
        <w:t xml:space="preserve">Pažymėtina, </w:t>
      </w:r>
      <w:r w:rsidRPr="00672861">
        <w:rPr>
          <w:rFonts w:asciiTheme="majorBidi" w:hAnsiTheme="majorBidi" w:cstheme="majorBidi"/>
          <w:bCs/>
          <w:iCs/>
          <w:sz w:val="24"/>
          <w:szCs w:val="24"/>
        </w:rPr>
        <w:t>kad ir pagal EŽTT praktiką ribojančių priemonių taikymas</w:t>
      </w:r>
      <w:r w:rsidRPr="006D137E">
        <w:rPr>
          <w:rFonts w:asciiTheme="majorBidi" w:hAnsiTheme="majorBidi" w:cstheme="majorBidi"/>
          <w:bCs/>
          <w:iCs/>
          <w:sz w:val="24"/>
          <w:szCs w:val="24"/>
        </w:rPr>
        <w:t xml:space="preserve"> ribotą laiką, nesuk</w:t>
      </w:r>
      <w:r>
        <w:rPr>
          <w:rFonts w:asciiTheme="majorBidi" w:hAnsiTheme="majorBidi" w:cstheme="majorBidi"/>
          <w:bCs/>
          <w:iCs/>
          <w:sz w:val="24"/>
          <w:szCs w:val="24"/>
        </w:rPr>
        <w:t>eliant</w:t>
      </w:r>
      <w:r w:rsidRPr="006D137E">
        <w:rPr>
          <w:rFonts w:asciiTheme="majorBidi" w:hAnsiTheme="majorBidi" w:cstheme="majorBidi"/>
          <w:bCs/>
          <w:iCs/>
          <w:sz w:val="24"/>
          <w:szCs w:val="24"/>
        </w:rPr>
        <w:t xml:space="preserve"> asmeniui pragyvenimo problemų</w:t>
      </w:r>
      <w:r w:rsidR="00672861">
        <w:rPr>
          <w:rFonts w:asciiTheme="majorBidi" w:hAnsiTheme="majorBidi" w:cstheme="majorBidi"/>
          <w:bCs/>
          <w:iCs/>
          <w:sz w:val="24"/>
          <w:szCs w:val="24"/>
        </w:rPr>
        <w:t>,</w:t>
      </w:r>
      <w:r w:rsidRPr="006D137E">
        <w:rPr>
          <w:rFonts w:asciiTheme="majorBidi" w:hAnsiTheme="majorBidi" w:cstheme="majorBidi"/>
          <w:bCs/>
          <w:iCs/>
          <w:sz w:val="24"/>
          <w:szCs w:val="24"/>
        </w:rPr>
        <w:t xml:space="preserve"> taip pat yra </w:t>
      </w:r>
      <w:r w:rsidRPr="00651B47">
        <w:rPr>
          <w:rFonts w:asciiTheme="majorBidi" w:hAnsiTheme="majorBidi" w:cstheme="majorBidi"/>
          <w:bCs/>
          <w:iCs/>
          <w:sz w:val="24"/>
          <w:szCs w:val="24"/>
        </w:rPr>
        <w:t>vertintin</w:t>
      </w:r>
      <w:r w:rsidR="00EA7B17" w:rsidRPr="00651B47">
        <w:rPr>
          <w:rFonts w:asciiTheme="majorBidi" w:hAnsiTheme="majorBidi" w:cstheme="majorBidi"/>
          <w:bCs/>
          <w:iCs/>
          <w:sz w:val="24"/>
          <w:szCs w:val="24"/>
        </w:rPr>
        <w:t>as</w:t>
      </w:r>
      <w:r w:rsidRPr="00651B47">
        <w:rPr>
          <w:rFonts w:asciiTheme="majorBidi" w:hAnsiTheme="majorBidi" w:cstheme="majorBidi"/>
          <w:bCs/>
          <w:iCs/>
          <w:sz w:val="24"/>
          <w:szCs w:val="24"/>
        </w:rPr>
        <w:t xml:space="preserve"> veiksn</w:t>
      </w:r>
      <w:r w:rsidR="00EA7B17" w:rsidRPr="00651B47">
        <w:rPr>
          <w:rFonts w:asciiTheme="majorBidi" w:hAnsiTheme="majorBidi" w:cstheme="majorBidi"/>
          <w:bCs/>
          <w:iCs/>
          <w:sz w:val="24"/>
          <w:szCs w:val="24"/>
        </w:rPr>
        <w:t>ys</w:t>
      </w:r>
      <w:r w:rsidR="00651B47">
        <w:rPr>
          <w:rFonts w:asciiTheme="majorBidi" w:hAnsiTheme="majorBidi" w:cstheme="majorBidi"/>
          <w:bCs/>
          <w:iCs/>
          <w:sz w:val="24"/>
          <w:szCs w:val="24"/>
        </w:rPr>
        <w:t xml:space="preserve"> </w:t>
      </w:r>
      <w:r w:rsidRPr="006D137E">
        <w:rPr>
          <w:rFonts w:asciiTheme="majorBidi" w:hAnsiTheme="majorBidi" w:cstheme="majorBidi"/>
          <w:bCs/>
          <w:iCs/>
          <w:sz w:val="24"/>
          <w:szCs w:val="24"/>
        </w:rPr>
        <w:t xml:space="preserve">ribojimo proporcingumo aspektu (žr. </w:t>
      </w:r>
      <w:proofErr w:type="spellStart"/>
      <w:r w:rsidRPr="00651B47">
        <w:rPr>
          <w:rFonts w:asciiTheme="majorBidi" w:hAnsiTheme="majorBidi" w:cstheme="majorBidi"/>
          <w:bCs/>
          <w:i/>
          <w:sz w:val="24"/>
          <w:szCs w:val="24"/>
        </w:rPr>
        <w:t>mutatis</w:t>
      </w:r>
      <w:proofErr w:type="spellEnd"/>
      <w:r w:rsidRPr="00651B47">
        <w:rPr>
          <w:rFonts w:asciiTheme="majorBidi" w:hAnsiTheme="majorBidi" w:cstheme="majorBidi"/>
          <w:bCs/>
          <w:i/>
          <w:sz w:val="24"/>
          <w:szCs w:val="24"/>
        </w:rPr>
        <w:t xml:space="preserve"> </w:t>
      </w:r>
      <w:proofErr w:type="spellStart"/>
      <w:r w:rsidRPr="00651B47">
        <w:rPr>
          <w:rFonts w:asciiTheme="majorBidi" w:hAnsiTheme="majorBidi" w:cstheme="majorBidi"/>
          <w:bCs/>
          <w:i/>
          <w:sz w:val="24"/>
          <w:szCs w:val="24"/>
        </w:rPr>
        <w:t>mutandis</w:t>
      </w:r>
      <w:proofErr w:type="spellEnd"/>
      <w:r w:rsidRPr="006D137E">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EŽTT </w:t>
      </w:r>
      <w:r w:rsidRPr="006D137E">
        <w:rPr>
          <w:rFonts w:asciiTheme="majorBidi" w:hAnsiTheme="majorBidi" w:cstheme="majorBidi"/>
          <w:bCs/>
          <w:iCs/>
          <w:sz w:val="24"/>
          <w:szCs w:val="24"/>
        </w:rPr>
        <w:t xml:space="preserve">2013 m. spalio 15 d. nutarimą byloje </w:t>
      </w:r>
      <w:r w:rsidRPr="00651B47">
        <w:rPr>
          <w:rFonts w:asciiTheme="majorBidi" w:hAnsiTheme="majorBidi" w:cstheme="majorBidi"/>
          <w:bCs/>
          <w:i/>
          <w:sz w:val="24"/>
          <w:szCs w:val="24"/>
        </w:rPr>
        <w:t>Savickas ir kiti prieš Lietuvą</w:t>
      </w:r>
      <w:r w:rsidRPr="006D137E">
        <w:rPr>
          <w:rFonts w:asciiTheme="majorBidi" w:hAnsiTheme="majorBidi" w:cstheme="majorBidi"/>
          <w:bCs/>
          <w:iCs/>
          <w:sz w:val="24"/>
          <w:szCs w:val="24"/>
        </w:rPr>
        <w:t xml:space="preserve">, </w:t>
      </w:r>
      <w:r w:rsidR="00EA7B17">
        <w:rPr>
          <w:rFonts w:asciiTheme="majorBidi" w:hAnsiTheme="majorBidi" w:cstheme="majorBidi"/>
          <w:bCs/>
          <w:iCs/>
          <w:sz w:val="24"/>
          <w:szCs w:val="24"/>
        </w:rPr>
        <w:t xml:space="preserve">peticijos </w:t>
      </w:r>
      <w:r w:rsidRPr="006D137E">
        <w:rPr>
          <w:rFonts w:asciiTheme="majorBidi" w:hAnsiTheme="majorBidi" w:cstheme="majorBidi"/>
          <w:bCs/>
          <w:iCs/>
          <w:sz w:val="24"/>
          <w:szCs w:val="24"/>
        </w:rPr>
        <w:t xml:space="preserve">Nr. 66365/09). </w:t>
      </w:r>
      <w:r>
        <w:rPr>
          <w:rFonts w:asciiTheme="majorBidi" w:hAnsiTheme="majorBidi" w:cstheme="majorBidi"/>
          <w:sz w:val="24"/>
          <w:szCs w:val="24"/>
        </w:rPr>
        <w:t>Be to, atsakovai nepaneigė ir ieškovės nurodytų argumentų</w:t>
      </w:r>
      <w:r w:rsidRPr="00EF21E1">
        <w:rPr>
          <w:rFonts w:asciiTheme="majorBidi" w:hAnsiTheme="majorBidi" w:cstheme="majorBidi"/>
          <w:sz w:val="24"/>
          <w:szCs w:val="24"/>
        </w:rPr>
        <w:t xml:space="preserve">, kad </w:t>
      </w:r>
      <w:r w:rsidR="00672861">
        <w:rPr>
          <w:rFonts w:asciiTheme="majorBidi" w:hAnsiTheme="majorBidi" w:cstheme="majorBidi"/>
          <w:sz w:val="24"/>
          <w:szCs w:val="24"/>
        </w:rPr>
        <w:t>bendr</w:t>
      </w:r>
      <w:r w:rsidRPr="00EF21E1">
        <w:rPr>
          <w:rFonts w:asciiTheme="majorBidi" w:hAnsiTheme="majorBidi" w:cstheme="majorBidi"/>
          <w:sz w:val="24"/>
          <w:szCs w:val="24"/>
        </w:rPr>
        <w:t>os darbo užmokesčio sistemos sukūrimas iki atsakovo darbovietės prijungimo buvo neįmanomas, kadangi įstaiga, prie kurios buvo prijungta atsakovo darbovietė, iki to</w:t>
      </w:r>
      <w:r w:rsidR="00672861">
        <w:rPr>
          <w:rFonts w:asciiTheme="majorBidi" w:hAnsiTheme="majorBidi" w:cstheme="majorBidi"/>
          <w:sz w:val="24"/>
          <w:szCs w:val="24"/>
        </w:rPr>
        <w:t>l</w:t>
      </w:r>
      <w:r w:rsidRPr="00EF21E1">
        <w:rPr>
          <w:rFonts w:asciiTheme="majorBidi" w:hAnsiTheme="majorBidi" w:cstheme="majorBidi"/>
          <w:sz w:val="24"/>
          <w:szCs w:val="24"/>
        </w:rPr>
        <w:t xml:space="preserve"> neturėjo finansavimo. Tik reorganizavus ieškovę, t. y. sukūrus naują darbdav</w:t>
      </w:r>
      <w:r w:rsidR="00672861">
        <w:rPr>
          <w:rFonts w:asciiTheme="majorBidi" w:hAnsiTheme="majorBidi" w:cstheme="majorBidi"/>
          <w:sz w:val="24"/>
          <w:szCs w:val="24"/>
        </w:rPr>
        <w:t>ę</w:t>
      </w:r>
      <w:r w:rsidRPr="00EF21E1">
        <w:rPr>
          <w:rFonts w:asciiTheme="majorBidi" w:hAnsiTheme="majorBidi" w:cstheme="majorBidi"/>
          <w:sz w:val="24"/>
          <w:szCs w:val="24"/>
        </w:rPr>
        <w:t xml:space="preserve">, prasidėjo šios įstaigos realus finansavimas, </w:t>
      </w:r>
      <w:r w:rsidRPr="00DF3B63">
        <w:rPr>
          <w:rFonts w:asciiTheme="majorBidi" w:hAnsiTheme="majorBidi" w:cstheme="majorBidi"/>
          <w:sz w:val="24"/>
          <w:szCs w:val="24"/>
        </w:rPr>
        <w:t>kuriam d</w:t>
      </w:r>
      <w:r w:rsidR="00672861">
        <w:rPr>
          <w:rFonts w:asciiTheme="majorBidi" w:hAnsiTheme="majorBidi" w:cstheme="majorBidi"/>
          <w:sz w:val="24"/>
          <w:szCs w:val="24"/>
        </w:rPr>
        <w:t>augiausia</w:t>
      </w:r>
      <w:r w:rsidRPr="00DF3B63">
        <w:rPr>
          <w:rFonts w:asciiTheme="majorBidi" w:hAnsiTheme="majorBidi" w:cstheme="majorBidi"/>
          <w:sz w:val="24"/>
          <w:szCs w:val="24"/>
        </w:rPr>
        <w:t xml:space="preserve"> buvo naudojamos ir Europos Sąjungos struktūrinių fondų lėšos. Taigi nauja darbdav</w:t>
      </w:r>
      <w:r w:rsidR="00672861">
        <w:rPr>
          <w:rFonts w:asciiTheme="majorBidi" w:hAnsiTheme="majorBidi" w:cstheme="majorBidi"/>
          <w:sz w:val="24"/>
          <w:szCs w:val="24"/>
        </w:rPr>
        <w:t>ė</w:t>
      </w:r>
      <w:r w:rsidRPr="00DF3B63">
        <w:rPr>
          <w:rFonts w:asciiTheme="majorBidi" w:hAnsiTheme="majorBidi" w:cstheme="majorBidi"/>
          <w:sz w:val="24"/>
          <w:szCs w:val="24"/>
        </w:rPr>
        <w:t xml:space="preserve"> iš anksto negalėjo sukurti darbo užmokesčio suvienodinimo mechanizmo, kuris bus taikomas po reorganizacijos, kadangi tam nebuvo lėšų. Dėl pritaikytos priemonės proporcingumo paminėtina ir tai, kad atsakovas, informuotas apie reorganizacijos procesą</w:t>
      </w:r>
      <w:r w:rsidR="00672861">
        <w:rPr>
          <w:rFonts w:asciiTheme="majorBidi" w:hAnsiTheme="majorBidi" w:cstheme="majorBidi"/>
          <w:sz w:val="24"/>
          <w:szCs w:val="24"/>
        </w:rPr>
        <w:t>,</w:t>
      </w:r>
      <w:r w:rsidRPr="00DF3B63">
        <w:rPr>
          <w:rFonts w:asciiTheme="majorBidi" w:hAnsiTheme="majorBidi" w:cstheme="majorBidi"/>
          <w:sz w:val="24"/>
          <w:szCs w:val="24"/>
        </w:rPr>
        <w:t xml:space="preserve"> ne tik sutiko palikti gaunamą darbo sutartyje nurodytą darbo užmokestį, bet</w:t>
      </w:r>
      <w:r w:rsidR="00672861">
        <w:rPr>
          <w:rFonts w:asciiTheme="majorBidi" w:hAnsiTheme="majorBidi" w:cstheme="majorBidi"/>
          <w:sz w:val="24"/>
          <w:szCs w:val="24"/>
        </w:rPr>
        <w:t xml:space="preserve"> ir,</w:t>
      </w:r>
      <w:r w:rsidRPr="00DF3B63">
        <w:rPr>
          <w:rFonts w:asciiTheme="majorBidi" w:hAnsiTheme="majorBidi" w:cstheme="majorBidi"/>
          <w:sz w:val="24"/>
          <w:szCs w:val="24"/>
        </w:rPr>
        <w:t xml:space="preserve"> </w:t>
      </w:r>
      <w:r w:rsidRPr="00DF3B63">
        <w:rPr>
          <w:rFonts w:asciiTheme="majorBidi" w:hAnsiTheme="majorBidi" w:cstheme="majorBidi"/>
          <w:bCs/>
          <w:iCs/>
          <w:sz w:val="24"/>
          <w:szCs w:val="24"/>
        </w:rPr>
        <w:t xml:space="preserve">būdamas </w:t>
      </w:r>
      <w:r w:rsidR="006D6BCA">
        <w:rPr>
          <w:rFonts w:asciiTheme="majorBidi" w:hAnsiTheme="majorBidi" w:cstheme="majorBidi"/>
          <w:bCs/>
          <w:iCs/>
          <w:sz w:val="24"/>
          <w:szCs w:val="24"/>
        </w:rPr>
        <w:t>(duomenys neskelbtini)</w:t>
      </w:r>
      <w:r w:rsidRPr="00DF3B63">
        <w:rPr>
          <w:rFonts w:asciiTheme="majorBidi" w:hAnsiTheme="majorBidi" w:cstheme="majorBidi"/>
          <w:bCs/>
          <w:iCs/>
          <w:sz w:val="24"/>
          <w:szCs w:val="24"/>
        </w:rPr>
        <w:t>, nereiškė prieštaravimo dėl tokios reorganizavimo tvarkos</w:t>
      </w:r>
      <w:r w:rsidRPr="00DF3B63">
        <w:rPr>
          <w:rFonts w:asciiTheme="majorBidi" w:hAnsiTheme="majorBidi" w:cstheme="majorBidi"/>
          <w:sz w:val="24"/>
          <w:szCs w:val="24"/>
        </w:rPr>
        <w:t xml:space="preserve">. Dėl aptartų argumentų teisėjų kolegija prieina </w:t>
      </w:r>
      <w:r w:rsidR="00672861">
        <w:rPr>
          <w:rFonts w:asciiTheme="majorBidi" w:hAnsiTheme="majorBidi" w:cstheme="majorBidi"/>
          <w:sz w:val="24"/>
          <w:szCs w:val="24"/>
        </w:rPr>
        <w:t xml:space="preserve">prie </w:t>
      </w:r>
      <w:r w:rsidRPr="00DF3B63">
        <w:rPr>
          <w:rFonts w:asciiTheme="majorBidi" w:hAnsiTheme="majorBidi" w:cstheme="majorBidi"/>
          <w:sz w:val="24"/>
          <w:szCs w:val="24"/>
        </w:rPr>
        <w:t>išvados, kad taikytos priemonės buvo pagrįstai proporcingos siekiamam tikslui.</w:t>
      </w:r>
      <w:r w:rsidR="00DF3B63" w:rsidRPr="00DF3B63">
        <w:rPr>
          <w:rFonts w:asciiTheme="majorBidi" w:hAnsiTheme="majorBidi" w:cstheme="majorBidi"/>
          <w:sz w:val="24"/>
          <w:szCs w:val="24"/>
        </w:rPr>
        <w:t xml:space="preserve"> </w:t>
      </w:r>
      <w:bookmarkEnd w:id="38"/>
    </w:p>
    <w:p w14:paraId="24045F99" w14:textId="26775103" w:rsidR="008C67C7" w:rsidRPr="00DF3B63" w:rsidRDefault="008C67C7" w:rsidP="00DF3B63">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DF3B63">
        <w:rPr>
          <w:rFonts w:asciiTheme="majorBidi" w:hAnsiTheme="majorBidi" w:cstheme="majorBidi"/>
          <w:sz w:val="24"/>
          <w:szCs w:val="24"/>
        </w:rPr>
        <w:t>Remdamasi nurodytais argumentais</w:t>
      </w:r>
      <w:r w:rsidR="00930FC2">
        <w:rPr>
          <w:rFonts w:asciiTheme="majorBidi" w:hAnsiTheme="majorBidi" w:cstheme="majorBidi"/>
          <w:sz w:val="24"/>
          <w:szCs w:val="24"/>
        </w:rPr>
        <w:t>,</w:t>
      </w:r>
      <w:r w:rsidRPr="00DF3B63">
        <w:rPr>
          <w:rFonts w:asciiTheme="majorBidi" w:hAnsiTheme="majorBidi" w:cstheme="majorBidi"/>
          <w:sz w:val="24"/>
          <w:szCs w:val="24"/>
        </w:rPr>
        <w:t xml:space="preserve"> teisėjų kolegija nusprendžia, kad teismai tinkamai nustatė, jog atsakovas nebuvo diskriminuojamas, nes toks nevienodas požiūris buvo objektyviai pagrįstas.</w:t>
      </w:r>
    </w:p>
    <w:p w14:paraId="56D446AC" w14:textId="77777777" w:rsidR="008C67C7" w:rsidRDefault="008C67C7" w:rsidP="008C67C7">
      <w:pPr>
        <w:pStyle w:val="Sraopastraipa"/>
        <w:spacing w:before="100" w:beforeAutospacing="1" w:after="100" w:afterAutospacing="1"/>
        <w:ind w:left="360"/>
        <w:jc w:val="both"/>
        <w:rPr>
          <w:rFonts w:asciiTheme="majorBidi" w:hAnsiTheme="majorBidi" w:cstheme="majorBidi"/>
          <w:i/>
          <w:iCs/>
          <w:sz w:val="24"/>
          <w:szCs w:val="24"/>
        </w:rPr>
      </w:pPr>
    </w:p>
    <w:p w14:paraId="28A82960" w14:textId="77777777" w:rsidR="008C67C7" w:rsidRPr="00100371" w:rsidRDefault="008C67C7" w:rsidP="00DF3B63">
      <w:pPr>
        <w:pStyle w:val="Sraopastraipa"/>
        <w:spacing w:before="100" w:beforeAutospacing="1" w:after="100" w:afterAutospacing="1"/>
        <w:ind w:left="0" w:firstLine="720"/>
        <w:jc w:val="both"/>
        <w:rPr>
          <w:rFonts w:asciiTheme="majorBidi" w:hAnsiTheme="majorBidi" w:cstheme="majorBidi"/>
          <w:i/>
          <w:iCs/>
          <w:sz w:val="24"/>
          <w:szCs w:val="24"/>
        </w:rPr>
      </w:pPr>
      <w:r w:rsidRPr="00100371">
        <w:rPr>
          <w:rFonts w:asciiTheme="majorBidi" w:hAnsiTheme="majorBidi" w:cstheme="majorBidi"/>
          <w:i/>
          <w:iCs/>
          <w:sz w:val="24"/>
          <w:szCs w:val="24"/>
        </w:rPr>
        <w:t>Dėl bylos procesinės baigties ir bylinėjimosi išlaidų</w:t>
      </w:r>
    </w:p>
    <w:p w14:paraId="56480923" w14:textId="77777777" w:rsidR="008C67C7" w:rsidRPr="00145E12" w:rsidRDefault="008C67C7" w:rsidP="008C67C7">
      <w:pPr>
        <w:pStyle w:val="Sraopastraipa"/>
        <w:spacing w:after="160" w:line="259" w:lineRule="auto"/>
        <w:ind w:left="360"/>
        <w:jc w:val="both"/>
        <w:rPr>
          <w:rFonts w:ascii="Times New Roman" w:hAnsi="Times New Roman"/>
          <w:sz w:val="24"/>
          <w:szCs w:val="24"/>
        </w:rPr>
      </w:pPr>
    </w:p>
    <w:p w14:paraId="24936593" w14:textId="41CA5318" w:rsidR="008C67C7" w:rsidRPr="00DF3B63" w:rsidRDefault="008C67C7" w:rsidP="0077038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F3B63">
        <w:rPr>
          <w:rFonts w:ascii="Times New Roman" w:hAnsi="Times New Roman"/>
          <w:sz w:val="24"/>
          <w:szCs w:val="24"/>
        </w:rPr>
        <w:t>Apibendrindama išdėstytus argumentus teisėjų kolegija padaro išvadą, jog kasaciniu skundu nepagrindžiama, kad apeliacinės instancijos teismas netinkamai aiškino ir taikė materialiosios teisės normas, reglamentuojančias diskriminacijos darbo teisiniuose santykiuose draudimą (DK 26, 140 straipsniai), taip pat padarė Konvencijos 14 straipsnio pažeidimą. Dėl to konstatuotina, kad naikinti ar pakeisti skundžiamą apeliacinės instancijos teismo nutartį</w:t>
      </w:r>
      <w:r w:rsidR="00930FC2">
        <w:rPr>
          <w:rFonts w:ascii="Times New Roman" w:hAnsi="Times New Roman"/>
          <w:sz w:val="24"/>
          <w:szCs w:val="24"/>
        </w:rPr>
        <w:t>,</w:t>
      </w:r>
      <w:r w:rsidRPr="00DF3B63">
        <w:rPr>
          <w:rFonts w:ascii="Times New Roman" w:hAnsi="Times New Roman"/>
          <w:sz w:val="24"/>
          <w:szCs w:val="24"/>
        </w:rPr>
        <w:t xml:space="preserve"> remiantis kasacinio skundo argumentais</w:t>
      </w:r>
      <w:r w:rsidR="00930FC2">
        <w:rPr>
          <w:rFonts w:ascii="Times New Roman" w:hAnsi="Times New Roman"/>
          <w:sz w:val="24"/>
          <w:szCs w:val="24"/>
        </w:rPr>
        <w:t>,</w:t>
      </w:r>
      <w:r w:rsidRPr="00DF3B63">
        <w:rPr>
          <w:rFonts w:ascii="Times New Roman" w:hAnsi="Times New Roman"/>
          <w:sz w:val="24"/>
          <w:szCs w:val="24"/>
        </w:rPr>
        <w:t xml:space="preserve"> nėra pagrindo (CPK 346 straipsnis, 359 straipsnio 3 dalis).</w:t>
      </w:r>
    </w:p>
    <w:p w14:paraId="45AC746B" w14:textId="77777777" w:rsidR="008C67C7" w:rsidRPr="00DF3B63" w:rsidRDefault="008C67C7" w:rsidP="0077038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F3B63">
        <w:rPr>
          <w:rFonts w:ascii="Times New Roman" w:hAnsi="Times New Roman"/>
          <w:sz w:val="24"/>
          <w:szCs w:val="24"/>
        </w:rPr>
        <w:t xml:space="preserve">Šaliai, kurios naudai priimtas sprendimas, jos turėtas bylinėjimosi išlaidas teismas priteisia iš antrosios šalies (CPK 93 straipsnio 1 dalis, 98 straipsnio 1 dalis). </w:t>
      </w:r>
    </w:p>
    <w:p w14:paraId="60173750" w14:textId="77777777" w:rsidR="00DF3B63" w:rsidRPr="00DF3B63" w:rsidRDefault="008C67C7" w:rsidP="0077038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F3B63">
        <w:rPr>
          <w:rFonts w:ascii="Times New Roman" w:hAnsi="Times New Roman"/>
          <w:sz w:val="24"/>
          <w:szCs w:val="24"/>
        </w:rPr>
        <w:t xml:space="preserve">Atsakovo kasacinio skundo netenkinant, teisę į bylinėjimosi išlaidų atlyginimą įgijo ieškovė, tačiau ji nepateikė prašymo dėl bylinėjimosi išlaidų kasaciniame teisme atlyginimo. </w:t>
      </w:r>
    </w:p>
    <w:p w14:paraId="53148512" w14:textId="7B35F57A" w:rsidR="008C67C7" w:rsidRPr="00DF3B63" w:rsidRDefault="008C67C7" w:rsidP="0077038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F3B63">
        <w:rPr>
          <w:rFonts w:ascii="Times New Roman" w:hAnsi="Times New Roman"/>
          <w:sz w:val="24"/>
          <w:szCs w:val="24"/>
        </w:rPr>
        <w:t>Nagrinėjant bylą kasaciniame teisme patirtos procesinių dokumentų įteikimo išlaidos neviršija minimalios valstybei priteistinų bylinėjimosi išlaidų sumos, todėl šios išlaidos nėra atlyginamos (CPK 96 straipsnio 6 dalis).</w:t>
      </w:r>
    </w:p>
    <w:p w14:paraId="5541D61C" w14:textId="77777777" w:rsidR="008C67C7" w:rsidRDefault="008C67C7" w:rsidP="008C67C7">
      <w:pPr>
        <w:pStyle w:val="Sraopastraipa"/>
        <w:spacing w:after="0" w:line="240" w:lineRule="auto"/>
        <w:ind w:left="0" w:firstLine="720"/>
        <w:contextualSpacing w:val="0"/>
        <w:jc w:val="both"/>
        <w:rPr>
          <w:rFonts w:ascii="Times New Roman" w:hAnsi="Times New Roman"/>
          <w:sz w:val="24"/>
          <w:szCs w:val="24"/>
        </w:rPr>
      </w:pPr>
    </w:p>
    <w:p w14:paraId="59BFD074" w14:textId="2A64A2E2" w:rsidR="008C67C7" w:rsidRDefault="008C67C7" w:rsidP="008C67C7">
      <w:pPr>
        <w:pStyle w:val="Sraopastraipa"/>
        <w:spacing w:after="0" w:line="240" w:lineRule="auto"/>
        <w:ind w:left="0" w:firstLine="720"/>
        <w:contextualSpacing w:val="0"/>
        <w:jc w:val="both"/>
        <w:rPr>
          <w:rFonts w:ascii="Times New Roman" w:hAnsi="Times New Roman"/>
          <w:sz w:val="24"/>
          <w:szCs w:val="24"/>
        </w:rPr>
      </w:pPr>
      <w:r w:rsidRPr="00145E12">
        <w:rPr>
          <w:rFonts w:ascii="Times New Roman" w:hAnsi="Times New Roman"/>
          <w:sz w:val="24"/>
          <w:szCs w:val="24"/>
        </w:rPr>
        <w:t>Lietuvos Aukščiausiojo Teismo Civilinių bylų skyriaus teisėjų kolegija, vadovaudamasi Lietuvos Respublikos civilinio proceso kodekso 359 straipsnio 1 dalies 1 punktu, 362 straipsnio 1</w:t>
      </w:r>
      <w:r w:rsidR="00930FC2">
        <w:rPr>
          <w:rFonts w:ascii="Times New Roman" w:hAnsi="Times New Roman"/>
          <w:sz w:val="24"/>
          <w:szCs w:val="24"/>
        </w:rPr>
        <w:t> </w:t>
      </w:r>
      <w:r w:rsidRPr="00145E12">
        <w:rPr>
          <w:rFonts w:ascii="Times New Roman" w:hAnsi="Times New Roman"/>
          <w:sz w:val="24"/>
          <w:szCs w:val="24"/>
        </w:rPr>
        <w:t>dalimi,</w:t>
      </w:r>
    </w:p>
    <w:p w14:paraId="2EACDBA4" w14:textId="77777777" w:rsidR="008C67C7" w:rsidRPr="00145E12" w:rsidRDefault="008C67C7" w:rsidP="008C67C7">
      <w:pPr>
        <w:pStyle w:val="Sraopastraipa"/>
        <w:spacing w:after="0" w:line="240" w:lineRule="auto"/>
        <w:ind w:left="0" w:firstLine="720"/>
        <w:contextualSpacing w:val="0"/>
        <w:jc w:val="both"/>
        <w:rPr>
          <w:rFonts w:ascii="Times New Roman" w:hAnsi="Times New Roman"/>
          <w:sz w:val="24"/>
          <w:szCs w:val="24"/>
        </w:rPr>
      </w:pPr>
    </w:p>
    <w:p w14:paraId="3872F2D4" w14:textId="77777777" w:rsidR="008C67C7" w:rsidRDefault="008C67C7" w:rsidP="008C67C7">
      <w:pPr>
        <w:pStyle w:val="Sraopastraipa"/>
        <w:spacing w:after="0" w:line="240" w:lineRule="auto"/>
        <w:ind w:left="357" w:hanging="357"/>
        <w:contextualSpacing w:val="0"/>
        <w:jc w:val="both"/>
        <w:rPr>
          <w:rFonts w:ascii="Times New Roman" w:hAnsi="Times New Roman"/>
          <w:sz w:val="24"/>
          <w:szCs w:val="24"/>
        </w:rPr>
      </w:pPr>
      <w:r w:rsidRPr="00145E12">
        <w:rPr>
          <w:rFonts w:ascii="Times New Roman" w:hAnsi="Times New Roman"/>
          <w:sz w:val="24"/>
          <w:szCs w:val="24"/>
        </w:rPr>
        <w:t>n u t a r i a :</w:t>
      </w:r>
    </w:p>
    <w:p w14:paraId="2CDA7719" w14:textId="77777777" w:rsidR="008C67C7" w:rsidRPr="00145E12" w:rsidRDefault="008C67C7" w:rsidP="008C67C7">
      <w:pPr>
        <w:pStyle w:val="Sraopastraipa"/>
        <w:spacing w:after="0" w:line="240" w:lineRule="auto"/>
        <w:ind w:left="357" w:hanging="357"/>
        <w:contextualSpacing w:val="0"/>
        <w:jc w:val="both"/>
        <w:rPr>
          <w:rFonts w:ascii="Times New Roman" w:hAnsi="Times New Roman"/>
          <w:sz w:val="24"/>
          <w:szCs w:val="24"/>
        </w:rPr>
      </w:pPr>
    </w:p>
    <w:p w14:paraId="5417C9E1" w14:textId="77777777" w:rsidR="008C67C7" w:rsidRPr="00145E12" w:rsidRDefault="008C67C7" w:rsidP="008C67C7">
      <w:pPr>
        <w:pStyle w:val="Sraopastraipa"/>
        <w:spacing w:after="0" w:line="240" w:lineRule="auto"/>
        <w:ind w:left="0" w:firstLine="720"/>
        <w:contextualSpacing w:val="0"/>
        <w:jc w:val="both"/>
        <w:rPr>
          <w:rFonts w:ascii="Times New Roman" w:hAnsi="Times New Roman"/>
          <w:sz w:val="24"/>
          <w:szCs w:val="24"/>
        </w:rPr>
      </w:pPr>
      <w:r>
        <w:rPr>
          <w:rFonts w:ascii="Times New Roman" w:hAnsi="Times New Roman"/>
          <w:sz w:val="24"/>
          <w:szCs w:val="24"/>
        </w:rPr>
        <w:t>Vilniaus apygardos teismo</w:t>
      </w:r>
      <w:r w:rsidRPr="00145E12">
        <w:rPr>
          <w:rFonts w:ascii="Times New Roman" w:hAnsi="Times New Roman"/>
          <w:sz w:val="24"/>
          <w:szCs w:val="24"/>
        </w:rPr>
        <w:t xml:space="preserve"> 2024 m. </w:t>
      </w:r>
      <w:r>
        <w:rPr>
          <w:rFonts w:ascii="Times New Roman" w:hAnsi="Times New Roman"/>
          <w:sz w:val="24"/>
          <w:szCs w:val="24"/>
        </w:rPr>
        <w:t>lapkričio 14</w:t>
      </w:r>
      <w:r w:rsidRPr="00145E12">
        <w:rPr>
          <w:rFonts w:ascii="Times New Roman" w:hAnsi="Times New Roman"/>
          <w:sz w:val="24"/>
          <w:szCs w:val="24"/>
        </w:rPr>
        <w:t xml:space="preserve"> d. nutartį palikti nepakeistą.</w:t>
      </w:r>
    </w:p>
    <w:p w14:paraId="2FA8A7BD" w14:textId="77777777" w:rsidR="008C67C7" w:rsidRPr="00145E12" w:rsidRDefault="008C67C7" w:rsidP="008C67C7">
      <w:pPr>
        <w:pStyle w:val="Sraopastraipa"/>
        <w:spacing w:after="0" w:line="240" w:lineRule="auto"/>
        <w:ind w:left="0" w:firstLine="720"/>
        <w:contextualSpacing w:val="0"/>
        <w:jc w:val="both"/>
        <w:rPr>
          <w:rFonts w:ascii="Times New Roman" w:hAnsi="Times New Roman"/>
          <w:sz w:val="24"/>
          <w:szCs w:val="24"/>
        </w:rPr>
      </w:pPr>
      <w:r w:rsidRPr="00145E12">
        <w:rPr>
          <w:rFonts w:ascii="Times New Roman" w:hAnsi="Times New Roman"/>
          <w:sz w:val="24"/>
          <w:szCs w:val="24"/>
        </w:rPr>
        <w:t>Ši Lietuvos Aukščiausiojo Teismo nutartis yra galutinė, neskundžiama ir įsiteisėja nuo priėmimo dienos.</w:t>
      </w:r>
    </w:p>
    <w:p w14:paraId="7437BFD2" w14:textId="77777777" w:rsidR="008C67C7" w:rsidRDefault="008C67C7" w:rsidP="008C67C7">
      <w:pPr>
        <w:pStyle w:val="Sraopastraipa"/>
        <w:spacing w:after="0" w:line="240" w:lineRule="auto"/>
        <w:ind w:left="357"/>
        <w:contextualSpacing w:val="0"/>
        <w:jc w:val="both"/>
        <w:rPr>
          <w:rFonts w:ascii="Times New Roman" w:hAnsi="Times New Roman"/>
          <w:sz w:val="24"/>
          <w:szCs w:val="24"/>
        </w:rPr>
      </w:pPr>
    </w:p>
    <w:p w14:paraId="249E4FA4" w14:textId="77777777" w:rsidR="00DF3B63" w:rsidRDefault="00DF3B63" w:rsidP="008C67C7">
      <w:pPr>
        <w:pStyle w:val="Sraopastraipa"/>
        <w:spacing w:after="0" w:line="240" w:lineRule="auto"/>
        <w:ind w:left="357"/>
        <w:contextualSpacing w:val="0"/>
        <w:jc w:val="both"/>
        <w:rPr>
          <w:rFonts w:ascii="Times New Roman" w:hAnsi="Times New Roman"/>
          <w:sz w:val="24"/>
          <w:szCs w:val="24"/>
        </w:rPr>
      </w:pPr>
    </w:p>
    <w:p w14:paraId="19C6C40B" w14:textId="77777777" w:rsidR="008C67C7" w:rsidRPr="00742E61" w:rsidRDefault="008C67C7" w:rsidP="008C67C7">
      <w:r w:rsidRPr="00742E61">
        <w:t>Teisėjai</w:t>
      </w:r>
      <w:r w:rsidRPr="00742E61">
        <w:tab/>
      </w:r>
      <w:r w:rsidRPr="00742E61">
        <w:tab/>
      </w:r>
      <w:r w:rsidRPr="00742E61">
        <w:tab/>
      </w:r>
      <w:r w:rsidRPr="00742E61">
        <w:tab/>
        <w:t xml:space="preserve">        </w:t>
      </w:r>
      <w:r>
        <w:tab/>
        <w:t xml:space="preserve">                                                                            Danguolė Bublienė</w:t>
      </w:r>
    </w:p>
    <w:p w14:paraId="47F330C4" w14:textId="77777777" w:rsidR="008C67C7" w:rsidRDefault="008C67C7" w:rsidP="008C67C7"/>
    <w:p w14:paraId="493F3738" w14:textId="77777777" w:rsidR="00DF3B63" w:rsidRPr="00742E61" w:rsidRDefault="00DF3B63" w:rsidP="008C67C7"/>
    <w:p w14:paraId="57A2B986" w14:textId="77777777" w:rsidR="008C67C7" w:rsidRDefault="008C67C7" w:rsidP="008C67C7">
      <w:pPr>
        <w:ind w:left="5672" w:hanging="2"/>
      </w:pPr>
      <w:r w:rsidRPr="00742E61">
        <w:tab/>
      </w:r>
      <w:r w:rsidRPr="00742E61">
        <w:tab/>
      </w:r>
      <w:r w:rsidRPr="00742E61">
        <w:tab/>
      </w:r>
      <w:r w:rsidRPr="00742E61">
        <w:tab/>
        <w:t xml:space="preserve">    </w:t>
      </w:r>
      <w:proofErr w:type="spellStart"/>
      <w:r>
        <w:t>Andžej</w:t>
      </w:r>
      <w:proofErr w:type="spellEnd"/>
      <w:r>
        <w:t xml:space="preserve"> </w:t>
      </w:r>
      <w:proofErr w:type="spellStart"/>
      <w:r>
        <w:t>Maciejevski</w:t>
      </w:r>
      <w:proofErr w:type="spellEnd"/>
    </w:p>
    <w:p w14:paraId="132A0C98" w14:textId="77777777" w:rsidR="00DF3B63" w:rsidRDefault="00DF3B63" w:rsidP="008C67C7">
      <w:pPr>
        <w:ind w:left="5672" w:hanging="2"/>
      </w:pPr>
    </w:p>
    <w:p w14:paraId="51256745" w14:textId="77777777" w:rsidR="00DF3B63" w:rsidRPr="00742E61" w:rsidRDefault="00DF3B63" w:rsidP="008C67C7">
      <w:pPr>
        <w:ind w:left="5672" w:hanging="2"/>
      </w:pPr>
    </w:p>
    <w:p w14:paraId="4E110D6C" w14:textId="77777777" w:rsidR="008C67C7" w:rsidRPr="00742E61" w:rsidRDefault="008C67C7" w:rsidP="008C67C7">
      <w:pPr>
        <w:ind w:left="4374" w:firstLine="1296"/>
      </w:pPr>
      <w:r>
        <w:t xml:space="preserve">       Agnė Tikniūtė</w:t>
      </w:r>
    </w:p>
    <w:bookmarkEnd w:id="33"/>
    <w:p w14:paraId="23029612" w14:textId="77777777" w:rsidR="00716921" w:rsidRDefault="00716921" w:rsidP="008C67C7">
      <w:pPr>
        <w:pStyle w:val="Sraopastraipa"/>
        <w:spacing w:after="120" w:line="240" w:lineRule="auto"/>
        <w:ind w:left="351"/>
        <w:contextualSpacing w:val="0"/>
        <w:jc w:val="both"/>
        <w:rPr>
          <w:rFonts w:ascii="Times New Roman" w:hAnsi="Times New Roman"/>
          <w:color w:val="auto"/>
          <w:sz w:val="24"/>
          <w:szCs w:val="24"/>
          <w:lang w:val="en-US" w:eastAsia="en-US"/>
        </w:rPr>
      </w:pPr>
    </w:p>
    <w:sectPr w:rsidR="00716921" w:rsidSect="00534E91">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7B4A8" w14:textId="77777777" w:rsidR="005D62EC" w:rsidRDefault="005D62EC">
      <w:r>
        <w:separator/>
      </w:r>
    </w:p>
  </w:endnote>
  <w:endnote w:type="continuationSeparator" w:id="0">
    <w:p w14:paraId="59C1B11F" w14:textId="77777777" w:rsidR="005D62EC" w:rsidRDefault="005D6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034E3" w14:textId="77777777" w:rsidR="005D62EC" w:rsidRDefault="005D62EC">
      <w:r>
        <w:separator/>
      </w:r>
    </w:p>
  </w:footnote>
  <w:footnote w:type="continuationSeparator" w:id="0">
    <w:p w14:paraId="281751FF" w14:textId="77777777" w:rsidR="005D62EC" w:rsidRDefault="005D6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03EF"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end"/>
    </w:r>
  </w:p>
  <w:p w14:paraId="3449DB24"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C02E"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separate"/>
    </w:r>
    <w:r w:rsidR="00942450">
      <w:rPr>
        <w:noProof/>
      </w:rPr>
      <w:t>12</w:t>
    </w:r>
    <w:r>
      <w:fldChar w:fldCharType="end"/>
    </w:r>
  </w:p>
  <w:p w14:paraId="736358DC" w14:textId="77777777"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83CD" w14:textId="1003F121" w:rsidR="00BA5EA4" w:rsidRDefault="00BA5EA4" w:rsidP="00D02EB5">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37424CE"/>
    <w:multiLevelType w:val="hybridMultilevel"/>
    <w:tmpl w:val="FFFFFFFF"/>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7364E52"/>
    <w:multiLevelType w:val="multilevel"/>
    <w:tmpl w:val="ECD8B85A"/>
    <w:lvl w:ilvl="0">
      <w:start w:val="1"/>
      <w:numFmt w:val="decimal"/>
      <w:lvlText w:val="%1."/>
      <w:lvlJc w:val="left"/>
      <w:pPr>
        <w:ind w:left="360" w:hanging="360"/>
      </w:pPr>
      <w:rPr>
        <w:b w:val="0"/>
        <w:i w:val="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ED3A71"/>
    <w:multiLevelType w:val="hybridMultilevel"/>
    <w:tmpl w:val="5E345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C4479"/>
    <w:multiLevelType w:val="hybridMultilevel"/>
    <w:tmpl w:val="459031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150629E"/>
    <w:multiLevelType w:val="multilevel"/>
    <w:tmpl w:val="3F0AB12A"/>
    <w:lvl w:ilvl="0">
      <w:start w:val="3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8E19BF"/>
    <w:multiLevelType w:val="hybridMultilevel"/>
    <w:tmpl w:val="70FA8022"/>
    <w:lvl w:ilvl="0" w:tplc="FE56F6D4">
      <w:start w:val="1"/>
      <w:numFmt w:val="decimal"/>
      <w:lvlText w:val="%1."/>
      <w:lvlJc w:val="left"/>
      <w:pPr>
        <w:ind w:left="720" w:hanging="360"/>
      </w:pPr>
      <w:rPr>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37B77AE"/>
    <w:multiLevelType w:val="hybridMultilevel"/>
    <w:tmpl w:val="45982880"/>
    <w:lvl w:ilvl="0" w:tplc="04270003">
      <w:start w:val="1"/>
      <w:numFmt w:val="bullet"/>
      <w:lvlText w:val="o"/>
      <w:lvlJc w:val="left"/>
      <w:pPr>
        <w:ind w:left="720" w:hanging="360"/>
      </w:pPr>
      <w:rPr>
        <w:rFonts w:ascii="Courier New" w:hAnsi="Courier New" w:cs="Courier New" w:hint="default"/>
      </w:rPr>
    </w:lvl>
    <w:lvl w:ilvl="1" w:tplc="04270003">
      <w:start w:val="1"/>
      <w:numFmt w:val="bullet"/>
      <w:lvlText w:val="o"/>
      <w:lvlJc w:val="left"/>
      <w:pPr>
        <w:ind w:left="1440" w:hanging="360"/>
      </w:pPr>
      <w:rPr>
        <w:rFonts w:ascii="Courier New" w:hAnsi="Courier New" w:cs="Courier New" w:hint="default"/>
      </w:rPr>
    </w:lvl>
    <w:lvl w:ilvl="2" w:tplc="3A623EE0">
      <w:start w:val="2021"/>
      <w:numFmt w:val="bullet"/>
      <w:lvlText w:val="•"/>
      <w:lvlJc w:val="left"/>
      <w:pPr>
        <w:ind w:left="3090" w:hanging="1290"/>
      </w:pPr>
      <w:rPr>
        <w:rFonts w:ascii="Calibri" w:eastAsiaTheme="minorHAnsi" w:hAnsi="Calibri" w:cs="Calibri"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0" w15:restartNumberingAfterBreak="0">
    <w:nsid w:val="16BF4A9F"/>
    <w:multiLevelType w:val="hybridMultilevel"/>
    <w:tmpl w:val="F03276A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16E44F0A"/>
    <w:multiLevelType w:val="multilevel"/>
    <w:tmpl w:val="FFFFFFFF"/>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851" w:hanging="494"/>
      </w:pPr>
      <w:rPr>
        <w:rFonts w:ascii="Times New Roman" w:hAnsi="Times New Roman" w:cs="Times New Roman" w:hint="default"/>
        <w:sz w:val="24"/>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2" w15:restartNumberingAfterBreak="0">
    <w:nsid w:val="1A991ADD"/>
    <w:multiLevelType w:val="hybridMultilevel"/>
    <w:tmpl w:val="8B7ECE96"/>
    <w:lvl w:ilvl="0" w:tplc="465E019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3" w15:restartNumberingAfterBreak="0">
    <w:nsid w:val="1D4F109B"/>
    <w:multiLevelType w:val="hybridMultilevel"/>
    <w:tmpl w:val="3F46F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0059FD"/>
    <w:multiLevelType w:val="multilevel"/>
    <w:tmpl w:val="5BE4BD48"/>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A251486"/>
    <w:multiLevelType w:val="hybridMultilevel"/>
    <w:tmpl w:val="8842E7D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EA0C27"/>
    <w:multiLevelType w:val="multilevel"/>
    <w:tmpl w:val="EFEE2B4C"/>
    <w:lvl w:ilvl="0">
      <w:start w:val="7"/>
      <w:numFmt w:val="decimal"/>
      <w:lvlText w:val="%1."/>
      <w:lvlJc w:val="left"/>
      <w:pPr>
        <w:ind w:left="360" w:hanging="360"/>
      </w:pPr>
      <w:rPr>
        <w:rFonts w:cs="Times New Roman" w:hint="default"/>
      </w:rPr>
    </w:lvl>
    <w:lvl w:ilvl="1">
      <w:start w:val="1"/>
      <w:numFmt w:val="decimal"/>
      <w:lvlText w:val="%1.%2."/>
      <w:lvlJc w:val="left"/>
      <w:pPr>
        <w:ind w:left="1353" w:hanging="360"/>
      </w:pPr>
      <w:rPr>
        <w:rFonts w:ascii="Times New Roman" w:hAnsi="Times New Roman" w:cs="Times New Roman" w:hint="default"/>
        <w:b w:val="0"/>
        <w:color w:val="000000" w:themeColor="text1"/>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2D541F09"/>
    <w:multiLevelType w:val="hybridMultilevel"/>
    <w:tmpl w:val="588AF6C4"/>
    <w:lvl w:ilvl="0" w:tplc="042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40617B5"/>
    <w:multiLevelType w:val="multilevel"/>
    <w:tmpl w:val="FE42BB7A"/>
    <w:lvl w:ilvl="0">
      <w:start w:val="1"/>
      <w:numFmt w:val="decimal"/>
      <w:lvlText w:val="%1."/>
      <w:lvlJc w:val="left"/>
      <w:pPr>
        <w:ind w:left="360" w:hanging="360"/>
      </w:pPr>
      <w:rPr>
        <w:rFonts w:ascii="Times New Roman" w:hAnsi="Times New Roman" w:cs="Times New Roman" w:hint="default"/>
        <w:b w:val="0"/>
        <w:bCs/>
        <w:i w:val="0"/>
        <w:color w:val="auto"/>
        <w:sz w:val="24"/>
        <w:szCs w:val="24"/>
      </w:rPr>
    </w:lvl>
    <w:lvl w:ilvl="1">
      <w:start w:val="1"/>
      <w:numFmt w:val="decimal"/>
      <w:isLgl/>
      <w:lvlText w:val="%1.%2."/>
      <w:lvlJc w:val="left"/>
      <w:pPr>
        <w:ind w:left="1615" w:hanging="480"/>
      </w:pPr>
      <w:rPr>
        <w:rFonts w:cs="Times New Roman"/>
        <w:b w:val="0"/>
        <w:i w:val="0"/>
        <w:color w:val="000000"/>
        <w:sz w:val="24"/>
        <w:szCs w:val="24"/>
      </w:rPr>
    </w:lvl>
    <w:lvl w:ilvl="2">
      <w:start w:val="1"/>
      <w:numFmt w:val="decimal"/>
      <w:isLgl/>
      <w:lvlText w:val="%1.%2.%3."/>
      <w:lvlJc w:val="left"/>
      <w:pPr>
        <w:ind w:left="1440" w:hanging="720"/>
      </w:pPr>
      <w:rPr>
        <w:rFonts w:cs="Times New Roman"/>
        <w:color w:val="000000"/>
      </w:rPr>
    </w:lvl>
    <w:lvl w:ilvl="3">
      <w:start w:val="1"/>
      <w:numFmt w:val="decimal"/>
      <w:isLgl/>
      <w:lvlText w:val="%1.%2.%3.%4."/>
      <w:lvlJc w:val="left"/>
      <w:pPr>
        <w:ind w:left="1800" w:hanging="720"/>
      </w:pPr>
      <w:rPr>
        <w:rFonts w:cs="Times New Roman"/>
        <w:color w:val="000000"/>
      </w:rPr>
    </w:lvl>
    <w:lvl w:ilvl="4">
      <w:start w:val="1"/>
      <w:numFmt w:val="decimal"/>
      <w:isLgl/>
      <w:lvlText w:val="%1.%2.%3.%4.%5."/>
      <w:lvlJc w:val="left"/>
      <w:pPr>
        <w:ind w:left="2520" w:hanging="1080"/>
      </w:pPr>
      <w:rPr>
        <w:rFonts w:cs="Times New Roman"/>
        <w:color w:val="000000"/>
      </w:rPr>
    </w:lvl>
    <w:lvl w:ilvl="5">
      <w:start w:val="1"/>
      <w:numFmt w:val="decimal"/>
      <w:isLgl/>
      <w:lvlText w:val="%1.%2.%3.%4.%5.%6."/>
      <w:lvlJc w:val="left"/>
      <w:pPr>
        <w:ind w:left="2880" w:hanging="1080"/>
      </w:pPr>
      <w:rPr>
        <w:rFonts w:cs="Times New Roman"/>
        <w:color w:val="000000"/>
      </w:rPr>
    </w:lvl>
    <w:lvl w:ilvl="6">
      <w:start w:val="1"/>
      <w:numFmt w:val="decimal"/>
      <w:isLgl/>
      <w:lvlText w:val="%1.%2.%3.%4.%5.%6.%7."/>
      <w:lvlJc w:val="left"/>
      <w:pPr>
        <w:ind w:left="3600" w:hanging="1440"/>
      </w:pPr>
      <w:rPr>
        <w:rFonts w:cs="Times New Roman"/>
        <w:color w:val="000000"/>
      </w:rPr>
    </w:lvl>
    <w:lvl w:ilvl="7">
      <w:start w:val="1"/>
      <w:numFmt w:val="decimal"/>
      <w:isLgl/>
      <w:lvlText w:val="%1.%2.%3.%4.%5.%6.%7.%8."/>
      <w:lvlJc w:val="left"/>
      <w:pPr>
        <w:ind w:left="3960" w:hanging="1440"/>
      </w:pPr>
      <w:rPr>
        <w:rFonts w:cs="Times New Roman"/>
        <w:color w:val="000000"/>
      </w:rPr>
    </w:lvl>
    <w:lvl w:ilvl="8">
      <w:start w:val="1"/>
      <w:numFmt w:val="decimal"/>
      <w:isLgl/>
      <w:lvlText w:val="%1.%2.%3.%4.%5.%6.%7.%8.%9."/>
      <w:lvlJc w:val="left"/>
      <w:pPr>
        <w:ind w:left="4680" w:hanging="1800"/>
      </w:pPr>
      <w:rPr>
        <w:rFonts w:cs="Times New Roman"/>
        <w:color w:val="000000"/>
      </w:rPr>
    </w:lvl>
  </w:abstractNum>
  <w:abstractNum w:abstractNumId="19" w15:restartNumberingAfterBreak="0">
    <w:nsid w:val="34A55D86"/>
    <w:multiLevelType w:val="hybridMultilevel"/>
    <w:tmpl w:val="581C99E2"/>
    <w:lvl w:ilvl="0" w:tplc="0427000F">
      <w:start w:val="1"/>
      <w:numFmt w:val="decimal"/>
      <w:lvlText w:val="%1."/>
      <w:lvlJc w:val="left"/>
      <w:pPr>
        <w:ind w:left="928"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54F4B39"/>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1353" w:hanging="360"/>
      </w:pPr>
      <w:rPr>
        <w:rFonts w:ascii="Times New Roman" w:hAnsi="Times New Roman" w:cs="Times New Roman" w:hint="default"/>
        <w:b w:val="0"/>
        <w:color w:val="000000" w:themeColor="text1"/>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358B6456"/>
    <w:multiLevelType w:val="hybridMultilevel"/>
    <w:tmpl w:val="B086B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9066BF"/>
    <w:multiLevelType w:val="multilevel"/>
    <w:tmpl w:val="EBDE41E8"/>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16544F"/>
    <w:multiLevelType w:val="hybridMultilevel"/>
    <w:tmpl w:val="7D3013DA"/>
    <w:lvl w:ilvl="0" w:tplc="1CD2F936">
      <w:start w:val="34"/>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15:restartNumberingAfterBreak="0">
    <w:nsid w:val="45713349"/>
    <w:multiLevelType w:val="multilevel"/>
    <w:tmpl w:val="FFFFFFFF"/>
    <w:lvl w:ilvl="0">
      <w:start w:val="1"/>
      <w:numFmt w:val="decimal"/>
      <w:lvlText w:val="%1."/>
      <w:lvlJc w:val="left"/>
      <w:pPr>
        <w:ind w:left="786" w:hanging="360"/>
      </w:pPr>
      <w:rPr>
        <w:rFonts w:cs="Times New Roman" w:hint="default"/>
        <w:b w:val="0"/>
        <w:bCs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493D6481"/>
    <w:multiLevelType w:val="multilevel"/>
    <w:tmpl w:val="7AC68C60"/>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A992186"/>
    <w:multiLevelType w:val="multilevel"/>
    <w:tmpl w:val="1152BB52"/>
    <w:lvl w:ilvl="0">
      <w:start w:val="1"/>
      <w:numFmt w:val="decimal"/>
      <w:lvlText w:val="%1."/>
      <w:lvlJc w:val="left"/>
      <w:pPr>
        <w:ind w:left="720" w:hanging="360"/>
      </w:pPr>
    </w:lvl>
    <w:lvl w:ilvl="1">
      <w:start w:val="1"/>
      <w:numFmt w:val="decimal"/>
      <w:isLgl/>
      <w:lvlText w:val="%1.%2."/>
      <w:lvlJc w:val="left"/>
      <w:pPr>
        <w:ind w:left="1215" w:hanging="51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7" w15:restartNumberingAfterBreak="0">
    <w:nsid w:val="4EBC37F5"/>
    <w:multiLevelType w:val="hybridMultilevel"/>
    <w:tmpl w:val="FFFFFFFF"/>
    <w:lvl w:ilvl="0" w:tplc="9C945D76">
      <w:start w:val="1"/>
      <w:numFmt w:val="decimal"/>
      <w:lvlText w:val="%1."/>
      <w:lvlJc w:val="left"/>
      <w:pPr>
        <w:ind w:left="5605" w:hanging="360"/>
      </w:pPr>
      <w:rPr>
        <w:rFonts w:cs="Times New Roman" w:hint="default"/>
      </w:rPr>
    </w:lvl>
    <w:lvl w:ilvl="1" w:tplc="04090019">
      <w:start w:val="1"/>
      <w:numFmt w:val="lowerLetter"/>
      <w:lvlText w:val="%2."/>
      <w:lvlJc w:val="left"/>
      <w:pPr>
        <w:ind w:left="6325" w:hanging="360"/>
      </w:pPr>
      <w:rPr>
        <w:rFonts w:cs="Times New Roman"/>
      </w:rPr>
    </w:lvl>
    <w:lvl w:ilvl="2" w:tplc="0409001B" w:tentative="1">
      <w:start w:val="1"/>
      <w:numFmt w:val="lowerRoman"/>
      <w:lvlText w:val="%3."/>
      <w:lvlJc w:val="right"/>
      <w:pPr>
        <w:ind w:left="7045" w:hanging="180"/>
      </w:pPr>
      <w:rPr>
        <w:rFonts w:cs="Times New Roman"/>
      </w:rPr>
    </w:lvl>
    <w:lvl w:ilvl="3" w:tplc="0409000F" w:tentative="1">
      <w:start w:val="1"/>
      <w:numFmt w:val="decimal"/>
      <w:lvlText w:val="%4."/>
      <w:lvlJc w:val="left"/>
      <w:pPr>
        <w:ind w:left="7765" w:hanging="360"/>
      </w:pPr>
      <w:rPr>
        <w:rFonts w:cs="Times New Roman"/>
      </w:rPr>
    </w:lvl>
    <w:lvl w:ilvl="4" w:tplc="04090019" w:tentative="1">
      <w:start w:val="1"/>
      <w:numFmt w:val="lowerLetter"/>
      <w:lvlText w:val="%5."/>
      <w:lvlJc w:val="left"/>
      <w:pPr>
        <w:ind w:left="8485" w:hanging="360"/>
      </w:pPr>
      <w:rPr>
        <w:rFonts w:cs="Times New Roman"/>
      </w:rPr>
    </w:lvl>
    <w:lvl w:ilvl="5" w:tplc="0409001B" w:tentative="1">
      <w:start w:val="1"/>
      <w:numFmt w:val="lowerRoman"/>
      <w:lvlText w:val="%6."/>
      <w:lvlJc w:val="right"/>
      <w:pPr>
        <w:ind w:left="9205" w:hanging="180"/>
      </w:pPr>
      <w:rPr>
        <w:rFonts w:cs="Times New Roman"/>
      </w:rPr>
    </w:lvl>
    <w:lvl w:ilvl="6" w:tplc="0409000F" w:tentative="1">
      <w:start w:val="1"/>
      <w:numFmt w:val="decimal"/>
      <w:lvlText w:val="%7."/>
      <w:lvlJc w:val="left"/>
      <w:pPr>
        <w:ind w:left="9925" w:hanging="360"/>
      </w:pPr>
      <w:rPr>
        <w:rFonts w:cs="Times New Roman"/>
      </w:rPr>
    </w:lvl>
    <w:lvl w:ilvl="7" w:tplc="04090019" w:tentative="1">
      <w:start w:val="1"/>
      <w:numFmt w:val="lowerLetter"/>
      <w:lvlText w:val="%8."/>
      <w:lvlJc w:val="left"/>
      <w:pPr>
        <w:ind w:left="10645" w:hanging="360"/>
      </w:pPr>
      <w:rPr>
        <w:rFonts w:cs="Times New Roman"/>
      </w:rPr>
    </w:lvl>
    <w:lvl w:ilvl="8" w:tplc="0409001B" w:tentative="1">
      <w:start w:val="1"/>
      <w:numFmt w:val="lowerRoman"/>
      <w:lvlText w:val="%9."/>
      <w:lvlJc w:val="right"/>
      <w:pPr>
        <w:ind w:left="11365" w:hanging="180"/>
      </w:pPr>
      <w:rPr>
        <w:rFonts w:cs="Times New Roman"/>
      </w:rPr>
    </w:lvl>
  </w:abstractNum>
  <w:abstractNum w:abstractNumId="28" w15:restartNumberingAfterBreak="0">
    <w:nsid w:val="50B461D0"/>
    <w:multiLevelType w:val="hybridMultilevel"/>
    <w:tmpl w:val="980A3256"/>
    <w:lvl w:ilvl="0" w:tplc="C55AAA7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C0082B"/>
    <w:multiLevelType w:val="hybridMultilevel"/>
    <w:tmpl w:val="C8307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887899"/>
    <w:multiLevelType w:val="hybridMultilevel"/>
    <w:tmpl w:val="6DE2E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F00772"/>
    <w:multiLevelType w:val="multilevel"/>
    <w:tmpl w:val="C648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BE7198"/>
    <w:multiLevelType w:val="multilevel"/>
    <w:tmpl w:val="51C4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7F4B83"/>
    <w:multiLevelType w:val="hybridMultilevel"/>
    <w:tmpl w:val="5F5A723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76544F"/>
    <w:multiLevelType w:val="hybridMultilevel"/>
    <w:tmpl w:val="4ACCCE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50B2349"/>
    <w:multiLevelType w:val="multilevel"/>
    <w:tmpl w:val="31469E72"/>
    <w:lvl w:ilvl="0">
      <w:start w:val="3"/>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4"/>
      <w:numFmt w:val="decimal"/>
      <w:lvlRestart w:val="0"/>
      <w:lvlText w:val="%2."/>
      <w:lvlJc w:val="left"/>
      <w:pPr>
        <w:tabs>
          <w:tab w:val="num" w:pos="357"/>
        </w:tabs>
        <w:ind w:left="357" w:hanging="357"/>
      </w:pPr>
      <w:rPr>
        <w:rFonts w:ascii="Times New Roman" w:hAnsi="Times New Roman" w:cs="Times New Roman" w:hint="default"/>
        <w:b w:val="0"/>
        <w:i w:val="0"/>
        <w:iCs w:val="0"/>
        <w:color w:val="auto"/>
        <w:sz w:val="24"/>
      </w:rPr>
    </w:lvl>
    <w:lvl w:ilvl="2">
      <w:start w:val="1"/>
      <w:numFmt w:val="decimal"/>
      <w:suff w:val="space"/>
      <w:lvlText w:val="%2.%3."/>
      <w:lvlJc w:val="left"/>
      <w:pPr>
        <w:ind w:left="851" w:hanging="494"/>
      </w:pPr>
      <w:rPr>
        <w:rFonts w:ascii="Times New Roman" w:hAnsi="Times New Roman" w:cs="Times New Roman" w:hint="default"/>
        <w:sz w:val="24"/>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36" w15:restartNumberingAfterBreak="0">
    <w:nsid w:val="657C06DA"/>
    <w:multiLevelType w:val="hybridMultilevel"/>
    <w:tmpl w:val="CC58EAB6"/>
    <w:lvl w:ilvl="0" w:tplc="31FE3CD2">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7" w15:restartNumberingAfterBreak="0">
    <w:nsid w:val="6652303D"/>
    <w:multiLevelType w:val="multilevel"/>
    <w:tmpl w:val="8FF08D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15:restartNumberingAfterBreak="0">
    <w:nsid w:val="69D3225E"/>
    <w:multiLevelType w:val="hybridMultilevel"/>
    <w:tmpl w:val="60446D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6A6875A3"/>
    <w:multiLevelType w:val="multilevel"/>
    <w:tmpl w:val="FFFFFFFF"/>
    <w:lvl w:ilvl="0">
      <w:start w:val="1"/>
      <w:numFmt w:val="decimal"/>
      <w:lvlText w:val="%1."/>
      <w:lvlJc w:val="left"/>
      <w:pPr>
        <w:ind w:left="360" w:hanging="360"/>
      </w:pPr>
      <w:rPr>
        <w:rFonts w:cs="Times New Roman" w:hint="default"/>
        <w:i w:val="0"/>
      </w:rPr>
    </w:lvl>
    <w:lvl w:ilvl="1">
      <w:start w:val="1"/>
      <w:numFmt w:val="decimal"/>
      <w:lvlText w:val="%1.%2."/>
      <w:lvlJc w:val="left"/>
      <w:pPr>
        <w:ind w:left="792" w:hanging="432"/>
      </w:pPr>
      <w:rPr>
        <w:rFonts w:cs="Times New Roman"/>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6AAD3AE9"/>
    <w:multiLevelType w:val="hybridMultilevel"/>
    <w:tmpl w:val="93243F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C997BE7"/>
    <w:multiLevelType w:val="hybridMultilevel"/>
    <w:tmpl w:val="81D8C42E"/>
    <w:lvl w:ilvl="0" w:tplc="15B62EB0">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FAB5496"/>
    <w:multiLevelType w:val="multilevel"/>
    <w:tmpl w:val="AEBE48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73926DA"/>
    <w:multiLevelType w:val="multilevel"/>
    <w:tmpl w:val="FFFFFFFF"/>
    <w:numStyleLink w:val="Nutartis"/>
  </w:abstractNum>
  <w:abstractNum w:abstractNumId="46" w15:restartNumberingAfterBreak="0">
    <w:nsid w:val="78551F51"/>
    <w:multiLevelType w:val="hybridMultilevel"/>
    <w:tmpl w:val="7F7A0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DF735D"/>
    <w:multiLevelType w:val="hybridMultilevel"/>
    <w:tmpl w:val="92EC0D9A"/>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427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C3A1AC0"/>
    <w:multiLevelType w:val="hybridMultilevel"/>
    <w:tmpl w:val="0E5EA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C9A02D2"/>
    <w:multiLevelType w:val="hybridMultilevel"/>
    <w:tmpl w:val="4F68A2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0" w15:restartNumberingAfterBreak="0">
    <w:nsid w:val="7E5B4100"/>
    <w:multiLevelType w:val="hybridMultilevel"/>
    <w:tmpl w:val="19C2759E"/>
    <w:lvl w:ilvl="0" w:tplc="6E46CE44">
      <w:start w:val="1"/>
      <w:numFmt w:val="decimal"/>
      <w:lvlText w:val="%1)"/>
      <w:lvlJc w:val="left"/>
      <w:pPr>
        <w:ind w:left="2018" w:hanging="360"/>
      </w:pPr>
    </w:lvl>
    <w:lvl w:ilvl="1" w:tplc="04090019">
      <w:start w:val="1"/>
      <w:numFmt w:val="lowerLetter"/>
      <w:lvlText w:val="%2."/>
      <w:lvlJc w:val="left"/>
      <w:pPr>
        <w:ind w:left="2738" w:hanging="360"/>
      </w:pPr>
    </w:lvl>
    <w:lvl w:ilvl="2" w:tplc="0409001B">
      <w:start w:val="1"/>
      <w:numFmt w:val="lowerRoman"/>
      <w:lvlText w:val="%3."/>
      <w:lvlJc w:val="right"/>
      <w:pPr>
        <w:ind w:left="3458" w:hanging="180"/>
      </w:pPr>
    </w:lvl>
    <w:lvl w:ilvl="3" w:tplc="3AAC6264">
      <w:start w:val="1"/>
      <w:numFmt w:val="decimal"/>
      <w:lvlText w:val="%4."/>
      <w:lvlJc w:val="left"/>
      <w:pPr>
        <w:ind w:left="4178" w:hanging="360"/>
      </w:pPr>
      <w:rPr>
        <w:i w:val="0"/>
        <w:iCs w:val="0"/>
      </w:rPr>
    </w:lvl>
    <w:lvl w:ilvl="4" w:tplc="04090019">
      <w:start w:val="1"/>
      <w:numFmt w:val="lowerLetter"/>
      <w:lvlText w:val="%5."/>
      <w:lvlJc w:val="left"/>
      <w:pPr>
        <w:ind w:left="4898" w:hanging="360"/>
      </w:pPr>
    </w:lvl>
    <w:lvl w:ilvl="5" w:tplc="0409001B">
      <w:start w:val="1"/>
      <w:numFmt w:val="lowerRoman"/>
      <w:lvlText w:val="%6."/>
      <w:lvlJc w:val="right"/>
      <w:pPr>
        <w:ind w:left="5618" w:hanging="180"/>
      </w:pPr>
    </w:lvl>
    <w:lvl w:ilvl="6" w:tplc="0409000F">
      <w:start w:val="1"/>
      <w:numFmt w:val="decimal"/>
      <w:lvlText w:val="%7."/>
      <w:lvlJc w:val="left"/>
      <w:pPr>
        <w:ind w:left="6338" w:hanging="360"/>
      </w:pPr>
    </w:lvl>
    <w:lvl w:ilvl="7" w:tplc="04090019">
      <w:start w:val="1"/>
      <w:numFmt w:val="lowerLetter"/>
      <w:lvlText w:val="%8."/>
      <w:lvlJc w:val="left"/>
      <w:pPr>
        <w:ind w:left="7058" w:hanging="360"/>
      </w:pPr>
    </w:lvl>
    <w:lvl w:ilvl="8" w:tplc="0409001B">
      <w:start w:val="1"/>
      <w:numFmt w:val="lowerRoman"/>
      <w:lvlText w:val="%9."/>
      <w:lvlJc w:val="right"/>
      <w:pPr>
        <w:ind w:left="7778" w:hanging="180"/>
      </w:pPr>
    </w:lvl>
  </w:abstractNum>
  <w:num w:numId="1" w16cid:durableId="479998958">
    <w:abstractNumId w:val="5"/>
  </w:num>
  <w:num w:numId="2" w16cid:durableId="995500458">
    <w:abstractNumId w:val="0"/>
  </w:num>
  <w:num w:numId="3" w16cid:durableId="1347558357">
    <w:abstractNumId w:val="14"/>
  </w:num>
  <w:num w:numId="4" w16cid:durableId="535460478">
    <w:abstractNumId w:val="42"/>
  </w:num>
  <w:num w:numId="5" w16cid:durableId="1973635109">
    <w:abstractNumId w:val="38"/>
  </w:num>
  <w:num w:numId="6" w16cid:durableId="801195244">
    <w:abstractNumId w:val="9"/>
  </w:num>
  <w:num w:numId="7" w16cid:durableId="1774008095">
    <w:abstractNumId w:val="4"/>
  </w:num>
  <w:num w:numId="8" w16cid:durableId="2074883874">
    <w:abstractNumId w:val="39"/>
  </w:num>
  <w:num w:numId="9" w16cid:durableId="1249384992">
    <w:abstractNumId w:val="8"/>
  </w:num>
  <w:num w:numId="10" w16cid:durableId="513617846">
    <w:abstractNumId w:val="34"/>
  </w:num>
  <w:num w:numId="11" w16cid:durableId="198906784">
    <w:abstractNumId w:val="41"/>
  </w:num>
  <w:num w:numId="12" w16cid:durableId="1814906641">
    <w:abstractNumId w:val="47"/>
  </w:num>
  <w:num w:numId="13" w16cid:durableId="27992604">
    <w:abstractNumId w:val="49"/>
  </w:num>
  <w:num w:numId="14" w16cid:durableId="133498151">
    <w:abstractNumId w:val="17"/>
  </w:num>
  <w:num w:numId="15" w16cid:durableId="1371809071">
    <w:abstractNumId w:val="10"/>
  </w:num>
  <w:num w:numId="16" w16cid:durableId="395008993">
    <w:abstractNumId w:val="7"/>
  </w:num>
  <w:num w:numId="17" w16cid:durableId="577786491">
    <w:abstractNumId w:val="22"/>
  </w:num>
  <w:num w:numId="18" w16cid:durableId="191067194">
    <w:abstractNumId w:val="30"/>
  </w:num>
  <w:num w:numId="19" w16cid:durableId="1554584780">
    <w:abstractNumId w:val="48"/>
  </w:num>
  <w:num w:numId="20" w16cid:durableId="1394043965">
    <w:abstractNumId w:val="2"/>
  </w:num>
  <w:num w:numId="21" w16cid:durableId="67113123">
    <w:abstractNumId w:val="29"/>
  </w:num>
  <w:num w:numId="22" w16cid:durableId="1064566861">
    <w:abstractNumId w:val="3"/>
  </w:num>
  <w:num w:numId="23" w16cid:durableId="536967144">
    <w:abstractNumId w:val="15"/>
  </w:num>
  <w:num w:numId="24" w16cid:durableId="1196112247">
    <w:abstractNumId w:val="46"/>
  </w:num>
  <w:num w:numId="25" w16cid:durableId="1968000872">
    <w:abstractNumId w:val="13"/>
  </w:num>
  <w:num w:numId="26" w16cid:durableId="959065446">
    <w:abstractNumId w:val="28"/>
  </w:num>
  <w:num w:numId="27" w16cid:durableId="1686125885">
    <w:abstractNumId w:val="11"/>
  </w:num>
  <w:num w:numId="28" w16cid:durableId="356008276">
    <w:abstractNumId w:val="45"/>
    <w:lvlOverride w:ilvl="0">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cs="Times New Roman" w:hint="default"/>
          <w:b w:val="0"/>
          <w:i w:val="0"/>
          <w:iCs w:val="0"/>
          <w:color w:val="auto"/>
          <w:sz w:val="24"/>
        </w:rPr>
      </w:lvl>
    </w:lvlOverride>
    <w:lvlOverride w:ilvl="2">
      <w:lvl w:ilvl="2">
        <w:start w:val="1"/>
        <w:numFmt w:val="decimal"/>
        <w:suff w:val="space"/>
        <w:lvlText w:val="%2.%3."/>
        <w:lvlJc w:val="left"/>
        <w:pPr>
          <w:ind w:left="851" w:hanging="494"/>
        </w:pPr>
        <w:rPr>
          <w:rFonts w:ascii="Times New Roman" w:hAnsi="Times New Roman" w:cs="Times New Roman" w:hint="default"/>
          <w:sz w:val="24"/>
        </w:rPr>
      </w:lvl>
    </w:lvlOverride>
    <w:lvlOverride w:ilvl="3">
      <w:lvl w:ilvl="3">
        <w:start w:val="1"/>
        <w:numFmt w:val="none"/>
        <w:lvlText w:val=""/>
        <w:lvlJc w:val="left"/>
        <w:pPr>
          <w:ind w:left="1440" w:hanging="360"/>
        </w:pPr>
        <w:rPr>
          <w:rFonts w:cs="Times New Roman" w:hint="default"/>
        </w:rPr>
      </w:lvl>
    </w:lvlOverride>
    <w:lvlOverride w:ilvl="4">
      <w:lvl w:ilvl="4">
        <w:start w:val="1"/>
        <w:numFmt w:val="none"/>
        <w:lvlText w:val=""/>
        <w:lvlJc w:val="left"/>
        <w:pPr>
          <w:ind w:left="1800" w:hanging="360"/>
        </w:pPr>
        <w:rPr>
          <w:rFonts w:cs="Times New Roman" w:hint="default"/>
        </w:rPr>
      </w:lvl>
    </w:lvlOverride>
    <w:lvlOverride w:ilvl="5">
      <w:lvl w:ilvl="5">
        <w:start w:val="1"/>
        <w:numFmt w:val="none"/>
        <w:lvlText w:val=""/>
        <w:lvlJc w:val="left"/>
        <w:pPr>
          <w:ind w:left="2160" w:hanging="360"/>
        </w:pPr>
        <w:rPr>
          <w:rFonts w:cs="Times New Roman" w:hint="default"/>
        </w:rPr>
      </w:lvl>
    </w:lvlOverride>
    <w:lvlOverride w:ilvl="6">
      <w:lvl w:ilvl="6">
        <w:start w:val="1"/>
        <w:numFmt w:val="none"/>
        <w:lvlText w:val=""/>
        <w:lvlJc w:val="left"/>
        <w:pPr>
          <w:ind w:left="2520" w:hanging="360"/>
        </w:pPr>
        <w:rPr>
          <w:rFonts w:cs="Times New Roman" w:hint="default"/>
        </w:rPr>
      </w:lvl>
    </w:lvlOverride>
    <w:lvlOverride w:ilvl="7">
      <w:lvl w:ilvl="7">
        <w:start w:val="1"/>
        <w:numFmt w:val="none"/>
        <w:lvlText w:val=""/>
        <w:lvlJc w:val="left"/>
        <w:pPr>
          <w:ind w:left="2880" w:hanging="360"/>
        </w:pPr>
        <w:rPr>
          <w:rFonts w:cs="Times New Roman" w:hint="default"/>
        </w:rPr>
      </w:lvl>
    </w:lvlOverride>
    <w:lvlOverride w:ilvl="8">
      <w:lvl w:ilvl="8">
        <w:start w:val="1"/>
        <w:numFmt w:val="none"/>
        <w:lvlText w:val=""/>
        <w:lvlJc w:val="left"/>
        <w:pPr>
          <w:ind w:left="3240" w:hanging="360"/>
        </w:pPr>
        <w:rPr>
          <w:rFonts w:cs="Times New Roman" w:hint="default"/>
        </w:rPr>
      </w:lvl>
    </w:lvlOverride>
  </w:num>
  <w:num w:numId="29" w16cid:durableId="811412895">
    <w:abstractNumId w:val="20"/>
  </w:num>
  <w:num w:numId="30" w16cid:durableId="2111504758">
    <w:abstractNumId w:val="16"/>
  </w:num>
  <w:num w:numId="31" w16cid:durableId="1036392210">
    <w:abstractNumId w:val="26"/>
  </w:num>
  <w:num w:numId="32" w16cid:durableId="852844739">
    <w:abstractNumId w:val="37"/>
  </w:num>
  <w:num w:numId="33" w16cid:durableId="2053112169">
    <w:abstractNumId w:val="44"/>
  </w:num>
  <w:num w:numId="34" w16cid:durableId="746070642">
    <w:abstractNumId w:val="33"/>
  </w:num>
  <w:num w:numId="35" w16cid:durableId="1422875480">
    <w:abstractNumId w:val="43"/>
  </w:num>
  <w:num w:numId="36" w16cid:durableId="1325816332">
    <w:abstractNumId w:val="40"/>
  </w:num>
  <w:num w:numId="37" w16cid:durableId="921452790">
    <w:abstractNumId w:val="35"/>
  </w:num>
  <w:num w:numId="38" w16cid:durableId="1015771216">
    <w:abstractNumId w:val="50"/>
  </w:num>
  <w:num w:numId="39" w16cid:durableId="746725292">
    <w:abstractNumId w:val="23"/>
  </w:num>
  <w:num w:numId="40" w16cid:durableId="595135448">
    <w:abstractNumId w:val="24"/>
  </w:num>
  <w:num w:numId="41" w16cid:durableId="63380404">
    <w:abstractNumId w:val="27"/>
  </w:num>
  <w:num w:numId="42" w16cid:durableId="283196897">
    <w:abstractNumId w:val="6"/>
  </w:num>
  <w:num w:numId="43" w16cid:durableId="1887451601">
    <w:abstractNumId w:val="18"/>
  </w:num>
  <w:num w:numId="44" w16cid:durableId="1592158154">
    <w:abstractNumId w:val="19"/>
  </w:num>
  <w:num w:numId="45" w16cid:durableId="1690059764">
    <w:abstractNumId w:val="12"/>
  </w:num>
  <w:num w:numId="46" w16cid:durableId="841508747">
    <w:abstractNumId w:val="36"/>
  </w:num>
  <w:num w:numId="47" w16cid:durableId="984510179">
    <w:abstractNumId w:val="32"/>
  </w:num>
  <w:num w:numId="48" w16cid:durableId="1071078866">
    <w:abstractNumId w:val="31"/>
  </w:num>
  <w:num w:numId="49" w16cid:durableId="1937982367">
    <w:abstractNumId w:val="25"/>
  </w:num>
  <w:num w:numId="50" w16cid:durableId="105468635">
    <w:abstractNumId w:val="21"/>
  </w:num>
  <w:num w:numId="51" w16cid:durableId="1216088378">
    <w:abstractNumId w:val="1"/>
  </w:num>
  <w:num w:numId="52" w16cid:durableId="281499047">
    <w:abstractNumId w:val="1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B5D"/>
    <w:rsid w:val="0000139B"/>
    <w:rsid w:val="000039BA"/>
    <w:rsid w:val="00004F3A"/>
    <w:rsid w:val="00004F53"/>
    <w:rsid w:val="00005EBE"/>
    <w:rsid w:val="0000684D"/>
    <w:rsid w:val="00006EEB"/>
    <w:rsid w:val="00007840"/>
    <w:rsid w:val="0001067D"/>
    <w:rsid w:val="0001381C"/>
    <w:rsid w:val="00013920"/>
    <w:rsid w:val="000139A1"/>
    <w:rsid w:val="000149F2"/>
    <w:rsid w:val="00017352"/>
    <w:rsid w:val="00017A36"/>
    <w:rsid w:val="00017AAD"/>
    <w:rsid w:val="00017E23"/>
    <w:rsid w:val="00020A3D"/>
    <w:rsid w:val="00020C94"/>
    <w:rsid w:val="0002452D"/>
    <w:rsid w:val="00024D57"/>
    <w:rsid w:val="00027A87"/>
    <w:rsid w:val="000300A7"/>
    <w:rsid w:val="00030C59"/>
    <w:rsid w:val="00031DA5"/>
    <w:rsid w:val="00031DF6"/>
    <w:rsid w:val="00032F86"/>
    <w:rsid w:val="00033BAC"/>
    <w:rsid w:val="00034F74"/>
    <w:rsid w:val="00035423"/>
    <w:rsid w:val="00036EB8"/>
    <w:rsid w:val="00040D3E"/>
    <w:rsid w:val="00041859"/>
    <w:rsid w:val="000441D7"/>
    <w:rsid w:val="00044902"/>
    <w:rsid w:val="00044BE2"/>
    <w:rsid w:val="00044D97"/>
    <w:rsid w:val="00044DD3"/>
    <w:rsid w:val="00044F2A"/>
    <w:rsid w:val="00046204"/>
    <w:rsid w:val="00050530"/>
    <w:rsid w:val="0005069B"/>
    <w:rsid w:val="00050763"/>
    <w:rsid w:val="00050AC2"/>
    <w:rsid w:val="00051CCD"/>
    <w:rsid w:val="00052EE9"/>
    <w:rsid w:val="00055853"/>
    <w:rsid w:val="00055C3C"/>
    <w:rsid w:val="00056F9F"/>
    <w:rsid w:val="00057869"/>
    <w:rsid w:val="00057DD1"/>
    <w:rsid w:val="000615C6"/>
    <w:rsid w:val="00061B23"/>
    <w:rsid w:val="00061B9F"/>
    <w:rsid w:val="00061F64"/>
    <w:rsid w:val="000631CB"/>
    <w:rsid w:val="000636D0"/>
    <w:rsid w:val="000645D0"/>
    <w:rsid w:val="00064B99"/>
    <w:rsid w:val="000701E9"/>
    <w:rsid w:val="0007137C"/>
    <w:rsid w:val="00073723"/>
    <w:rsid w:val="000754EB"/>
    <w:rsid w:val="00077B97"/>
    <w:rsid w:val="000815C4"/>
    <w:rsid w:val="00081E3F"/>
    <w:rsid w:val="000828C5"/>
    <w:rsid w:val="000830B0"/>
    <w:rsid w:val="0008625E"/>
    <w:rsid w:val="00086B11"/>
    <w:rsid w:val="00086EBD"/>
    <w:rsid w:val="00086F72"/>
    <w:rsid w:val="000900CA"/>
    <w:rsid w:val="000914C1"/>
    <w:rsid w:val="00091F04"/>
    <w:rsid w:val="00092EFF"/>
    <w:rsid w:val="000A0020"/>
    <w:rsid w:val="000A042F"/>
    <w:rsid w:val="000A0C13"/>
    <w:rsid w:val="000A2C25"/>
    <w:rsid w:val="000A4BA6"/>
    <w:rsid w:val="000A6D46"/>
    <w:rsid w:val="000B0107"/>
    <w:rsid w:val="000B06F8"/>
    <w:rsid w:val="000B0819"/>
    <w:rsid w:val="000B44BF"/>
    <w:rsid w:val="000B5F11"/>
    <w:rsid w:val="000B5F91"/>
    <w:rsid w:val="000B7C70"/>
    <w:rsid w:val="000C1BBC"/>
    <w:rsid w:val="000C2577"/>
    <w:rsid w:val="000C265C"/>
    <w:rsid w:val="000C3BD6"/>
    <w:rsid w:val="000C4CB1"/>
    <w:rsid w:val="000C58DE"/>
    <w:rsid w:val="000C721B"/>
    <w:rsid w:val="000D02E1"/>
    <w:rsid w:val="000D03BE"/>
    <w:rsid w:val="000D049C"/>
    <w:rsid w:val="000D1928"/>
    <w:rsid w:val="000D7DBE"/>
    <w:rsid w:val="000E0480"/>
    <w:rsid w:val="000E06F9"/>
    <w:rsid w:val="000E0B60"/>
    <w:rsid w:val="000E4C97"/>
    <w:rsid w:val="000E538D"/>
    <w:rsid w:val="000E6309"/>
    <w:rsid w:val="000E65F0"/>
    <w:rsid w:val="000F09B9"/>
    <w:rsid w:val="000F2EF6"/>
    <w:rsid w:val="000F3643"/>
    <w:rsid w:val="000F3F7B"/>
    <w:rsid w:val="000F444B"/>
    <w:rsid w:val="000F4CC7"/>
    <w:rsid w:val="000F4EFD"/>
    <w:rsid w:val="000F5BE8"/>
    <w:rsid w:val="000F5EC5"/>
    <w:rsid w:val="000F5F47"/>
    <w:rsid w:val="000F7802"/>
    <w:rsid w:val="000F7C66"/>
    <w:rsid w:val="00100E1B"/>
    <w:rsid w:val="00101AD2"/>
    <w:rsid w:val="001027A6"/>
    <w:rsid w:val="0010404C"/>
    <w:rsid w:val="0010449C"/>
    <w:rsid w:val="001046F5"/>
    <w:rsid w:val="0010479C"/>
    <w:rsid w:val="001071BD"/>
    <w:rsid w:val="00112D72"/>
    <w:rsid w:val="001145F9"/>
    <w:rsid w:val="0011765D"/>
    <w:rsid w:val="00117B23"/>
    <w:rsid w:val="00120F90"/>
    <w:rsid w:val="00123260"/>
    <w:rsid w:val="00123EE2"/>
    <w:rsid w:val="00124652"/>
    <w:rsid w:val="00125273"/>
    <w:rsid w:val="001275F2"/>
    <w:rsid w:val="0013043D"/>
    <w:rsid w:val="001305F7"/>
    <w:rsid w:val="00130DA2"/>
    <w:rsid w:val="00134F4C"/>
    <w:rsid w:val="001353C5"/>
    <w:rsid w:val="001402C6"/>
    <w:rsid w:val="00140C43"/>
    <w:rsid w:val="0014116D"/>
    <w:rsid w:val="001413A8"/>
    <w:rsid w:val="00141567"/>
    <w:rsid w:val="00142ACD"/>
    <w:rsid w:val="00142B59"/>
    <w:rsid w:val="00143101"/>
    <w:rsid w:val="00143539"/>
    <w:rsid w:val="00143691"/>
    <w:rsid w:val="00143D48"/>
    <w:rsid w:val="001448DA"/>
    <w:rsid w:val="001452CD"/>
    <w:rsid w:val="00145DF1"/>
    <w:rsid w:val="00145E12"/>
    <w:rsid w:val="001466F8"/>
    <w:rsid w:val="001474C8"/>
    <w:rsid w:val="00147502"/>
    <w:rsid w:val="00150577"/>
    <w:rsid w:val="00150EC5"/>
    <w:rsid w:val="00150FAD"/>
    <w:rsid w:val="00152280"/>
    <w:rsid w:val="001526CC"/>
    <w:rsid w:val="00152CC2"/>
    <w:rsid w:val="00153F92"/>
    <w:rsid w:val="00154CBE"/>
    <w:rsid w:val="00155D9C"/>
    <w:rsid w:val="00156ECF"/>
    <w:rsid w:val="00157334"/>
    <w:rsid w:val="00157838"/>
    <w:rsid w:val="0016115F"/>
    <w:rsid w:val="00161F25"/>
    <w:rsid w:val="00163EA1"/>
    <w:rsid w:val="00164946"/>
    <w:rsid w:val="00165E24"/>
    <w:rsid w:val="001662FC"/>
    <w:rsid w:val="001663BD"/>
    <w:rsid w:val="00166E8F"/>
    <w:rsid w:val="001704EA"/>
    <w:rsid w:val="00171834"/>
    <w:rsid w:val="00172285"/>
    <w:rsid w:val="00172D5F"/>
    <w:rsid w:val="00173732"/>
    <w:rsid w:val="001766B6"/>
    <w:rsid w:val="00181EF9"/>
    <w:rsid w:val="00182004"/>
    <w:rsid w:val="00184793"/>
    <w:rsid w:val="0018511B"/>
    <w:rsid w:val="00196154"/>
    <w:rsid w:val="00197CC1"/>
    <w:rsid w:val="00197E53"/>
    <w:rsid w:val="001A119B"/>
    <w:rsid w:val="001A1AD8"/>
    <w:rsid w:val="001A1DD2"/>
    <w:rsid w:val="001A298F"/>
    <w:rsid w:val="001A39F0"/>
    <w:rsid w:val="001A4876"/>
    <w:rsid w:val="001A7E75"/>
    <w:rsid w:val="001B050A"/>
    <w:rsid w:val="001B053C"/>
    <w:rsid w:val="001B0729"/>
    <w:rsid w:val="001B08F9"/>
    <w:rsid w:val="001B153A"/>
    <w:rsid w:val="001B1DC5"/>
    <w:rsid w:val="001B3F08"/>
    <w:rsid w:val="001B5273"/>
    <w:rsid w:val="001B5C7D"/>
    <w:rsid w:val="001B647B"/>
    <w:rsid w:val="001B753C"/>
    <w:rsid w:val="001C055C"/>
    <w:rsid w:val="001C0EBD"/>
    <w:rsid w:val="001C21E9"/>
    <w:rsid w:val="001C264D"/>
    <w:rsid w:val="001C2C3C"/>
    <w:rsid w:val="001C3BE6"/>
    <w:rsid w:val="001C4AFE"/>
    <w:rsid w:val="001C4E92"/>
    <w:rsid w:val="001C5C06"/>
    <w:rsid w:val="001C5E57"/>
    <w:rsid w:val="001C65EC"/>
    <w:rsid w:val="001C7A4F"/>
    <w:rsid w:val="001D3271"/>
    <w:rsid w:val="001D3885"/>
    <w:rsid w:val="001D5458"/>
    <w:rsid w:val="001D7BE5"/>
    <w:rsid w:val="001E3685"/>
    <w:rsid w:val="001E395D"/>
    <w:rsid w:val="001E6F2D"/>
    <w:rsid w:val="001E75CD"/>
    <w:rsid w:val="001E797D"/>
    <w:rsid w:val="001F0DEF"/>
    <w:rsid w:val="001F1602"/>
    <w:rsid w:val="001F2975"/>
    <w:rsid w:val="001F3ADD"/>
    <w:rsid w:val="001F41C0"/>
    <w:rsid w:val="001F7372"/>
    <w:rsid w:val="001F73AF"/>
    <w:rsid w:val="00201BC0"/>
    <w:rsid w:val="00205560"/>
    <w:rsid w:val="00205992"/>
    <w:rsid w:val="002062C3"/>
    <w:rsid w:val="0021312D"/>
    <w:rsid w:val="00215CC4"/>
    <w:rsid w:val="00216435"/>
    <w:rsid w:val="0021649A"/>
    <w:rsid w:val="00221179"/>
    <w:rsid w:val="00221882"/>
    <w:rsid w:val="00222066"/>
    <w:rsid w:val="002237A2"/>
    <w:rsid w:val="00224288"/>
    <w:rsid w:val="00224AF0"/>
    <w:rsid w:val="00230D87"/>
    <w:rsid w:val="002319D7"/>
    <w:rsid w:val="00232007"/>
    <w:rsid w:val="0023247F"/>
    <w:rsid w:val="002325CA"/>
    <w:rsid w:val="002333EB"/>
    <w:rsid w:val="00233545"/>
    <w:rsid w:val="00233B36"/>
    <w:rsid w:val="00234776"/>
    <w:rsid w:val="002354EA"/>
    <w:rsid w:val="002364D1"/>
    <w:rsid w:val="00236F3C"/>
    <w:rsid w:val="00240200"/>
    <w:rsid w:val="00240339"/>
    <w:rsid w:val="00240735"/>
    <w:rsid w:val="00240C01"/>
    <w:rsid w:val="00241151"/>
    <w:rsid w:val="00241D68"/>
    <w:rsid w:val="00242D91"/>
    <w:rsid w:val="00242EC6"/>
    <w:rsid w:val="002434D6"/>
    <w:rsid w:val="00243599"/>
    <w:rsid w:val="00244EE8"/>
    <w:rsid w:val="00246152"/>
    <w:rsid w:val="0024657E"/>
    <w:rsid w:val="0024663B"/>
    <w:rsid w:val="00246D81"/>
    <w:rsid w:val="00247B74"/>
    <w:rsid w:val="002524D4"/>
    <w:rsid w:val="00252CE7"/>
    <w:rsid w:val="00253807"/>
    <w:rsid w:val="0025394B"/>
    <w:rsid w:val="0025411E"/>
    <w:rsid w:val="00256959"/>
    <w:rsid w:val="00256D9D"/>
    <w:rsid w:val="0026169A"/>
    <w:rsid w:val="002619B4"/>
    <w:rsid w:val="002634E4"/>
    <w:rsid w:val="002635D9"/>
    <w:rsid w:val="00266161"/>
    <w:rsid w:val="002678A3"/>
    <w:rsid w:val="00270244"/>
    <w:rsid w:val="00270B9D"/>
    <w:rsid w:val="0027122A"/>
    <w:rsid w:val="002728ED"/>
    <w:rsid w:val="00273A5B"/>
    <w:rsid w:val="002740A1"/>
    <w:rsid w:val="002751A8"/>
    <w:rsid w:val="00275A91"/>
    <w:rsid w:val="00275F7B"/>
    <w:rsid w:val="0027613E"/>
    <w:rsid w:val="00276A5D"/>
    <w:rsid w:val="00276CB6"/>
    <w:rsid w:val="00280211"/>
    <w:rsid w:val="00280AC9"/>
    <w:rsid w:val="002822C1"/>
    <w:rsid w:val="0028295B"/>
    <w:rsid w:val="00283830"/>
    <w:rsid w:val="002851A4"/>
    <w:rsid w:val="00285616"/>
    <w:rsid w:val="0028664F"/>
    <w:rsid w:val="00287334"/>
    <w:rsid w:val="00287FE8"/>
    <w:rsid w:val="00290201"/>
    <w:rsid w:val="00290311"/>
    <w:rsid w:val="00290CD9"/>
    <w:rsid w:val="0029270C"/>
    <w:rsid w:val="002927D5"/>
    <w:rsid w:val="00292C03"/>
    <w:rsid w:val="002932FF"/>
    <w:rsid w:val="00293874"/>
    <w:rsid w:val="002948A6"/>
    <w:rsid w:val="00295A0C"/>
    <w:rsid w:val="00296F53"/>
    <w:rsid w:val="00297377"/>
    <w:rsid w:val="002A122F"/>
    <w:rsid w:val="002A3B59"/>
    <w:rsid w:val="002A3CD9"/>
    <w:rsid w:val="002A5216"/>
    <w:rsid w:val="002A6E22"/>
    <w:rsid w:val="002A6FBD"/>
    <w:rsid w:val="002A7DF0"/>
    <w:rsid w:val="002B1D37"/>
    <w:rsid w:val="002B24C1"/>
    <w:rsid w:val="002B2544"/>
    <w:rsid w:val="002B2AF4"/>
    <w:rsid w:val="002B3F49"/>
    <w:rsid w:val="002B4A4A"/>
    <w:rsid w:val="002B67EC"/>
    <w:rsid w:val="002C09B4"/>
    <w:rsid w:val="002C0DC1"/>
    <w:rsid w:val="002C2713"/>
    <w:rsid w:val="002C27B5"/>
    <w:rsid w:val="002C38AA"/>
    <w:rsid w:val="002C3903"/>
    <w:rsid w:val="002C4514"/>
    <w:rsid w:val="002C554D"/>
    <w:rsid w:val="002C65DD"/>
    <w:rsid w:val="002C6785"/>
    <w:rsid w:val="002D0E0C"/>
    <w:rsid w:val="002D1D1A"/>
    <w:rsid w:val="002D30C7"/>
    <w:rsid w:val="002D3924"/>
    <w:rsid w:val="002D4547"/>
    <w:rsid w:val="002D5EF1"/>
    <w:rsid w:val="002D733D"/>
    <w:rsid w:val="002E1C94"/>
    <w:rsid w:val="002E2D5C"/>
    <w:rsid w:val="002E588B"/>
    <w:rsid w:val="002E705C"/>
    <w:rsid w:val="002E7F68"/>
    <w:rsid w:val="002F082A"/>
    <w:rsid w:val="002F0B74"/>
    <w:rsid w:val="002F207C"/>
    <w:rsid w:val="002F2FA9"/>
    <w:rsid w:val="002F350D"/>
    <w:rsid w:val="002F3C7A"/>
    <w:rsid w:val="002F3D57"/>
    <w:rsid w:val="002F435C"/>
    <w:rsid w:val="002F7ED7"/>
    <w:rsid w:val="00300342"/>
    <w:rsid w:val="00300ABD"/>
    <w:rsid w:val="00304536"/>
    <w:rsid w:val="00306327"/>
    <w:rsid w:val="003073B6"/>
    <w:rsid w:val="0031397D"/>
    <w:rsid w:val="00313D99"/>
    <w:rsid w:val="0031408E"/>
    <w:rsid w:val="00315477"/>
    <w:rsid w:val="00315C82"/>
    <w:rsid w:val="0031637B"/>
    <w:rsid w:val="00316D2A"/>
    <w:rsid w:val="00316EFA"/>
    <w:rsid w:val="003173A4"/>
    <w:rsid w:val="00317C14"/>
    <w:rsid w:val="003211AF"/>
    <w:rsid w:val="00322AE5"/>
    <w:rsid w:val="0032597C"/>
    <w:rsid w:val="0032660F"/>
    <w:rsid w:val="00327B2B"/>
    <w:rsid w:val="00333041"/>
    <w:rsid w:val="0033722A"/>
    <w:rsid w:val="00337FD0"/>
    <w:rsid w:val="00343CD2"/>
    <w:rsid w:val="00345FD2"/>
    <w:rsid w:val="00346ACC"/>
    <w:rsid w:val="003474ED"/>
    <w:rsid w:val="00347690"/>
    <w:rsid w:val="00350E23"/>
    <w:rsid w:val="00353B4A"/>
    <w:rsid w:val="00353E90"/>
    <w:rsid w:val="00355D19"/>
    <w:rsid w:val="00357488"/>
    <w:rsid w:val="00363776"/>
    <w:rsid w:val="00364515"/>
    <w:rsid w:val="0036523E"/>
    <w:rsid w:val="00366941"/>
    <w:rsid w:val="003727A1"/>
    <w:rsid w:val="00374822"/>
    <w:rsid w:val="00375403"/>
    <w:rsid w:val="00375C6C"/>
    <w:rsid w:val="00375F90"/>
    <w:rsid w:val="0038052F"/>
    <w:rsid w:val="003805DE"/>
    <w:rsid w:val="003813DC"/>
    <w:rsid w:val="003851B4"/>
    <w:rsid w:val="00385288"/>
    <w:rsid w:val="00386247"/>
    <w:rsid w:val="00386CE3"/>
    <w:rsid w:val="0038771D"/>
    <w:rsid w:val="003914EE"/>
    <w:rsid w:val="00393FF6"/>
    <w:rsid w:val="00395C41"/>
    <w:rsid w:val="00396164"/>
    <w:rsid w:val="003A051D"/>
    <w:rsid w:val="003A0C44"/>
    <w:rsid w:val="003A1960"/>
    <w:rsid w:val="003A36FF"/>
    <w:rsid w:val="003A3A9D"/>
    <w:rsid w:val="003A489B"/>
    <w:rsid w:val="003A4FA2"/>
    <w:rsid w:val="003A60DF"/>
    <w:rsid w:val="003A6638"/>
    <w:rsid w:val="003A78FF"/>
    <w:rsid w:val="003A7F79"/>
    <w:rsid w:val="003B098D"/>
    <w:rsid w:val="003B17D6"/>
    <w:rsid w:val="003B24D4"/>
    <w:rsid w:val="003B3CB9"/>
    <w:rsid w:val="003B493D"/>
    <w:rsid w:val="003B64D3"/>
    <w:rsid w:val="003B6763"/>
    <w:rsid w:val="003B6FB4"/>
    <w:rsid w:val="003B7042"/>
    <w:rsid w:val="003C01AD"/>
    <w:rsid w:val="003C2B0C"/>
    <w:rsid w:val="003C3756"/>
    <w:rsid w:val="003C5643"/>
    <w:rsid w:val="003C7322"/>
    <w:rsid w:val="003C74B4"/>
    <w:rsid w:val="003C7784"/>
    <w:rsid w:val="003C7D5E"/>
    <w:rsid w:val="003D0435"/>
    <w:rsid w:val="003D3121"/>
    <w:rsid w:val="003D32BB"/>
    <w:rsid w:val="003D384E"/>
    <w:rsid w:val="003E1E29"/>
    <w:rsid w:val="003E36FF"/>
    <w:rsid w:val="003E4334"/>
    <w:rsid w:val="003E4D60"/>
    <w:rsid w:val="003E5F1B"/>
    <w:rsid w:val="003E617C"/>
    <w:rsid w:val="003E7364"/>
    <w:rsid w:val="003E7659"/>
    <w:rsid w:val="003F141C"/>
    <w:rsid w:val="003F2A37"/>
    <w:rsid w:val="003F307A"/>
    <w:rsid w:val="003F33C2"/>
    <w:rsid w:val="003F360B"/>
    <w:rsid w:val="003F3782"/>
    <w:rsid w:val="003F604D"/>
    <w:rsid w:val="003F6E16"/>
    <w:rsid w:val="003F7579"/>
    <w:rsid w:val="004006F0"/>
    <w:rsid w:val="00401539"/>
    <w:rsid w:val="0040363E"/>
    <w:rsid w:val="00403B98"/>
    <w:rsid w:val="00404444"/>
    <w:rsid w:val="004045C2"/>
    <w:rsid w:val="0040475E"/>
    <w:rsid w:val="00410FC7"/>
    <w:rsid w:val="00411025"/>
    <w:rsid w:val="00411A86"/>
    <w:rsid w:val="00411EB4"/>
    <w:rsid w:val="004132D4"/>
    <w:rsid w:val="004145C4"/>
    <w:rsid w:val="00414A8B"/>
    <w:rsid w:val="00415C11"/>
    <w:rsid w:val="0041677B"/>
    <w:rsid w:val="00417359"/>
    <w:rsid w:val="00420069"/>
    <w:rsid w:val="00420F58"/>
    <w:rsid w:val="00421233"/>
    <w:rsid w:val="004222B2"/>
    <w:rsid w:val="00422A50"/>
    <w:rsid w:val="00422D60"/>
    <w:rsid w:val="00422FC4"/>
    <w:rsid w:val="004231E5"/>
    <w:rsid w:val="00423E08"/>
    <w:rsid w:val="004244AB"/>
    <w:rsid w:val="00424A1E"/>
    <w:rsid w:val="00424BFD"/>
    <w:rsid w:val="00426946"/>
    <w:rsid w:val="00427372"/>
    <w:rsid w:val="004274FB"/>
    <w:rsid w:val="00427CD3"/>
    <w:rsid w:val="00431FC6"/>
    <w:rsid w:val="0043266E"/>
    <w:rsid w:val="004332E1"/>
    <w:rsid w:val="0043432D"/>
    <w:rsid w:val="00434671"/>
    <w:rsid w:val="0043477B"/>
    <w:rsid w:val="0043632D"/>
    <w:rsid w:val="0043787E"/>
    <w:rsid w:val="00440675"/>
    <w:rsid w:val="00440821"/>
    <w:rsid w:val="00441BF8"/>
    <w:rsid w:val="00443393"/>
    <w:rsid w:val="0044446A"/>
    <w:rsid w:val="00445463"/>
    <w:rsid w:val="0044751C"/>
    <w:rsid w:val="0044796D"/>
    <w:rsid w:val="00447ABB"/>
    <w:rsid w:val="00450A13"/>
    <w:rsid w:val="00450B4C"/>
    <w:rsid w:val="00453FA0"/>
    <w:rsid w:val="004546D5"/>
    <w:rsid w:val="00455138"/>
    <w:rsid w:val="00457AA8"/>
    <w:rsid w:val="00460278"/>
    <w:rsid w:val="004648E8"/>
    <w:rsid w:val="00464EA3"/>
    <w:rsid w:val="00464FB5"/>
    <w:rsid w:val="00466272"/>
    <w:rsid w:val="004667E3"/>
    <w:rsid w:val="00466B92"/>
    <w:rsid w:val="0046709B"/>
    <w:rsid w:val="004678AC"/>
    <w:rsid w:val="00467DA3"/>
    <w:rsid w:val="00471D3D"/>
    <w:rsid w:val="004726C6"/>
    <w:rsid w:val="004731E4"/>
    <w:rsid w:val="00474215"/>
    <w:rsid w:val="00475A27"/>
    <w:rsid w:val="00476340"/>
    <w:rsid w:val="00477687"/>
    <w:rsid w:val="00480440"/>
    <w:rsid w:val="00480B8C"/>
    <w:rsid w:val="00481525"/>
    <w:rsid w:val="00484206"/>
    <w:rsid w:val="00487172"/>
    <w:rsid w:val="004915E2"/>
    <w:rsid w:val="004917CD"/>
    <w:rsid w:val="0049192B"/>
    <w:rsid w:val="00495BF6"/>
    <w:rsid w:val="004964A2"/>
    <w:rsid w:val="004A1639"/>
    <w:rsid w:val="004A1753"/>
    <w:rsid w:val="004A37B8"/>
    <w:rsid w:val="004A46D2"/>
    <w:rsid w:val="004A47A9"/>
    <w:rsid w:val="004A5C41"/>
    <w:rsid w:val="004A5F84"/>
    <w:rsid w:val="004A62A5"/>
    <w:rsid w:val="004A6F50"/>
    <w:rsid w:val="004B0BD6"/>
    <w:rsid w:val="004B0CBB"/>
    <w:rsid w:val="004B1C78"/>
    <w:rsid w:val="004B1EB9"/>
    <w:rsid w:val="004B32EB"/>
    <w:rsid w:val="004B3A29"/>
    <w:rsid w:val="004B4EDA"/>
    <w:rsid w:val="004B55C8"/>
    <w:rsid w:val="004B745B"/>
    <w:rsid w:val="004B748B"/>
    <w:rsid w:val="004C0197"/>
    <w:rsid w:val="004C0E6D"/>
    <w:rsid w:val="004C0ECF"/>
    <w:rsid w:val="004C1DF0"/>
    <w:rsid w:val="004C2083"/>
    <w:rsid w:val="004C27F3"/>
    <w:rsid w:val="004C34DD"/>
    <w:rsid w:val="004C35AE"/>
    <w:rsid w:val="004C4EC6"/>
    <w:rsid w:val="004C5E84"/>
    <w:rsid w:val="004C64E2"/>
    <w:rsid w:val="004C74F5"/>
    <w:rsid w:val="004C7ECE"/>
    <w:rsid w:val="004D10A1"/>
    <w:rsid w:val="004D1942"/>
    <w:rsid w:val="004D5931"/>
    <w:rsid w:val="004D706C"/>
    <w:rsid w:val="004D760B"/>
    <w:rsid w:val="004E0501"/>
    <w:rsid w:val="004E15EA"/>
    <w:rsid w:val="004E2281"/>
    <w:rsid w:val="004E532F"/>
    <w:rsid w:val="004E6063"/>
    <w:rsid w:val="004E6E7A"/>
    <w:rsid w:val="004E758B"/>
    <w:rsid w:val="004F0EA1"/>
    <w:rsid w:val="004F3B7F"/>
    <w:rsid w:val="004F3C48"/>
    <w:rsid w:val="004F4178"/>
    <w:rsid w:val="004F72EE"/>
    <w:rsid w:val="004F7393"/>
    <w:rsid w:val="004F7753"/>
    <w:rsid w:val="00500256"/>
    <w:rsid w:val="005021E5"/>
    <w:rsid w:val="00502E93"/>
    <w:rsid w:val="00504962"/>
    <w:rsid w:val="00506047"/>
    <w:rsid w:val="00506D0C"/>
    <w:rsid w:val="005127A3"/>
    <w:rsid w:val="00512F5F"/>
    <w:rsid w:val="0051503F"/>
    <w:rsid w:val="00515C61"/>
    <w:rsid w:val="00516799"/>
    <w:rsid w:val="005208E7"/>
    <w:rsid w:val="0052274E"/>
    <w:rsid w:val="00522835"/>
    <w:rsid w:val="00524646"/>
    <w:rsid w:val="0052474A"/>
    <w:rsid w:val="00526686"/>
    <w:rsid w:val="00527EB2"/>
    <w:rsid w:val="005302A2"/>
    <w:rsid w:val="005328AE"/>
    <w:rsid w:val="00532C9A"/>
    <w:rsid w:val="00533E31"/>
    <w:rsid w:val="005342D9"/>
    <w:rsid w:val="00534BF4"/>
    <w:rsid w:val="00534E91"/>
    <w:rsid w:val="00535243"/>
    <w:rsid w:val="00535D0F"/>
    <w:rsid w:val="00541DE6"/>
    <w:rsid w:val="00543F7B"/>
    <w:rsid w:val="00544A5B"/>
    <w:rsid w:val="005500FC"/>
    <w:rsid w:val="00550716"/>
    <w:rsid w:val="00551643"/>
    <w:rsid w:val="00553BC9"/>
    <w:rsid w:val="00554E56"/>
    <w:rsid w:val="005554F3"/>
    <w:rsid w:val="0055702D"/>
    <w:rsid w:val="0056169D"/>
    <w:rsid w:val="0056326C"/>
    <w:rsid w:val="00563857"/>
    <w:rsid w:val="00563BE0"/>
    <w:rsid w:val="00565B94"/>
    <w:rsid w:val="00565C32"/>
    <w:rsid w:val="0056608F"/>
    <w:rsid w:val="00566386"/>
    <w:rsid w:val="00566B69"/>
    <w:rsid w:val="00567FB9"/>
    <w:rsid w:val="00570B3B"/>
    <w:rsid w:val="00571915"/>
    <w:rsid w:val="00572C97"/>
    <w:rsid w:val="00574983"/>
    <w:rsid w:val="00575621"/>
    <w:rsid w:val="0057623D"/>
    <w:rsid w:val="005766DF"/>
    <w:rsid w:val="00577BF1"/>
    <w:rsid w:val="00577DD7"/>
    <w:rsid w:val="0058134B"/>
    <w:rsid w:val="00581B90"/>
    <w:rsid w:val="00583088"/>
    <w:rsid w:val="0058319B"/>
    <w:rsid w:val="0058512E"/>
    <w:rsid w:val="00585499"/>
    <w:rsid w:val="00585C53"/>
    <w:rsid w:val="00586F4C"/>
    <w:rsid w:val="00587BF9"/>
    <w:rsid w:val="00592059"/>
    <w:rsid w:val="00594B3C"/>
    <w:rsid w:val="00594E6C"/>
    <w:rsid w:val="0059593B"/>
    <w:rsid w:val="00595F1B"/>
    <w:rsid w:val="00595FDD"/>
    <w:rsid w:val="005A126B"/>
    <w:rsid w:val="005A14D1"/>
    <w:rsid w:val="005A3F98"/>
    <w:rsid w:val="005A4262"/>
    <w:rsid w:val="005A473B"/>
    <w:rsid w:val="005A48D3"/>
    <w:rsid w:val="005A4B14"/>
    <w:rsid w:val="005A5153"/>
    <w:rsid w:val="005A5ADA"/>
    <w:rsid w:val="005B19FB"/>
    <w:rsid w:val="005B3741"/>
    <w:rsid w:val="005B3C06"/>
    <w:rsid w:val="005B4B6A"/>
    <w:rsid w:val="005B4D97"/>
    <w:rsid w:val="005B545D"/>
    <w:rsid w:val="005B558C"/>
    <w:rsid w:val="005B590D"/>
    <w:rsid w:val="005C182F"/>
    <w:rsid w:val="005C239B"/>
    <w:rsid w:val="005C2730"/>
    <w:rsid w:val="005C4DDB"/>
    <w:rsid w:val="005C596D"/>
    <w:rsid w:val="005C6267"/>
    <w:rsid w:val="005C63D1"/>
    <w:rsid w:val="005C64CC"/>
    <w:rsid w:val="005C6CB7"/>
    <w:rsid w:val="005C7053"/>
    <w:rsid w:val="005D1B23"/>
    <w:rsid w:val="005D50E5"/>
    <w:rsid w:val="005D53D3"/>
    <w:rsid w:val="005D6014"/>
    <w:rsid w:val="005D62EC"/>
    <w:rsid w:val="005E0656"/>
    <w:rsid w:val="005E2E75"/>
    <w:rsid w:val="005E48C7"/>
    <w:rsid w:val="005E4E97"/>
    <w:rsid w:val="005E7096"/>
    <w:rsid w:val="005F3675"/>
    <w:rsid w:val="005F412E"/>
    <w:rsid w:val="005F4160"/>
    <w:rsid w:val="005F59E1"/>
    <w:rsid w:val="005F777C"/>
    <w:rsid w:val="005F779C"/>
    <w:rsid w:val="005F7B9E"/>
    <w:rsid w:val="00601626"/>
    <w:rsid w:val="006027FF"/>
    <w:rsid w:val="00607E0B"/>
    <w:rsid w:val="0061164E"/>
    <w:rsid w:val="00612146"/>
    <w:rsid w:val="006129AC"/>
    <w:rsid w:val="0061324A"/>
    <w:rsid w:val="006146E8"/>
    <w:rsid w:val="00615225"/>
    <w:rsid w:val="00615D70"/>
    <w:rsid w:val="0061751F"/>
    <w:rsid w:val="006208D7"/>
    <w:rsid w:val="0062189C"/>
    <w:rsid w:val="00622D25"/>
    <w:rsid w:val="006249B8"/>
    <w:rsid w:val="006304C2"/>
    <w:rsid w:val="00631394"/>
    <w:rsid w:val="00632106"/>
    <w:rsid w:val="00632F0C"/>
    <w:rsid w:val="00632F77"/>
    <w:rsid w:val="00633909"/>
    <w:rsid w:val="006341AE"/>
    <w:rsid w:val="00637294"/>
    <w:rsid w:val="00641AE2"/>
    <w:rsid w:val="00642BE0"/>
    <w:rsid w:val="006437CA"/>
    <w:rsid w:val="00644230"/>
    <w:rsid w:val="00647B42"/>
    <w:rsid w:val="00647C92"/>
    <w:rsid w:val="00651B47"/>
    <w:rsid w:val="00652BA8"/>
    <w:rsid w:val="006551DB"/>
    <w:rsid w:val="006562D2"/>
    <w:rsid w:val="00657043"/>
    <w:rsid w:val="00662A4E"/>
    <w:rsid w:val="0066420D"/>
    <w:rsid w:val="006646A9"/>
    <w:rsid w:val="006654BA"/>
    <w:rsid w:val="006663D8"/>
    <w:rsid w:val="006675F3"/>
    <w:rsid w:val="00667EB8"/>
    <w:rsid w:val="00670086"/>
    <w:rsid w:val="00670D27"/>
    <w:rsid w:val="0067250C"/>
    <w:rsid w:val="00672705"/>
    <w:rsid w:val="00672861"/>
    <w:rsid w:val="00672C68"/>
    <w:rsid w:val="00673B4D"/>
    <w:rsid w:val="00674F08"/>
    <w:rsid w:val="00675EDA"/>
    <w:rsid w:val="00676A04"/>
    <w:rsid w:val="00677572"/>
    <w:rsid w:val="00677735"/>
    <w:rsid w:val="00681218"/>
    <w:rsid w:val="006819A4"/>
    <w:rsid w:val="00683F97"/>
    <w:rsid w:val="006941E3"/>
    <w:rsid w:val="00696705"/>
    <w:rsid w:val="00696A98"/>
    <w:rsid w:val="006A1B5F"/>
    <w:rsid w:val="006A2212"/>
    <w:rsid w:val="006A30E4"/>
    <w:rsid w:val="006A6145"/>
    <w:rsid w:val="006A691D"/>
    <w:rsid w:val="006A6D7E"/>
    <w:rsid w:val="006A7351"/>
    <w:rsid w:val="006A7835"/>
    <w:rsid w:val="006B0D9A"/>
    <w:rsid w:val="006B12F7"/>
    <w:rsid w:val="006B216D"/>
    <w:rsid w:val="006B26B7"/>
    <w:rsid w:val="006B62E4"/>
    <w:rsid w:val="006C130E"/>
    <w:rsid w:val="006C3487"/>
    <w:rsid w:val="006C561A"/>
    <w:rsid w:val="006C5D42"/>
    <w:rsid w:val="006C6069"/>
    <w:rsid w:val="006D179E"/>
    <w:rsid w:val="006D2A9A"/>
    <w:rsid w:val="006D4337"/>
    <w:rsid w:val="006D5EFB"/>
    <w:rsid w:val="006D6BCA"/>
    <w:rsid w:val="006E15A1"/>
    <w:rsid w:val="006E38C8"/>
    <w:rsid w:val="006E48E1"/>
    <w:rsid w:val="006E497B"/>
    <w:rsid w:val="006E631C"/>
    <w:rsid w:val="006E7AC9"/>
    <w:rsid w:val="006F3F47"/>
    <w:rsid w:val="006F5EBA"/>
    <w:rsid w:val="006F5F20"/>
    <w:rsid w:val="006F721D"/>
    <w:rsid w:val="006F7F0A"/>
    <w:rsid w:val="00700DD3"/>
    <w:rsid w:val="00701762"/>
    <w:rsid w:val="0070203B"/>
    <w:rsid w:val="007032E9"/>
    <w:rsid w:val="00703D69"/>
    <w:rsid w:val="007040C2"/>
    <w:rsid w:val="007042C6"/>
    <w:rsid w:val="00704493"/>
    <w:rsid w:val="00704E9A"/>
    <w:rsid w:val="0070632F"/>
    <w:rsid w:val="00710BE3"/>
    <w:rsid w:val="007113E1"/>
    <w:rsid w:val="007120DF"/>
    <w:rsid w:val="00712B63"/>
    <w:rsid w:val="00713E93"/>
    <w:rsid w:val="00714E8A"/>
    <w:rsid w:val="00716921"/>
    <w:rsid w:val="00717A36"/>
    <w:rsid w:val="0072066B"/>
    <w:rsid w:val="00721AD0"/>
    <w:rsid w:val="00721DB3"/>
    <w:rsid w:val="00722760"/>
    <w:rsid w:val="00722A6E"/>
    <w:rsid w:val="00722FDE"/>
    <w:rsid w:val="00723BCD"/>
    <w:rsid w:val="0072408D"/>
    <w:rsid w:val="00725969"/>
    <w:rsid w:val="00725A12"/>
    <w:rsid w:val="00725FC6"/>
    <w:rsid w:val="007267D8"/>
    <w:rsid w:val="007268BF"/>
    <w:rsid w:val="0072691E"/>
    <w:rsid w:val="0072702B"/>
    <w:rsid w:val="007275C1"/>
    <w:rsid w:val="00730C30"/>
    <w:rsid w:val="00733B02"/>
    <w:rsid w:val="00733E8E"/>
    <w:rsid w:val="00733EEE"/>
    <w:rsid w:val="0073426F"/>
    <w:rsid w:val="00735DFB"/>
    <w:rsid w:val="007366D0"/>
    <w:rsid w:val="007371F2"/>
    <w:rsid w:val="00737B95"/>
    <w:rsid w:val="007405B6"/>
    <w:rsid w:val="00741B3A"/>
    <w:rsid w:val="0074284D"/>
    <w:rsid w:val="00742A1B"/>
    <w:rsid w:val="007466A7"/>
    <w:rsid w:val="007523F8"/>
    <w:rsid w:val="007530E7"/>
    <w:rsid w:val="00755B85"/>
    <w:rsid w:val="00756D24"/>
    <w:rsid w:val="00757E23"/>
    <w:rsid w:val="007629AD"/>
    <w:rsid w:val="00763247"/>
    <w:rsid w:val="0076345A"/>
    <w:rsid w:val="0076368B"/>
    <w:rsid w:val="00765D05"/>
    <w:rsid w:val="00766927"/>
    <w:rsid w:val="0077038F"/>
    <w:rsid w:val="007716FB"/>
    <w:rsid w:val="00771DB2"/>
    <w:rsid w:val="007731C9"/>
    <w:rsid w:val="007750C7"/>
    <w:rsid w:val="0077781E"/>
    <w:rsid w:val="00780B39"/>
    <w:rsid w:val="00781312"/>
    <w:rsid w:val="0078196C"/>
    <w:rsid w:val="007833C7"/>
    <w:rsid w:val="007845CE"/>
    <w:rsid w:val="00785FFF"/>
    <w:rsid w:val="00787D75"/>
    <w:rsid w:val="00790E86"/>
    <w:rsid w:val="00791095"/>
    <w:rsid w:val="00792D3E"/>
    <w:rsid w:val="00793B36"/>
    <w:rsid w:val="007943CE"/>
    <w:rsid w:val="007944A0"/>
    <w:rsid w:val="00794C58"/>
    <w:rsid w:val="00794F17"/>
    <w:rsid w:val="00795281"/>
    <w:rsid w:val="00795409"/>
    <w:rsid w:val="007979CB"/>
    <w:rsid w:val="00797E07"/>
    <w:rsid w:val="007A0808"/>
    <w:rsid w:val="007A157B"/>
    <w:rsid w:val="007A19F3"/>
    <w:rsid w:val="007A1EFB"/>
    <w:rsid w:val="007A216A"/>
    <w:rsid w:val="007A3C88"/>
    <w:rsid w:val="007A47A1"/>
    <w:rsid w:val="007A5837"/>
    <w:rsid w:val="007A69E1"/>
    <w:rsid w:val="007A7AE5"/>
    <w:rsid w:val="007B0362"/>
    <w:rsid w:val="007B28C1"/>
    <w:rsid w:val="007B2AA8"/>
    <w:rsid w:val="007B3A31"/>
    <w:rsid w:val="007B4113"/>
    <w:rsid w:val="007B5453"/>
    <w:rsid w:val="007B5664"/>
    <w:rsid w:val="007B6665"/>
    <w:rsid w:val="007B6CC1"/>
    <w:rsid w:val="007C0366"/>
    <w:rsid w:val="007C05F4"/>
    <w:rsid w:val="007C0904"/>
    <w:rsid w:val="007C24F4"/>
    <w:rsid w:val="007C3BC5"/>
    <w:rsid w:val="007C43C6"/>
    <w:rsid w:val="007C689A"/>
    <w:rsid w:val="007D2758"/>
    <w:rsid w:val="007D4877"/>
    <w:rsid w:val="007D4EB1"/>
    <w:rsid w:val="007D6C1B"/>
    <w:rsid w:val="007D76D8"/>
    <w:rsid w:val="007D7A9F"/>
    <w:rsid w:val="007E0A03"/>
    <w:rsid w:val="007E0FCD"/>
    <w:rsid w:val="007E25F7"/>
    <w:rsid w:val="007E3F41"/>
    <w:rsid w:val="007E46F7"/>
    <w:rsid w:val="007E4B57"/>
    <w:rsid w:val="007E63C3"/>
    <w:rsid w:val="007E6F86"/>
    <w:rsid w:val="007F1B55"/>
    <w:rsid w:val="007F2D7C"/>
    <w:rsid w:val="007F3EAD"/>
    <w:rsid w:val="00800BF9"/>
    <w:rsid w:val="008014DB"/>
    <w:rsid w:val="008017DD"/>
    <w:rsid w:val="00802E59"/>
    <w:rsid w:val="0080495E"/>
    <w:rsid w:val="00806AEE"/>
    <w:rsid w:val="00807D42"/>
    <w:rsid w:val="00807D62"/>
    <w:rsid w:val="00810412"/>
    <w:rsid w:val="008104FC"/>
    <w:rsid w:val="00810B7F"/>
    <w:rsid w:val="008112B5"/>
    <w:rsid w:val="00812DA0"/>
    <w:rsid w:val="00813B30"/>
    <w:rsid w:val="00814840"/>
    <w:rsid w:val="00816FCD"/>
    <w:rsid w:val="00817004"/>
    <w:rsid w:val="008177FA"/>
    <w:rsid w:val="008201C1"/>
    <w:rsid w:val="00821B7F"/>
    <w:rsid w:val="00822369"/>
    <w:rsid w:val="0082242B"/>
    <w:rsid w:val="00824EA5"/>
    <w:rsid w:val="0082663C"/>
    <w:rsid w:val="0083141C"/>
    <w:rsid w:val="00836399"/>
    <w:rsid w:val="0083659A"/>
    <w:rsid w:val="00836A75"/>
    <w:rsid w:val="00837414"/>
    <w:rsid w:val="00837895"/>
    <w:rsid w:val="0083791C"/>
    <w:rsid w:val="00842E6B"/>
    <w:rsid w:val="008439E3"/>
    <w:rsid w:val="0084432A"/>
    <w:rsid w:val="00844DE0"/>
    <w:rsid w:val="00845255"/>
    <w:rsid w:val="008458C4"/>
    <w:rsid w:val="00847A37"/>
    <w:rsid w:val="00850136"/>
    <w:rsid w:val="00850EFE"/>
    <w:rsid w:val="0085180D"/>
    <w:rsid w:val="00853D7D"/>
    <w:rsid w:val="00854C31"/>
    <w:rsid w:val="008555AF"/>
    <w:rsid w:val="00856384"/>
    <w:rsid w:val="00860900"/>
    <w:rsid w:val="00861137"/>
    <w:rsid w:val="0086459B"/>
    <w:rsid w:val="00864DD4"/>
    <w:rsid w:val="00867EC2"/>
    <w:rsid w:val="00871F88"/>
    <w:rsid w:val="0087390F"/>
    <w:rsid w:val="00874128"/>
    <w:rsid w:val="00877FA5"/>
    <w:rsid w:val="0088012B"/>
    <w:rsid w:val="00880AC3"/>
    <w:rsid w:val="00881467"/>
    <w:rsid w:val="00882A3F"/>
    <w:rsid w:val="008837D7"/>
    <w:rsid w:val="00883A86"/>
    <w:rsid w:val="008849A1"/>
    <w:rsid w:val="00885437"/>
    <w:rsid w:val="00885873"/>
    <w:rsid w:val="0088667C"/>
    <w:rsid w:val="00886D11"/>
    <w:rsid w:val="00887C87"/>
    <w:rsid w:val="008919CB"/>
    <w:rsid w:val="00891A31"/>
    <w:rsid w:val="00891AF8"/>
    <w:rsid w:val="00892387"/>
    <w:rsid w:val="00892E76"/>
    <w:rsid w:val="00892FAC"/>
    <w:rsid w:val="00893E05"/>
    <w:rsid w:val="00895DB3"/>
    <w:rsid w:val="00896268"/>
    <w:rsid w:val="00896C9D"/>
    <w:rsid w:val="00897CAB"/>
    <w:rsid w:val="008A051B"/>
    <w:rsid w:val="008A16A8"/>
    <w:rsid w:val="008A4ADB"/>
    <w:rsid w:val="008A685D"/>
    <w:rsid w:val="008A6FEC"/>
    <w:rsid w:val="008A717E"/>
    <w:rsid w:val="008A7E9B"/>
    <w:rsid w:val="008A7EF4"/>
    <w:rsid w:val="008B0382"/>
    <w:rsid w:val="008B1018"/>
    <w:rsid w:val="008B179F"/>
    <w:rsid w:val="008B3355"/>
    <w:rsid w:val="008B4DBD"/>
    <w:rsid w:val="008B4FBA"/>
    <w:rsid w:val="008B54EE"/>
    <w:rsid w:val="008B5838"/>
    <w:rsid w:val="008B5A3B"/>
    <w:rsid w:val="008B697B"/>
    <w:rsid w:val="008B719F"/>
    <w:rsid w:val="008B74A3"/>
    <w:rsid w:val="008C08A6"/>
    <w:rsid w:val="008C1A16"/>
    <w:rsid w:val="008C221E"/>
    <w:rsid w:val="008C4E4D"/>
    <w:rsid w:val="008C5FF5"/>
    <w:rsid w:val="008C6724"/>
    <w:rsid w:val="008C67C7"/>
    <w:rsid w:val="008C7867"/>
    <w:rsid w:val="008D008D"/>
    <w:rsid w:val="008D080E"/>
    <w:rsid w:val="008D14BE"/>
    <w:rsid w:val="008D3358"/>
    <w:rsid w:val="008D6043"/>
    <w:rsid w:val="008D634F"/>
    <w:rsid w:val="008D7CBF"/>
    <w:rsid w:val="008E06D9"/>
    <w:rsid w:val="008E0E0A"/>
    <w:rsid w:val="008E2355"/>
    <w:rsid w:val="008E2DD2"/>
    <w:rsid w:val="008E4EE3"/>
    <w:rsid w:val="008E68FD"/>
    <w:rsid w:val="008E6AC4"/>
    <w:rsid w:val="008E7CB3"/>
    <w:rsid w:val="008F0A17"/>
    <w:rsid w:val="008F1AE5"/>
    <w:rsid w:val="008F223E"/>
    <w:rsid w:val="008F48B7"/>
    <w:rsid w:val="008F5C8D"/>
    <w:rsid w:val="008F6467"/>
    <w:rsid w:val="008F7FF5"/>
    <w:rsid w:val="009005DA"/>
    <w:rsid w:val="00900C59"/>
    <w:rsid w:val="009029E2"/>
    <w:rsid w:val="0090341D"/>
    <w:rsid w:val="009037E2"/>
    <w:rsid w:val="00903A37"/>
    <w:rsid w:val="009046B6"/>
    <w:rsid w:val="00904E30"/>
    <w:rsid w:val="00905489"/>
    <w:rsid w:val="00905C13"/>
    <w:rsid w:val="0091017C"/>
    <w:rsid w:val="00911E1E"/>
    <w:rsid w:val="00913A3F"/>
    <w:rsid w:val="00913A66"/>
    <w:rsid w:val="0091435B"/>
    <w:rsid w:val="00915AC6"/>
    <w:rsid w:val="009160D0"/>
    <w:rsid w:val="0091611A"/>
    <w:rsid w:val="00916AE5"/>
    <w:rsid w:val="00916C4D"/>
    <w:rsid w:val="00916DBD"/>
    <w:rsid w:val="00916DF2"/>
    <w:rsid w:val="00917DC9"/>
    <w:rsid w:val="00920E4E"/>
    <w:rsid w:val="009212DF"/>
    <w:rsid w:val="00921446"/>
    <w:rsid w:val="0092295A"/>
    <w:rsid w:val="00922F7E"/>
    <w:rsid w:val="00924D04"/>
    <w:rsid w:val="00925164"/>
    <w:rsid w:val="00925EAF"/>
    <w:rsid w:val="00926193"/>
    <w:rsid w:val="00926E8D"/>
    <w:rsid w:val="009275B4"/>
    <w:rsid w:val="00930364"/>
    <w:rsid w:val="00930FC2"/>
    <w:rsid w:val="0093127C"/>
    <w:rsid w:val="0093177B"/>
    <w:rsid w:val="009336B5"/>
    <w:rsid w:val="00933C07"/>
    <w:rsid w:val="00934019"/>
    <w:rsid w:val="009341D2"/>
    <w:rsid w:val="00934D70"/>
    <w:rsid w:val="00934ECA"/>
    <w:rsid w:val="0093502F"/>
    <w:rsid w:val="009365D0"/>
    <w:rsid w:val="00941BF3"/>
    <w:rsid w:val="00942450"/>
    <w:rsid w:val="00942AD6"/>
    <w:rsid w:val="0094323D"/>
    <w:rsid w:val="00944296"/>
    <w:rsid w:val="00952575"/>
    <w:rsid w:val="00953558"/>
    <w:rsid w:val="009561F5"/>
    <w:rsid w:val="0095646A"/>
    <w:rsid w:val="00956DB8"/>
    <w:rsid w:val="00960001"/>
    <w:rsid w:val="00962C83"/>
    <w:rsid w:val="009635CE"/>
    <w:rsid w:val="009640B1"/>
    <w:rsid w:val="009642D1"/>
    <w:rsid w:val="009661C6"/>
    <w:rsid w:val="009678A3"/>
    <w:rsid w:val="00971257"/>
    <w:rsid w:val="0097325D"/>
    <w:rsid w:val="009735A6"/>
    <w:rsid w:val="00974964"/>
    <w:rsid w:val="00974D57"/>
    <w:rsid w:val="00975CCC"/>
    <w:rsid w:val="009808E6"/>
    <w:rsid w:val="00981120"/>
    <w:rsid w:val="00981E8B"/>
    <w:rsid w:val="00985EBE"/>
    <w:rsid w:val="0098649F"/>
    <w:rsid w:val="009865A7"/>
    <w:rsid w:val="009878F5"/>
    <w:rsid w:val="00991182"/>
    <w:rsid w:val="009945D7"/>
    <w:rsid w:val="009949F3"/>
    <w:rsid w:val="009958FC"/>
    <w:rsid w:val="00995A32"/>
    <w:rsid w:val="0099628A"/>
    <w:rsid w:val="00996FBA"/>
    <w:rsid w:val="009A1519"/>
    <w:rsid w:val="009A33E9"/>
    <w:rsid w:val="009A4947"/>
    <w:rsid w:val="009A499C"/>
    <w:rsid w:val="009A54FF"/>
    <w:rsid w:val="009A5B7B"/>
    <w:rsid w:val="009A6D32"/>
    <w:rsid w:val="009B05AF"/>
    <w:rsid w:val="009B0DAE"/>
    <w:rsid w:val="009B2CA0"/>
    <w:rsid w:val="009B317C"/>
    <w:rsid w:val="009B39A9"/>
    <w:rsid w:val="009B4A32"/>
    <w:rsid w:val="009B6B1A"/>
    <w:rsid w:val="009C078F"/>
    <w:rsid w:val="009C0EDC"/>
    <w:rsid w:val="009C11F3"/>
    <w:rsid w:val="009C2396"/>
    <w:rsid w:val="009C3C34"/>
    <w:rsid w:val="009C3DBF"/>
    <w:rsid w:val="009C64D1"/>
    <w:rsid w:val="009C67FB"/>
    <w:rsid w:val="009C7B96"/>
    <w:rsid w:val="009D258E"/>
    <w:rsid w:val="009D340E"/>
    <w:rsid w:val="009E0A60"/>
    <w:rsid w:val="009E287E"/>
    <w:rsid w:val="009E3873"/>
    <w:rsid w:val="009E38AA"/>
    <w:rsid w:val="009E394C"/>
    <w:rsid w:val="009E3F7B"/>
    <w:rsid w:val="009E57BC"/>
    <w:rsid w:val="009E588C"/>
    <w:rsid w:val="009E69C8"/>
    <w:rsid w:val="009E773B"/>
    <w:rsid w:val="009E792D"/>
    <w:rsid w:val="009E7AA5"/>
    <w:rsid w:val="009E7BD8"/>
    <w:rsid w:val="009F0505"/>
    <w:rsid w:val="009F2C60"/>
    <w:rsid w:val="009F37E4"/>
    <w:rsid w:val="009F39E7"/>
    <w:rsid w:val="009F4D31"/>
    <w:rsid w:val="009F6316"/>
    <w:rsid w:val="009F65E5"/>
    <w:rsid w:val="009F6F36"/>
    <w:rsid w:val="009F7782"/>
    <w:rsid w:val="009F7EA2"/>
    <w:rsid w:val="00A0144A"/>
    <w:rsid w:val="00A016C6"/>
    <w:rsid w:val="00A053EF"/>
    <w:rsid w:val="00A0578F"/>
    <w:rsid w:val="00A05CA7"/>
    <w:rsid w:val="00A107BE"/>
    <w:rsid w:val="00A1117C"/>
    <w:rsid w:val="00A11FAC"/>
    <w:rsid w:val="00A130BD"/>
    <w:rsid w:val="00A135DF"/>
    <w:rsid w:val="00A1389C"/>
    <w:rsid w:val="00A151DC"/>
    <w:rsid w:val="00A157FD"/>
    <w:rsid w:val="00A167B6"/>
    <w:rsid w:val="00A16936"/>
    <w:rsid w:val="00A17EC0"/>
    <w:rsid w:val="00A21848"/>
    <w:rsid w:val="00A22176"/>
    <w:rsid w:val="00A225FC"/>
    <w:rsid w:val="00A22913"/>
    <w:rsid w:val="00A23B2D"/>
    <w:rsid w:val="00A2687C"/>
    <w:rsid w:val="00A26A18"/>
    <w:rsid w:val="00A3047C"/>
    <w:rsid w:val="00A30893"/>
    <w:rsid w:val="00A30AE5"/>
    <w:rsid w:val="00A30C15"/>
    <w:rsid w:val="00A31204"/>
    <w:rsid w:val="00A32C93"/>
    <w:rsid w:val="00A332F9"/>
    <w:rsid w:val="00A3425C"/>
    <w:rsid w:val="00A34DFF"/>
    <w:rsid w:val="00A356DF"/>
    <w:rsid w:val="00A35782"/>
    <w:rsid w:val="00A42AEB"/>
    <w:rsid w:val="00A43F7D"/>
    <w:rsid w:val="00A44C4C"/>
    <w:rsid w:val="00A45460"/>
    <w:rsid w:val="00A47EB9"/>
    <w:rsid w:val="00A47FBB"/>
    <w:rsid w:val="00A5030D"/>
    <w:rsid w:val="00A53486"/>
    <w:rsid w:val="00A535EC"/>
    <w:rsid w:val="00A57545"/>
    <w:rsid w:val="00A5767B"/>
    <w:rsid w:val="00A619A5"/>
    <w:rsid w:val="00A624AC"/>
    <w:rsid w:val="00A6271C"/>
    <w:rsid w:val="00A63872"/>
    <w:rsid w:val="00A641E0"/>
    <w:rsid w:val="00A645D0"/>
    <w:rsid w:val="00A646DD"/>
    <w:rsid w:val="00A64F75"/>
    <w:rsid w:val="00A65CCB"/>
    <w:rsid w:val="00A665E4"/>
    <w:rsid w:val="00A66929"/>
    <w:rsid w:val="00A718A0"/>
    <w:rsid w:val="00A72380"/>
    <w:rsid w:val="00A72A19"/>
    <w:rsid w:val="00A72C1F"/>
    <w:rsid w:val="00A763BE"/>
    <w:rsid w:val="00A76662"/>
    <w:rsid w:val="00A76EBF"/>
    <w:rsid w:val="00A80C8A"/>
    <w:rsid w:val="00A81111"/>
    <w:rsid w:val="00A82ED4"/>
    <w:rsid w:val="00A8324F"/>
    <w:rsid w:val="00A835ED"/>
    <w:rsid w:val="00A83C7D"/>
    <w:rsid w:val="00A86B69"/>
    <w:rsid w:val="00A87045"/>
    <w:rsid w:val="00A8725B"/>
    <w:rsid w:val="00A87884"/>
    <w:rsid w:val="00A93254"/>
    <w:rsid w:val="00A93754"/>
    <w:rsid w:val="00A94A8A"/>
    <w:rsid w:val="00A9558C"/>
    <w:rsid w:val="00AA01B2"/>
    <w:rsid w:val="00AA02E4"/>
    <w:rsid w:val="00AA0CA8"/>
    <w:rsid w:val="00AA1701"/>
    <w:rsid w:val="00AA5A3F"/>
    <w:rsid w:val="00AA618C"/>
    <w:rsid w:val="00AA73C7"/>
    <w:rsid w:val="00AB047B"/>
    <w:rsid w:val="00AB1162"/>
    <w:rsid w:val="00AB3712"/>
    <w:rsid w:val="00AB398F"/>
    <w:rsid w:val="00AB4B1D"/>
    <w:rsid w:val="00AB5214"/>
    <w:rsid w:val="00AB54CB"/>
    <w:rsid w:val="00AB5BED"/>
    <w:rsid w:val="00AB6803"/>
    <w:rsid w:val="00AB6CD6"/>
    <w:rsid w:val="00AB7487"/>
    <w:rsid w:val="00AC11C0"/>
    <w:rsid w:val="00AC2604"/>
    <w:rsid w:val="00AC3013"/>
    <w:rsid w:val="00AC4D9C"/>
    <w:rsid w:val="00AC57A7"/>
    <w:rsid w:val="00AC5E3A"/>
    <w:rsid w:val="00AC77A1"/>
    <w:rsid w:val="00AC7D7C"/>
    <w:rsid w:val="00AD3531"/>
    <w:rsid w:val="00AD5154"/>
    <w:rsid w:val="00AD5237"/>
    <w:rsid w:val="00AD7520"/>
    <w:rsid w:val="00AD79C7"/>
    <w:rsid w:val="00AE24AE"/>
    <w:rsid w:val="00AE2F90"/>
    <w:rsid w:val="00AE3D4B"/>
    <w:rsid w:val="00AE43CE"/>
    <w:rsid w:val="00AE4865"/>
    <w:rsid w:val="00AE495D"/>
    <w:rsid w:val="00AE4EF3"/>
    <w:rsid w:val="00AE620A"/>
    <w:rsid w:val="00AE6FEF"/>
    <w:rsid w:val="00AE70B7"/>
    <w:rsid w:val="00AE7BFB"/>
    <w:rsid w:val="00AF052A"/>
    <w:rsid w:val="00AF1BA5"/>
    <w:rsid w:val="00AF2B19"/>
    <w:rsid w:val="00AF3594"/>
    <w:rsid w:val="00AF37D2"/>
    <w:rsid w:val="00AF403B"/>
    <w:rsid w:val="00AF5BF3"/>
    <w:rsid w:val="00AF5C81"/>
    <w:rsid w:val="00AF5FA5"/>
    <w:rsid w:val="00B00032"/>
    <w:rsid w:val="00B00997"/>
    <w:rsid w:val="00B0215B"/>
    <w:rsid w:val="00B0486C"/>
    <w:rsid w:val="00B10FF8"/>
    <w:rsid w:val="00B11EDD"/>
    <w:rsid w:val="00B12011"/>
    <w:rsid w:val="00B143FC"/>
    <w:rsid w:val="00B17C04"/>
    <w:rsid w:val="00B17F72"/>
    <w:rsid w:val="00B17FA4"/>
    <w:rsid w:val="00B222A8"/>
    <w:rsid w:val="00B22915"/>
    <w:rsid w:val="00B246F2"/>
    <w:rsid w:val="00B24F5E"/>
    <w:rsid w:val="00B26532"/>
    <w:rsid w:val="00B26C65"/>
    <w:rsid w:val="00B270FD"/>
    <w:rsid w:val="00B31624"/>
    <w:rsid w:val="00B31FB5"/>
    <w:rsid w:val="00B370D4"/>
    <w:rsid w:val="00B40368"/>
    <w:rsid w:val="00B40AB1"/>
    <w:rsid w:val="00B414E5"/>
    <w:rsid w:val="00B4277C"/>
    <w:rsid w:val="00B431E0"/>
    <w:rsid w:val="00B447BE"/>
    <w:rsid w:val="00B4489B"/>
    <w:rsid w:val="00B4533D"/>
    <w:rsid w:val="00B46E2B"/>
    <w:rsid w:val="00B50684"/>
    <w:rsid w:val="00B509E4"/>
    <w:rsid w:val="00B53D4E"/>
    <w:rsid w:val="00B55273"/>
    <w:rsid w:val="00B55C94"/>
    <w:rsid w:val="00B55D5A"/>
    <w:rsid w:val="00B562AA"/>
    <w:rsid w:val="00B60582"/>
    <w:rsid w:val="00B6062E"/>
    <w:rsid w:val="00B60A60"/>
    <w:rsid w:val="00B61FC8"/>
    <w:rsid w:val="00B624FE"/>
    <w:rsid w:val="00B62560"/>
    <w:rsid w:val="00B62BAD"/>
    <w:rsid w:val="00B62D57"/>
    <w:rsid w:val="00B62EA9"/>
    <w:rsid w:val="00B62F0A"/>
    <w:rsid w:val="00B63489"/>
    <w:rsid w:val="00B6425D"/>
    <w:rsid w:val="00B65064"/>
    <w:rsid w:val="00B71C91"/>
    <w:rsid w:val="00B71CB8"/>
    <w:rsid w:val="00B7201B"/>
    <w:rsid w:val="00B7208F"/>
    <w:rsid w:val="00B745E6"/>
    <w:rsid w:val="00B74BEA"/>
    <w:rsid w:val="00B8194D"/>
    <w:rsid w:val="00B81B41"/>
    <w:rsid w:val="00B8303F"/>
    <w:rsid w:val="00B84907"/>
    <w:rsid w:val="00B84B91"/>
    <w:rsid w:val="00B86EEF"/>
    <w:rsid w:val="00B87160"/>
    <w:rsid w:val="00B87442"/>
    <w:rsid w:val="00B87A2A"/>
    <w:rsid w:val="00B87B85"/>
    <w:rsid w:val="00B906D0"/>
    <w:rsid w:val="00B92273"/>
    <w:rsid w:val="00B935D6"/>
    <w:rsid w:val="00B94883"/>
    <w:rsid w:val="00B94EE0"/>
    <w:rsid w:val="00B963B9"/>
    <w:rsid w:val="00B96B93"/>
    <w:rsid w:val="00B9767A"/>
    <w:rsid w:val="00B97EC5"/>
    <w:rsid w:val="00BA3507"/>
    <w:rsid w:val="00BA4D97"/>
    <w:rsid w:val="00BA5EA4"/>
    <w:rsid w:val="00BA6DBB"/>
    <w:rsid w:val="00BB05EE"/>
    <w:rsid w:val="00BB1E3A"/>
    <w:rsid w:val="00BB3126"/>
    <w:rsid w:val="00BB47F5"/>
    <w:rsid w:val="00BB552E"/>
    <w:rsid w:val="00BB7694"/>
    <w:rsid w:val="00BB7736"/>
    <w:rsid w:val="00BB79E2"/>
    <w:rsid w:val="00BC0C71"/>
    <w:rsid w:val="00BC1805"/>
    <w:rsid w:val="00BC4661"/>
    <w:rsid w:val="00BC6429"/>
    <w:rsid w:val="00BC64B5"/>
    <w:rsid w:val="00BC6BB6"/>
    <w:rsid w:val="00BC6C40"/>
    <w:rsid w:val="00BC72C4"/>
    <w:rsid w:val="00BC7CB9"/>
    <w:rsid w:val="00BD06AF"/>
    <w:rsid w:val="00BD20AE"/>
    <w:rsid w:val="00BD3CAC"/>
    <w:rsid w:val="00BD46F8"/>
    <w:rsid w:val="00BD651F"/>
    <w:rsid w:val="00BD7094"/>
    <w:rsid w:val="00BD7522"/>
    <w:rsid w:val="00BE039F"/>
    <w:rsid w:val="00BE1396"/>
    <w:rsid w:val="00BE45C5"/>
    <w:rsid w:val="00BE496A"/>
    <w:rsid w:val="00BE6F73"/>
    <w:rsid w:val="00BE7ACD"/>
    <w:rsid w:val="00BF2530"/>
    <w:rsid w:val="00BF309D"/>
    <w:rsid w:val="00BF4343"/>
    <w:rsid w:val="00BF5CBD"/>
    <w:rsid w:val="00BF68F1"/>
    <w:rsid w:val="00BF6A3D"/>
    <w:rsid w:val="00BF6D60"/>
    <w:rsid w:val="00BF6E6B"/>
    <w:rsid w:val="00C00DA3"/>
    <w:rsid w:val="00C05088"/>
    <w:rsid w:val="00C056B0"/>
    <w:rsid w:val="00C05D04"/>
    <w:rsid w:val="00C05FB5"/>
    <w:rsid w:val="00C06FB4"/>
    <w:rsid w:val="00C0716B"/>
    <w:rsid w:val="00C10EEC"/>
    <w:rsid w:val="00C11588"/>
    <w:rsid w:val="00C1585B"/>
    <w:rsid w:val="00C16676"/>
    <w:rsid w:val="00C2138D"/>
    <w:rsid w:val="00C23079"/>
    <w:rsid w:val="00C24F4D"/>
    <w:rsid w:val="00C24F5E"/>
    <w:rsid w:val="00C26206"/>
    <w:rsid w:val="00C26C34"/>
    <w:rsid w:val="00C26FB4"/>
    <w:rsid w:val="00C31E10"/>
    <w:rsid w:val="00C32C0C"/>
    <w:rsid w:val="00C349DB"/>
    <w:rsid w:val="00C37247"/>
    <w:rsid w:val="00C45597"/>
    <w:rsid w:val="00C45B7E"/>
    <w:rsid w:val="00C4611D"/>
    <w:rsid w:val="00C46CFB"/>
    <w:rsid w:val="00C4704B"/>
    <w:rsid w:val="00C47C4B"/>
    <w:rsid w:val="00C47F15"/>
    <w:rsid w:val="00C51544"/>
    <w:rsid w:val="00C528EE"/>
    <w:rsid w:val="00C5315D"/>
    <w:rsid w:val="00C55728"/>
    <w:rsid w:val="00C56B1E"/>
    <w:rsid w:val="00C56F55"/>
    <w:rsid w:val="00C57320"/>
    <w:rsid w:val="00C57A1E"/>
    <w:rsid w:val="00C57D77"/>
    <w:rsid w:val="00C60537"/>
    <w:rsid w:val="00C64266"/>
    <w:rsid w:val="00C64C7F"/>
    <w:rsid w:val="00C664A3"/>
    <w:rsid w:val="00C66682"/>
    <w:rsid w:val="00C72693"/>
    <w:rsid w:val="00C729BD"/>
    <w:rsid w:val="00C72DBC"/>
    <w:rsid w:val="00C73136"/>
    <w:rsid w:val="00C7415D"/>
    <w:rsid w:val="00C75161"/>
    <w:rsid w:val="00C76227"/>
    <w:rsid w:val="00C7690E"/>
    <w:rsid w:val="00C81260"/>
    <w:rsid w:val="00C825BC"/>
    <w:rsid w:val="00C837C5"/>
    <w:rsid w:val="00C86C19"/>
    <w:rsid w:val="00C87241"/>
    <w:rsid w:val="00C878E4"/>
    <w:rsid w:val="00C915C7"/>
    <w:rsid w:val="00C91618"/>
    <w:rsid w:val="00C91F88"/>
    <w:rsid w:val="00C92BD6"/>
    <w:rsid w:val="00C92DBB"/>
    <w:rsid w:val="00C92E59"/>
    <w:rsid w:val="00C93B82"/>
    <w:rsid w:val="00C94373"/>
    <w:rsid w:val="00C95413"/>
    <w:rsid w:val="00C971FC"/>
    <w:rsid w:val="00CA2FA5"/>
    <w:rsid w:val="00CA30AF"/>
    <w:rsid w:val="00CA584C"/>
    <w:rsid w:val="00CB0A21"/>
    <w:rsid w:val="00CB0D5F"/>
    <w:rsid w:val="00CB10DD"/>
    <w:rsid w:val="00CB133F"/>
    <w:rsid w:val="00CB1688"/>
    <w:rsid w:val="00CB1741"/>
    <w:rsid w:val="00CB263A"/>
    <w:rsid w:val="00CB33AB"/>
    <w:rsid w:val="00CB6452"/>
    <w:rsid w:val="00CB6C88"/>
    <w:rsid w:val="00CB6CD9"/>
    <w:rsid w:val="00CC3B7E"/>
    <w:rsid w:val="00CC404B"/>
    <w:rsid w:val="00CC4884"/>
    <w:rsid w:val="00CC6467"/>
    <w:rsid w:val="00CC65F6"/>
    <w:rsid w:val="00CC6BFE"/>
    <w:rsid w:val="00CC7803"/>
    <w:rsid w:val="00CD04D8"/>
    <w:rsid w:val="00CD177B"/>
    <w:rsid w:val="00CD17B7"/>
    <w:rsid w:val="00CD1E64"/>
    <w:rsid w:val="00CD4CA0"/>
    <w:rsid w:val="00CD4DEE"/>
    <w:rsid w:val="00CD5DDB"/>
    <w:rsid w:val="00CE0A03"/>
    <w:rsid w:val="00CE247F"/>
    <w:rsid w:val="00CE2B34"/>
    <w:rsid w:val="00CE4414"/>
    <w:rsid w:val="00CE4665"/>
    <w:rsid w:val="00CE4EC0"/>
    <w:rsid w:val="00CE53C3"/>
    <w:rsid w:val="00CE59F8"/>
    <w:rsid w:val="00CE68D6"/>
    <w:rsid w:val="00CE7FE3"/>
    <w:rsid w:val="00CF0F8A"/>
    <w:rsid w:val="00CF106A"/>
    <w:rsid w:val="00CF2DC5"/>
    <w:rsid w:val="00CF2EC8"/>
    <w:rsid w:val="00CF5818"/>
    <w:rsid w:val="00CF5C33"/>
    <w:rsid w:val="00CF76EC"/>
    <w:rsid w:val="00CF7E6C"/>
    <w:rsid w:val="00D01F7A"/>
    <w:rsid w:val="00D02AB0"/>
    <w:rsid w:val="00D02EB5"/>
    <w:rsid w:val="00D03517"/>
    <w:rsid w:val="00D036E1"/>
    <w:rsid w:val="00D03D01"/>
    <w:rsid w:val="00D046FA"/>
    <w:rsid w:val="00D04E9A"/>
    <w:rsid w:val="00D057BF"/>
    <w:rsid w:val="00D06E6B"/>
    <w:rsid w:val="00D0700A"/>
    <w:rsid w:val="00D1032B"/>
    <w:rsid w:val="00D1153B"/>
    <w:rsid w:val="00D13D37"/>
    <w:rsid w:val="00D141F5"/>
    <w:rsid w:val="00D14FBB"/>
    <w:rsid w:val="00D15007"/>
    <w:rsid w:val="00D151A3"/>
    <w:rsid w:val="00D1577C"/>
    <w:rsid w:val="00D158F3"/>
    <w:rsid w:val="00D16337"/>
    <w:rsid w:val="00D16F2A"/>
    <w:rsid w:val="00D17D9A"/>
    <w:rsid w:val="00D20840"/>
    <w:rsid w:val="00D24AF8"/>
    <w:rsid w:val="00D27EB8"/>
    <w:rsid w:val="00D30010"/>
    <w:rsid w:val="00D307C9"/>
    <w:rsid w:val="00D30938"/>
    <w:rsid w:val="00D3296E"/>
    <w:rsid w:val="00D33D05"/>
    <w:rsid w:val="00D36B7E"/>
    <w:rsid w:val="00D40463"/>
    <w:rsid w:val="00D4155F"/>
    <w:rsid w:val="00D41810"/>
    <w:rsid w:val="00D442E1"/>
    <w:rsid w:val="00D45FFA"/>
    <w:rsid w:val="00D46416"/>
    <w:rsid w:val="00D47F0B"/>
    <w:rsid w:val="00D50037"/>
    <w:rsid w:val="00D51CB0"/>
    <w:rsid w:val="00D51EEC"/>
    <w:rsid w:val="00D524BE"/>
    <w:rsid w:val="00D5321E"/>
    <w:rsid w:val="00D53889"/>
    <w:rsid w:val="00D54074"/>
    <w:rsid w:val="00D54F78"/>
    <w:rsid w:val="00D57612"/>
    <w:rsid w:val="00D57BEC"/>
    <w:rsid w:val="00D60B32"/>
    <w:rsid w:val="00D61F4E"/>
    <w:rsid w:val="00D6340D"/>
    <w:rsid w:val="00D640D9"/>
    <w:rsid w:val="00D64591"/>
    <w:rsid w:val="00D65C57"/>
    <w:rsid w:val="00D65DE7"/>
    <w:rsid w:val="00D662BB"/>
    <w:rsid w:val="00D7132F"/>
    <w:rsid w:val="00D72C1F"/>
    <w:rsid w:val="00D72C35"/>
    <w:rsid w:val="00D737EB"/>
    <w:rsid w:val="00D76A91"/>
    <w:rsid w:val="00D76B05"/>
    <w:rsid w:val="00D8015D"/>
    <w:rsid w:val="00D808AD"/>
    <w:rsid w:val="00D815F6"/>
    <w:rsid w:val="00D81B9C"/>
    <w:rsid w:val="00D84761"/>
    <w:rsid w:val="00D8592B"/>
    <w:rsid w:val="00D86073"/>
    <w:rsid w:val="00D86EF4"/>
    <w:rsid w:val="00D87103"/>
    <w:rsid w:val="00D90734"/>
    <w:rsid w:val="00D93180"/>
    <w:rsid w:val="00D93233"/>
    <w:rsid w:val="00D93B8D"/>
    <w:rsid w:val="00D93E02"/>
    <w:rsid w:val="00D94292"/>
    <w:rsid w:val="00D94330"/>
    <w:rsid w:val="00D9530A"/>
    <w:rsid w:val="00D954EB"/>
    <w:rsid w:val="00D956D8"/>
    <w:rsid w:val="00D95D09"/>
    <w:rsid w:val="00D9758B"/>
    <w:rsid w:val="00D97A6F"/>
    <w:rsid w:val="00DA33C1"/>
    <w:rsid w:val="00DA3913"/>
    <w:rsid w:val="00DA4714"/>
    <w:rsid w:val="00DA4ADA"/>
    <w:rsid w:val="00DA4D5C"/>
    <w:rsid w:val="00DA5885"/>
    <w:rsid w:val="00DB1B29"/>
    <w:rsid w:val="00DB1E27"/>
    <w:rsid w:val="00DB2672"/>
    <w:rsid w:val="00DB2DFB"/>
    <w:rsid w:val="00DB5ACE"/>
    <w:rsid w:val="00DB67B6"/>
    <w:rsid w:val="00DB7D2A"/>
    <w:rsid w:val="00DC01E5"/>
    <w:rsid w:val="00DC0C8D"/>
    <w:rsid w:val="00DC3C97"/>
    <w:rsid w:val="00DC6448"/>
    <w:rsid w:val="00DD02BA"/>
    <w:rsid w:val="00DD0E5F"/>
    <w:rsid w:val="00DD0F82"/>
    <w:rsid w:val="00DD1642"/>
    <w:rsid w:val="00DD1E01"/>
    <w:rsid w:val="00DD4378"/>
    <w:rsid w:val="00DD47EA"/>
    <w:rsid w:val="00DD5C0D"/>
    <w:rsid w:val="00DD62CE"/>
    <w:rsid w:val="00DE0F45"/>
    <w:rsid w:val="00DE3E72"/>
    <w:rsid w:val="00DE3F7F"/>
    <w:rsid w:val="00DE5B97"/>
    <w:rsid w:val="00DE64F4"/>
    <w:rsid w:val="00DE65F0"/>
    <w:rsid w:val="00DE6B21"/>
    <w:rsid w:val="00DE7617"/>
    <w:rsid w:val="00DE7A6A"/>
    <w:rsid w:val="00DF0C47"/>
    <w:rsid w:val="00DF21D5"/>
    <w:rsid w:val="00DF2A32"/>
    <w:rsid w:val="00DF34A2"/>
    <w:rsid w:val="00DF35DA"/>
    <w:rsid w:val="00DF3B63"/>
    <w:rsid w:val="00DF565D"/>
    <w:rsid w:val="00DF56AC"/>
    <w:rsid w:val="00DF5B8D"/>
    <w:rsid w:val="00DF60AB"/>
    <w:rsid w:val="00DF6A4F"/>
    <w:rsid w:val="00DF78E2"/>
    <w:rsid w:val="00E0012D"/>
    <w:rsid w:val="00E013F1"/>
    <w:rsid w:val="00E02D04"/>
    <w:rsid w:val="00E047FE"/>
    <w:rsid w:val="00E05071"/>
    <w:rsid w:val="00E05649"/>
    <w:rsid w:val="00E06786"/>
    <w:rsid w:val="00E0750B"/>
    <w:rsid w:val="00E10733"/>
    <w:rsid w:val="00E11D35"/>
    <w:rsid w:val="00E12A82"/>
    <w:rsid w:val="00E12E35"/>
    <w:rsid w:val="00E136EB"/>
    <w:rsid w:val="00E158AE"/>
    <w:rsid w:val="00E16038"/>
    <w:rsid w:val="00E22319"/>
    <w:rsid w:val="00E2764A"/>
    <w:rsid w:val="00E27AA7"/>
    <w:rsid w:val="00E30519"/>
    <w:rsid w:val="00E3233E"/>
    <w:rsid w:val="00E32C54"/>
    <w:rsid w:val="00E34CE5"/>
    <w:rsid w:val="00E34E9D"/>
    <w:rsid w:val="00E35762"/>
    <w:rsid w:val="00E369CE"/>
    <w:rsid w:val="00E3798E"/>
    <w:rsid w:val="00E40086"/>
    <w:rsid w:val="00E4104F"/>
    <w:rsid w:val="00E41629"/>
    <w:rsid w:val="00E41A4E"/>
    <w:rsid w:val="00E42F98"/>
    <w:rsid w:val="00E4468E"/>
    <w:rsid w:val="00E4476E"/>
    <w:rsid w:val="00E44B64"/>
    <w:rsid w:val="00E44F44"/>
    <w:rsid w:val="00E45C34"/>
    <w:rsid w:val="00E47A61"/>
    <w:rsid w:val="00E5018C"/>
    <w:rsid w:val="00E50E6C"/>
    <w:rsid w:val="00E51089"/>
    <w:rsid w:val="00E5151E"/>
    <w:rsid w:val="00E5215E"/>
    <w:rsid w:val="00E52326"/>
    <w:rsid w:val="00E52589"/>
    <w:rsid w:val="00E52654"/>
    <w:rsid w:val="00E53411"/>
    <w:rsid w:val="00E5466C"/>
    <w:rsid w:val="00E548DC"/>
    <w:rsid w:val="00E5511C"/>
    <w:rsid w:val="00E56B66"/>
    <w:rsid w:val="00E56C6D"/>
    <w:rsid w:val="00E574ED"/>
    <w:rsid w:val="00E60C5C"/>
    <w:rsid w:val="00E61F0E"/>
    <w:rsid w:val="00E636EB"/>
    <w:rsid w:val="00E661CE"/>
    <w:rsid w:val="00E6739E"/>
    <w:rsid w:val="00E72690"/>
    <w:rsid w:val="00E72AF3"/>
    <w:rsid w:val="00E73509"/>
    <w:rsid w:val="00E74143"/>
    <w:rsid w:val="00E74692"/>
    <w:rsid w:val="00E80A39"/>
    <w:rsid w:val="00E8191A"/>
    <w:rsid w:val="00E81C51"/>
    <w:rsid w:val="00E820BF"/>
    <w:rsid w:val="00E8224A"/>
    <w:rsid w:val="00E842FC"/>
    <w:rsid w:val="00E92A2A"/>
    <w:rsid w:val="00E92AB1"/>
    <w:rsid w:val="00E92CC3"/>
    <w:rsid w:val="00E93C58"/>
    <w:rsid w:val="00E94390"/>
    <w:rsid w:val="00E9485E"/>
    <w:rsid w:val="00E96168"/>
    <w:rsid w:val="00E96352"/>
    <w:rsid w:val="00E96798"/>
    <w:rsid w:val="00E97455"/>
    <w:rsid w:val="00EA0229"/>
    <w:rsid w:val="00EA1725"/>
    <w:rsid w:val="00EA2406"/>
    <w:rsid w:val="00EA24F9"/>
    <w:rsid w:val="00EA5092"/>
    <w:rsid w:val="00EA5E84"/>
    <w:rsid w:val="00EA5EB9"/>
    <w:rsid w:val="00EA7B17"/>
    <w:rsid w:val="00EB0162"/>
    <w:rsid w:val="00EB4D80"/>
    <w:rsid w:val="00EB7D44"/>
    <w:rsid w:val="00EC131D"/>
    <w:rsid w:val="00EC489F"/>
    <w:rsid w:val="00EC5C02"/>
    <w:rsid w:val="00EC60BB"/>
    <w:rsid w:val="00EC6821"/>
    <w:rsid w:val="00EC7D81"/>
    <w:rsid w:val="00ED02AB"/>
    <w:rsid w:val="00ED0617"/>
    <w:rsid w:val="00ED163D"/>
    <w:rsid w:val="00ED30EA"/>
    <w:rsid w:val="00ED44E2"/>
    <w:rsid w:val="00ED47CA"/>
    <w:rsid w:val="00ED4B5C"/>
    <w:rsid w:val="00ED55BF"/>
    <w:rsid w:val="00ED5712"/>
    <w:rsid w:val="00ED5CBD"/>
    <w:rsid w:val="00ED7C66"/>
    <w:rsid w:val="00EE0C07"/>
    <w:rsid w:val="00EE1AA9"/>
    <w:rsid w:val="00EE2A50"/>
    <w:rsid w:val="00EE38CF"/>
    <w:rsid w:val="00EE4739"/>
    <w:rsid w:val="00EE49B4"/>
    <w:rsid w:val="00EE5972"/>
    <w:rsid w:val="00EE5C5A"/>
    <w:rsid w:val="00EE66FC"/>
    <w:rsid w:val="00EF1533"/>
    <w:rsid w:val="00EF1BF4"/>
    <w:rsid w:val="00EF320B"/>
    <w:rsid w:val="00EF35E5"/>
    <w:rsid w:val="00EF3AAF"/>
    <w:rsid w:val="00EF3CE1"/>
    <w:rsid w:val="00EF4423"/>
    <w:rsid w:val="00EF4A12"/>
    <w:rsid w:val="00EF769E"/>
    <w:rsid w:val="00F00BBA"/>
    <w:rsid w:val="00F05C8E"/>
    <w:rsid w:val="00F10E63"/>
    <w:rsid w:val="00F1338B"/>
    <w:rsid w:val="00F14883"/>
    <w:rsid w:val="00F16349"/>
    <w:rsid w:val="00F169EA"/>
    <w:rsid w:val="00F20E36"/>
    <w:rsid w:val="00F22B8E"/>
    <w:rsid w:val="00F243BB"/>
    <w:rsid w:val="00F25365"/>
    <w:rsid w:val="00F2594C"/>
    <w:rsid w:val="00F26587"/>
    <w:rsid w:val="00F26D12"/>
    <w:rsid w:val="00F30479"/>
    <w:rsid w:val="00F3149D"/>
    <w:rsid w:val="00F31AD6"/>
    <w:rsid w:val="00F32257"/>
    <w:rsid w:val="00F338EA"/>
    <w:rsid w:val="00F345FB"/>
    <w:rsid w:val="00F3536D"/>
    <w:rsid w:val="00F361E9"/>
    <w:rsid w:val="00F3734F"/>
    <w:rsid w:val="00F40C29"/>
    <w:rsid w:val="00F426F1"/>
    <w:rsid w:val="00F44E95"/>
    <w:rsid w:val="00F4623D"/>
    <w:rsid w:val="00F46969"/>
    <w:rsid w:val="00F4720A"/>
    <w:rsid w:val="00F472B8"/>
    <w:rsid w:val="00F4766B"/>
    <w:rsid w:val="00F47AC3"/>
    <w:rsid w:val="00F47C83"/>
    <w:rsid w:val="00F47F00"/>
    <w:rsid w:val="00F501A5"/>
    <w:rsid w:val="00F504E6"/>
    <w:rsid w:val="00F505E2"/>
    <w:rsid w:val="00F50E0F"/>
    <w:rsid w:val="00F51416"/>
    <w:rsid w:val="00F531EA"/>
    <w:rsid w:val="00F54266"/>
    <w:rsid w:val="00F55BA4"/>
    <w:rsid w:val="00F6156D"/>
    <w:rsid w:val="00F61DDD"/>
    <w:rsid w:val="00F62469"/>
    <w:rsid w:val="00F631EF"/>
    <w:rsid w:val="00F63809"/>
    <w:rsid w:val="00F63E8C"/>
    <w:rsid w:val="00F66DD0"/>
    <w:rsid w:val="00F70BD3"/>
    <w:rsid w:val="00F714AC"/>
    <w:rsid w:val="00F716CC"/>
    <w:rsid w:val="00F723FC"/>
    <w:rsid w:val="00F7283E"/>
    <w:rsid w:val="00F72AB8"/>
    <w:rsid w:val="00F74E8D"/>
    <w:rsid w:val="00F758E0"/>
    <w:rsid w:val="00F76526"/>
    <w:rsid w:val="00F76EBD"/>
    <w:rsid w:val="00F80311"/>
    <w:rsid w:val="00F81A3A"/>
    <w:rsid w:val="00F834B9"/>
    <w:rsid w:val="00F84B8F"/>
    <w:rsid w:val="00F85F56"/>
    <w:rsid w:val="00F867B3"/>
    <w:rsid w:val="00F87A86"/>
    <w:rsid w:val="00F87EBA"/>
    <w:rsid w:val="00F87FFD"/>
    <w:rsid w:val="00F90A93"/>
    <w:rsid w:val="00F91F2E"/>
    <w:rsid w:val="00F92F16"/>
    <w:rsid w:val="00F9326C"/>
    <w:rsid w:val="00F93BEF"/>
    <w:rsid w:val="00F9582C"/>
    <w:rsid w:val="00F96055"/>
    <w:rsid w:val="00F961DF"/>
    <w:rsid w:val="00F9751F"/>
    <w:rsid w:val="00FA03B3"/>
    <w:rsid w:val="00FA0418"/>
    <w:rsid w:val="00FA1C91"/>
    <w:rsid w:val="00FA28C4"/>
    <w:rsid w:val="00FA5113"/>
    <w:rsid w:val="00FB2181"/>
    <w:rsid w:val="00FB46D5"/>
    <w:rsid w:val="00FC03EF"/>
    <w:rsid w:val="00FC05B7"/>
    <w:rsid w:val="00FC4BC8"/>
    <w:rsid w:val="00FC4F46"/>
    <w:rsid w:val="00FC71F7"/>
    <w:rsid w:val="00FD0613"/>
    <w:rsid w:val="00FD1141"/>
    <w:rsid w:val="00FD23F5"/>
    <w:rsid w:val="00FD2AE3"/>
    <w:rsid w:val="00FD520C"/>
    <w:rsid w:val="00FD74DA"/>
    <w:rsid w:val="00FD7594"/>
    <w:rsid w:val="00FD7E12"/>
    <w:rsid w:val="00FE0D3C"/>
    <w:rsid w:val="00FE188E"/>
    <w:rsid w:val="00FE1C42"/>
    <w:rsid w:val="00FE51D6"/>
    <w:rsid w:val="00FE649B"/>
    <w:rsid w:val="00FF03A1"/>
    <w:rsid w:val="00FF04A2"/>
    <w:rsid w:val="00FF1240"/>
    <w:rsid w:val="00FF1CD0"/>
    <w:rsid w:val="00FF23B4"/>
    <w:rsid w:val="00FF254C"/>
    <w:rsid w:val="00FF3A2C"/>
    <w:rsid w:val="00FF46C8"/>
    <w:rsid w:val="00FF4E02"/>
    <w:rsid w:val="00FF6F8E"/>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D6C151"/>
  <w15:docId w15:val="{15B52ABC-1E1B-44DD-A99D-647C8791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F48B7"/>
  </w:style>
  <w:style w:type="paragraph" w:styleId="Antrat2">
    <w:name w:val="heading 2"/>
    <w:basedOn w:val="prastasis"/>
    <w:next w:val="prastasis"/>
    <w:link w:val="Antrat2Diagrama"/>
    <w:qFormat/>
    <w:rsid w:val="008F48B7"/>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8F48B7"/>
    <w:rPr>
      <w:b/>
      <w:bCs/>
    </w:rPr>
  </w:style>
  <w:style w:type="character" w:customStyle="1" w:styleId="PoratDiagrama">
    <w:name w:val="Poraštė Diagrama"/>
    <w:link w:val="Porat"/>
    <w:rsid w:val="008F48B7"/>
    <w:rPr>
      <w:sz w:val="24"/>
      <w:szCs w:val="24"/>
    </w:rPr>
  </w:style>
  <w:style w:type="character" w:styleId="Komentaronuoroda">
    <w:name w:val="annotation reference"/>
    <w:uiPriority w:val="99"/>
    <w:rsid w:val="008F48B7"/>
    <w:rPr>
      <w:sz w:val="16"/>
      <w:szCs w:val="16"/>
    </w:rPr>
  </w:style>
  <w:style w:type="character" w:styleId="Puslapionumeris">
    <w:name w:val="page number"/>
    <w:basedOn w:val="Numatytasispastraiposriftas"/>
    <w:rsid w:val="008F48B7"/>
  </w:style>
  <w:style w:type="character" w:customStyle="1" w:styleId="KomentarotekstasDiagrama">
    <w:name w:val="Komentaro tekstas Diagrama"/>
    <w:basedOn w:val="Numatytasispastraiposriftas"/>
    <w:link w:val="Komentarotekstas"/>
    <w:uiPriority w:val="99"/>
    <w:rsid w:val="008F48B7"/>
  </w:style>
  <w:style w:type="paragraph" w:styleId="Pavadinimas">
    <w:name w:val="Title"/>
    <w:basedOn w:val="prastasis"/>
    <w:qFormat/>
    <w:rsid w:val="008F48B7"/>
    <w:pPr>
      <w:jc w:val="center"/>
    </w:pPr>
    <w:rPr>
      <w:b/>
      <w:bCs/>
      <w:i/>
      <w:sz w:val="28"/>
      <w:lang w:eastAsia="en-US"/>
    </w:rPr>
  </w:style>
  <w:style w:type="paragraph" w:styleId="Debesliotekstas">
    <w:name w:val="Balloon Text"/>
    <w:basedOn w:val="prastasis"/>
    <w:semiHidden/>
    <w:rsid w:val="008F48B7"/>
    <w:rPr>
      <w:rFonts w:ascii="Tahoma" w:hAnsi="Tahoma" w:cs="Tahoma"/>
      <w:sz w:val="16"/>
      <w:szCs w:val="16"/>
    </w:rPr>
  </w:style>
  <w:style w:type="paragraph" w:styleId="Antrats">
    <w:name w:val="header"/>
    <w:basedOn w:val="prastasis"/>
    <w:rsid w:val="008F48B7"/>
    <w:pPr>
      <w:tabs>
        <w:tab w:val="center" w:pos="4819"/>
        <w:tab w:val="right" w:pos="9638"/>
      </w:tabs>
    </w:pPr>
  </w:style>
  <w:style w:type="paragraph" w:customStyle="1" w:styleId="StyleHeading2NotItalic">
    <w:name w:val="Style Heading 2 + Not Italic"/>
    <w:basedOn w:val="Antrat2"/>
    <w:rsid w:val="008F48B7"/>
  </w:style>
  <w:style w:type="paragraph" w:styleId="Porat">
    <w:name w:val="footer"/>
    <w:basedOn w:val="prastasis"/>
    <w:link w:val="PoratDiagrama"/>
    <w:rsid w:val="008F48B7"/>
    <w:pPr>
      <w:tabs>
        <w:tab w:val="center" w:pos="4819"/>
        <w:tab w:val="right" w:pos="9638"/>
      </w:tabs>
    </w:pPr>
  </w:style>
  <w:style w:type="paragraph" w:styleId="Komentarotema">
    <w:name w:val="annotation subject"/>
    <w:basedOn w:val="Komentarotekstas"/>
    <w:next w:val="Komentarotekstas"/>
    <w:link w:val="KomentarotemaDiagrama"/>
    <w:rsid w:val="008F48B7"/>
    <w:rPr>
      <w:b/>
      <w:bCs/>
    </w:rPr>
  </w:style>
  <w:style w:type="paragraph" w:styleId="Komentarotekstas">
    <w:name w:val="annotation text"/>
    <w:basedOn w:val="prastasis"/>
    <w:link w:val="KomentarotekstasDiagrama"/>
    <w:uiPriority w:val="99"/>
    <w:rsid w:val="008F48B7"/>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8F48B7"/>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taltipfb">
    <w:name w:val="taltipfb"/>
    <w:basedOn w:val="prastasis"/>
    <w:rsid w:val="00554E56"/>
    <w:pPr>
      <w:spacing w:before="100" w:beforeAutospacing="1" w:after="100" w:afterAutospacing="1"/>
    </w:pPr>
  </w:style>
  <w:style w:type="paragraph" w:customStyle="1" w:styleId="tajtip">
    <w:name w:val="tajtip"/>
    <w:basedOn w:val="prastasis"/>
    <w:rsid w:val="00554E56"/>
    <w:pPr>
      <w:spacing w:before="100" w:beforeAutospacing="1" w:after="100" w:afterAutospacing="1"/>
    </w:pPr>
  </w:style>
  <w:style w:type="character" w:styleId="Hipersaitas">
    <w:name w:val="Hyperlink"/>
    <w:uiPriority w:val="99"/>
    <w:unhideWhenUsed/>
    <w:rsid w:val="00C57A1E"/>
    <w:rPr>
      <w:strike w:val="0"/>
      <w:dstrike w:val="0"/>
      <w:color w:val="3366CC"/>
      <w:u w:val="none"/>
      <w:effect w:val="none"/>
      <w:shd w:val="clear" w:color="auto" w:fill="auto"/>
    </w:rPr>
  </w:style>
  <w:style w:type="character" w:customStyle="1" w:styleId="Antrat2Diagrama">
    <w:name w:val="Antraštė 2 Diagrama"/>
    <w:link w:val="Antrat2"/>
    <w:uiPriority w:val="9"/>
    <w:rsid w:val="00C57A1E"/>
    <w:rPr>
      <w:b/>
      <w:i/>
      <w:sz w:val="24"/>
      <w:szCs w:val="24"/>
      <w:u w:val="single"/>
      <w:lang w:eastAsia="en-US"/>
    </w:rPr>
  </w:style>
  <w:style w:type="table" w:styleId="Lentelstinklelis">
    <w:name w:val="Table Grid"/>
    <w:basedOn w:val="prastojilentel"/>
    <w:uiPriority w:val="59"/>
    <w:rsid w:val="00C57A1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D51EEC"/>
  </w:style>
  <w:style w:type="character" w:styleId="Neapdorotaspaminjimas">
    <w:name w:val="Unresolved Mention"/>
    <w:basedOn w:val="Numatytasispastraiposriftas"/>
    <w:uiPriority w:val="99"/>
    <w:semiHidden/>
    <w:unhideWhenUsed/>
    <w:rsid w:val="004231E5"/>
    <w:rPr>
      <w:color w:val="605E5C"/>
      <w:shd w:val="clear" w:color="auto" w:fill="E1DFDD"/>
    </w:rPr>
  </w:style>
  <w:style w:type="paragraph" w:customStyle="1" w:styleId="prastasis1">
    <w:name w:val="Įprastasis1"/>
    <w:basedOn w:val="prastasis"/>
    <w:rsid w:val="00BD20AE"/>
    <w:pPr>
      <w:spacing w:before="100" w:beforeAutospacing="1" w:after="100" w:afterAutospacing="1"/>
    </w:pPr>
    <w:rPr>
      <w:lang w:val="en-US" w:eastAsia="en-U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locked/>
    <w:rsid w:val="001F3ADD"/>
    <w:rPr>
      <w:rFonts w:ascii="Calibri" w:hAnsi="Calibri"/>
      <w:sz w:val="22"/>
      <w:szCs w:val="22"/>
    </w:rPr>
  </w:style>
  <w:style w:type="paragraph" w:customStyle="1" w:styleId="normal-p">
    <w:name w:val="normal-p"/>
    <w:basedOn w:val="prastasis"/>
    <w:rsid w:val="00C91618"/>
    <w:pPr>
      <w:spacing w:before="100" w:beforeAutospacing="1" w:after="100" w:afterAutospacing="1"/>
    </w:pPr>
    <w:rPr>
      <w:color w:val="auto"/>
      <w:lang w:val="en-US" w:eastAsia="en-US"/>
    </w:rPr>
  </w:style>
  <w:style w:type="character" w:customStyle="1" w:styleId="normal-h">
    <w:name w:val="normal-h"/>
    <w:basedOn w:val="Numatytasispastraiposriftas"/>
    <w:rsid w:val="00C91618"/>
  </w:style>
  <w:style w:type="numbering" w:customStyle="1" w:styleId="Nutartis">
    <w:name w:val="Nutartis"/>
    <w:rsid w:val="000300A7"/>
    <w:pPr>
      <w:numPr>
        <w:numId w:val="27"/>
      </w:numPr>
    </w:pPr>
  </w:style>
  <w:style w:type="numbering" w:customStyle="1" w:styleId="Nutartis1">
    <w:name w:val="Nutartis1"/>
    <w:rsid w:val="00594E6C"/>
  </w:style>
  <w:style w:type="character" w:customStyle="1" w:styleId="Bodytext2">
    <w:name w:val="Body text (2)_"/>
    <w:basedOn w:val="Numatytasispastraiposriftas"/>
    <w:link w:val="Bodytext20"/>
    <w:rsid w:val="00632F0C"/>
    <w:rPr>
      <w:sz w:val="22"/>
      <w:szCs w:val="22"/>
      <w:shd w:val="clear" w:color="auto" w:fill="FFFFFF"/>
    </w:rPr>
  </w:style>
  <w:style w:type="paragraph" w:customStyle="1" w:styleId="Bodytext20">
    <w:name w:val="Body text (2)"/>
    <w:basedOn w:val="prastasis"/>
    <w:link w:val="Bodytext2"/>
    <w:rsid w:val="00632F0C"/>
    <w:pPr>
      <w:widowControl w:val="0"/>
      <w:shd w:val="clear" w:color="auto" w:fill="FFFFFF"/>
      <w:spacing w:after="120" w:line="274" w:lineRule="exact"/>
      <w:ind w:hanging="420"/>
    </w:pPr>
    <w:rPr>
      <w:sz w:val="22"/>
      <w:szCs w:val="22"/>
    </w:rPr>
  </w:style>
  <w:style w:type="paragraph" w:styleId="Pagrindinistekstas">
    <w:name w:val="Body Text"/>
    <w:basedOn w:val="prastasis"/>
    <w:link w:val="PagrindinistekstasDiagrama"/>
    <w:uiPriority w:val="99"/>
    <w:unhideWhenUsed/>
    <w:rsid w:val="00D51CB0"/>
    <w:pPr>
      <w:spacing w:line="360" w:lineRule="auto"/>
      <w:jc w:val="both"/>
    </w:pPr>
    <w:rPr>
      <w:rFonts w:ascii="TimesLT" w:eastAsiaTheme="minorHAnsi" w:hAnsi="TimesLT" w:cs="TimesLT"/>
      <w:color w:val="auto"/>
      <w:lang w:eastAsia="en-US"/>
    </w:rPr>
  </w:style>
  <w:style w:type="character" w:customStyle="1" w:styleId="PagrindinistekstasDiagrama">
    <w:name w:val="Pagrindinis tekstas Diagrama"/>
    <w:basedOn w:val="Numatytasispastraiposriftas"/>
    <w:link w:val="Pagrindinistekstas"/>
    <w:uiPriority w:val="99"/>
    <w:rsid w:val="00D51CB0"/>
    <w:rPr>
      <w:rFonts w:ascii="TimesLT" w:eastAsiaTheme="minorHAnsi" w:hAnsi="TimesLT" w:cs="TimesLT"/>
      <w:color w:val="auto"/>
      <w:lang w:eastAsia="en-US"/>
    </w:rPr>
  </w:style>
  <w:style w:type="character" w:customStyle="1" w:styleId="Bodytext4">
    <w:name w:val="Body text (4)_"/>
    <w:basedOn w:val="Numatytasispastraiposriftas"/>
    <w:link w:val="Bodytext40"/>
    <w:rsid w:val="00044902"/>
    <w:rPr>
      <w:rFonts w:ascii="Arial" w:eastAsia="Arial" w:hAnsi="Arial" w:cs="Arial"/>
      <w:sz w:val="20"/>
      <w:szCs w:val="20"/>
      <w:shd w:val="clear" w:color="auto" w:fill="FFFFFF"/>
    </w:rPr>
  </w:style>
  <w:style w:type="character" w:customStyle="1" w:styleId="Bodytext4105ptItalic">
    <w:name w:val="Body text (4) + 10;5 pt;Italic"/>
    <w:basedOn w:val="Bodytext4"/>
    <w:rsid w:val="00044902"/>
    <w:rPr>
      <w:rFonts w:ascii="Arial" w:eastAsia="Arial" w:hAnsi="Arial" w:cs="Arial"/>
      <w:i/>
      <w:iCs/>
      <w:color w:val="000000"/>
      <w:spacing w:val="0"/>
      <w:w w:val="100"/>
      <w:position w:val="0"/>
      <w:sz w:val="21"/>
      <w:szCs w:val="21"/>
      <w:u w:val="single"/>
      <w:shd w:val="clear" w:color="auto" w:fill="FFFFFF"/>
      <w:lang w:val="lt-LT" w:eastAsia="lt-LT" w:bidi="lt-LT"/>
    </w:rPr>
  </w:style>
  <w:style w:type="paragraph" w:customStyle="1" w:styleId="Bodytext40">
    <w:name w:val="Body text (4)"/>
    <w:basedOn w:val="prastasis"/>
    <w:link w:val="Bodytext4"/>
    <w:rsid w:val="00044902"/>
    <w:pPr>
      <w:widowControl w:val="0"/>
      <w:shd w:val="clear" w:color="auto" w:fill="FFFFFF"/>
      <w:spacing w:line="259" w:lineRule="exact"/>
      <w:ind w:firstLine="400"/>
      <w:jc w:val="both"/>
    </w:pPr>
    <w:rPr>
      <w:rFonts w:ascii="Arial" w:eastAsia="Arial" w:hAnsi="Arial" w:cs="Arial"/>
      <w:sz w:val="20"/>
      <w:szCs w:val="20"/>
    </w:rPr>
  </w:style>
  <w:style w:type="character" w:customStyle="1" w:styleId="sbb9ee52a">
    <w:name w:val="sbb9ee52a"/>
    <w:basedOn w:val="Numatytasispastraiposriftas"/>
    <w:rsid w:val="003B6763"/>
  </w:style>
  <w:style w:type="paragraph" w:customStyle="1" w:styleId="Default">
    <w:name w:val="Default"/>
    <w:rsid w:val="00441BF8"/>
    <w:pPr>
      <w:autoSpaceDE w:val="0"/>
      <w:autoSpaceDN w:val="0"/>
      <w:adjustRightInd w:val="0"/>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6292">
      <w:bodyDiv w:val="1"/>
      <w:marLeft w:val="0"/>
      <w:marRight w:val="0"/>
      <w:marTop w:val="0"/>
      <w:marBottom w:val="0"/>
      <w:divBdr>
        <w:top w:val="none" w:sz="0" w:space="0" w:color="auto"/>
        <w:left w:val="none" w:sz="0" w:space="0" w:color="auto"/>
        <w:bottom w:val="none" w:sz="0" w:space="0" w:color="auto"/>
        <w:right w:val="none" w:sz="0" w:space="0" w:color="auto"/>
      </w:divBdr>
    </w:div>
    <w:div w:id="158037380">
      <w:bodyDiv w:val="1"/>
      <w:marLeft w:val="0"/>
      <w:marRight w:val="0"/>
      <w:marTop w:val="0"/>
      <w:marBottom w:val="0"/>
      <w:divBdr>
        <w:top w:val="none" w:sz="0" w:space="0" w:color="auto"/>
        <w:left w:val="none" w:sz="0" w:space="0" w:color="auto"/>
        <w:bottom w:val="none" w:sz="0" w:space="0" w:color="auto"/>
        <w:right w:val="none" w:sz="0" w:space="0" w:color="auto"/>
      </w:divBdr>
    </w:div>
    <w:div w:id="158883680">
      <w:bodyDiv w:val="1"/>
      <w:marLeft w:val="0"/>
      <w:marRight w:val="0"/>
      <w:marTop w:val="0"/>
      <w:marBottom w:val="0"/>
      <w:divBdr>
        <w:top w:val="none" w:sz="0" w:space="0" w:color="auto"/>
        <w:left w:val="none" w:sz="0" w:space="0" w:color="auto"/>
        <w:bottom w:val="none" w:sz="0" w:space="0" w:color="auto"/>
        <w:right w:val="none" w:sz="0" w:space="0" w:color="auto"/>
      </w:divBdr>
    </w:div>
    <w:div w:id="225839640">
      <w:bodyDiv w:val="1"/>
      <w:marLeft w:val="0"/>
      <w:marRight w:val="0"/>
      <w:marTop w:val="0"/>
      <w:marBottom w:val="0"/>
      <w:divBdr>
        <w:top w:val="none" w:sz="0" w:space="0" w:color="auto"/>
        <w:left w:val="none" w:sz="0" w:space="0" w:color="auto"/>
        <w:bottom w:val="none" w:sz="0" w:space="0" w:color="auto"/>
        <w:right w:val="none" w:sz="0" w:space="0" w:color="auto"/>
      </w:divBdr>
      <w:divsChild>
        <w:div w:id="2001157968">
          <w:marLeft w:val="0"/>
          <w:marRight w:val="0"/>
          <w:marTop w:val="0"/>
          <w:marBottom w:val="0"/>
          <w:divBdr>
            <w:top w:val="none" w:sz="0" w:space="0" w:color="auto"/>
            <w:left w:val="none" w:sz="0" w:space="0" w:color="auto"/>
            <w:bottom w:val="none" w:sz="0" w:space="0" w:color="auto"/>
            <w:right w:val="none" w:sz="0" w:space="0" w:color="auto"/>
          </w:divBdr>
        </w:div>
      </w:divsChild>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551500390">
      <w:bodyDiv w:val="1"/>
      <w:marLeft w:val="0"/>
      <w:marRight w:val="0"/>
      <w:marTop w:val="0"/>
      <w:marBottom w:val="0"/>
      <w:divBdr>
        <w:top w:val="none" w:sz="0" w:space="0" w:color="auto"/>
        <w:left w:val="none" w:sz="0" w:space="0" w:color="auto"/>
        <w:bottom w:val="none" w:sz="0" w:space="0" w:color="auto"/>
        <w:right w:val="none" w:sz="0" w:space="0" w:color="auto"/>
      </w:divBdr>
      <w:divsChild>
        <w:div w:id="1131821951">
          <w:marLeft w:val="0"/>
          <w:marRight w:val="0"/>
          <w:marTop w:val="0"/>
          <w:marBottom w:val="0"/>
          <w:divBdr>
            <w:top w:val="none" w:sz="0" w:space="0" w:color="auto"/>
            <w:left w:val="none" w:sz="0" w:space="0" w:color="auto"/>
            <w:bottom w:val="none" w:sz="0" w:space="0" w:color="auto"/>
            <w:right w:val="none" w:sz="0" w:space="0" w:color="auto"/>
          </w:divBdr>
        </w:div>
      </w:divsChild>
    </w:div>
    <w:div w:id="552428717">
      <w:bodyDiv w:val="1"/>
      <w:marLeft w:val="0"/>
      <w:marRight w:val="0"/>
      <w:marTop w:val="0"/>
      <w:marBottom w:val="0"/>
      <w:divBdr>
        <w:top w:val="none" w:sz="0" w:space="0" w:color="auto"/>
        <w:left w:val="none" w:sz="0" w:space="0" w:color="auto"/>
        <w:bottom w:val="none" w:sz="0" w:space="0" w:color="auto"/>
        <w:right w:val="none" w:sz="0" w:space="0" w:color="auto"/>
      </w:divBdr>
    </w:div>
    <w:div w:id="630016447">
      <w:bodyDiv w:val="1"/>
      <w:marLeft w:val="0"/>
      <w:marRight w:val="0"/>
      <w:marTop w:val="0"/>
      <w:marBottom w:val="0"/>
      <w:divBdr>
        <w:top w:val="none" w:sz="0" w:space="0" w:color="auto"/>
        <w:left w:val="none" w:sz="0" w:space="0" w:color="auto"/>
        <w:bottom w:val="none" w:sz="0" w:space="0" w:color="auto"/>
        <w:right w:val="none" w:sz="0" w:space="0" w:color="auto"/>
      </w:divBdr>
      <w:divsChild>
        <w:div w:id="1067845343">
          <w:marLeft w:val="0"/>
          <w:marRight w:val="0"/>
          <w:marTop w:val="0"/>
          <w:marBottom w:val="0"/>
          <w:divBdr>
            <w:top w:val="none" w:sz="0" w:space="0" w:color="auto"/>
            <w:left w:val="none" w:sz="0" w:space="0" w:color="auto"/>
            <w:bottom w:val="none" w:sz="0" w:space="0" w:color="auto"/>
            <w:right w:val="none" w:sz="0" w:space="0" w:color="auto"/>
          </w:divBdr>
        </w:div>
      </w:divsChild>
    </w:div>
    <w:div w:id="642541390">
      <w:bodyDiv w:val="1"/>
      <w:marLeft w:val="0"/>
      <w:marRight w:val="0"/>
      <w:marTop w:val="0"/>
      <w:marBottom w:val="0"/>
      <w:divBdr>
        <w:top w:val="none" w:sz="0" w:space="0" w:color="auto"/>
        <w:left w:val="none" w:sz="0" w:space="0" w:color="auto"/>
        <w:bottom w:val="none" w:sz="0" w:space="0" w:color="auto"/>
        <w:right w:val="none" w:sz="0" w:space="0" w:color="auto"/>
      </w:divBdr>
    </w:div>
    <w:div w:id="655719215">
      <w:bodyDiv w:val="1"/>
      <w:marLeft w:val="0"/>
      <w:marRight w:val="0"/>
      <w:marTop w:val="0"/>
      <w:marBottom w:val="0"/>
      <w:divBdr>
        <w:top w:val="none" w:sz="0" w:space="0" w:color="auto"/>
        <w:left w:val="none" w:sz="0" w:space="0" w:color="auto"/>
        <w:bottom w:val="none" w:sz="0" w:space="0" w:color="auto"/>
        <w:right w:val="none" w:sz="0" w:space="0" w:color="auto"/>
      </w:divBdr>
    </w:div>
    <w:div w:id="665667684">
      <w:bodyDiv w:val="1"/>
      <w:marLeft w:val="0"/>
      <w:marRight w:val="0"/>
      <w:marTop w:val="0"/>
      <w:marBottom w:val="0"/>
      <w:divBdr>
        <w:top w:val="none" w:sz="0" w:space="0" w:color="auto"/>
        <w:left w:val="none" w:sz="0" w:space="0" w:color="auto"/>
        <w:bottom w:val="none" w:sz="0" w:space="0" w:color="auto"/>
        <w:right w:val="none" w:sz="0" w:space="0" w:color="auto"/>
      </w:divBdr>
    </w:div>
    <w:div w:id="899248196">
      <w:bodyDiv w:val="1"/>
      <w:marLeft w:val="0"/>
      <w:marRight w:val="0"/>
      <w:marTop w:val="0"/>
      <w:marBottom w:val="0"/>
      <w:divBdr>
        <w:top w:val="none" w:sz="0" w:space="0" w:color="auto"/>
        <w:left w:val="none" w:sz="0" w:space="0" w:color="auto"/>
        <w:bottom w:val="none" w:sz="0" w:space="0" w:color="auto"/>
        <w:right w:val="none" w:sz="0" w:space="0" w:color="auto"/>
      </w:divBdr>
      <w:divsChild>
        <w:div w:id="1458373160">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21320930">
      <w:bodyDiv w:val="1"/>
      <w:marLeft w:val="0"/>
      <w:marRight w:val="0"/>
      <w:marTop w:val="0"/>
      <w:marBottom w:val="0"/>
      <w:divBdr>
        <w:top w:val="none" w:sz="0" w:space="0" w:color="auto"/>
        <w:left w:val="none" w:sz="0" w:space="0" w:color="auto"/>
        <w:bottom w:val="none" w:sz="0" w:space="0" w:color="auto"/>
        <w:right w:val="none" w:sz="0" w:space="0" w:color="auto"/>
      </w:divBdr>
    </w:div>
    <w:div w:id="1424380482">
      <w:bodyDiv w:val="1"/>
      <w:marLeft w:val="0"/>
      <w:marRight w:val="0"/>
      <w:marTop w:val="0"/>
      <w:marBottom w:val="0"/>
      <w:divBdr>
        <w:top w:val="none" w:sz="0" w:space="0" w:color="auto"/>
        <w:left w:val="none" w:sz="0" w:space="0" w:color="auto"/>
        <w:bottom w:val="none" w:sz="0" w:space="0" w:color="auto"/>
        <w:right w:val="none" w:sz="0" w:space="0" w:color="auto"/>
      </w:divBdr>
    </w:div>
    <w:div w:id="1443065222">
      <w:bodyDiv w:val="1"/>
      <w:marLeft w:val="0"/>
      <w:marRight w:val="0"/>
      <w:marTop w:val="0"/>
      <w:marBottom w:val="0"/>
      <w:divBdr>
        <w:top w:val="none" w:sz="0" w:space="0" w:color="auto"/>
        <w:left w:val="none" w:sz="0" w:space="0" w:color="auto"/>
        <w:bottom w:val="none" w:sz="0" w:space="0" w:color="auto"/>
        <w:right w:val="none" w:sz="0" w:space="0" w:color="auto"/>
      </w:divBdr>
    </w:div>
    <w:div w:id="1593704545">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2379639">
      <w:bodyDiv w:val="1"/>
      <w:marLeft w:val="0"/>
      <w:marRight w:val="0"/>
      <w:marTop w:val="0"/>
      <w:marBottom w:val="0"/>
      <w:divBdr>
        <w:top w:val="none" w:sz="0" w:space="0" w:color="auto"/>
        <w:left w:val="none" w:sz="0" w:space="0" w:color="auto"/>
        <w:bottom w:val="none" w:sz="0" w:space="0" w:color="auto"/>
        <w:right w:val="none" w:sz="0" w:space="0" w:color="auto"/>
      </w:divBdr>
    </w:div>
    <w:div w:id="1857302506">
      <w:bodyDiv w:val="1"/>
      <w:marLeft w:val="0"/>
      <w:marRight w:val="0"/>
      <w:marTop w:val="0"/>
      <w:marBottom w:val="0"/>
      <w:divBdr>
        <w:top w:val="none" w:sz="0" w:space="0" w:color="auto"/>
        <w:left w:val="none" w:sz="0" w:space="0" w:color="auto"/>
        <w:bottom w:val="none" w:sz="0" w:space="0" w:color="auto"/>
        <w:right w:val="none" w:sz="0" w:space="0" w:color="auto"/>
      </w:divBdr>
    </w:div>
    <w:div w:id="1897276163">
      <w:bodyDiv w:val="1"/>
      <w:marLeft w:val="0"/>
      <w:marRight w:val="0"/>
      <w:marTop w:val="0"/>
      <w:marBottom w:val="0"/>
      <w:divBdr>
        <w:top w:val="none" w:sz="0" w:space="0" w:color="auto"/>
        <w:left w:val="none" w:sz="0" w:space="0" w:color="auto"/>
        <w:bottom w:val="none" w:sz="0" w:space="0" w:color="auto"/>
        <w:right w:val="none" w:sz="0" w:space="0" w:color="auto"/>
      </w:divBdr>
      <w:divsChild>
        <w:div w:id="741215589">
          <w:marLeft w:val="0"/>
          <w:marRight w:val="0"/>
          <w:marTop w:val="0"/>
          <w:marBottom w:val="0"/>
          <w:divBdr>
            <w:top w:val="none" w:sz="0" w:space="0" w:color="auto"/>
            <w:left w:val="none" w:sz="0" w:space="0" w:color="auto"/>
            <w:bottom w:val="none" w:sz="0" w:space="0" w:color="auto"/>
            <w:right w:val="none" w:sz="0" w:space="0" w:color="auto"/>
          </w:divBdr>
        </w:div>
      </w:divsChild>
    </w:div>
    <w:div w:id="1919944997">
      <w:bodyDiv w:val="1"/>
      <w:marLeft w:val="0"/>
      <w:marRight w:val="0"/>
      <w:marTop w:val="0"/>
      <w:marBottom w:val="0"/>
      <w:divBdr>
        <w:top w:val="none" w:sz="0" w:space="0" w:color="auto"/>
        <w:left w:val="none" w:sz="0" w:space="0" w:color="auto"/>
        <w:bottom w:val="none" w:sz="0" w:space="0" w:color="auto"/>
        <w:right w:val="none" w:sz="0" w:space="0" w:color="auto"/>
      </w:divBdr>
    </w:div>
    <w:div w:id="2113089692">
      <w:bodyDiv w:val="1"/>
      <w:marLeft w:val="0"/>
      <w:marRight w:val="0"/>
      <w:marTop w:val="0"/>
      <w:marBottom w:val="0"/>
      <w:divBdr>
        <w:top w:val="none" w:sz="0" w:space="0" w:color="auto"/>
        <w:left w:val="none" w:sz="0" w:space="0" w:color="auto"/>
        <w:bottom w:val="none" w:sz="0" w:space="0" w:color="auto"/>
        <w:right w:val="none" w:sz="0" w:space="0" w:color="auto"/>
      </w:divBdr>
    </w:div>
    <w:div w:id="2129544871">
      <w:bodyDiv w:val="1"/>
      <w:marLeft w:val="0"/>
      <w:marRight w:val="0"/>
      <w:marTop w:val="0"/>
      <w:marBottom w:val="0"/>
      <w:divBdr>
        <w:top w:val="none" w:sz="0" w:space="0" w:color="auto"/>
        <w:left w:val="none" w:sz="0" w:space="0" w:color="auto"/>
        <w:bottom w:val="none" w:sz="0" w:space="0" w:color="auto"/>
        <w:right w:val="none" w:sz="0" w:space="0" w:color="auto"/>
      </w:divBdr>
    </w:div>
    <w:div w:id="214541817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avaScript:OL('958222','26')"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B889C-B53E-4B19-B5D5-8CEDCCB39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5893</Words>
  <Characters>33591</Characters>
  <Application>Microsoft Office Word</Application>
  <DocSecurity>0</DocSecurity>
  <PresentationFormat/>
  <Lines>279</Lines>
  <Paragraphs>78</Paragraphs>
  <Slides>0</Slides>
  <Notes>0</Notes>
  <HiddenSlides>0</HiddenSlides>
  <MMClips>0</MMClips>
  <ScaleCrop>false</ScaleCrop>
  <HeadingPairs>
    <vt:vector size="6" baseType="variant">
      <vt:variant>
        <vt:lpstr>Pavadinimas</vt:lpstr>
      </vt:variant>
      <vt:variant>
        <vt:i4>1</vt:i4>
      </vt:variant>
      <vt:variant>
        <vt:lpstr>Antraštės</vt:lpstr>
      </vt:variant>
      <vt:variant>
        <vt:i4>5</vt:i4>
      </vt:variant>
      <vt:variant>
        <vt:lpstr>Title</vt:lpstr>
      </vt:variant>
      <vt:variant>
        <vt:i4>1</vt:i4>
      </vt:variant>
    </vt:vector>
  </HeadingPairs>
  <TitlesOfParts>
    <vt:vector size="7" baseType="lpstr">
      <vt:lpstr>PASTABA: D</vt:lpstr>
      <vt:lpstr>LIETUVOS AUKŠČIAUSIASIS TEISMAS</vt:lpstr>
      <vt:lpstr/>
      <vt:lpstr>N U T A R T I S</vt:lpstr>
      <vt:lpstr>    LIETUVOS RESPUBLIKOS VARDU</vt:lpstr>
      <vt:lpstr>2025 m. gegužės 21 d.</vt:lpstr>
      <vt:lpstr>PASTABA: D</vt:lpstr>
    </vt:vector>
  </TitlesOfParts>
  <Company>y</Company>
  <LinksUpToDate>false</LinksUpToDate>
  <CharactersWithSpaces>39406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d.klimkeviciute</dc:creator>
  <cp:keywords/>
  <dc:description/>
  <cp:lastModifiedBy>Monika Vanagė</cp:lastModifiedBy>
  <cp:revision>3</cp:revision>
  <cp:lastPrinted>2025-05-21T10:43:00Z</cp:lastPrinted>
  <dcterms:created xsi:type="dcterms:W3CDTF">2025-05-21T11:04:00Z</dcterms:created>
  <dcterms:modified xsi:type="dcterms:W3CDTF">2025-05-21T11:11:00Z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eef575bfc89540b397ba5d37536049fe202505211354238">
    <vt:lpwstr>8yFiYPNSVEwzANyGldQ3Z0Hcfzk=</vt:lpwstr>
  </property>
</Properties>
</file>