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22261" w14:textId="3DEA9F2C" w:rsidR="00556850" w:rsidRPr="0013069A" w:rsidRDefault="0096156E" w:rsidP="00946511">
      <w:pPr>
        <w:tabs>
          <w:tab w:val="center" w:pos="4153"/>
          <w:tab w:val="right" w:pos="10170"/>
        </w:tabs>
        <w:spacing w:after="0" w:line="240" w:lineRule="auto"/>
        <w:rPr>
          <w:rFonts w:eastAsia="Times New Roman" w:cs="Times New Roman"/>
          <w:szCs w:val="20"/>
        </w:rPr>
      </w:pPr>
      <w:bookmarkStart w:id="0" w:name="_Hlk72834001"/>
      <w:r>
        <w:rPr>
          <w:rFonts w:eastAsia="Times New Roman" w:cs="Times New Roman"/>
          <w:szCs w:val="20"/>
        </w:rPr>
        <w:t xml:space="preserve">                                                                                      </w:t>
      </w:r>
      <w:r w:rsidR="00556850" w:rsidRPr="0013069A">
        <w:rPr>
          <w:rFonts w:eastAsia="Times New Roman" w:cs="Times New Roman"/>
          <w:szCs w:val="20"/>
        </w:rPr>
        <w:t xml:space="preserve">Civilinė byla Nr. </w:t>
      </w:r>
      <w:r w:rsidR="00946511" w:rsidRPr="00946511">
        <w:rPr>
          <w:rFonts w:eastAsia="Times New Roman" w:cs="Times New Roman"/>
          <w:szCs w:val="20"/>
        </w:rPr>
        <w:t>e3K-3-</w:t>
      </w:r>
      <w:r w:rsidR="00193D0B">
        <w:rPr>
          <w:rFonts w:eastAsia="Times New Roman" w:cs="Times New Roman"/>
          <w:szCs w:val="20"/>
        </w:rPr>
        <w:t>134</w:t>
      </w:r>
      <w:r w:rsidR="00946511" w:rsidRPr="00946511">
        <w:rPr>
          <w:rFonts w:eastAsia="Times New Roman" w:cs="Times New Roman"/>
          <w:szCs w:val="20"/>
        </w:rPr>
        <w:t>-</w:t>
      </w:r>
      <w:r w:rsidR="00193D0B">
        <w:rPr>
          <w:rFonts w:eastAsia="Times New Roman" w:cs="Times New Roman"/>
          <w:szCs w:val="20"/>
        </w:rPr>
        <w:t>378</w:t>
      </w:r>
      <w:r w:rsidR="00946511" w:rsidRPr="00946511">
        <w:rPr>
          <w:rFonts w:eastAsia="Times New Roman" w:cs="Times New Roman"/>
          <w:szCs w:val="20"/>
        </w:rPr>
        <w:t>/202</w:t>
      </w:r>
      <w:r w:rsidR="00193D0B">
        <w:rPr>
          <w:rFonts w:eastAsia="Times New Roman" w:cs="Times New Roman"/>
          <w:szCs w:val="20"/>
        </w:rPr>
        <w:t>4</w:t>
      </w:r>
    </w:p>
    <w:p w14:paraId="072DBA3C" w14:textId="16BA6D11" w:rsidR="00AC00DC" w:rsidRPr="0013069A" w:rsidRDefault="00556850" w:rsidP="00946511">
      <w:pPr>
        <w:tabs>
          <w:tab w:val="center" w:pos="4153"/>
          <w:tab w:val="right" w:pos="10170"/>
        </w:tabs>
        <w:spacing w:after="0" w:line="240" w:lineRule="auto"/>
        <w:rPr>
          <w:rFonts w:eastAsia="Times New Roman" w:cs="Times New Roman"/>
          <w:szCs w:val="20"/>
        </w:rPr>
      </w:pPr>
      <w:r w:rsidRPr="0013069A">
        <w:rPr>
          <w:rFonts w:eastAsia="Times New Roman" w:cs="Times New Roman"/>
          <w:szCs w:val="20"/>
        </w:rPr>
        <w:tab/>
      </w:r>
      <w:r w:rsidR="0096156E">
        <w:rPr>
          <w:rFonts w:eastAsia="Times New Roman" w:cs="Times New Roman"/>
          <w:szCs w:val="20"/>
        </w:rPr>
        <w:t xml:space="preserve">                                                                                      </w:t>
      </w:r>
      <w:r w:rsidRPr="0013069A">
        <w:rPr>
          <w:rFonts w:eastAsia="Times New Roman" w:cs="Times New Roman"/>
          <w:szCs w:val="20"/>
        </w:rPr>
        <w:t xml:space="preserve">Teisminio proceso Nr. </w:t>
      </w:r>
      <w:bookmarkStart w:id="1" w:name="_Hlk59443976"/>
      <w:r w:rsidR="00193D0B" w:rsidRPr="00193D0B">
        <w:rPr>
          <w:rFonts w:eastAsia="Times New Roman" w:cs="Times New Roman"/>
          <w:szCs w:val="20"/>
        </w:rPr>
        <w:t>2-56-3-00393-2023-8</w:t>
      </w:r>
    </w:p>
    <w:bookmarkEnd w:id="1"/>
    <w:p w14:paraId="004E3EDB" w14:textId="3B59438E" w:rsidR="00AC00DC" w:rsidRDefault="00105F8C" w:rsidP="006865B9">
      <w:pPr>
        <w:spacing w:after="0" w:line="240" w:lineRule="auto"/>
        <w:ind w:left="5198"/>
        <w:rPr>
          <w:rFonts w:eastAsia="Times New Roman" w:cs="Times New Roman"/>
          <w:szCs w:val="24"/>
        </w:rPr>
      </w:pPr>
      <w:r w:rsidRPr="00B45380">
        <w:rPr>
          <w:rFonts w:eastAsia="Times New Roman" w:cs="Times New Roman"/>
          <w:szCs w:val="24"/>
        </w:rPr>
        <w:t>Procesinio sprendimo kategorij</w:t>
      </w:r>
      <w:r w:rsidR="00B5526C" w:rsidRPr="00B45380">
        <w:rPr>
          <w:rFonts w:eastAsia="Times New Roman" w:cs="Times New Roman"/>
          <w:szCs w:val="24"/>
        </w:rPr>
        <w:t>os</w:t>
      </w:r>
      <w:r w:rsidRPr="00B45380">
        <w:rPr>
          <w:rFonts w:eastAsia="Times New Roman" w:cs="Times New Roman"/>
          <w:szCs w:val="24"/>
        </w:rPr>
        <w:t xml:space="preserve">: </w:t>
      </w:r>
      <w:r w:rsidR="00B45380" w:rsidRPr="00B45380">
        <w:rPr>
          <w:rFonts w:eastAsia="Times New Roman" w:cs="Times New Roman"/>
          <w:szCs w:val="24"/>
        </w:rPr>
        <w:t>2.6.11.4.1</w:t>
      </w:r>
      <w:r w:rsidR="00B45380">
        <w:rPr>
          <w:rFonts w:eastAsia="Times New Roman" w:cs="Times New Roman"/>
          <w:szCs w:val="24"/>
        </w:rPr>
        <w:t xml:space="preserve">; </w:t>
      </w:r>
      <w:r w:rsidR="00B45380" w:rsidRPr="00B45380">
        <w:rPr>
          <w:rFonts w:eastAsia="Times New Roman" w:cs="Times New Roman"/>
          <w:szCs w:val="24"/>
        </w:rPr>
        <w:t>2.6.11.4.2</w:t>
      </w:r>
      <w:r w:rsidR="00B45380">
        <w:rPr>
          <w:rFonts w:eastAsia="Times New Roman" w:cs="Times New Roman"/>
          <w:szCs w:val="24"/>
        </w:rPr>
        <w:t xml:space="preserve">; </w:t>
      </w:r>
      <w:r w:rsidR="00B45380" w:rsidRPr="00B45380">
        <w:rPr>
          <w:rFonts w:eastAsia="Times New Roman" w:cs="Times New Roman"/>
          <w:szCs w:val="24"/>
        </w:rPr>
        <w:t>2.6.11.4.5</w:t>
      </w:r>
      <w:r w:rsidR="00B45380">
        <w:rPr>
          <w:rFonts w:eastAsia="Times New Roman" w:cs="Times New Roman"/>
          <w:szCs w:val="24"/>
        </w:rPr>
        <w:t xml:space="preserve">; </w:t>
      </w:r>
      <w:r w:rsidR="00B45380" w:rsidRPr="00B45380">
        <w:rPr>
          <w:rFonts w:eastAsia="Times New Roman" w:cs="Times New Roman"/>
          <w:szCs w:val="24"/>
        </w:rPr>
        <w:t>3.4.1.9</w:t>
      </w:r>
    </w:p>
    <w:p w14:paraId="49EFD83D" w14:textId="1DC50EDA" w:rsidR="008E3D56" w:rsidRPr="006865B9" w:rsidRDefault="008E3D56" w:rsidP="006865B9">
      <w:pPr>
        <w:spacing w:after="0" w:line="240" w:lineRule="auto"/>
        <w:ind w:left="5198"/>
        <w:rPr>
          <w:rFonts w:eastAsia="Times New Roman" w:cs="Times New Roman"/>
          <w:szCs w:val="24"/>
          <w:highlight w:val="yellow"/>
        </w:rPr>
      </w:pPr>
      <w:r>
        <w:rPr>
          <w:rFonts w:eastAsia="Times New Roman" w:cs="Times New Roman"/>
          <w:szCs w:val="24"/>
        </w:rPr>
        <w:t>(S)</w:t>
      </w:r>
    </w:p>
    <w:p w14:paraId="54CE0DBB" w14:textId="77777777" w:rsidR="00AC00DC" w:rsidRPr="0013069A" w:rsidRDefault="00AC00DC" w:rsidP="00AC00DC">
      <w:pPr>
        <w:spacing w:after="0" w:line="240" w:lineRule="auto"/>
        <w:ind w:left="357" w:hanging="357"/>
        <w:jc w:val="right"/>
        <w:rPr>
          <w:rFonts w:eastAsia="Times New Roman" w:cs="Times New Roman"/>
          <w:szCs w:val="24"/>
        </w:rPr>
      </w:pPr>
    </w:p>
    <w:p w14:paraId="7FF1A549" w14:textId="77777777" w:rsidR="00AC00DC" w:rsidRPr="0013069A" w:rsidRDefault="00AC00DC" w:rsidP="00AC00DC">
      <w:pPr>
        <w:spacing w:after="0" w:line="240" w:lineRule="auto"/>
        <w:ind w:left="357" w:hanging="357"/>
        <w:jc w:val="center"/>
        <w:rPr>
          <w:rFonts w:eastAsia="Times New Roman" w:cs="Times New Roman"/>
          <w:szCs w:val="24"/>
        </w:rPr>
      </w:pPr>
      <w:r w:rsidRPr="0013069A">
        <w:rPr>
          <w:rFonts w:eastAsia="Times New Roman" w:cs="Times New Roman"/>
          <w:noProof/>
          <w:szCs w:val="24"/>
          <w:lang w:val="en-US"/>
        </w:rPr>
        <w:drawing>
          <wp:inline distT="0" distB="0" distL="0" distR="0" wp14:anchorId="497A8D05" wp14:editId="7D80E768">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745ECE63" w14:textId="77777777" w:rsidR="00AC00DC" w:rsidRPr="0013069A" w:rsidRDefault="00AC00DC" w:rsidP="00AC00DC">
      <w:pPr>
        <w:spacing w:after="0" w:line="240" w:lineRule="auto"/>
        <w:ind w:left="357" w:hanging="357"/>
        <w:jc w:val="center"/>
        <w:rPr>
          <w:rFonts w:eastAsia="Times New Roman" w:cs="Times New Roman"/>
          <w:szCs w:val="24"/>
        </w:rPr>
      </w:pPr>
    </w:p>
    <w:p w14:paraId="7420A951" w14:textId="77777777" w:rsidR="00AC00DC" w:rsidRPr="0013069A" w:rsidRDefault="00AC00DC" w:rsidP="00AC00DC">
      <w:pPr>
        <w:keepNext/>
        <w:spacing w:after="0" w:line="240" w:lineRule="auto"/>
        <w:ind w:left="357" w:hanging="357"/>
        <w:jc w:val="center"/>
        <w:outlineLvl w:val="0"/>
        <w:rPr>
          <w:rFonts w:eastAsia="Times New Roman" w:cs="Times New Roman"/>
          <w:b/>
          <w:bCs/>
          <w:sz w:val="32"/>
          <w:szCs w:val="24"/>
        </w:rPr>
      </w:pPr>
      <w:r w:rsidRPr="0013069A">
        <w:rPr>
          <w:rFonts w:eastAsia="Times New Roman" w:cs="Times New Roman"/>
          <w:b/>
          <w:bCs/>
          <w:sz w:val="32"/>
          <w:szCs w:val="24"/>
        </w:rPr>
        <w:t xml:space="preserve">LIETUVOS AUKŠČIAUSIASIS TEISMAS </w:t>
      </w:r>
    </w:p>
    <w:p w14:paraId="240C8449" w14:textId="77777777" w:rsidR="00AC00DC" w:rsidRPr="0013069A" w:rsidRDefault="00AC00DC" w:rsidP="00AC00DC">
      <w:pPr>
        <w:keepNext/>
        <w:spacing w:after="0" w:line="240" w:lineRule="auto"/>
        <w:ind w:left="357" w:hanging="357"/>
        <w:jc w:val="both"/>
        <w:outlineLvl w:val="0"/>
        <w:rPr>
          <w:rFonts w:eastAsia="Times New Roman" w:cs="Times New Roman"/>
          <w:b/>
          <w:bCs/>
          <w:szCs w:val="24"/>
        </w:rPr>
      </w:pPr>
    </w:p>
    <w:p w14:paraId="0F3BA1BD" w14:textId="77777777" w:rsidR="00AC00DC" w:rsidRPr="0013069A" w:rsidRDefault="00AC00DC" w:rsidP="00AC00DC">
      <w:pPr>
        <w:keepNext/>
        <w:spacing w:after="0" w:line="240" w:lineRule="auto"/>
        <w:ind w:left="357" w:hanging="357"/>
        <w:jc w:val="center"/>
        <w:outlineLvl w:val="0"/>
        <w:rPr>
          <w:rFonts w:eastAsia="Times New Roman" w:cs="Times New Roman"/>
          <w:b/>
          <w:bCs/>
          <w:sz w:val="32"/>
          <w:szCs w:val="24"/>
        </w:rPr>
      </w:pPr>
      <w:r w:rsidRPr="0013069A">
        <w:rPr>
          <w:rFonts w:eastAsia="Times New Roman" w:cs="Times New Roman"/>
          <w:b/>
          <w:bCs/>
          <w:sz w:val="32"/>
          <w:szCs w:val="24"/>
        </w:rPr>
        <w:t>N U T A R T I S</w:t>
      </w:r>
    </w:p>
    <w:p w14:paraId="7DB8927E" w14:textId="77777777" w:rsidR="00AC00DC" w:rsidRPr="0013069A" w:rsidRDefault="00AC00DC" w:rsidP="00AC00DC">
      <w:pPr>
        <w:keepNext/>
        <w:spacing w:after="0" w:line="240" w:lineRule="auto"/>
        <w:ind w:left="357" w:hanging="357"/>
        <w:jc w:val="center"/>
        <w:outlineLvl w:val="1"/>
        <w:rPr>
          <w:rFonts w:eastAsia="Times New Roman" w:cs="Times New Roman"/>
          <w:sz w:val="28"/>
          <w:szCs w:val="24"/>
        </w:rPr>
      </w:pPr>
      <w:r w:rsidRPr="0013069A">
        <w:rPr>
          <w:rFonts w:eastAsia="Times New Roman" w:cs="Times New Roman"/>
          <w:szCs w:val="24"/>
        </w:rPr>
        <w:t>LIETUVOS RESPUBLIKOS VARDU</w:t>
      </w:r>
    </w:p>
    <w:p w14:paraId="2CD8ECE0" w14:textId="77777777" w:rsidR="00AC00DC" w:rsidRPr="0013069A" w:rsidRDefault="00AC00DC" w:rsidP="00AC00DC">
      <w:pPr>
        <w:spacing w:after="0" w:line="240" w:lineRule="auto"/>
        <w:ind w:left="357" w:hanging="357"/>
        <w:jc w:val="both"/>
        <w:rPr>
          <w:rFonts w:eastAsia="Times New Roman" w:cs="Times New Roman"/>
          <w:szCs w:val="24"/>
        </w:rPr>
      </w:pPr>
    </w:p>
    <w:p w14:paraId="19042605" w14:textId="3E92DBC1" w:rsidR="00AC00DC" w:rsidRPr="0013069A" w:rsidRDefault="00AC00DC" w:rsidP="00AC00DC">
      <w:pPr>
        <w:keepNext/>
        <w:spacing w:after="0" w:line="240" w:lineRule="auto"/>
        <w:ind w:left="357" w:hanging="357"/>
        <w:jc w:val="center"/>
        <w:outlineLvl w:val="0"/>
        <w:rPr>
          <w:rFonts w:eastAsia="Times New Roman" w:cs="Times New Roman"/>
          <w:bCs/>
          <w:szCs w:val="24"/>
        </w:rPr>
      </w:pPr>
      <w:r w:rsidRPr="0013069A">
        <w:rPr>
          <w:rFonts w:eastAsia="Times New Roman" w:cs="Times New Roman"/>
          <w:bCs/>
          <w:szCs w:val="24"/>
        </w:rPr>
        <w:t>20</w:t>
      </w:r>
      <w:r w:rsidR="00733894" w:rsidRPr="0013069A">
        <w:rPr>
          <w:rFonts w:eastAsia="Times New Roman" w:cs="Times New Roman"/>
          <w:bCs/>
          <w:szCs w:val="24"/>
        </w:rPr>
        <w:t>2</w:t>
      </w:r>
      <w:r w:rsidR="00193D0B">
        <w:rPr>
          <w:rFonts w:eastAsia="Times New Roman" w:cs="Times New Roman"/>
          <w:bCs/>
          <w:szCs w:val="24"/>
        </w:rPr>
        <w:t>4</w:t>
      </w:r>
      <w:r w:rsidRPr="0013069A">
        <w:rPr>
          <w:rFonts w:eastAsia="Times New Roman" w:cs="Times New Roman"/>
          <w:bCs/>
          <w:szCs w:val="24"/>
        </w:rPr>
        <w:t xml:space="preserve"> m.</w:t>
      </w:r>
      <w:r w:rsidR="00EB4AE0">
        <w:rPr>
          <w:rFonts w:eastAsia="Times New Roman" w:cs="Times New Roman"/>
          <w:bCs/>
          <w:szCs w:val="24"/>
        </w:rPr>
        <w:t xml:space="preserve"> </w:t>
      </w:r>
      <w:r w:rsidR="00522915">
        <w:rPr>
          <w:rFonts w:eastAsia="Times New Roman" w:cs="Times New Roman"/>
          <w:bCs/>
          <w:szCs w:val="24"/>
        </w:rPr>
        <w:t>gegužės</w:t>
      </w:r>
      <w:r w:rsidR="00EB4AE0">
        <w:rPr>
          <w:rFonts w:eastAsia="Times New Roman" w:cs="Times New Roman"/>
          <w:bCs/>
          <w:szCs w:val="24"/>
        </w:rPr>
        <w:t xml:space="preserve"> </w:t>
      </w:r>
      <w:r w:rsidR="00522915">
        <w:rPr>
          <w:rFonts w:eastAsia="Times New Roman" w:cs="Times New Roman"/>
          <w:bCs/>
          <w:szCs w:val="24"/>
        </w:rPr>
        <w:t>21</w:t>
      </w:r>
      <w:r w:rsidR="0096156E">
        <w:rPr>
          <w:rFonts w:eastAsia="Times New Roman" w:cs="Times New Roman"/>
          <w:bCs/>
          <w:szCs w:val="24"/>
        </w:rPr>
        <w:t xml:space="preserve"> </w:t>
      </w:r>
      <w:r w:rsidRPr="0013069A">
        <w:rPr>
          <w:rFonts w:eastAsia="Times New Roman" w:cs="Times New Roman"/>
          <w:bCs/>
          <w:szCs w:val="24"/>
        </w:rPr>
        <w:t>d.</w:t>
      </w:r>
    </w:p>
    <w:p w14:paraId="4F333CB9" w14:textId="77777777" w:rsidR="00AC00DC" w:rsidRPr="0013069A" w:rsidRDefault="00AC00DC" w:rsidP="00AC00DC">
      <w:pPr>
        <w:spacing w:after="0" w:line="240" w:lineRule="auto"/>
        <w:ind w:left="357" w:hanging="357"/>
        <w:jc w:val="center"/>
        <w:rPr>
          <w:rFonts w:eastAsia="Times New Roman" w:cs="Times New Roman"/>
          <w:szCs w:val="24"/>
        </w:rPr>
      </w:pPr>
      <w:r w:rsidRPr="0013069A">
        <w:rPr>
          <w:rFonts w:eastAsia="Times New Roman" w:cs="Times New Roman"/>
          <w:szCs w:val="24"/>
        </w:rPr>
        <w:t>Vilnius</w:t>
      </w:r>
    </w:p>
    <w:p w14:paraId="7BAD53CE" w14:textId="77777777" w:rsidR="00AC00DC" w:rsidRPr="0013069A" w:rsidRDefault="00AC00DC" w:rsidP="00AC00DC">
      <w:pPr>
        <w:spacing w:after="0" w:line="240" w:lineRule="auto"/>
        <w:ind w:left="357" w:hanging="357"/>
        <w:jc w:val="both"/>
        <w:rPr>
          <w:rFonts w:eastAsia="Times New Roman" w:cs="Times New Roman"/>
          <w:szCs w:val="24"/>
        </w:rPr>
      </w:pPr>
    </w:p>
    <w:p w14:paraId="4374F46E" w14:textId="450F38EE" w:rsidR="00AC00DC" w:rsidRPr="0013069A" w:rsidRDefault="00AC00DC" w:rsidP="00B963DF">
      <w:pPr>
        <w:tabs>
          <w:tab w:val="left" w:pos="709"/>
        </w:tabs>
        <w:spacing w:after="0" w:line="240" w:lineRule="auto"/>
        <w:ind w:firstLine="720"/>
        <w:jc w:val="both"/>
        <w:rPr>
          <w:rFonts w:eastAsia="Times New Roman" w:cs="Times New Roman"/>
          <w:szCs w:val="24"/>
        </w:rPr>
      </w:pPr>
      <w:bookmarkStart w:id="2" w:name="_Hlk59444021"/>
      <w:r w:rsidRPr="0013069A">
        <w:rPr>
          <w:rFonts w:eastAsia="Times New Roman" w:cs="Times New Roman"/>
          <w:szCs w:val="24"/>
        </w:rPr>
        <w:t>Lietuvos Aukščiausiojo Teismo Civilinių bylų skyriaus teisėjų kolegija, susidedanti iš teisėjų</w:t>
      </w:r>
      <w:r w:rsidR="0096156E">
        <w:rPr>
          <w:rFonts w:eastAsia="Times New Roman" w:cs="Times New Roman"/>
          <w:szCs w:val="24"/>
        </w:rPr>
        <w:t xml:space="preserve"> </w:t>
      </w:r>
      <w:r w:rsidR="00CF71CD">
        <w:rPr>
          <w:rFonts w:eastAsia="Times New Roman" w:cs="Times New Roman"/>
          <w:szCs w:val="24"/>
        </w:rPr>
        <w:t xml:space="preserve">Godos </w:t>
      </w:r>
      <w:proofErr w:type="spellStart"/>
      <w:r w:rsidR="00CF71CD">
        <w:rPr>
          <w:rFonts w:eastAsia="Times New Roman" w:cs="Times New Roman"/>
          <w:szCs w:val="24"/>
        </w:rPr>
        <w:t>Ambrasaitės</w:t>
      </w:r>
      <w:r w:rsidR="009D7070">
        <w:rPr>
          <w:rFonts w:eastAsia="Times New Roman" w:cs="Times New Roman"/>
          <w:szCs w:val="24"/>
        </w:rPr>
        <w:t>-</w:t>
      </w:r>
      <w:r w:rsidR="00CF71CD">
        <w:rPr>
          <w:rFonts w:eastAsia="Times New Roman" w:cs="Times New Roman"/>
          <w:szCs w:val="24"/>
        </w:rPr>
        <w:t>Balynienės</w:t>
      </w:r>
      <w:proofErr w:type="spellEnd"/>
      <w:r w:rsidR="00AA3085">
        <w:rPr>
          <w:rFonts w:eastAsia="Times New Roman" w:cs="Times New Roman"/>
          <w:szCs w:val="24"/>
        </w:rPr>
        <w:t xml:space="preserve">, </w:t>
      </w:r>
      <w:r w:rsidR="00CF71CD">
        <w:rPr>
          <w:rFonts w:eastAsia="Times New Roman" w:cs="Times New Roman"/>
          <w:szCs w:val="24"/>
        </w:rPr>
        <w:t xml:space="preserve">Gražinos </w:t>
      </w:r>
      <w:proofErr w:type="spellStart"/>
      <w:r w:rsidR="00CF71CD">
        <w:rPr>
          <w:rFonts w:eastAsia="Times New Roman" w:cs="Times New Roman"/>
          <w:szCs w:val="24"/>
        </w:rPr>
        <w:t>Davidonienės</w:t>
      </w:r>
      <w:proofErr w:type="spellEnd"/>
      <w:r w:rsidR="00B963DF">
        <w:rPr>
          <w:rFonts w:eastAsia="Times New Roman" w:cs="Times New Roman"/>
          <w:szCs w:val="24"/>
        </w:rPr>
        <w:t xml:space="preserve"> (</w:t>
      </w:r>
      <w:r w:rsidR="00193D0B">
        <w:rPr>
          <w:rFonts w:eastAsia="Times New Roman" w:cs="Times New Roman"/>
          <w:szCs w:val="24"/>
        </w:rPr>
        <w:t>pranešėja</w:t>
      </w:r>
      <w:r w:rsidR="00B963DF">
        <w:rPr>
          <w:rFonts w:eastAsia="Times New Roman" w:cs="Times New Roman"/>
          <w:szCs w:val="24"/>
        </w:rPr>
        <w:t xml:space="preserve">) ir </w:t>
      </w:r>
      <w:r w:rsidR="00193D0B">
        <w:rPr>
          <w:rFonts w:eastAsia="Times New Roman" w:cs="Times New Roman"/>
          <w:szCs w:val="24"/>
        </w:rPr>
        <w:t xml:space="preserve">Sigitos </w:t>
      </w:r>
      <w:proofErr w:type="spellStart"/>
      <w:r w:rsidR="00193D0B">
        <w:rPr>
          <w:rFonts w:eastAsia="Times New Roman" w:cs="Times New Roman"/>
          <w:szCs w:val="24"/>
        </w:rPr>
        <w:t>Rudėnaitės</w:t>
      </w:r>
      <w:proofErr w:type="spellEnd"/>
      <w:r w:rsidR="00CF71CD">
        <w:rPr>
          <w:rFonts w:eastAsia="Times New Roman" w:cs="Times New Roman"/>
          <w:szCs w:val="24"/>
        </w:rPr>
        <w:t xml:space="preserve"> (</w:t>
      </w:r>
      <w:r w:rsidR="00193D0B">
        <w:rPr>
          <w:rFonts w:eastAsia="Times New Roman" w:cs="Times New Roman"/>
          <w:szCs w:val="24"/>
        </w:rPr>
        <w:t>kolegijos pirmininkė</w:t>
      </w:r>
      <w:r w:rsidR="00CF71CD">
        <w:rPr>
          <w:rFonts w:eastAsia="Times New Roman" w:cs="Times New Roman"/>
          <w:szCs w:val="24"/>
        </w:rPr>
        <w:t>)</w:t>
      </w:r>
      <w:r w:rsidR="00B70ECD" w:rsidRPr="0013069A">
        <w:rPr>
          <w:rFonts w:eastAsia="Times New Roman" w:cs="Times New Roman"/>
          <w:szCs w:val="24"/>
        </w:rPr>
        <w:t>,</w:t>
      </w:r>
    </w:p>
    <w:p w14:paraId="78D1FDB1" w14:textId="533354A4" w:rsidR="00AC00DC" w:rsidRPr="0013069A" w:rsidRDefault="00AC00DC" w:rsidP="00B963DF">
      <w:pPr>
        <w:spacing w:after="0" w:line="240" w:lineRule="auto"/>
        <w:ind w:firstLine="720"/>
        <w:jc w:val="both"/>
        <w:rPr>
          <w:rFonts w:eastAsia="Times New Roman" w:cs="Times New Roman"/>
          <w:b/>
          <w:szCs w:val="24"/>
        </w:rPr>
      </w:pPr>
      <w:bookmarkStart w:id="3" w:name="_Hlk59444146"/>
      <w:bookmarkEnd w:id="2"/>
      <w:r w:rsidRPr="00D709E3">
        <w:rPr>
          <w:rFonts w:eastAsia="Times New Roman"/>
          <w:szCs w:val="24"/>
        </w:rPr>
        <w:t>teismo posėdyje kasacine rašytinio proceso tvarka išnagrinėjo civilinę bylą paga</w:t>
      </w:r>
      <w:r w:rsidR="00BA2521" w:rsidRPr="00D709E3">
        <w:t>l</w:t>
      </w:r>
      <w:r w:rsidR="0096156E" w:rsidRPr="00D709E3">
        <w:t xml:space="preserve"> </w:t>
      </w:r>
      <w:r w:rsidR="00CF71CD" w:rsidRPr="00D709E3">
        <w:rPr>
          <w:b/>
          <w:bCs/>
        </w:rPr>
        <w:t>ieškovės</w:t>
      </w:r>
      <w:bookmarkStart w:id="4" w:name="_Hlk133513520"/>
      <w:r w:rsidR="0096156E" w:rsidRPr="00D709E3">
        <w:rPr>
          <w:b/>
          <w:bCs/>
        </w:rPr>
        <w:t xml:space="preserve"> </w:t>
      </w:r>
      <w:r w:rsidR="003F5288" w:rsidRPr="00D709E3">
        <w:rPr>
          <w:b/>
          <w:bCs/>
        </w:rPr>
        <w:t>uždarosios akcinės bendrovės</w:t>
      </w:r>
      <w:r w:rsidR="00AA3085" w:rsidRPr="00D709E3">
        <w:rPr>
          <w:b/>
          <w:bCs/>
        </w:rPr>
        <w:t xml:space="preserve"> „</w:t>
      </w:r>
      <w:proofErr w:type="spellStart"/>
      <w:r w:rsidR="00193D0B" w:rsidRPr="00D709E3">
        <w:rPr>
          <w:b/>
          <w:bCs/>
        </w:rPr>
        <w:t>Infes</w:t>
      </w:r>
      <w:proofErr w:type="spellEnd"/>
      <w:r w:rsidR="00AA3085" w:rsidRPr="00D709E3">
        <w:rPr>
          <w:b/>
          <w:bCs/>
        </w:rPr>
        <w:t>“</w:t>
      </w:r>
      <w:bookmarkEnd w:id="4"/>
      <w:r w:rsidR="0096156E" w:rsidRPr="00D709E3">
        <w:rPr>
          <w:b/>
          <w:bCs/>
        </w:rPr>
        <w:t xml:space="preserve"> </w:t>
      </w:r>
      <w:r w:rsidR="00AA3085" w:rsidRPr="00D709E3">
        <w:t xml:space="preserve">kasacinį skundą dėl </w:t>
      </w:r>
      <w:r w:rsidR="00A0201B" w:rsidRPr="00D709E3">
        <w:t>Lietuvos apeliacinio</w:t>
      </w:r>
      <w:r w:rsidR="00AA3085" w:rsidRPr="00D709E3">
        <w:t xml:space="preserve"> teismo Civilinių bylų skyriaus teisėjų kolegijos 202</w:t>
      </w:r>
      <w:r w:rsidR="00193D0B" w:rsidRPr="00D709E3">
        <w:t>4</w:t>
      </w:r>
      <w:r w:rsidR="00A0201B" w:rsidRPr="00D709E3">
        <w:t xml:space="preserve"> m.</w:t>
      </w:r>
      <w:r w:rsidR="00193D0B" w:rsidRPr="00D709E3">
        <w:t xml:space="preserve"> sausio</w:t>
      </w:r>
      <w:r w:rsidR="0096156E" w:rsidRPr="00D709E3">
        <w:t xml:space="preserve"> </w:t>
      </w:r>
      <w:r w:rsidR="00193D0B" w:rsidRPr="00D709E3">
        <w:t>11</w:t>
      </w:r>
      <w:r w:rsidR="00A0201B" w:rsidRPr="00D709E3">
        <w:t xml:space="preserve"> d.</w:t>
      </w:r>
      <w:r w:rsidR="00AA3085" w:rsidRPr="00D709E3">
        <w:t xml:space="preserve"> nutarties peržiūrėjimo</w:t>
      </w:r>
      <w:bookmarkStart w:id="5" w:name="_Hlk124760356"/>
      <w:bookmarkStart w:id="6" w:name="_Hlk117588092"/>
      <w:bookmarkStart w:id="7" w:name="_Hlk123815348"/>
      <w:r w:rsidR="0096156E" w:rsidRPr="00D709E3">
        <w:t xml:space="preserve"> </w:t>
      </w:r>
      <w:r w:rsidRPr="00D709E3">
        <w:rPr>
          <w:rFonts w:eastAsia="Times New Roman"/>
          <w:bCs/>
          <w:szCs w:val="24"/>
        </w:rPr>
        <w:t xml:space="preserve">civilinėje </w:t>
      </w:r>
      <w:bookmarkEnd w:id="5"/>
      <w:r w:rsidRPr="00D709E3">
        <w:rPr>
          <w:rFonts w:eastAsia="Times New Roman"/>
          <w:bCs/>
          <w:szCs w:val="24"/>
        </w:rPr>
        <w:t>byloje</w:t>
      </w:r>
      <w:bookmarkEnd w:id="6"/>
      <w:r w:rsidR="0096156E" w:rsidRPr="00D709E3">
        <w:rPr>
          <w:rFonts w:eastAsia="Times New Roman"/>
          <w:bCs/>
          <w:szCs w:val="24"/>
        </w:rPr>
        <w:t xml:space="preserve"> </w:t>
      </w:r>
      <w:r w:rsidR="00AA3085" w:rsidRPr="00D709E3">
        <w:rPr>
          <w:rFonts w:eastAsia="Times New Roman"/>
          <w:bCs/>
          <w:szCs w:val="24"/>
        </w:rPr>
        <w:t>pagal ieškovės</w:t>
      </w:r>
      <w:r w:rsidR="0096156E">
        <w:rPr>
          <w:rFonts w:eastAsia="Times New Roman"/>
          <w:bCs/>
          <w:szCs w:val="24"/>
        </w:rPr>
        <w:t xml:space="preserve"> </w:t>
      </w:r>
      <w:r w:rsidR="00D709E3">
        <w:rPr>
          <w:rFonts w:eastAsia="Times New Roman"/>
          <w:bCs/>
          <w:szCs w:val="24"/>
        </w:rPr>
        <w:t>uždarosios akcinės bendrovės „</w:t>
      </w:r>
      <w:proofErr w:type="spellStart"/>
      <w:r w:rsidR="00D709E3">
        <w:rPr>
          <w:rFonts w:eastAsia="Times New Roman"/>
          <w:bCs/>
          <w:szCs w:val="24"/>
        </w:rPr>
        <w:t>Infes</w:t>
      </w:r>
      <w:proofErr w:type="spellEnd"/>
      <w:r w:rsidR="00D709E3">
        <w:rPr>
          <w:rFonts w:eastAsia="Times New Roman"/>
          <w:bCs/>
          <w:szCs w:val="24"/>
        </w:rPr>
        <w:t xml:space="preserve">“ </w:t>
      </w:r>
      <w:r w:rsidR="00AA3085" w:rsidRPr="00F90900">
        <w:rPr>
          <w:rFonts w:eastAsia="Times New Roman"/>
          <w:bCs/>
          <w:szCs w:val="24"/>
        </w:rPr>
        <w:t xml:space="preserve">ieškinį </w:t>
      </w:r>
      <w:r w:rsidR="003F5288" w:rsidRPr="00F90900">
        <w:rPr>
          <w:rFonts w:eastAsia="Times New Roman"/>
          <w:bCs/>
          <w:szCs w:val="24"/>
        </w:rPr>
        <w:t>atsakovei</w:t>
      </w:r>
      <w:r w:rsidR="00CF71CD">
        <w:rPr>
          <w:rFonts w:eastAsia="Times New Roman"/>
          <w:bCs/>
          <w:szCs w:val="24"/>
        </w:rPr>
        <w:t xml:space="preserve"> </w:t>
      </w:r>
      <w:r w:rsidR="00D709E3">
        <w:rPr>
          <w:rFonts w:eastAsia="Times New Roman"/>
          <w:bCs/>
          <w:szCs w:val="24"/>
        </w:rPr>
        <w:t>Druskininkų savivaldybės administracijai</w:t>
      </w:r>
      <w:r w:rsidR="00CF71CD">
        <w:rPr>
          <w:rFonts w:eastAsia="Times New Roman"/>
          <w:bCs/>
          <w:szCs w:val="24"/>
        </w:rPr>
        <w:t xml:space="preserve"> </w:t>
      </w:r>
      <w:r w:rsidR="00AA3085" w:rsidRPr="00F90900">
        <w:rPr>
          <w:rFonts w:eastAsia="Times New Roman"/>
          <w:bCs/>
          <w:szCs w:val="24"/>
        </w:rPr>
        <w:t xml:space="preserve">dėl </w:t>
      </w:r>
      <w:bookmarkEnd w:id="3"/>
      <w:bookmarkEnd w:id="7"/>
      <w:r w:rsidR="00D709E3">
        <w:rPr>
          <w:rFonts w:eastAsia="Times New Roman"/>
          <w:bCs/>
          <w:szCs w:val="24"/>
        </w:rPr>
        <w:t>perkančiosios organizacijos sprendimų panaikinimo</w:t>
      </w:r>
      <w:r w:rsidR="003F5288" w:rsidRPr="00F90900">
        <w:rPr>
          <w:rFonts w:eastAsia="Times New Roman"/>
          <w:bCs/>
          <w:szCs w:val="24"/>
        </w:rPr>
        <w:t xml:space="preserve">, trečiasis asmuo </w:t>
      </w:r>
      <w:r w:rsidR="00CF71CD">
        <w:rPr>
          <w:rFonts w:eastAsia="Times New Roman"/>
          <w:bCs/>
          <w:szCs w:val="24"/>
        </w:rPr>
        <w:t>uždaroji akcinė bendrovė „</w:t>
      </w:r>
      <w:proofErr w:type="spellStart"/>
      <w:r w:rsidR="00CF71CD">
        <w:rPr>
          <w:rFonts w:eastAsia="Times New Roman"/>
          <w:bCs/>
          <w:szCs w:val="24"/>
        </w:rPr>
        <w:t>K</w:t>
      </w:r>
      <w:r w:rsidR="00D709E3">
        <w:rPr>
          <w:rFonts w:eastAsia="Times New Roman"/>
          <w:bCs/>
          <w:szCs w:val="24"/>
        </w:rPr>
        <w:t>aminta</w:t>
      </w:r>
      <w:proofErr w:type="spellEnd"/>
      <w:r w:rsidR="00CF71CD">
        <w:rPr>
          <w:rFonts w:eastAsia="Times New Roman"/>
          <w:bCs/>
          <w:szCs w:val="24"/>
        </w:rPr>
        <w:t>“, išvadą teikianti institucija Viešųjų pirkimų tarnyba</w:t>
      </w:r>
      <w:r w:rsidR="003F5288" w:rsidRPr="00F90900">
        <w:rPr>
          <w:rFonts w:eastAsia="Times New Roman"/>
          <w:bCs/>
          <w:szCs w:val="24"/>
        </w:rPr>
        <w:t>.</w:t>
      </w:r>
    </w:p>
    <w:bookmarkEnd w:id="0"/>
    <w:p w14:paraId="2AFE786C" w14:textId="77777777" w:rsidR="00AC00DC" w:rsidRPr="0013069A" w:rsidRDefault="00AC00DC" w:rsidP="00B963DF">
      <w:pPr>
        <w:spacing w:after="0" w:line="240" w:lineRule="auto"/>
        <w:ind w:firstLine="720"/>
        <w:jc w:val="both"/>
        <w:rPr>
          <w:rFonts w:eastAsia="Times New Roman" w:cs="Times New Roman"/>
          <w:szCs w:val="24"/>
          <w:lang w:eastAsia="lt-LT"/>
        </w:rPr>
      </w:pPr>
    </w:p>
    <w:p w14:paraId="7F5E8A4B" w14:textId="77777777" w:rsidR="00AC00DC" w:rsidRPr="0013069A" w:rsidRDefault="00AC00DC" w:rsidP="00B963DF">
      <w:pPr>
        <w:spacing w:after="0" w:line="240" w:lineRule="auto"/>
        <w:ind w:firstLine="709"/>
        <w:jc w:val="both"/>
        <w:rPr>
          <w:rFonts w:eastAsia="Times New Roman" w:cs="Times New Roman"/>
          <w:b/>
          <w:bCs/>
          <w:szCs w:val="24"/>
          <w:lang w:eastAsia="lt-LT"/>
        </w:rPr>
      </w:pPr>
      <w:r w:rsidRPr="0013069A">
        <w:rPr>
          <w:rFonts w:eastAsia="Times New Roman" w:cs="Times New Roman"/>
          <w:szCs w:val="24"/>
          <w:lang w:eastAsia="lt-LT"/>
        </w:rPr>
        <w:t xml:space="preserve">Teisėjų kolegija </w:t>
      </w:r>
    </w:p>
    <w:p w14:paraId="68EC4EE3" w14:textId="77777777" w:rsidR="00AC00DC" w:rsidRPr="0013069A" w:rsidRDefault="00AC00DC" w:rsidP="00B963DF">
      <w:pPr>
        <w:spacing w:after="0" w:line="240" w:lineRule="auto"/>
        <w:ind w:firstLine="720"/>
        <w:jc w:val="both"/>
        <w:rPr>
          <w:rFonts w:eastAsia="Times New Roman" w:cs="Times New Roman"/>
          <w:b/>
          <w:bCs/>
          <w:szCs w:val="24"/>
          <w:lang w:eastAsia="lt-LT"/>
        </w:rPr>
      </w:pPr>
    </w:p>
    <w:p w14:paraId="4C9B4D2E" w14:textId="77777777" w:rsidR="00AC00DC" w:rsidRPr="0013069A" w:rsidRDefault="00AC00DC" w:rsidP="00B963DF">
      <w:pPr>
        <w:spacing w:after="0" w:line="240" w:lineRule="auto"/>
        <w:ind w:left="357" w:hanging="357"/>
        <w:jc w:val="both"/>
        <w:rPr>
          <w:rFonts w:eastAsia="Times New Roman" w:cs="Times New Roman"/>
          <w:szCs w:val="24"/>
          <w:lang w:eastAsia="lt-LT"/>
        </w:rPr>
      </w:pPr>
      <w:r w:rsidRPr="0013069A">
        <w:rPr>
          <w:rFonts w:eastAsia="Times New Roman" w:cs="Times New Roman"/>
          <w:szCs w:val="24"/>
          <w:lang w:eastAsia="lt-LT"/>
        </w:rPr>
        <w:t>n u s t a t ė :</w:t>
      </w:r>
    </w:p>
    <w:p w14:paraId="7CECBB11" w14:textId="77777777" w:rsidR="00AC00DC" w:rsidRPr="0013069A" w:rsidRDefault="00AC00DC" w:rsidP="00B963DF">
      <w:pPr>
        <w:spacing w:after="0" w:line="240" w:lineRule="auto"/>
        <w:ind w:left="726" w:hanging="6"/>
        <w:jc w:val="both"/>
        <w:rPr>
          <w:rFonts w:eastAsia="Times New Roman" w:cs="Times New Roman"/>
          <w:szCs w:val="24"/>
          <w:lang w:eastAsia="lt-LT"/>
        </w:rPr>
      </w:pPr>
    </w:p>
    <w:p w14:paraId="20D187D2" w14:textId="77777777" w:rsidR="00AC00DC" w:rsidRPr="0013069A" w:rsidRDefault="00AC00DC" w:rsidP="00B963DF">
      <w:pPr>
        <w:spacing w:after="0" w:line="240" w:lineRule="auto"/>
        <w:ind w:left="357" w:hanging="357"/>
        <w:jc w:val="center"/>
        <w:rPr>
          <w:rFonts w:eastAsia="Times New Roman" w:cs="Times New Roman"/>
          <w:szCs w:val="24"/>
          <w:lang w:eastAsia="lt-LT"/>
        </w:rPr>
      </w:pPr>
      <w:r w:rsidRPr="0013069A">
        <w:rPr>
          <w:rFonts w:eastAsia="Times New Roman" w:cs="Times New Roman"/>
          <w:szCs w:val="24"/>
          <w:lang w:eastAsia="lt-LT"/>
        </w:rPr>
        <w:t>I. Ginčo esmė</w:t>
      </w:r>
    </w:p>
    <w:p w14:paraId="21543485" w14:textId="77777777" w:rsidR="00AC00DC" w:rsidRPr="0013069A" w:rsidRDefault="00AC00DC" w:rsidP="00B963DF">
      <w:pPr>
        <w:spacing w:after="0" w:line="240" w:lineRule="auto"/>
        <w:ind w:firstLine="720"/>
        <w:jc w:val="both"/>
        <w:rPr>
          <w:rFonts w:eastAsia="Times New Roman" w:cs="Times New Roman"/>
          <w:szCs w:val="24"/>
          <w:lang w:eastAsia="lt-LT"/>
        </w:rPr>
      </w:pPr>
    </w:p>
    <w:p w14:paraId="366F92C1" w14:textId="64DF26A4" w:rsidR="00AC00DC" w:rsidRPr="00CB49F9" w:rsidRDefault="00AC00DC" w:rsidP="00E06BD1">
      <w:pPr>
        <w:numPr>
          <w:ilvl w:val="0"/>
          <w:numId w:val="1"/>
        </w:numPr>
        <w:spacing w:before="120" w:after="120" w:line="240" w:lineRule="auto"/>
        <w:ind w:left="357" w:hanging="357"/>
        <w:jc w:val="both"/>
        <w:rPr>
          <w:rFonts w:eastAsia="Times New Roman" w:cs="Times New Roman"/>
          <w:bCs/>
          <w:szCs w:val="24"/>
          <w:lang w:eastAsia="lt-LT" w:bidi="lt-LT"/>
        </w:rPr>
      </w:pPr>
      <w:r w:rsidRPr="00CB49F9">
        <w:rPr>
          <w:rFonts w:eastAsia="Times New Roman" w:cs="Times New Roman"/>
          <w:bCs/>
          <w:szCs w:val="24"/>
          <w:lang w:eastAsia="lt-LT" w:bidi="lt-LT"/>
        </w:rPr>
        <w:t>Kasacinėje byloje sprendžiama dėl</w:t>
      </w:r>
      <w:r w:rsidR="0096156E" w:rsidRPr="00CB49F9">
        <w:rPr>
          <w:rFonts w:eastAsia="Times New Roman" w:cs="Times New Roman"/>
          <w:bCs/>
          <w:szCs w:val="24"/>
          <w:lang w:eastAsia="lt-LT" w:bidi="lt-LT"/>
        </w:rPr>
        <w:t xml:space="preserve"> </w:t>
      </w:r>
      <w:r w:rsidR="00053220" w:rsidRPr="00CB49F9">
        <w:rPr>
          <w:rFonts w:eastAsia="Times New Roman" w:cs="Times New Roman"/>
          <w:bCs/>
          <w:szCs w:val="24"/>
          <w:lang w:eastAsia="lt-LT" w:bidi="lt-LT"/>
        </w:rPr>
        <w:t xml:space="preserve">materialiosios </w:t>
      </w:r>
      <w:r w:rsidR="00495D97" w:rsidRPr="00CB49F9">
        <w:rPr>
          <w:rFonts w:eastAsia="Times New Roman" w:cs="Times New Roman"/>
          <w:bCs/>
          <w:szCs w:val="24"/>
          <w:lang w:eastAsia="lt-LT" w:bidi="lt-LT"/>
        </w:rPr>
        <w:t>teisės normų</w:t>
      </w:r>
      <w:r w:rsidR="001A3DE8" w:rsidRPr="00CB49F9">
        <w:rPr>
          <w:rFonts w:eastAsia="Times New Roman" w:cs="Times New Roman"/>
          <w:bCs/>
          <w:szCs w:val="24"/>
          <w:lang w:eastAsia="lt-LT" w:bidi="lt-LT"/>
        </w:rPr>
        <w:t>, reglamentuojančių finansinio ir ekonominio pajėgumo reikalavimą, kai</w:t>
      </w:r>
      <w:r w:rsidR="00CF71CD" w:rsidRPr="00CB49F9">
        <w:rPr>
          <w:rFonts w:eastAsia="Times New Roman" w:cs="Times New Roman"/>
          <w:bCs/>
          <w:szCs w:val="24"/>
          <w:lang w:eastAsia="lt-LT" w:bidi="lt-LT"/>
        </w:rPr>
        <w:t xml:space="preserve"> </w:t>
      </w:r>
      <w:r w:rsidR="00A508A8" w:rsidRPr="00CB49F9">
        <w:rPr>
          <w:rFonts w:eastAsia="Times New Roman" w:cs="Times New Roman"/>
          <w:bCs/>
          <w:szCs w:val="24"/>
          <w:lang w:eastAsia="lt-LT" w:bidi="lt-LT"/>
        </w:rPr>
        <w:t>reikalaujama turėti tam tikros apimties vidutines metines pajamas iš veiklos, su kuria susijęs viešasis pirkimas</w:t>
      </w:r>
      <w:r w:rsidR="00053220" w:rsidRPr="00CB49F9">
        <w:rPr>
          <w:rFonts w:eastAsia="Times New Roman" w:cs="Times New Roman"/>
          <w:bCs/>
          <w:szCs w:val="24"/>
          <w:lang w:eastAsia="lt-LT" w:bidi="lt-LT"/>
        </w:rPr>
        <w:t xml:space="preserve">, taip pat </w:t>
      </w:r>
      <w:r w:rsidR="00A508A8" w:rsidRPr="00CB49F9">
        <w:rPr>
          <w:rFonts w:eastAsia="Times New Roman" w:cs="Times New Roman"/>
          <w:bCs/>
          <w:szCs w:val="24"/>
          <w:lang w:eastAsia="lt-LT" w:bidi="lt-LT"/>
        </w:rPr>
        <w:t>tam tikros tiekėjo pasiūlyme nurodytos informacijos pripažinimą melaginga,</w:t>
      </w:r>
      <w:r w:rsidR="00495D97" w:rsidRPr="00CB49F9">
        <w:rPr>
          <w:rFonts w:eastAsia="Times New Roman" w:cs="Times New Roman"/>
          <w:bCs/>
          <w:szCs w:val="24"/>
          <w:lang w:eastAsia="lt-LT" w:bidi="lt-LT"/>
        </w:rPr>
        <w:t xml:space="preserve"> aiškinimo ir taikymo.</w:t>
      </w:r>
    </w:p>
    <w:p w14:paraId="715DD80B" w14:textId="658C4DAB" w:rsidR="008314EE" w:rsidRPr="00CB49F9" w:rsidRDefault="00DE55C9" w:rsidP="00E06BD1">
      <w:pPr>
        <w:numPr>
          <w:ilvl w:val="0"/>
          <w:numId w:val="1"/>
        </w:numPr>
        <w:spacing w:before="120" w:after="120" w:line="240" w:lineRule="auto"/>
        <w:ind w:left="357" w:hanging="357"/>
        <w:jc w:val="both"/>
        <w:rPr>
          <w:rFonts w:eastAsia="Times New Roman" w:cs="Times New Roman"/>
          <w:bCs/>
          <w:szCs w:val="24"/>
          <w:lang w:eastAsia="lt-LT" w:bidi="lt-LT"/>
        </w:rPr>
      </w:pPr>
      <w:r w:rsidRPr="00CB49F9">
        <w:rPr>
          <w:rFonts w:eastAsia="Times New Roman" w:cs="Times New Roman"/>
          <w:bCs/>
          <w:szCs w:val="24"/>
          <w:lang w:eastAsia="lt-LT" w:bidi="lt-LT"/>
        </w:rPr>
        <w:t>Ieškovė UAB „</w:t>
      </w:r>
      <w:proofErr w:type="spellStart"/>
      <w:r w:rsidRPr="00CB49F9">
        <w:rPr>
          <w:rFonts w:eastAsia="Times New Roman" w:cs="Times New Roman"/>
          <w:bCs/>
          <w:szCs w:val="24"/>
          <w:lang w:eastAsia="lt-LT" w:bidi="lt-LT"/>
        </w:rPr>
        <w:t>Infes</w:t>
      </w:r>
      <w:proofErr w:type="spellEnd"/>
      <w:r w:rsidRPr="00CB49F9">
        <w:rPr>
          <w:rFonts w:eastAsia="Times New Roman" w:cs="Times New Roman"/>
          <w:bCs/>
          <w:szCs w:val="24"/>
          <w:lang w:eastAsia="lt-LT" w:bidi="lt-LT"/>
        </w:rPr>
        <w:t>“ kreipėsi į teismą su prašymu panaikinti atsakovės Druskininkų savivaldybės administracijos (toliau – ir atsakovė, perkančioji organizacija) sprendimus dėl pasiūlymų eilės nustatymo, trečiojo asmens UAB „</w:t>
      </w:r>
      <w:proofErr w:type="spellStart"/>
      <w:r w:rsidRPr="00CB49F9">
        <w:rPr>
          <w:rFonts w:eastAsia="Times New Roman" w:cs="Times New Roman"/>
          <w:bCs/>
          <w:szCs w:val="24"/>
          <w:lang w:eastAsia="lt-LT" w:bidi="lt-LT"/>
        </w:rPr>
        <w:t>Kaminta</w:t>
      </w:r>
      <w:proofErr w:type="spellEnd"/>
      <w:r w:rsidRPr="00CB49F9">
        <w:rPr>
          <w:rFonts w:eastAsia="Times New Roman" w:cs="Times New Roman"/>
          <w:bCs/>
          <w:szCs w:val="24"/>
          <w:lang w:eastAsia="lt-LT" w:bidi="lt-LT"/>
        </w:rPr>
        <w:t xml:space="preserve">“ pasiūlymo pripažinimo laimėjusiu, pripažinti trečiąjį asmenį pateikus melagingą informaciją apie atitiktį kvalifikacijos reikalavimams </w:t>
      </w:r>
      <w:r w:rsidR="009D7070">
        <w:rPr>
          <w:rFonts w:eastAsia="Times New Roman" w:cs="Times New Roman"/>
          <w:bCs/>
          <w:szCs w:val="24"/>
          <w:lang w:eastAsia="lt-LT" w:bidi="lt-LT"/>
        </w:rPr>
        <w:t>ir</w:t>
      </w:r>
      <w:r w:rsidRPr="00CB49F9">
        <w:rPr>
          <w:rFonts w:eastAsia="Times New Roman" w:cs="Times New Roman"/>
          <w:bCs/>
          <w:szCs w:val="24"/>
          <w:lang w:eastAsia="lt-LT" w:bidi="lt-LT"/>
        </w:rPr>
        <w:t xml:space="preserve"> įpareigoti atsakovę atmesti trečiojo asmens pasiūlymą</w:t>
      </w:r>
      <w:r w:rsidR="000A666B" w:rsidRPr="00CB49F9">
        <w:rPr>
          <w:rFonts w:eastAsia="Times New Roman" w:cs="Times New Roman"/>
          <w:bCs/>
          <w:szCs w:val="24"/>
          <w:lang w:eastAsia="lt-LT" w:bidi="lt-LT"/>
        </w:rPr>
        <w:t>.</w:t>
      </w:r>
    </w:p>
    <w:p w14:paraId="38360759" w14:textId="3CD41ED8" w:rsidR="00007C19" w:rsidRDefault="00DE55C9" w:rsidP="00007C19">
      <w:pPr>
        <w:numPr>
          <w:ilvl w:val="0"/>
          <w:numId w:val="1"/>
        </w:numPr>
        <w:spacing w:before="120" w:after="120" w:line="240" w:lineRule="auto"/>
        <w:ind w:left="357" w:hanging="357"/>
        <w:jc w:val="both"/>
        <w:rPr>
          <w:rFonts w:eastAsia="Times New Roman" w:cs="Times New Roman"/>
          <w:bCs/>
          <w:szCs w:val="24"/>
          <w:lang w:eastAsia="lt-LT" w:bidi="lt-LT"/>
        </w:rPr>
      </w:pPr>
      <w:r w:rsidRPr="00CB49F9">
        <w:rPr>
          <w:rFonts w:eastAsia="Times New Roman" w:cs="Times New Roman"/>
          <w:bCs/>
          <w:szCs w:val="24"/>
          <w:lang w:eastAsia="lt-LT" w:bidi="lt-LT"/>
        </w:rPr>
        <w:t>Ieškovė nurodė, kad atsakovė atliko tarptautinį viešąjį pirkimą atviro konkurso būdu</w:t>
      </w:r>
      <w:r w:rsidR="009D7070">
        <w:rPr>
          <w:rFonts w:eastAsia="Times New Roman" w:cs="Times New Roman"/>
          <w:bCs/>
          <w:szCs w:val="24"/>
          <w:lang w:eastAsia="lt-LT" w:bidi="lt-LT"/>
        </w:rPr>
        <w:t xml:space="preserve"> –</w:t>
      </w:r>
      <w:r w:rsidRPr="00CB49F9">
        <w:rPr>
          <w:rFonts w:eastAsia="Times New Roman" w:cs="Times New Roman"/>
          <w:bCs/>
          <w:szCs w:val="24"/>
          <w:lang w:eastAsia="lt-LT" w:bidi="lt-LT"/>
        </w:rPr>
        <w:t xml:space="preserve"> Kultūros paskirties pastato T. Kosciuškos</w:t>
      </w:r>
      <w:r w:rsidRPr="00DE55C9">
        <w:rPr>
          <w:rFonts w:eastAsia="Times New Roman" w:cs="Times New Roman"/>
          <w:bCs/>
          <w:szCs w:val="24"/>
          <w:lang w:eastAsia="lt-LT" w:bidi="lt-LT"/>
        </w:rPr>
        <w:t xml:space="preserve"> g. 4 ir maitinimo paskirties pastato Maironio g. 7, Druskininkuose, rekonstravimo į kultūros paskirties pastatą statybos užbaigimo (įskaitant darbo projekto parengimą likusiai darbų apimčiai) pirkim</w:t>
      </w:r>
      <w:r w:rsidR="009D7070">
        <w:rPr>
          <w:rFonts w:eastAsia="Times New Roman" w:cs="Times New Roman"/>
          <w:bCs/>
          <w:szCs w:val="24"/>
          <w:lang w:eastAsia="lt-LT" w:bidi="lt-LT"/>
        </w:rPr>
        <w:t>ą</w:t>
      </w:r>
      <w:r w:rsidRPr="00DE55C9">
        <w:rPr>
          <w:rFonts w:eastAsia="Times New Roman" w:cs="Times New Roman"/>
          <w:bCs/>
          <w:szCs w:val="24"/>
          <w:lang w:eastAsia="lt-LT" w:bidi="lt-LT"/>
        </w:rPr>
        <w:t xml:space="preserve"> (viešojo pirkimo Nr. 658774, Centrinėje viešųjų pirkimų informacinėje sistemoje (toliau – CVP IS) skelbtas 2023 m. balandžio 26 d.; toliau – </w:t>
      </w:r>
      <w:r w:rsidR="00AC1FE9">
        <w:rPr>
          <w:rFonts w:eastAsia="Times New Roman" w:cs="Times New Roman"/>
          <w:bCs/>
          <w:szCs w:val="24"/>
          <w:lang w:eastAsia="lt-LT" w:bidi="lt-LT"/>
        </w:rPr>
        <w:t xml:space="preserve">ir </w:t>
      </w:r>
      <w:r w:rsidRPr="00DE55C9">
        <w:rPr>
          <w:rFonts w:eastAsia="Times New Roman" w:cs="Times New Roman"/>
          <w:bCs/>
          <w:szCs w:val="24"/>
          <w:lang w:eastAsia="lt-LT" w:bidi="lt-LT"/>
        </w:rPr>
        <w:t xml:space="preserve">Pirkimas). Perkančioji organizacija 2023 m. liepos 21 d. priėmė sprendimą </w:t>
      </w:r>
      <w:r w:rsidR="00EE47E1">
        <w:rPr>
          <w:rFonts w:eastAsia="Times New Roman" w:cs="Times New Roman"/>
          <w:bCs/>
          <w:szCs w:val="24"/>
          <w:lang w:eastAsia="lt-LT" w:bidi="lt-LT"/>
        </w:rPr>
        <w:t xml:space="preserve">(toliau – Sprendimas) </w:t>
      </w:r>
      <w:r w:rsidRPr="00DE55C9">
        <w:rPr>
          <w:rFonts w:eastAsia="Times New Roman" w:cs="Times New Roman"/>
          <w:bCs/>
          <w:szCs w:val="24"/>
          <w:lang w:eastAsia="lt-LT" w:bidi="lt-LT"/>
        </w:rPr>
        <w:t xml:space="preserve">dėl Pirkimo </w:t>
      </w:r>
      <w:r w:rsidRPr="00DE55C9">
        <w:rPr>
          <w:rFonts w:eastAsia="Times New Roman" w:cs="Times New Roman"/>
          <w:bCs/>
          <w:szCs w:val="24"/>
          <w:lang w:eastAsia="lt-LT" w:bidi="lt-LT"/>
        </w:rPr>
        <w:lastRenderedPageBreak/>
        <w:t xml:space="preserve">pasiūlymų eilės nustatymo, </w:t>
      </w:r>
      <w:r w:rsidR="009D7070">
        <w:rPr>
          <w:rFonts w:eastAsia="Times New Roman" w:cs="Times New Roman"/>
          <w:bCs/>
          <w:szCs w:val="24"/>
          <w:lang w:eastAsia="lt-LT" w:bidi="lt-LT"/>
        </w:rPr>
        <w:t>š</w:t>
      </w:r>
      <w:r w:rsidRPr="00DE55C9">
        <w:rPr>
          <w:rFonts w:eastAsia="Times New Roman" w:cs="Times New Roman"/>
          <w:bCs/>
          <w:szCs w:val="24"/>
          <w:lang w:eastAsia="lt-LT" w:bidi="lt-LT"/>
        </w:rPr>
        <w:t>iuo</w:t>
      </w:r>
      <w:r w:rsidR="009D7070">
        <w:rPr>
          <w:rFonts w:eastAsia="Times New Roman" w:cs="Times New Roman"/>
          <w:bCs/>
          <w:szCs w:val="24"/>
          <w:lang w:eastAsia="lt-LT" w:bidi="lt-LT"/>
        </w:rPr>
        <w:t xml:space="preserve"> sprendimu</w:t>
      </w:r>
      <w:r w:rsidRPr="00DE55C9">
        <w:rPr>
          <w:rFonts w:eastAsia="Times New Roman" w:cs="Times New Roman"/>
          <w:bCs/>
          <w:szCs w:val="24"/>
          <w:lang w:eastAsia="lt-LT" w:bidi="lt-LT"/>
        </w:rPr>
        <w:t xml:space="preserve"> trečiojo asmens </w:t>
      </w:r>
      <w:r w:rsidR="0046215A">
        <w:rPr>
          <w:rFonts w:eastAsia="Times New Roman" w:cs="Times New Roman"/>
          <w:bCs/>
          <w:szCs w:val="24"/>
          <w:lang w:eastAsia="lt-LT" w:bidi="lt-LT"/>
        </w:rPr>
        <w:t>UAB „</w:t>
      </w:r>
      <w:proofErr w:type="spellStart"/>
      <w:r w:rsidR="0046215A">
        <w:rPr>
          <w:rFonts w:eastAsia="Times New Roman" w:cs="Times New Roman"/>
          <w:bCs/>
          <w:szCs w:val="24"/>
          <w:lang w:eastAsia="lt-LT" w:bidi="lt-LT"/>
        </w:rPr>
        <w:t>Kaminta</w:t>
      </w:r>
      <w:proofErr w:type="spellEnd"/>
      <w:r w:rsidR="0046215A">
        <w:rPr>
          <w:rFonts w:eastAsia="Times New Roman" w:cs="Times New Roman"/>
          <w:bCs/>
          <w:szCs w:val="24"/>
          <w:lang w:eastAsia="lt-LT" w:bidi="lt-LT"/>
        </w:rPr>
        <w:t xml:space="preserve">“ </w:t>
      </w:r>
      <w:r w:rsidRPr="00DE55C9">
        <w:rPr>
          <w:rFonts w:eastAsia="Times New Roman" w:cs="Times New Roman"/>
          <w:bCs/>
          <w:szCs w:val="24"/>
          <w:lang w:eastAsia="lt-LT" w:bidi="lt-LT"/>
        </w:rPr>
        <w:t>pasiūlymas buvo pripažintas laimėjusiu Pirkimą. Ieškovės pasiūlymas užėmė antrąją pasiūlymų eilės vietą. Susipažinusi su trečiojo asmens pasiūlymo dokumentais, ieškovė nustatė, kad trečiasis asmuo pateikė melagingą informaciją apie atitik</w:t>
      </w:r>
      <w:r w:rsidR="00AC1FE9">
        <w:rPr>
          <w:rFonts w:eastAsia="Times New Roman" w:cs="Times New Roman"/>
          <w:bCs/>
          <w:szCs w:val="24"/>
          <w:lang w:eastAsia="lt-LT" w:bidi="lt-LT"/>
        </w:rPr>
        <w:t>t</w:t>
      </w:r>
      <w:r w:rsidRPr="00DE55C9">
        <w:rPr>
          <w:rFonts w:eastAsia="Times New Roman" w:cs="Times New Roman"/>
          <w:bCs/>
          <w:szCs w:val="24"/>
          <w:lang w:eastAsia="lt-LT" w:bidi="lt-LT"/>
        </w:rPr>
        <w:t>į kvalifikacijos reikalavimams, nustatytiems Pirkimo sąlygų 4 priedo 1 lentelės 2 ir 3 punktuose</w:t>
      </w:r>
      <w:r w:rsidR="0046215A">
        <w:rPr>
          <w:rFonts w:eastAsia="Times New Roman" w:cs="Times New Roman"/>
          <w:bCs/>
          <w:szCs w:val="24"/>
          <w:lang w:eastAsia="lt-LT" w:bidi="lt-LT"/>
        </w:rPr>
        <w:t xml:space="preserve"> (toliau – atitinkamai Kvalifikacijos reikalavimas I ir Kvalifikacijos reikalavimas II).</w:t>
      </w:r>
    </w:p>
    <w:p w14:paraId="0BC4A3CC" w14:textId="13AD280B" w:rsidR="00B43423" w:rsidRDefault="00DE55C9" w:rsidP="00E64379">
      <w:pPr>
        <w:numPr>
          <w:ilvl w:val="0"/>
          <w:numId w:val="1"/>
        </w:numPr>
        <w:spacing w:after="120" w:line="240" w:lineRule="auto"/>
        <w:ind w:left="357" w:hanging="357"/>
        <w:jc w:val="both"/>
        <w:rPr>
          <w:rFonts w:eastAsia="Times New Roman" w:cs="Times New Roman"/>
          <w:bCs/>
          <w:szCs w:val="24"/>
          <w:lang w:eastAsia="lt-LT" w:bidi="lt-LT"/>
        </w:rPr>
      </w:pPr>
      <w:r w:rsidRPr="00DE55C9">
        <w:rPr>
          <w:rFonts w:eastAsia="Times New Roman" w:cs="Times New Roman"/>
          <w:bCs/>
          <w:szCs w:val="24"/>
          <w:lang w:eastAsia="lt-LT" w:bidi="lt-LT"/>
        </w:rPr>
        <w:t xml:space="preserve">Ieškovės teigimu, pagal </w:t>
      </w:r>
      <w:r w:rsidR="00C71E89">
        <w:rPr>
          <w:rFonts w:eastAsia="Times New Roman" w:cs="Times New Roman"/>
          <w:bCs/>
          <w:szCs w:val="24"/>
          <w:lang w:eastAsia="lt-LT" w:bidi="lt-LT"/>
        </w:rPr>
        <w:t>Kvalifikacijos reikalavim</w:t>
      </w:r>
      <w:r w:rsidR="00FD261A">
        <w:rPr>
          <w:rFonts w:eastAsia="Times New Roman" w:cs="Times New Roman"/>
          <w:bCs/>
          <w:szCs w:val="24"/>
          <w:lang w:eastAsia="lt-LT" w:bidi="lt-LT"/>
        </w:rPr>
        <w:t>ą</w:t>
      </w:r>
      <w:r w:rsidR="00C71E89">
        <w:rPr>
          <w:rFonts w:eastAsia="Times New Roman" w:cs="Times New Roman"/>
          <w:bCs/>
          <w:szCs w:val="24"/>
          <w:lang w:eastAsia="lt-LT" w:bidi="lt-LT"/>
        </w:rPr>
        <w:t xml:space="preserve"> I</w:t>
      </w:r>
      <w:r w:rsidRPr="00DE55C9">
        <w:rPr>
          <w:rFonts w:eastAsia="Times New Roman" w:cs="Times New Roman"/>
          <w:bCs/>
          <w:szCs w:val="24"/>
          <w:lang w:eastAsia="lt-LT" w:bidi="lt-LT"/>
        </w:rPr>
        <w:t xml:space="preserve"> trečiojo asmens 3 paskutinių finansinių metų vidutinės metinės pajamos turėjo būti gautos iš jo pa</w:t>
      </w:r>
      <w:r w:rsidR="00FD261A">
        <w:rPr>
          <w:rFonts w:eastAsia="Times New Roman" w:cs="Times New Roman"/>
          <w:bCs/>
          <w:szCs w:val="24"/>
          <w:lang w:eastAsia="lt-LT" w:bidi="lt-LT"/>
        </w:rPr>
        <w:t>ties</w:t>
      </w:r>
      <w:r w:rsidRPr="00DE55C9">
        <w:rPr>
          <w:rFonts w:eastAsia="Times New Roman" w:cs="Times New Roman"/>
          <w:bCs/>
          <w:szCs w:val="24"/>
          <w:lang w:eastAsia="lt-LT" w:bidi="lt-LT"/>
        </w:rPr>
        <w:t xml:space="preserve"> </w:t>
      </w:r>
      <w:r w:rsidRPr="00C71E89">
        <w:rPr>
          <w:rFonts w:eastAsia="Times New Roman" w:cs="Times New Roman"/>
          <w:bCs/>
          <w:i/>
          <w:iCs/>
          <w:szCs w:val="24"/>
          <w:lang w:eastAsia="lt-LT" w:bidi="lt-LT"/>
        </w:rPr>
        <w:t>de facto</w:t>
      </w:r>
      <w:r w:rsidRPr="00DE55C9">
        <w:rPr>
          <w:rFonts w:eastAsia="Times New Roman" w:cs="Times New Roman"/>
          <w:bCs/>
          <w:szCs w:val="24"/>
          <w:lang w:eastAsia="lt-LT" w:bidi="lt-LT"/>
        </w:rPr>
        <w:t xml:space="preserve"> (iš tikrųjų) atliktų pastatų statybos darbų, todėl trečiasis asmuo, deklaruodamas duomenis apie pajamas, gautas iš pastatų statybos veiklos, </w:t>
      </w:r>
      <w:r w:rsidR="009D7070">
        <w:rPr>
          <w:rFonts w:eastAsia="Times New Roman" w:cs="Times New Roman"/>
          <w:bCs/>
          <w:szCs w:val="24"/>
          <w:lang w:eastAsia="lt-LT" w:bidi="lt-LT"/>
        </w:rPr>
        <w:t>ir</w:t>
      </w:r>
      <w:r w:rsidRPr="00DE55C9">
        <w:rPr>
          <w:rFonts w:eastAsia="Times New Roman" w:cs="Times New Roman"/>
          <w:bCs/>
          <w:szCs w:val="24"/>
          <w:lang w:eastAsia="lt-LT" w:bidi="lt-LT"/>
        </w:rPr>
        <w:t xml:space="preserve"> į šiuos duomenis įtraukdamas darbus, kurių pats </w:t>
      </w:r>
      <w:r w:rsidRPr="00C71E89">
        <w:rPr>
          <w:rFonts w:eastAsia="Times New Roman" w:cs="Times New Roman"/>
          <w:bCs/>
          <w:i/>
          <w:iCs/>
          <w:szCs w:val="24"/>
          <w:lang w:eastAsia="lt-LT" w:bidi="lt-LT"/>
        </w:rPr>
        <w:t>de facto</w:t>
      </w:r>
      <w:r w:rsidRPr="00DE55C9">
        <w:rPr>
          <w:rFonts w:eastAsia="Times New Roman" w:cs="Times New Roman"/>
          <w:bCs/>
          <w:szCs w:val="24"/>
          <w:lang w:eastAsia="lt-LT" w:bidi="lt-LT"/>
        </w:rPr>
        <w:t xml:space="preserve"> neatliko, t. y. kuriuos </w:t>
      </w:r>
      <w:r w:rsidRPr="003B1AA4">
        <w:rPr>
          <w:rFonts w:eastAsia="Times New Roman" w:cs="Times New Roman"/>
          <w:bCs/>
          <w:i/>
          <w:iCs/>
          <w:szCs w:val="24"/>
          <w:lang w:eastAsia="lt-LT" w:bidi="lt-LT"/>
        </w:rPr>
        <w:t>de facto</w:t>
      </w:r>
      <w:r w:rsidRPr="00DE55C9">
        <w:rPr>
          <w:rFonts w:eastAsia="Times New Roman" w:cs="Times New Roman"/>
          <w:bCs/>
          <w:szCs w:val="24"/>
          <w:lang w:eastAsia="lt-LT" w:bidi="lt-LT"/>
        </w:rPr>
        <w:t xml:space="preserve"> atliko subrangovai (neišviešinti trečiojo asmens pasiūlyme), ne pastatų statybos darbų pajamas bei ne statybos darbų pajamas, melagingai deklaravo didesnes savo pastatų statybos veiklos pajamas</w:t>
      </w:r>
      <w:r w:rsidR="00B20AC2">
        <w:rPr>
          <w:rFonts w:eastAsia="Times New Roman" w:cs="Times New Roman"/>
          <w:bCs/>
          <w:szCs w:val="24"/>
          <w:lang w:eastAsia="lt-LT" w:bidi="lt-LT"/>
        </w:rPr>
        <w:t>.</w:t>
      </w:r>
    </w:p>
    <w:p w14:paraId="0504B246" w14:textId="57697449" w:rsidR="00BD0A34" w:rsidRPr="007327D1" w:rsidRDefault="00DE55C9" w:rsidP="007327D1">
      <w:pPr>
        <w:numPr>
          <w:ilvl w:val="0"/>
          <w:numId w:val="1"/>
        </w:numPr>
        <w:spacing w:after="120" w:line="240" w:lineRule="auto"/>
        <w:ind w:left="357" w:hanging="357"/>
        <w:jc w:val="both"/>
        <w:rPr>
          <w:rFonts w:eastAsia="Times New Roman" w:cs="Times New Roman"/>
          <w:bCs/>
          <w:szCs w:val="24"/>
          <w:lang w:eastAsia="lt-LT" w:bidi="lt-LT"/>
        </w:rPr>
      </w:pPr>
      <w:r w:rsidRPr="00DE55C9">
        <w:rPr>
          <w:rFonts w:eastAsia="Times New Roman" w:cs="Times New Roman"/>
          <w:bCs/>
          <w:szCs w:val="24"/>
          <w:lang w:eastAsia="lt-LT" w:bidi="lt-LT"/>
        </w:rPr>
        <w:t>Ieškovė taip pat nurodė, kad trečiasis asmuo pateikė melagingą informaciją apie atitik</w:t>
      </w:r>
      <w:r w:rsidR="00AC1FE9">
        <w:rPr>
          <w:rFonts w:eastAsia="Times New Roman" w:cs="Times New Roman"/>
          <w:bCs/>
          <w:szCs w:val="24"/>
          <w:lang w:eastAsia="lt-LT" w:bidi="lt-LT"/>
        </w:rPr>
        <w:t>t</w:t>
      </w:r>
      <w:r w:rsidRPr="00DE55C9">
        <w:rPr>
          <w:rFonts w:eastAsia="Times New Roman" w:cs="Times New Roman"/>
          <w:bCs/>
          <w:szCs w:val="24"/>
          <w:lang w:eastAsia="lt-LT" w:bidi="lt-LT"/>
        </w:rPr>
        <w:t xml:space="preserve">į </w:t>
      </w:r>
      <w:r w:rsidR="00C71E89">
        <w:rPr>
          <w:rFonts w:eastAsia="Times New Roman" w:cs="Times New Roman"/>
          <w:bCs/>
          <w:szCs w:val="24"/>
          <w:lang w:eastAsia="lt-LT" w:bidi="lt-LT"/>
        </w:rPr>
        <w:t>Kvalifikacijos reikalavim</w:t>
      </w:r>
      <w:r w:rsidR="0088266E">
        <w:rPr>
          <w:rFonts w:eastAsia="Times New Roman" w:cs="Times New Roman"/>
          <w:bCs/>
          <w:szCs w:val="24"/>
          <w:lang w:eastAsia="lt-LT" w:bidi="lt-LT"/>
        </w:rPr>
        <w:t>ui</w:t>
      </w:r>
      <w:r w:rsidR="00C71E89">
        <w:rPr>
          <w:rFonts w:eastAsia="Times New Roman" w:cs="Times New Roman"/>
          <w:bCs/>
          <w:szCs w:val="24"/>
          <w:lang w:eastAsia="lt-LT" w:bidi="lt-LT"/>
        </w:rPr>
        <w:t xml:space="preserve"> II</w:t>
      </w:r>
      <w:r w:rsidRPr="00DE55C9">
        <w:rPr>
          <w:rFonts w:eastAsia="Times New Roman" w:cs="Times New Roman"/>
          <w:bCs/>
          <w:szCs w:val="24"/>
          <w:lang w:eastAsia="lt-LT" w:bidi="lt-LT"/>
        </w:rPr>
        <w:t>. Trečiasis asmuo pradiniame atliktų statybos darbų sąraše melagingai nurodė, kad per paskutinius 5 metus savo jėgomis yra atlikęs statybos darbų už 27 377 012,70 Eur be PVM, tačiau 2023 m. liepos 19 d. pateikė patikslintą atliktų statybos darbų sąrašą, kuriame deklaravo, kad per paskutinius 5 metus savo jėgomis yra atlikęs statybos darbų už 11 020 988,31 Eur be PVM. Trečiasis asmuo tik po to, kai gavo paklausimą iš perkančiosios organizacijos, tikslindamas kvalifikacijos duomenis, pripažino, jog savo jėgomis yra atlikęs statybos darbų už žymiai mažesnę sumą</w:t>
      </w:r>
      <w:r w:rsidR="00F22D5D">
        <w:rPr>
          <w:rFonts w:eastAsia="Times New Roman" w:cs="Times New Roman"/>
          <w:bCs/>
          <w:szCs w:val="24"/>
          <w:lang w:eastAsia="lt-LT" w:bidi="lt-LT"/>
        </w:rPr>
        <w:t>,</w:t>
      </w:r>
      <w:r w:rsidRPr="00DE55C9">
        <w:rPr>
          <w:rFonts w:eastAsia="Times New Roman" w:cs="Times New Roman"/>
          <w:bCs/>
          <w:szCs w:val="24"/>
          <w:lang w:eastAsia="lt-LT" w:bidi="lt-LT"/>
        </w:rPr>
        <w:t xml:space="preserve"> nei deklaravo pradiniuose kvalifikacijos dokumentuose</w:t>
      </w:r>
      <w:r w:rsidR="000A5E00">
        <w:rPr>
          <w:rFonts w:eastAsia="Times New Roman" w:cs="Times New Roman"/>
          <w:bCs/>
          <w:szCs w:val="24"/>
          <w:lang w:eastAsia="lt-LT" w:bidi="lt-LT"/>
        </w:rPr>
        <w:t>.</w:t>
      </w:r>
    </w:p>
    <w:p w14:paraId="13818433" w14:textId="77777777" w:rsidR="00E64379" w:rsidRDefault="00E64379" w:rsidP="00AC00DC">
      <w:pPr>
        <w:spacing w:after="120" w:line="240" w:lineRule="auto"/>
        <w:ind w:left="357" w:hanging="357"/>
        <w:jc w:val="center"/>
        <w:rPr>
          <w:rFonts w:eastAsia="Times New Roman" w:cs="Times New Roman"/>
          <w:szCs w:val="24"/>
          <w:lang w:eastAsia="lt-LT"/>
        </w:rPr>
      </w:pPr>
    </w:p>
    <w:p w14:paraId="6AB9567E" w14:textId="77777777" w:rsidR="00AC00DC" w:rsidRPr="0013069A" w:rsidRDefault="00AC00DC" w:rsidP="00AC00DC">
      <w:pPr>
        <w:spacing w:after="120" w:line="240" w:lineRule="auto"/>
        <w:ind w:left="357" w:hanging="357"/>
        <w:jc w:val="center"/>
        <w:rPr>
          <w:rFonts w:eastAsia="Times New Roman" w:cs="Times New Roman"/>
          <w:szCs w:val="24"/>
          <w:lang w:eastAsia="lt-LT"/>
        </w:rPr>
      </w:pPr>
      <w:r w:rsidRPr="0013069A">
        <w:rPr>
          <w:rFonts w:eastAsia="Times New Roman" w:cs="Times New Roman"/>
          <w:szCs w:val="24"/>
          <w:lang w:eastAsia="lt-LT"/>
        </w:rPr>
        <w:t xml:space="preserve">II. </w:t>
      </w:r>
      <w:r w:rsidR="008314EE" w:rsidRPr="008314EE">
        <w:rPr>
          <w:rFonts w:eastAsia="Times New Roman" w:cs="Times New Roman"/>
          <w:szCs w:val="24"/>
          <w:lang w:eastAsia="lt-LT"/>
        </w:rPr>
        <w:t>Pirmosios ir apeliacinės instancijos teismų procesinių sprendimų esmė</w:t>
      </w:r>
    </w:p>
    <w:p w14:paraId="633801ED" w14:textId="77777777" w:rsidR="00AC00DC" w:rsidRPr="0013069A" w:rsidRDefault="00AC00DC" w:rsidP="00E34812">
      <w:pPr>
        <w:spacing w:after="120" w:line="240" w:lineRule="auto"/>
        <w:ind w:firstLine="720"/>
        <w:jc w:val="both"/>
        <w:rPr>
          <w:rFonts w:eastAsia="Times New Roman" w:cs="Times New Roman"/>
          <w:szCs w:val="24"/>
          <w:lang w:eastAsia="lt-LT"/>
        </w:rPr>
      </w:pPr>
    </w:p>
    <w:p w14:paraId="76AEDF59" w14:textId="47F3DA9B" w:rsidR="008F7F94" w:rsidRPr="00F12B35" w:rsidRDefault="000A5E00" w:rsidP="008F7F94">
      <w:pPr>
        <w:numPr>
          <w:ilvl w:val="0"/>
          <w:numId w:val="1"/>
        </w:numPr>
        <w:spacing w:after="120" w:line="240" w:lineRule="auto"/>
        <w:ind w:left="357" w:hanging="357"/>
        <w:jc w:val="both"/>
        <w:rPr>
          <w:rFonts w:eastAsia="Times New Roman" w:cs="Times New Roman"/>
          <w:bCs/>
          <w:szCs w:val="24"/>
          <w:lang w:eastAsia="lt-LT" w:bidi="lt-LT"/>
        </w:rPr>
      </w:pPr>
      <w:bookmarkStart w:id="8" w:name="_Hlk52867202"/>
      <w:r w:rsidRPr="00F12B35">
        <w:rPr>
          <w:rFonts w:eastAsia="Times New Roman" w:cs="Times New Roman"/>
          <w:bCs/>
          <w:szCs w:val="24"/>
          <w:lang w:eastAsia="lt-LT" w:bidi="lt-LT"/>
        </w:rPr>
        <w:t>K</w:t>
      </w:r>
      <w:r w:rsidR="00D709E3" w:rsidRPr="00F12B35">
        <w:rPr>
          <w:rFonts w:eastAsia="Times New Roman" w:cs="Times New Roman"/>
          <w:bCs/>
          <w:szCs w:val="24"/>
          <w:lang w:eastAsia="lt-LT" w:bidi="lt-LT"/>
        </w:rPr>
        <w:t>auno</w:t>
      </w:r>
      <w:r w:rsidR="003F5288" w:rsidRPr="00F12B35">
        <w:rPr>
          <w:rFonts w:eastAsia="Times New Roman" w:cs="Times New Roman"/>
          <w:bCs/>
          <w:szCs w:val="24"/>
          <w:lang w:eastAsia="lt-LT" w:bidi="lt-LT"/>
        </w:rPr>
        <w:t xml:space="preserve"> apygardos teismas</w:t>
      </w:r>
      <w:r w:rsidR="008F7F94" w:rsidRPr="00F12B35">
        <w:rPr>
          <w:rFonts w:eastAsia="Times New Roman" w:cs="Times New Roman"/>
          <w:bCs/>
          <w:szCs w:val="24"/>
          <w:lang w:eastAsia="lt-LT" w:bidi="lt-LT"/>
        </w:rPr>
        <w:t xml:space="preserve"> 202</w:t>
      </w:r>
      <w:r w:rsidRPr="00F12B35">
        <w:rPr>
          <w:rFonts w:eastAsia="Times New Roman" w:cs="Times New Roman"/>
          <w:bCs/>
          <w:szCs w:val="24"/>
          <w:lang w:eastAsia="lt-LT" w:bidi="lt-LT"/>
        </w:rPr>
        <w:t>3</w:t>
      </w:r>
      <w:r w:rsidR="008F7F94" w:rsidRPr="00F12B35">
        <w:rPr>
          <w:rFonts w:eastAsia="Times New Roman" w:cs="Times New Roman"/>
          <w:bCs/>
          <w:szCs w:val="24"/>
          <w:lang w:eastAsia="lt-LT" w:bidi="lt-LT"/>
        </w:rPr>
        <w:t xml:space="preserve"> m. </w:t>
      </w:r>
      <w:r w:rsidR="00D709E3" w:rsidRPr="00F12B35">
        <w:rPr>
          <w:rFonts w:eastAsia="Times New Roman" w:cs="Times New Roman"/>
          <w:bCs/>
          <w:szCs w:val="24"/>
          <w:lang w:eastAsia="lt-LT" w:bidi="lt-LT"/>
        </w:rPr>
        <w:t>spalio</w:t>
      </w:r>
      <w:r w:rsidR="0096156E" w:rsidRPr="00F12B35">
        <w:rPr>
          <w:rFonts w:eastAsia="Times New Roman" w:cs="Times New Roman"/>
          <w:bCs/>
          <w:szCs w:val="24"/>
          <w:lang w:eastAsia="lt-LT" w:bidi="lt-LT"/>
        </w:rPr>
        <w:t xml:space="preserve"> </w:t>
      </w:r>
      <w:r w:rsidR="00D709E3" w:rsidRPr="00F12B35">
        <w:rPr>
          <w:rFonts w:eastAsia="Times New Roman" w:cs="Times New Roman"/>
          <w:bCs/>
          <w:szCs w:val="24"/>
          <w:lang w:eastAsia="lt-LT" w:bidi="lt-LT"/>
        </w:rPr>
        <w:t>30</w:t>
      </w:r>
      <w:r w:rsidR="008F7F94" w:rsidRPr="00F12B35">
        <w:rPr>
          <w:rFonts w:eastAsia="Times New Roman" w:cs="Times New Roman"/>
          <w:bCs/>
          <w:szCs w:val="24"/>
          <w:lang w:eastAsia="lt-LT" w:bidi="lt-LT"/>
        </w:rPr>
        <w:t xml:space="preserve"> d. sprendimu</w:t>
      </w:r>
      <w:r w:rsidR="0096156E" w:rsidRPr="00F12B35">
        <w:rPr>
          <w:rFonts w:eastAsia="Times New Roman" w:cs="Times New Roman"/>
          <w:bCs/>
          <w:szCs w:val="24"/>
          <w:lang w:eastAsia="lt-LT" w:bidi="lt-LT"/>
        </w:rPr>
        <w:t xml:space="preserve"> </w:t>
      </w:r>
      <w:r w:rsidRPr="00F12B35">
        <w:rPr>
          <w:rFonts w:eastAsia="Times New Roman" w:cs="Times New Roman"/>
          <w:bCs/>
          <w:szCs w:val="24"/>
          <w:lang w:eastAsia="lt-LT" w:bidi="lt-LT"/>
        </w:rPr>
        <w:t>ieškinį atmetė</w:t>
      </w:r>
      <w:r w:rsidR="00B43423" w:rsidRPr="00F12B35">
        <w:rPr>
          <w:rFonts w:eastAsia="Times New Roman" w:cs="Times New Roman"/>
          <w:bCs/>
          <w:szCs w:val="24"/>
          <w:lang w:eastAsia="lt-LT" w:bidi="lt-LT"/>
        </w:rPr>
        <w:t>.</w:t>
      </w:r>
    </w:p>
    <w:p w14:paraId="1F5B8B99" w14:textId="563655E6" w:rsidR="008221EF" w:rsidRDefault="008221EF" w:rsidP="00483BB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 xml:space="preserve">Teismas nustatė, kad ieškovė ieškinyje papildomai nurodė, </w:t>
      </w:r>
      <w:r w:rsidR="009D7070">
        <w:rPr>
          <w:rFonts w:eastAsia="Times New Roman" w:cs="Times New Roman"/>
          <w:bCs/>
          <w:szCs w:val="24"/>
          <w:lang w:eastAsia="lt-LT" w:bidi="lt-LT"/>
        </w:rPr>
        <w:t>jog</w:t>
      </w:r>
      <w:r>
        <w:rPr>
          <w:rFonts w:eastAsia="Times New Roman" w:cs="Times New Roman"/>
          <w:bCs/>
          <w:szCs w:val="24"/>
          <w:lang w:eastAsia="lt-LT" w:bidi="lt-LT"/>
        </w:rPr>
        <w:t>, vertinant trečiojo asmens atitiktį Kvalifikacijos reikalavimui I, turi būti atimamos pajamos, gautos iš trečiojo asmens subrangovų trečiajam asmeniui sumokėtų generalinės rangos mokesčių už trečiojo asmens teiktas paslaugas subrangovams.</w:t>
      </w:r>
      <w:r w:rsidR="00185904">
        <w:rPr>
          <w:rFonts w:eastAsia="Times New Roman" w:cs="Times New Roman"/>
          <w:bCs/>
          <w:szCs w:val="24"/>
          <w:lang w:eastAsia="lt-LT" w:bidi="lt-LT"/>
        </w:rPr>
        <w:t xml:space="preserve"> Anot teismo, ieškovė, pateikdama rašytinius paaiškinimus dėl trečiojo asmens rašytinių paaiškinimų, papildomai nurodė, kad generalinės rangos mokesčiai yra subrangovų generaliniam rangovui sumokėti mokesčiai už biotualetų pastatymą, jų valymą, atliekų konteinerių pastatymą ir atliekų išvežimą, sunaudotą elektrą</w:t>
      </w:r>
      <w:r w:rsidR="009D7070">
        <w:rPr>
          <w:rFonts w:eastAsia="Times New Roman" w:cs="Times New Roman"/>
          <w:bCs/>
          <w:szCs w:val="24"/>
          <w:lang w:eastAsia="lt-LT" w:bidi="lt-LT"/>
        </w:rPr>
        <w:t>,</w:t>
      </w:r>
      <w:r w:rsidR="00185904">
        <w:rPr>
          <w:rFonts w:eastAsia="Times New Roman" w:cs="Times New Roman"/>
          <w:bCs/>
          <w:szCs w:val="24"/>
          <w:lang w:eastAsia="lt-LT" w:bidi="lt-LT"/>
        </w:rPr>
        <w:t xml:space="preserve"> vandenį ir pan.</w:t>
      </w:r>
      <w:r>
        <w:rPr>
          <w:rFonts w:eastAsia="Times New Roman" w:cs="Times New Roman"/>
          <w:bCs/>
          <w:szCs w:val="24"/>
          <w:lang w:eastAsia="lt-LT" w:bidi="lt-LT"/>
        </w:rPr>
        <w:t xml:space="preserve"> Teismas atkreipė dėmesį, kad ieškovė pretenzijoje šiomis aplinkybėmis nesirėmė ir nurodė, jog turi būti atimtos pajamos, gaut</w:t>
      </w:r>
      <w:r w:rsidR="00F22D5D">
        <w:rPr>
          <w:rFonts w:eastAsia="Times New Roman" w:cs="Times New Roman"/>
          <w:bCs/>
          <w:szCs w:val="24"/>
          <w:lang w:eastAsia="lt-LT" w:bidi="lt-LT"/>
        </w:rPr>
        <w:t>o</w:t>
      </w:r>
      <w:r>
        <w:rPr>
          <w:rFonts w:eastAsia="Times New Roman" w:cs="Times New Roman"/>
          <w:bCs/>
          <w:szCs w:val="24"/>
          <w:lang w:eastAsia="lt-LT" w:bidi="lt-LT"/>
        </w:rPr>
        <w:t>s tik už subrangovų atliktus darbus. Kadangi bylos ginčo ribas sudaro ieškovės pretenzijos ir atsakovės atsakymo į pretenziją turinys, teismas dėl šių ieškovės argumentų nepasisakė.</w:t>
      </w:r>
    </w:p>
    <w:p w14:paraId="2DBB5C02" w14:textId="159CE5ED" w:rsidR="00483BBD" w:rsidRPr="005F358B" w:rsidRDefault="00D709E3" w:rsidP="00483BB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T</w:t>
      </w:r>
      <w:r w:rsidR="008F7F94" w:rsidRPr="00D91232">
        <w:rPr>
          <w:rFonts w:eastAsia="Times New Roman" w:cs="Times New Roman"/>
          <w:bCs/>
          <w:szCs w:val="24"/>
          <w:lang w:eastAsia="lt-LT" w:bidi="lt-LT"/>
        </w:rPr>
        <w:t>eism</w:t>
      </w:r>
      <w:r w:rsidR="003E259F">
        <w:rPr>
          <w:rFonts w:eastAsia="Times New Roman" w:cs="Times New Roman"/>
          <w:bCs/>
          <w:szCs w:val="24"/>
          <w:lang w:eastAsia="lt-LT" w:bidi="lt-LT"/>
        </w:rPr>
        <w:t>o vertinimu, nagrinėjamu atveju</w:t>
      </w:r>
      <w:r w:rsidR="0046215A">
        <w:rPr>
          <w:rFonts w:eastAsia="Times New Roman" w:cs="Times New Roman"/>
          <w:bCs/>
          <w:szCs w:val="24"/>
          <w:lang w:eastAsia="lt-LT" w:bidi="lt-LT"/>
        </w:rPr>
        <w:t>,</w:t>
      </w:r>
      <w:r w:rsidR="003E259F">
        <w:rPr>
          <w:rFonts w:eastAsia="Times New Roman" w:cs="Times New Roman"/>
          <w:bCs/>
          <w:szCs w:val="24"/>
          <w:lang w:eastAsia="lt-LT" w:bidi="lt-LT"/>
        </w:rPr>
        <w:t xml:space="preserve"> aiškinant </w:t>
      </w:r>
      <w:r w:rsidR="00185904">
        <w:rPr>
          <w:rFonts w:eastAsia="Times New Roman" w:cs="Times New Roman"/>
          <w:bCs/>
          <w:szCs w:val="24"/>
          <w:lang w:eastAsia="lt-LT" w:bidi="lt-LT"/>
        </w:rPr>
        <w:t>Kvalifikacijos</w:t>
      </w:r>
      <w:r w:rsidR="003E259F">
        <w:rPr>
          <w:rFonts w:eastAsia="Times New Roman" w:cs="Times New Roman"/>
          <w:bCs/>
          <w:szCs w:val="24"/>
          <w:lang w:eastAsia="lt-LT" w:bidi="lt-LT"/>
        </w:rPr>
        <w:t xml:space="preserve"> reikalavimą </w:t>
      </w:r>
      <w:r w:rsidR="00185904">
        <w:rPr>
          <w:rFonts w:eastAsia="Times New Roman" w:cs="Times New Roman"/>
          <w:bCs/>
          <w:szCs w:val="24"/>
          <w:lang w:eastAsia="lt-LT" w:bidi="lt-LT"/>
        </w:rPr>
        <w:t xml:space="preserve">I </w:t>
      </w:r>
      <w:r w:rsidR="003E259F">
        <w:rPr>
          <w:rFonts w:eastAsia="Times New Roman" w:cs="Times New Roman"/>
          <w:bCs/>
          <w:szCs w:val="24"/>
          <w:lang w:eastAsia="lt-LT" w:bidi="lt-LT"/>
        </w:rPr>
        <w:t>techninio ir profesinio pajėgumo aspektu</w:t>
      </w:r>
      <w:r w:rsidR="0046215A">
        <w:rPr>
          <w:rFonts w:eastAsia="Times New Roman" w:cs="Times New Roman"/>
          <w:bCs/>
          <w:szCs w:val="24"/>
          <w:lang w:eastAsia="lt-LT" w:bidi="lt-LT"/>
        </w:rPr>
        <w:t>,</w:t>
      </w:r>
      <w:r w:rsidR="003E259F">
        <w:rPr>
          <w:rFonts w:eastAsia="Times New Roman" w:cs="Times New Roman"/>
          <w:bCs/>
          <w:szCs w:val="24"/>
          <w:lang w:eastAsia="lt-LT" w:bidi="lt-LT"/>
        </w:rPr>
        <w:t xml:space="preserve"> tiekėjo patirtis būtų vertinama du kartus: pastatų statybos srityje ir ypatingųjų gyvenamosios ir (ar) negyvenamosios paskirties visuomeninės paskirties pastatų naujos statybos ir (ar) rekonstravimo, ir (ar) kapitalinio remonto svarbiausių statybos darbų srityje.</w:t>
      </w:r>
      <w:r w:rsidR="00304705">
        <w:rPr>
          <w:rFonts w:eastAsia="Times New Roman" w:cs="Times New Roman"/>
          <w:bCs/>
          <w:szCs w:val="24"/>
          <w:lang w:eastAsia="lt-LT" w:bidi="lt-LT"/>
        </w:rPr>
        <w:t xml:space="preserve"> Teismas nusprendė, kad</w:t>
      </w:r>
      <w:r w:rsidR="009D7070">
        <w:rPr>
          <w:rFonts w:eastAsia="Times New Roman" w:cs="Times New Roman"/>
          <w:bCs/>
          <w:szCs w:val="24"/>
          <w:lang w:eastAsia="lt-LT" w:bidi="lt-LT"/>
        </w:rPr>
        <w:t>,</w:t>
      </w:r>
      <w:r w:rsidR="00304705">
        <w:rPr>
          <w:rFonts w:eastAsia="Times New Roman" w:cs="Times New Roman"/>
          <w:bCs/>
          <w:szCs w:val="24"/>
          <w:lang w:eastAsia="lt-LT" w:bidi="lt-LT"/>
        </w:rPr>
        <w:t xml:space="preserve"> aiškinant Kvalifikacijos reikalavimą I ieškovės pasiūlytu būdu, būtų nustatytas perteklinis, Pirkimo objekto pobūdžiui neadekvatus</w:t>
      </w:r>
      <w:r w:rsidR="00185904">
        <w:rPr>
          <w:rFonts w:eastAsia="Times New Roman" w:cs="Times New Roman"/>
          <w:bCs/>
          <w:szCs w:val="24"/>
          <w:lang w:eastAsia="lt-LT" w:bidi="lt-LT"/>
        </w:rPr>
        <w:t>,</w:t>
      </w:r>
      <w:r w:rsidR="00304705">
        <w:rPr>
          <w:rFonts w:eastAsia="Times New Roman" w:cs="Times New Roman"/>
          <w:bCs/>
          <w:szCs w:val="24"/>
          <w:lang w:eastAsia="lt-LT" w:bidi="lt-LT"/>
        </w:rPr>
        <w:t xml:space="preserve"> reikalavimas. </w:t>
      </w:r>
      <w:r w:rsidR="003E35E9">
        <w:rPr>
          <w:rFonts w:eastAsia="Times New Roman" w:cs="Times New Roman"/>
          <w:bCs/>
          <w:szCs w:val="24"/>
          <w:lang w:eastAsia="lt-LT" w:bidi="lt-LT"/>
        </w:rPr>
        <w:t>Teismo teigimu, perkančiosios organizacijos nustatytas atskiras techninio ir profesinio pajėgumo reikalavimas</w:t>
      </w:r>
      <w:r w:rsidR="00185904">
        <w:rPr>
          <w:rFonts w:eastAsia="Times New Roman" w:cs="Times New Roman"/>
          <w:bCs/>
          <w:szCs w:val="24"/>
          <w:lang w:eastAsia="lt-LT" w:bidi="lt-LT"/>
        </w:rPr>
        <w:t xml:space="preserve"> (Kvalifikacijos reikalavimas II)</w:t>
      </w:r>
      <w:r w:rsidR="003E35E9">
        <w:rPr>
          <w:rFonts w:eastAsia="Times New Roman" w:cs="Times New Roman"/>
          <w:bCs/>
          <w:szCs w:val="24"/>
          <w:lang w:eastAsia="lt-LT" w:bidi="lt-LT"/>
        </w:rPr>
        <w:t xml:space="preserve"> yra tiesiogiai susijęs su Pirkimo objektu, todėl akivaizdu, kad, tur</w:t>
      </w:r>
      <w:r w:rsidR="009D7070">
        <w:rPr>
          <w:rFonts w:eastAsia="Times New Roman" w:cs="Times New Roman"/>
          <w:bCs/>
          <w:szCs w:val="24"/>
          <w:lang w:eastAsia="lt-LT" w:bidi="lt-LT"/>
        </w:rPr>
        <w:t>ėdamas</w:t>
      </w:r>
      <w:r w:rsidR="003E35E9">
        <w:rPr>
          <w:rFonts w:eastAsia="Times New Roman" w:cs="Times New Roman"/>
          <w:bCs/>
          <w:szCs w:val="24"/>
          <w:lang w:eastAsia="lt-LT" w:bidi="lt-LT"/>
        </w:rPr>
        <w:t xml:space="preserve"> patirties ypatingųjų gyvenamosios ir (ar) negyvenamosios paskirties visuomeninės paskirties pastatų naujos statybos ir (ar) rekonstravimo, ir (ar) kapitalinio remonto svarbiausių statybos darbų srityje, tiekėjas turi patirties ir pastatų statybos srityje, kadangi ši sritis apima siauresnę sritį</w:t>
      </w:r>
      <w:r w:rsidR="00304705">
        <w:rPr>
          <w:rFonts w:eastAsia="Times New Roman" w:cs="Times New Roman"/>
          <w:bCs/>
          <w:szCs w:val="24"/>
          <w:lang w:eastAsia="lt-LT" w:bidi="lt-LT"/>
        </w:rPr>
        <w:t>.</w:t>
      </w:r>
      <w:r w:rsidR="003E35E9">
        <w:rPr>
          <w:rFonts w:eastAsia="Times New Roman" w:cs="Times New Roman"/>
          <w:bCs/>
          <w:szCs w:val="24"/>
          <w:lang w:eastAsia="lt-LT" w:bidi="lt-LT"/>
        </w:rPr>
        <w:t xml:space="preserve"> Teismas nusprendė</w:t>
      </w:r>
      <w:r w:rsidR="000833CE">
        <w:rPr>
          <w:rFonts w:eastAsia="Times New Roman" w:cs="Times New Roman"/>
          <w:bCs/>
          <w:szCs w:val="24"/>
          <w:lang w:eastAsia="lt-LT" w:bidi="lt-LT"/>
        </w:rPr>
        <w:t>, kad pagal atsakovės nustatytus kvalifikacijos reikalavimus objektyviai gali būti pasiekti tikslai, kurių yra siekiama nustatant atskirus du kvalifikacijos reikalavimus</w:t>
      </w:r>
      <w:r w:rsidR="00185904">
        <w:rPr>
          <w:rFonts w:eastAsia="Times New Roman" w:cs="Times New Roman"/>
          <w:bCs/>
          <w:szCs w:val="24"/>
          <w:lang w:eastAsia="lt-LT" w:bidi="lt-LT"/>
        </w:rPr>
        <w:t>,</w:t>
      </w:r>
      <w:r w:rsidR="000833CE">
        <w:rPr>
          <w:rFonts w:eastAsia="Times New Roman" w:cs="Times New Roman"/>
          <w:bCs/>
          <w:szCs w:val="24"/>
          <w:lang w:eastAsia="lt-LT" w:bidi="lt-LT"/>
        </w:rPr>
        <w:t xml:space="preserve"> ir aiškinti finansinio ir ekonominio pajėgumo reikalavimo</w:t>
      </w:r>
      <w:r w:rsidR="00185904">
        <w:rPr>
          <w:rFonts w:eastAsia="Times New Roman" w:cs="Times New Roman"/>
          <w:bCs/>
          <w:szCs w:val="24"/>
          <w:lang w:eastAsia="lt-LT" w:bidi="lt-LT"/>
        </w:rPr>
        <w:t xml:space="preserve"> (Kvalifikacijos reikalavimo I)</w:t>
      </w:r>
      <w:r w:rsidR="000833CE">
        <w:rPr>
          <w:rFonts w:eastAsia="Times New Roman" w:cs="Times New Roman"/>
          <w:bCs/>
          <w:szCs w:val="24"/>
          <w:lang w:eastAsia="lt-LT" w:bidi="lt-LT"/>
        </w:rPr>
        <w:t xml:space="preserve"> dar papildomai ir techninio bei profesinio pajėgumo aspektu nėra jokio teisinio pagrindo.</w:t>
      </w:r>
    </w:p>
    <w:p w14:paraId="07C58A2D" w14:textId="592C34D7" w:rsidR="005F358B" w:rsidRDefault="00C146B6" w:rsidP="00483BB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lastRenderedPageBreak/>
        <w:t>Teismas nustatė, kad Ekonominės veiklos rūšių klasifikatoriaus 2 redakcijos (toliau – ir EVRK 2</w:t>
      </w:r>
      <w:r w:rsidR="009D7070">
        <w:rPr>
          <w:rFonts w:eastAsia="Times New Roman" w:cs="Times New Roman"/>
          <w:bCs/>
          <w:szCs w:val="24"/>
          <w:lang w:eastAsia="lt-LT" w:bidi="lt-LT"/>
        </w:rPr>
        <w:t> </w:t>
      </w:r>
      <w:r>
        <w:rPr>
          <w:rFonts w:eastAsia="Times New Roman" w:cs="Times New Roman"/>
          <w:bCs/>
          <w:szCs w:val="24"/>
          <w:lang w:eastAsia="lt-LT" w:bidi="lt-LT"/>
        </w:rPr>
        <w:t>red</w:t>
      </w:r>
      <w:r w:rsidR="009D7070">
        <w:rPr>
          <w:rFonts w:eastAsia="Times New Roman" w:cs="Times New Roman"/>
          <w:bCs/>
          <w:szCs w:val="24"/>
          <w:lang w:eastAsia="lt-LT" w:bidi="lt-LT"/>
        </w:rPr>
        <w:t>akcija</w:t>
      </w:r>
      <w:r>
        <w:rPr>
          <w:rFonts w:eastAsia="Times New Roman" w:cs="Times New Roman"/>
          <w:bCs/>
          <w:szCs w:val="24"/>
          <w:lang w:eastAsia="lt-LT" w:bidi="lt-LT"/>
        </w:rPr>
        <w:t>) skyriaus „41 Pastatų statyba“ normų struktūros analizė leidžia daryti išvadą, jog į skyrių „41 Pastatų statyba“ įeina pajamos, gautos iš subrangos</w:t>
      </w:r>
      <w:r w:rsidR="001351BF">
        <w:rPr>
          <w:rFonts w:eastAsia="Times New Roman" w:cs="Times New Roman"/>
          <w:bCs/>
          <w:szCs w:val="24"/>
          <w:lang w:eastAsia="lt-LT" w:bidi="lt-LT"/>
        </w:rPr>
        <w:t>.</w:t>
      </w:r>
      <w:r w:rsidR="00CD4F47">
        <w:rPr>
          <w:rFonts w:eastAsia="Times New Roman" w:cs="Times New Roman"/>
          <w:bCs/>
          <w:szCs w:val="24"/>
          <w:lang w:eastAsia="lt-LT" w:bidi="lt-LT"/>
        </w:rPr>
        <w:t xml:space="preserve"> Teismas neturėjo pagrindo sutikti su ieškovės pozicija, kad perkančioji organizacija, vertindama trečiojo asmens kvalifikaciją, galėjo remtis tik </w:t>
      </w:r>
      <w:r w:rsidR="0046215A">
        <w:rPr>
          <w:rFonts w:eastAsia="Times New Roman" w:cs="Times New Roman"/>
          <w:bCs/>
          <w:szCs w:val="24"/>
          <w:lang w:eastAsia="lt-LT" w:bidi="lt-LT"/>
        </w:rPr>
        <w:t xml:space="preserve">Lietuvos Respublikos viešųjų pirkimų įstatymo (toliau – ir </w:t>
      </w:r>
      <w:r w:rsidR="00CD4F47">
        <w:rPr>
          <w:rFonts w:eastAsia="Times New Roman" w:cs="Times New Roman"/>
          <w:bCs/>
          <w:szCs w:val="24"/>
          <w:lang w:eastAsia="lt-LT" w:bidi="lt-LT"/>
        </w:rPr>
        <w:t>VPĮ</w:t>
      </w:r>
      <w:r w:rsidR="0046215A">
        <w:rPr>
          <w:rFonts w:eastAsia="Times New Roman" w:cs="Times New Roman"/>
          <w:bCs/>
          <w:szCs w:val="24"/>
          <w:lang w:eastAsia="lt-LT" w:bidi="lt-LT"/>
        </w:rPr>
        <w:t>)</w:t>
      </w:r>
      <w:r w:rsidR="00CD4F47">
        <w:rPr>
          <w:rFonts w:eastAsia="Times New Roman" w:cs="Times New Roman"/>
          <w:bCs/>
          <w:szCs w:val="24"/>
          <w:lang w:eastAsia="lt-LT" w:bidi="lt-LT"/>
        </w:rPr>
        <w:t xml:space="preserve"> normomis. Perkančioji organizacija, tikrindama tiekėjų kvalifikacijos reikalavimus, pagrįstai rėmėsi Lietuvos Respublikos statybos įstatymo, Lietuvos Respublikos civilinio kodekso (toliau – CK) ir EVRK 2 red</w:t>
      </w:r>
      <w:r w:rsidR="009D7070">
        <w:rPr>
          <w:rFonts w:eastAsia="Times New Roman" w:cs="Times New Roman"/>
          <w:bCs/>
          <w:szCs w:val="24"/>
          <w:lang w:eastAsia="lt-LT" w:bidi="lt-LT"/>
        </w:rPr>
        <w:t>akcijos</w:t>
      </w:r>
      <w:r w:rsidR="00CD4F47">
        <w:rPr>
          <w:rFonts w:eastAsia="Times New Roman" w:cs="Times New Roman"/>
          <w:bCs/>
          <w:szCs w:val="24"/>
          <w:lang w:eastAsia="lt-LT" w:bidi="lt-LT"/>
        </w:rPr>
        <w:t xml:space="preserve"> </w:t>
      </w:r>
      <w:r w:rsidR="00B27DD9">
        <w:rPr>
          <w:rFonts w:eastAsia="Times New Roman" w:cs="Times New Roman"/>
          <w:bCs/>
          <w:szCs w:val="24"/>
          <w:lang w:eastAsia="lt-LT" w:bidi="lt-LT"/>
        </w:rPr>
        <w:t>s</w:t>
      </w:r>
      <w:r w:rsidR="00CD4F47">
        <w:rPr>
          <w:rFonts w:eastAsia="Times New Roman" w:cs="Times New Roman"/>
          <w:bCs/>
          <w:szCs w:val="24"/>
          <w:lang w:eastAsia="lt-LT" w:bidi="lt-LT"/>
        </w:rPr>
        <w:t>kyriaus „41 Pastatų statyba“ normomis.</w:t>
      </w:r>
    </w:p>
    <w:p w14:paraId="4052A4D5" w14:textId="26CDCB46" w:rsidR="001351BF" w:rsidRPr="00354409" w:rsidRDefault="00847AD4" w:rsidP="00483BB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 xml:space="preserve">Teismas atkreipė dėmesį, kad </w:t>
      </w:r>
      <w:r w:rsidR="004E12E4">
        <w:rPr>
          <w:rFonts w:eastAsia="Times New Roman" w:cs="Times New Roman"/>
          <w:bCs/>
          <w:szCs w:val="24"/>
          <w:lang w:eastAsia="lt-LT" w:bidi="lt-LT"/>
        </w:rPr>
        <w:t>nagrinėjamu atveju trečiasis asmuo remia</w:t>
      </w:r>
      <w:r w:rsidR="00F65133">
        <w:rPr>
          <w:rFonts w:eastAsia="Times New Roman" w:cs="Times New Roman"/>
          <w:bCs/>
          <w:szCs w:val="24"/>
          <w:lang w:eastAsia="lt-LT" w:bidi="lt-LT"/>
        </w:rPr>
        <w:t>si ne</w:t>
      </w:r>
      <w:r w:rsidR="004E12E4">
        <w:rPr>
          <w:rFonts w:eastAsia="Times New Roman" w:cs="Times New Roman"/>
          <w:bCs/>
          <w:szCs w:val="24"/>
          <w:lang w:eastAsia="lt-LT" w:bidi="lt-LT"/>
        </w:rPr>
        <w:t xml:space="preserve"> subrangovų finansine padėtimi</w:t>
      </w:r>
      <w:r w:rsidR="0014162E">
        <w:rPr>
          <w:rFonts w:eastAsia="Times New Roman" w:cs="Times New Roman"/>
          <w:bCs/>
          <w:szCs w:val="24"/>
          <w:lang w:eastAsia="lt-LT" w:bidi="lt-LT"/>
        </w:rPr>
        <w:t xml:space="preserve"> (subrangovų</w:t>
      </w:r>
      <w:r w:rsidR="004A08CC">
        <w:rPr>
          <w:rFonts w:eastAsia="Times New Roman" w:cs="Times New Roman"/>
          <w:bCs/>
          <w:szCs w:val="24"/>
          <w:lang w:eastAsia="lt-LT" w:bidi="lt-LT"/>
        </w:rPr>
        <w:t xml:space="preserve"> gautomis pajamomis iš jų veiklos), o savo pajamomis, uždirbtomis iš subrangos veiklos, kaip generalinis rangovas</w:t>
      </w:r>
      <w:r w:rsidR="00D55C91">
        <w:rPr>
          <w:rFonts w:eastAsia="Times New Roman" w:cs="Times New Roman"/>
          <w:bCs/>
          <w:szCs w:val="24"/>
          <w:lang w:eastAsia="lt-LT" w:bidi="lt-LT"/>
        </w:rPr>
        <w:t>.</w:t>
      </w:r>
      <w:r w:rsidR="00482A77">
        <w:rPr>
          <w:rFonts w:eastAsia="Times New Roman" w:cs="Times New Roman"/>
          <w:bCs/>
          <w:szCs w:val="24"/>
          <w:lang w:eastAsia="lt-LT" w:bidi="lt-LT"/>
        </w:rPr>
        <w:t xml:space="preserve"> Nagrinėjamu atveju</w:t>
      </w:r>
      <w:r w:rsidR="003D6B82">
        <w:rPr>
          <w:rFonts w:eastAsia="Times New Roman" w:cs="Times New Roman"/>
          <w:bCs/>
          <w:szCs w:val="24"/>
          <w:lang w:eastAsia="lt-LT" w:bidi="lt-LT"/>
        </w:rPr>
        <w:t xml:space="preserve">, teismo nuomone, vertinant trečiojo asmens atitiktį </w:t>
      </w:r>
      <w:r w:rsidR="00185904">
        <w:rPr>
          <w:rFonts w:eastAsia="Times New Roman" w:cs="Times New Roman"/>
          <w:bCs/>
          <w:szCs w:val="24"/>
          <w:lang w:eastAsia="lt-LT" w:bidi="lt-LT"/>
        </w:rPr>
        <w:t>K</w:t>
      </w:r>
      <w:r w:rsidR="003D6B82">
        <w:rPr>
          <w:rFonts w:eastAsia="Times New Roman" w:cs="Times New Roman"/>
          <w:bCs/>
          <w:szCs w:val="24"/>
          <w:lang w:eastAsia="lt-LT" w:bidi="lt-LT"/>
        </w:rPr>
        <w:t>valifikacijos reikalavimui</w:t>
      </w:r>
      <w:r w:rsidR="00185904">
        <w:rPr>
          <w:rFonts w:eastAsia="Times New Roman" w:cs="Times New Roman"/>
          <w:bCs/>
          <w:szCs w:val="24"/>
          <w:lang w:eastAsia="lt-LT" w:bidi="lt-LT"/>
        </w:rPr>
        <w:t xml:space="preserve"> I</w:t>
      </w:r>
      <w:r w:rsidR="003D6B82">
        <w:rPr>
          <w:rFonts w:eastAsia="Times New Roman" w:cs="Times New Roman"/>
          <w:bCs/>
          <w:szCs w:val="24"/>
          <w:lang w:eastAsia="lt-LT" w:bidi="lt-LT"/>
        </w:rPr>
        <w:t>, rėmimosi subrangovų finansine padėtimi fakto nėra ir dėl to negali būti taikomas VPĮ 49 straipsnis.</w:t>
      </w:r>
      <w:r w:rsidR="00CA7254">
        <w:rPr>
          <w:rFonts w:eastAsia="Times New Roman" w:cs="Times New Roman"/>
          <w:bCs/>
          <w:szCs w:val="24"/>
          <w:lang w:eastAsia="lt-LT" w:bidi="lt-LT"/>
        </w:rPr>
        <w:t xml:space="preserve"> Teismas padarė išvadą, kad</w:t>
      </w:r>
      <w:r w:rsidR="00F65133">
        <w:rPr>
          <w:rFonts w:eastAsia="Times New Roman" w:cs="Times New Roman"/>
          <w:bCs/>
          <w:szCs w:val="24"/>
          <w:lang w:eastAsia="lt-LT" w:bidi="lt-LT"/>
        </w:rPr>
        <w:t>,</w:t>
      </w:r>
      <w:r w:rsidR="00CA7254">
        <w:rPr>
          <w:rFonts w:eastAsia="Times New Roman" w:cs="Times New Roman"/>
          <w:bCs/>
          <w:szCs w:val="24"/>
          <w:lang w:eastAsia="lt-LT" w:bidi="lt-LT"/>
        </w:rPr>
        <w:t xml:space="preserve"> verti</w:t>
      </w:r>
      <w:r w:rsidR="00B33473">
        <w:rPr>
          <w:rFonts w:eastAsia="Times New Roman" w:cs="Times New Roman"/>
          <w:bCs/>
          <w:szCs w:val="24"/>
          <w:lang w:eastAsia="lt-LT" w:bidi="lt-LT"/>
        </w:rPr>
        <w:t>nant tiekėjo atitiktį Kvalifikacijos reikalavimui I pagal EVRK 2 red</w:t>
      </w:r>
      <w:r w:rsidR="009D7070">
        <w:rPr>
          <w:rFonts w:eastAsia="Times New Roman" w:cs="Times New Roman"/>
          <w:bCs/>
          <w:szCs w:val="24"/>
          <w:lang w:eastAsia="lt-LT" w:bidi="lt-LT"/>
        </w:rPr>
        <w:t>akcijos</w:t>
      </w:r>
      <w:r w:rsidR="00B33473">
        <w:rPr>
          <w:rFonts w:eastAsia="Times New Roman" w:cs="Times New Roman"/>
          <w:bCs/>
          <w:szCs w:val="24"/>
          <w:lang w:eastAsia="lt-LT" w:bidi="lt-LT"/>
        </w:rPr>
        <w:t xml:space="preserve"> </w:t>
      </w:r>
      <w:r w:rsidR="00B27DD9">
        <w:rPr>
          <w:rFonts w:eastAsia="Times New Roman" w:cs="Times New Roman"/>
          <w:bCs/>
          <w:szCs w:val="24"/>
          <w:lang w:eastAsia="lt-LT" w:bidi="lt-LT"/>
        </w:rPr>
        <w:t xml:space="preserve">skyriuje </w:t>
      </w:r>
      <w:r w:rsidR="00B33473">
        <w:rPr>
          <w:rFonts w:eastAsia="Times New Roman" w:cs="Times New Roman"/>
          <w:bCs/>
          <w:szCs w:val="24"/>
          <w:lang w:eastAsia="lt-LT" w:bidi="lt-LT"/>
        </w:rPr>
        <w:t>„41 Pastatų statyb</w:t>
      </w:r>
      <w:r w:rsidR="003B6E2F">
        <w:rPr>
          <w:rFonts w:eastAsia="Times New Roman" w:cs="Times New Roman"/>
          <w:bCs/>
          <w:szCs w:val="24"/>
          <w:lang w:eastAsia="lt-LT" w:bidi="lt-LT"/>
        </w:rPr>
        <w:t>a</w:t>
      </w:r>
      <w:r w:rsidR="00B33473">
        <w:rPr>
          <w:rFonts w:eastAsia="Times New Roman" w:cs="Times New Roman"/>
          <w:bCs/>
          <w:szCs w:val="24"/>
          <w:lang w:eastAsia="lt-LT" w:bidi="lt-LT"/>
        </w:rPr>
        <w:t>“ apibrėžtą veiklą</w:t>
      </w:r>
      <w:r w:rsidR="00F65133">
        <w:rPr>
          <w:rFonts w:eastAsia="Times New Roman" w:cs="Times New Roman"/>
          <w:bCs/>
          <w:szCs w:val="24"/>
          <w:lang w:eastAsia="lt-LT" w:bidi="lt-LT"/>
        </w:rPr>
        <w:t>,</w:t>
      </w:r>
      <w:r w:rsidR="00B33473">
        <w:rPr>
          <w:rFonts w:eastAsia="Times New Roman" w:cs="Times New Roman"/>
          <w:bCs/>
          <w:szCs w:val="24"/>
          <w:lang w:eastAsia="lt-LT" w:bidi="lt-LT"/>
        </w:rPr>
        <w:t xml:space="preserve"> neturi būti atimamos tiekėjo </w:t>
      </w:r>
      <w:r w:rsidR="00F65133">
        <w:rPr>
          <w:rFonts w:eastAsia="Times New Roman" w:cs="Times New Roman"/>
          <w:bCs/>
          <w:szCs w:val="24"/>
          <w:lang w:eastAsia="lt-LT" w:bidi="lt-LT"/>
        </w:rPr>
        <w:t xml:space="preserve">iš subrangos </w:t>
      </w:r>
      <w:r w:rsidR="00B33473">
        <w:rPr>
          <w:rFonts w:eastAsia="Times New Roman" w:cs="Times New Roman"/>
          <w:bCs/>
          <w:szCs w:val="24"/>
          <w:lang w:eastAsia="lt-LT" w:bidi="lt-LT"/>
        </w:rPr>
        <w:t>gautos pajamos.</w:t>
      </w:r>
    </w:p>
    <w:p w14:paraId="3D8A59F8" w14:textId="5B1B27C4" w:rsidR="00354409" w:rsidRDefault="00C574FB" w:rsidP="00483BB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 xml:space="preserve">Teismas </w:t>
      </w:r>
      <w:r w:rsidR="00A14A58">
        <w:rPr>
          <w:rFonts w:eastAsia="Times New Roman" w:cs="Times New Roman"/>
          <w:bCs/>
          <w:szCs w:val="24"/>
          <w:lang w:eastAsia="lt-LT" w:bidi="lt-LT"/>
        </w:rPr>
        <w:t>nustatė, kad šioje civilinėje byloje nustatytos teisiškai reikšmingos aplinkybės iš esmės skiriasi</w:t>
      </w:r>
      <w:r w:rsidR="00616187">
        <w:rPr>
          <w:rFonts w:eastAsia="Times New Roman" w:cs="Times New Roman"/>
          <w:bCs/>
          <w:szCs w:val="24"/>
          <w:lang w:eastAsia="lt-LT" w:bidi="lt-LT"/>
        </w:rPr>
        <w:t xml:space="preserve"> nuo faktinių aplinkybių, nustatytų kasacinio teismo civilinėje byloje Nr. e3K-3-185-916/2022</w:t>
      </w:r>
      <w:r w:rsidR="003B6E2F">
        <w:rPr>
          <w:rFonts w:eastAsia="Times New Roman" w:cs="Times New Roman"/>
          <w:bCs/>
          <w:szCs w:val="24"/>
          <w:lang w:eastAsia="lt-LT" w:bidi="lt-LT"/>
        </w:rPr>
        <w:t>,</w:t>
      </w:r>
      <w:r w:rsidR="00616187">
        <w:rPr>
          <w:rFonts w:eastAsia="Times New Roman" w:cs="Times New Roman"/>
          <w:bCs/>
          <w:szCs w:val="24"/>
          <w:lang w:eastAsia="lt-LT" w:bidi="lt-LT"/>
        </w:rPr>
        <w:t xml:space="preserve"> ir dėl to pateiktu teisės taikymo išaiškinimu negali būti vadovaujamasi nagrinėjamoje civilinėje byloje</w:t>
      </w:r>
      <w:r w:rsidR="00354409">
        <w:rPr>
          <w:rFonts w:eastAsia="Times New Roman" w:cs="Times New Roman"/>
          <w:bCs/>
          <w:szCs w:val="24"/>
          <w:lang w:eastAsia="lt-LT" w:bidi="lt-LT"/>
        </w:rPr>
        <w:t>.</w:t>
      </w:r>
    </w:p>
    <w:p w14:paraId="7FAA49B8" w14:textId="219CE887" w:rsidR="001E2CBC" w:rsidRDefault="00CA113F" w:rsidP="00483BB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Teismas nustat</w:t>
      </w:r>
      <w:r w:rsidR="00D810CE">
        <w:rPr>
          <w:rFonts w:eastAsia="Times New Roman" w:cs="Times New Roman"/>
          <w:bCs/>
          <w:szCs w:val="24"/>
          <w:lang w:eastAsia="lt-LT" w:bidi="lt-LT"/>
        </w:rPr>
        <w:t xml:space="preserve">ė, kad trečiasis asmuo pateikė nepriklausomo auditoriaus </w:t>
      </w:r>
      <w:r w:rsidR="003B6E2F">
        <w:rPr>
          <w:rFonts w:eastAsia="Times New Roman" w:cs="Times New Roman"/>
          <w:bCs/>
          <w:szCs w:val="24"/>
          <w:lang w:eastAsia="lt-LT" w:bidi="lt-LT"/>
        </w:rPr>
        <w:t>parengtas</w:t>
      </w:r>
      <w:r w:rsidR="00D810CE">
        <w:rPr>
          <w:rFonts w:eastAsia="Times New Roman" w:cs="Times New Roman"/>
          <w:bCs/>
          <w:szCs w:val="24"/>
          <w:lang w:eastAsia="lt-LT" w:bidi="lt-LT"/>
        </w:rPr>
        <w:t xml:space="preserve"> 2022, 2021 ir 2020 finansinių metų </w:t>
      </w:r>
      <w:r w:rsidR="003B6E2F">
        <w:rPr>
          <w:rFonts w:eastAsia="Times New Roman" w:cs="Times New Roman"/>
          <w:bCs/>
          <w:szCs w:val="24"/>
          <w:lang w:eastAsia="lt-LT" w:bidi="lt-LT"/>
        </w:rPr>
        <w:t>išvadas</w:t>
      </w:r>
      <w:r w:rsidR="001E2CBC">
        <w:rPr>
          <w:rFonts w:eastAsia="Times New Roman" w:cs="Times New Roman"/>
          <w:bCs/>
          <w:szCs w:val="24"/>
          <w:lang w:eastAsia="lt-LT" w:bidi="lt-LT"/>
        </w:rPr>
        <w:t>.</w:t>
      </w:r>
      <w:r w:rsidR="00B2189A">
        <w:rPr>
          <w:rFonts w:eastAsia="Times New Roman" w:cs="Times New Roman"/>
          <w:bCs/>
          <w:szCs w:val="24"/>
          <w:lang w:eastAsia="lt-LT" w:bidi="lt-LT"/>
        </w:rPr>
        <w:t xml:space="preserve"> Nenustatęs akivaizdžių auditoriaus išvados iškraipymų, teismas neturėjo pagrindo abejoti pateikta auditoriaus išvada ir spręsti klausimo dėl auditoriaus išvados patikimumo</w:t>
      </w:r>
      <w:r w:rsidR="005A724C">
        <w:rPr>
          <w:rFonts w:eastAsia="Times New Roman" w:cs="Times New Roman"/>
          <w:bCs/>
          <w:szCs w:val="24"/>
          <w:lang w:eastAsia="lt-LT" w:bidi="lt-LT"/>
        </w:rPr>
        <w:t>.</w:t>
      </w:r>
    </w:p>
    <w:p w14:paraId="42DB14C0" w14:textId="53D377E7" w:rsidR="001E2CBC" w:rsidRDefault="00192DE3" w:rsidP="00483BB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Teism</w:t>
      </w:r>
      <w:r w:rsidR="00676118">
        <w:rPr>
          <w:rFonts w:eastAsia="Times New Roman" w:cs="Times New Roman"/>
          <w:bCs/>
          <w:szCs w:val="24"/>
          <w:lang w:eastAsia="lt-LT" w:bidi="lt-LT"/>
        </w:rPr>
        <w:t>as,</w:t>
      </w:r>
      <w:r>
        <w:rPr>
          <w:rFonts w:eastAsia="Times New Roman" w:cs="Times New Roman"/>
          <w:bCs/>
          <w:szCs w:val="24"/>
          <w:lang w:eastAsia="lt-LT" w:bidi="lt-LT"/>
        </w:rPr>
        <w:t xml:space="preserve"> nenusta</w:t>
      </w:r>
      <w:r w:rsidR="00676118">
        <w:rPr>
          <w:rFonts w:eastAsia="Times New Roman" w:cs="Times New Roman"/>
          <w:bCs/>
          <w:szCs w:val="24"/>
          <w:lang w:eastAsia="lt-LT" w:bidi="lt-LT"/>
        </w:rPr>
        <w:t>tęs</w:t>
      </w:r>
      <w:r>
        <w:rPr>
          <w:rFonts w:eastAsia="Times New Roman" w:cs="Times New Roman"/>
          <w:bCs/>
          <w:szCs w:val="24"/>
          <w:lang w:eastAsia="lt-LT" w:bidi="lt-LT"/>
        </w:rPr>
        <w:t>, kad trečiasis asmuo neatitiko Kvalifikacijos reikalavimo I, n</w:t>
      </w:r>
      <w:r w:rsidR="00676118">
        <w:rPr>
          <w:rFonts w:eastAsia="Times New Roman" w:cs="Times New Roman"/>
          <w:bCs/>
          <w:szCs w:val="24"/>
          <w:lang w:eastAsia="lt-LT" w:bidi="lt-LT"/>
        </w:rPr>
        <w:t>eturėjo</w:t>
      </w:r>
      <w:r>
        <w:rPr>
          <w:rFonts w:eastAsia="Times New Roman" w:cs="Times New Roman"/>
          <w:bCs/>
          <w:szCs w:val="24"/>
          <w:lang w:eastAsia="lt-LT" w:bidi="lt-LT"/>
        </w:rPr>
        <w:t xml:space="preserve"> pagrindo spręsti klausimo dėl trečiojo asmens pateiktos informacijos apie pajamas </w:t>
      </w:r>
      <w:r w:rsidR="00F47E16">
        <w:rPr>
          <w:rFonts w:eastAsia="Times New Roman" w:cs="Times New Roman"/>
          <w:bCs/>
          <w:szCs w:val="24"/>
          <w:lang w:eastAsia="lt-LT" w:bidi="lt-LT"/>
        </w:rPr>
        <w:t xml:space="preserve">kvalifikavimo </w:t>
      </w:r>
      <w:r>
        <w:rPr>
          <w:rFonts w:eastAsia="Times New Roman" w:cs="Times New Roman"/>
          <w:bCs/>
          <w:szCs w:val="24"/>
          <w:lang w:eastAsia="lt-LT" w:bidi="lt-LT"/>
        </w:rPr>
        <w:t>kaip melagingos</w:t>
      </w:r>
      <w:r w:rsidR="006B633D">
        <w:rPr>
          <w:rFonts w:eastAsia="Times New Roman" w:cs="Times New Roman"/>
          <w:bCs/>
          <w:szCs w:val="24"/>
          <w:lang w:eastAsia="lt-LT" w:bidi="lt-LT"/>
        </w:rPr>
        <w:t>.</w:t>
      </w:r>
    </w:p>
    <w:p w14:paraId="69B7DBCB" w14:textId="0101FE9C" w:rsidR="006B633D" w:rsidRPr="00676118" w:rsidRDefault="00192DE3" w:rsidP="00676118">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Teismas, įvertinęs Kvalifikacijos reikalavimo I turinį,</w:t>
      </w:r>
      <w:r w:rsidR="00676118">
        <w:rPr>
          <w:rFonts w:eastAsia="Times New Roman" w:cs="Times New Roman"/>
          <w:bCs/>
          <w:szCs w:val="24"/>
          <w:lang w:eastAsia="lt-LT" w:bidi="lt-LT"/>
        </w:rPr>
        <w:t xml:space="preserve"> padarė išvadą, kad atsakovė, vadovaudamasi VPĮ 35 straipsnio 4 dalyje </w:t>
      </w:r>
      <w:r w:rsidR="00F47E16">
        <w:rPr>
          <w:rFonts w:eastAsia="Times New Roman" w:cs="Times New Roman"/>
          <w:bCs/>
          <w:szCs w:val="24"/>
          <w:lang w:eastAsia="lt-LT" w:bidi="lt-LT"/>
        </w:rPr>
        <w:t>įtvirtintais</w:t>
      </w:r>
      <w:r w:rsidR="00676118">
        <w:rPr>
          <w:rFonts w:eastAsia="Times New Roman" w:cs="Times New Roman"/>
          <w:bCs/>
          <w:szCs w:val="24"/>
          <w:lang w:eastAsia="lt-LT" w:bidi="lt-LT"/>
        </w:rPr>
        <w:t xml:space="preserve"> reikalavim</w:t>
      </w:r>
      <w:r w:rsidR="00F47E16">
        <w:rPr>
          <w:rFonts w:eastAsia="Times New Roman" w:cs="Times New Roman"/>
          <w:bCs/>
          <w:szCs w:val="24"/>
          <w:lang w:eastAsia="lt-LT" w:bidi="lt-LT"/>
        </w:rPr>
        <w:t>ais</w:t>
      </w:r>
      <w:r w:rsidR="00676118">
        <w:rPr>
          <w:rFonts w:eastAsia="Times New Roman" w:cs="Times New Roman"/>
          <w:bCs/>
          <w:szCs w:val="24"/>
          <w:lang w:eastAsia="lt-LT" w:bidi="lt-LT"/>
        </w:rPr>
        <w:t xml:space="preserve">, tiksliai, aiškiai ir nedviprasmiškai nurodė, jog tiekėjai turi pateikti duomenis apie vidutines metines pajamas iš veiklos, su kuria susijęs atliekamas viešasis pirkimas. Ieškovė neginčijo Pirkimo sąlygų, su jomis sutiko, neprašė paaiškinti Kvalifikacijos reikalavimo I, o tai, anot teismo, įrodo, kad Kvalifikacijos reikalavimo I turinys ieškovei buvo aiškus ir suprantamas. Teismas </w:t>
      </w:r>
      <w:r w:rsidRPr="00676118">
        <w:rPr>
          <w:rFonts w:eastAsia="Times New Roman" w:cs="Times New Roman"/>
          <w:bCs/>
          <w:szCs w:val="24"/>
          <w:lang w:eastAsia="lt-LT" w:bidi="lt-LT"/>
        </w:rPr>
        <w:t>taip pat neturėjo pagrindo spręsti, kad minėtas reikalavimas</w:t>
      </w:r>
      <w:r w:rsidR="00676118" w:rsidRPr="00676118">
        <w:rPr>
          <w:rFonts w:eastAsia="Times New Roman" w:cs="Times New Roman"/>
          <w:bCs/>
          <w:szCs w:val="24"/>
          <w:lang w:eastAsia="lt-LT" w:bidi="lt-LT"/>
        </w:rPr>
        <w:t xml:space="preserve"> neatitiko VPĮ 35 straipsnio 4 dalyje nurodytų reikalavimų, kas sudarytų pagrindą </w:t>
      </w:r>
      <w:proofErr w:type="spellStart"/>
      <w:r w:rsidR="00676118" w:rsidRPr="00676118">
        <w:rPr>
          <w:rFonts w:eastAsia="Times New Roman" w:cs="Times New Roman"/>
          <w:bCs/>
          <w:i/>
          <w:iCs/>
          <w:szCs w:val="24"/>
          <w:lang w:eastAsia="lt-LT" w:bidi="lt-LT"/>
        </w:rPr>
        <w:t>ex</w:t>
      </w:r>
      <w:proofErr w:type="spellEnd"/>
      <w:r w:rsidR="00676118" w:rsidRPr="00676118">
        <w:rPr>
          <w:rFonts w:eastAsia="Times New Roman" w:cs="Times New Roman"/>
          <w:bCs/>
          <w:i/>
          <w:iCs/>
          <w:szCs w:val="24"/>
          <w:lang w:eastAsia="lt-LT" w:bidi="lt-LT"/>
        </w:rPr>
        <w:t xml:space="preserve"> </w:t>
      </w:r>
      <w:proofErr w:type="spellStart"/>
      <w:r w:rsidR="00676118" w:rsidRPr="00676118">
        <w:rPr>
          <w:rFonts w:eastAsia="Times New Roman" w:cs="Times New Roman"/>
          <w:bCs/>
          <w:i/>
          <w:iCs/>
          <w:szCs w:val="24"/>
          <w:lang w:eastAsia="lt-LT" w:bidi="lt-LT"/>
        </w:rPr>
        <w:t>officio</w:t>
      </w:r>
      <w:proofErr w:type="spellEnd"/>
      <w:r w:rsidR="00676118" w:rsidRPr="00676118">
        <w:rPr>
          <w:rFonts w:eastAsia="Times New Roman" w:cs="Times New Roman"/>
          <w:bCs/>
          <w:szCs w:val="24"/>
          <w:lang w:eastAsia="lt-LT" w:bidi="lt-LT"/>
        </w:rPr>
        <w:t xml:space="preserve"> (pagal pareigas) šį Pirkimą nutraukti</w:t>
      </w:r>
      <w:r w:rsidR="007737BF" w:rsidRPr="00676118">
        <w:rPr>
          <w:rFonts w:eastAsia="Times New Roman" w:cs="Times New Roman"/>
          <w:bCs/>
          <w:szCs w:val="24"/>
          <w:lang w:eastAsia="lt-LT" w:bidi="lt-LT"/>
        </w:rPr>
        <w:t>.</w:t>
      </w:r>
    </w:p>
    <w:p w14:paraId="4D77F6FA" w14:textId="1B9134B9" w:rsidR="007737BF" w:rsidRDefault="007C4323" w:rsidP="00483BBD">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Teismas konstatavo, kad trečiojo asmens pirmojo įvykdytų sutarčių sąrašo turinio vertinimas leido daryti išvadą ne dėl akivaizdžios neatitikties Kvalifikacijos reikalavimui II, o dėl duomenų trūkumų</w:t>
      </w:r>
      <w:r w:rsidR="00F65133">
        <w:rPr>
          <w:rFonts w:eastAsia="Times New Roman" w:cs="Times New Roman"/>
          <w:bCs/>
          <w:szCs w:val="24"/>
          <w:lang w:eastAsia="lt-LT" w:bidi="lt-LT"/>
        </w:rPr>
        <w:t>,</w:t>
      </w:r>
      <w:r>
        <w:rPr>
          <w:rFonts w:eastAsia="Times New Roman" w:cs="Times New Roman"/>
          <w:bCs/>
          <w:szCs w:val="24"/>
          <w:lang w:eastAsia="lt-LT" w:bidi="lt-LT"/>
        </w:rPr>
        <w:t xml:space="preserve"> negalint nustatyti pasiūlymo turinio ir jo atitikties iškeltiems reikalavimams</w:t>
      </w:r>
      <w:r w:rsidR="00EC6184">
        <w:rPr>
          <w:rFonts w:eastAsia="Times New Roman" w:cs="Times New Roman"/>
          <w:bCs/>
          <w:szCs w:val="24"/>
          <w:lang w:eastAsia="lt-LT" w:bidi="lt-LT"/>
        </w:rPr>
        <w:t>.</w:t>
      </w:r>
      <w:r>
        <w:rPr>
          <w:rFonts w:eastAsia="Times New Roman" w:cs="Times New Roman"/>
          <w:bCs/>
          <w:szCs w:val="24"/>
          <w:lang w:eastAsia="lt-LT" w:bidi="lt-LT"/>
        </w:rPr>
        <w:t xml:space="preserve"> Teismo vertinimu, pateikti patikslinti duomenys neleidžia daryti išvados, kad buvo pateiktas naujas pasiūlymas, todėl šiuos trūkumus trečiajam asmeniui turėjo būti leista ištaisyti. Teismas padarė išvadą, kad byloje esančių duomenų ir teismų praktikos analizė nesudarė pagrindo</w:t>
      </w:r>
      <w:r w:rsidR="00F67F2E">
        <w:rPr>
          <w:rFonts w:eastAsia="Times New Roman" w:cs="Times New Roman"/>
          <w:bCs/>
          <w:szCs w:val="24"/>
          <w:lang w:eastAsia="lt-LT" w:bidi="lt-LT"/>
        </w:rPr>
        <w:t xml:space="preserve"> spręsti, </w:t>
      </w:r>
      <w:r w:rsidR="00F65133">
        <w:rPr>
          <w:rFonts w:eastAsia="Times New Roman" w:cs="Times New Roman"/>
          <w:bCs/>
          <w:szCs w:val="24"/>
          <w:lang w:eastAsia="lt-LT" w:bidi="lt-LT"/>
        </w:rPr>
        <w:t>jog</w:t>
      </w:r>
      <w:r w:rsidR="00F67F2E">
        <w:rPr>
          <w:rFonts w:eastAsia="Times New Roman" w:cs="Times New Roman"/>
          <w:bCs/>
          <w:szCs w:val="24"/>
          <w:lang w:eastAsia="lt-LT" w:bidi="lt-LT"/>
        </w:rPr>
        <w:t xml:space="preserve"> trečiojo asmens pateikti duomenys apie atitiktį Kvalifikacijos reikalavimui II turėtų būti pripažinti melaginga informacija.</w:t>
      </w:r>
    </w:p>
    <w:p w14:paraId="63071076" w14:textId="1C946056" w:rsidR="000238B9" w:rsidRPr="00F12B35" w:rsidRDefault="00263789" w:rsidP="00263789">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 xml:space="preserve">Teismas nusprendė, kad perkančioji organizacija, įvertinusi pateiktų dokumentų visumą ir taikydama turiningąjį pasiūlymų vertinimo principą, pagrįstai nustatė, jog trečiasis asmuo atitiko Kvalifikacijos </w:t>
      </w:r>
      <w:r w:rsidRPr="00F12B35">
        <w:rPr>
          <w:rFonts w:eastAsia="Times New Roman" w:cs="Times New Roman"/>
          <w:bCs/>
          <w:szCs w:val="24"/>
          <w:lang w:eastAsia="lt-LT" w:bidi="lt-LT"/>
        </w:rPr>
        <w:t>reikalavimą II</w:t>
      </w:r>
      <w:r w:rsidR="000238B9" w:rsidRPr="00F12B35">
        <w:rPr>
          <w:rFonts w:eastAsia="Times New Roman" w:cs="Times New Roman"/>
          <w:bCs/>
          <w:szCs w:val="24"/>
          <w:lang w:eastAsia="lt-LT" w:bidi="lt-LT"/>
        </w:rPr>
        <w:t>.</w:t>
      </w:r>
    </w:p>
    <w:p w14:paraId="210F5F9A" w14:textId="5A297273" w:rsidR="008F7F94" w:rsidRPr="00F12B35" w:rsidRDefault="005F358B" w:rsidP="004F66CB">
      <w:pPr>
        <w:numPr>
          <w:ilvl w:val="0"/>
          <w:numId w:val="1"/>
        </w:numPr>
        <w:spacing w:after="120" w:line="240" w:lineRule="auto"/>
        <w:ind w:left="357" w:hanging="357"/>
        <w:jc w:val="both"/>
        <w:rPr>
          <w:rFonts w:eastAsia="Times New Roman" w:cs="Times New Roman"/>
          <w:bCs/>
          <w:szCs w:val="24"/>
          <w:lang w:eastAsia="lt-LT" w:bidi="lt-LT"/>
        </w:rPr>
      </w:pPr>
      <w:r w:rsidRPr="00F12B35">
        <w:rPr>
          <w:rFonts w:eastAsia="Times New Roman" w:cs="Times New Roman"/>
          <w:bCs/>
          <w:szCs w:val="24"/>
          <w:lang w:eastAsia="lt-LT" w:bidi="lt-LT"/>
        </w:rPr>
        <w:t>Lietuvos apeliacinio</w:t>
      </w:r>
      <w:r w:rsidR="00FB10FA" w:rsidRPr="00F12B35">
        <w:rPr>
          <w:rFonts w:eastAsia="Times New Roman" w:cs="Times New Roman"/>
          <w:bCs/>
          <w:szCs w:val="24"/>
          <w:lang w:eastAsia="lt-LT" w:bidi="lt-LT"/>
        </w:rPr>
        <w:t xml:space="preserve"> teismo Civilinių bylų skyriaus teisėjų kolegij</w:t>
      </w:r>
      <w:r w:rsidR="008F7F94" w:rsidRPr="00F12B35">
        <w:rPr>
          <w:rFonts w:eastAsia="Times New Roman" w:cs="Times New Roman"/>
          <w:bCs/>
          <w:szCs w:val="24"/>
          <w:lang w:eastAsia="lt-LT" w:bidi="lt-LT"/>
        </w:rPr>
        <w:t xml:space="preserve">a, išnagrinėjusi civilinę bylą pagal </w:t>
      </w:r>
      <w:r w:rsidR="000238B9" w:rsidRPr="00F12B35">
        <w:rPr>
          <w:rFonts w:eastAsia="Times New Roman" w:cs="Times New Roman"/>
          <w:bCs/>
          <w:szCs w:val="24"/>
          <w:lang w:eastAsia="lt-LT" w:bidi="lt-LT"/>
        </w:rPr>
        <w:t>ieškovės</w:t>
      </w:r>
      <w:r w:rsidR="008F7F94" w:rsidRPr="00F12B35">
        <w:rPr>
          <w:rFonts w:eastAsia="Times New Roman" w:cs="Times New Roman"/>
          <w:bCs/>
          <w:szCs w:val="24"/>
          <w:lang w:eastAsia="lt-LT" w:bidi="lt-LT"/>
        </w:rPr>
        <w:t xml:space="preserve"> apeliacin</w:t>
      </w:r>
      <w:r w:rsidR="00FB10FA" w:rsidRPr="00F12B35">
        <w:rPr>
          <w:rFonts w:eastAsia="Times New Roman" w:cs="Times New Roman"/>
          <w:bCs/>
          <w:szCs w:val="24"/>
          <w:lang w:eastAsia="lt-LT" w:bidi="lt-LT"/>
        </w:rPr>
        <w:t>į</w:t>
      </w:r>
      <w:r w:rsidR="008F7F94" w:rsidRPr="00F12B35">
        <w:rPr>
          <w:rFonts w:eastAsia="Times New Roman" w:cs="Times New Roman"/>
          <w:bCs/>
          <w:szCs w:val="24"/>
          <w:lang w:eastAsia="lt-LT" w:bidi="lt-LT"/>
        </w:rPr>
        <w:t xml:space="preserve"> skund</w:t>
      </w:r>
      <w:r w:rsidR="00FB10FA" w:rsidRPr="00F12B35">
        <w:rPr>
          <w:rFonts w:eastAsia="Times New Roman" w:cs="Times New Roman"/>
          <w:bCs/>
          <w:szCs w:val="24"/>
          <w:lang w:eastAsia="lt-LT" w:bidi="lt-LT"/>
        </w:rPr>
        <w:t>ą</w:t>
      </w:r>
      <w:r w:rsidR="008F7F94" w:rsidRPr="00F12B35">
        <w:rPr>
          <w:rFonts w:eastAsia="Times New Roman" w:cs="Times New Roman"/>
          <w:bCs/>
          <w:szCs w:val="24"/>
          <w:lang w:eastAsia="lt-LT" w:bidi="lt-LT"/>
        </w:rPr>
        <w:t xml:space="preserve">, </w:t>
      </w:r>
      <w:r w:rsidR="00FB10FA" w:rsidRPr="00F12B35">
        <w:rPr>
          <w:rFonts w:eastAsia="Times New Roman" w:cs="Times New Roman"/>
          <w:bCs/>
          <w:szCs w:val="24"/>
          <w:lang w:eastAsia="lt-LT" w:bidi="lt-LT"/>
        </w:rPr>
        <w:t>202</w:t>
      </w:r>
      <w:r w:rsidR="00D709E3" w:rsidRPr="00F12B35">
        <w:rPr>
          <w:rFonts w:eastAsia="Times New Roman" w:cs="Times New Roman"/>
          <w:bCs/>
          <w:szCs w:val="24"/>
          <w:lang w:eastAsia="lt-LT" w:bidi="lt-LT"/>
        </w:rPr>
        <w:t>4</w:t>
      </w:r>
      <w:r w:rsidR="00FB10FA" w:rsidRPr="00F12B35">
        <w:rPr>
          <w:rFonts w:eastAsia="Times New Roman" w:cs="Times New Roman"/>
          <w:bCs/>
          <w:szCs w:val="24"/>
          <w:lang w:eastAsia="lt-LT" w:bidi="lt-LT"/>
        </w:rPr>
        <w:t xml:space="preserve"> m. </w:t>
      </w:r>
      <w:r w:rsidR="00D709E3" w:rsidRPr="00F12B35">
        <w:rPr>
          <w:rFonts w:eastAsia="Times New Roman" w:cs="Times New Roman"/>
          <w:bCs/>
          <w:szCs w:val="24"/>
          <w:lang w:eastAsia="lt-LT" w:bidi="lt-LT"/>
        </w:rPr>
        <w:t>sausio 11</w:t>
      </w:r>
      <w:r w:rsidR="00FB10FA" w:rsidRPr="00F12B35">
        <w:rPr>
          <w:rFonts w:eastAsia="Times New Roman" w:cs="Times New Roman"/>
          <w:bCs/>
          <w:szCs w:val="24"/>
          <w:lang w:eastAsia="lt-LT" w:bidi="lt-LT"/>
        </w:rPr>
        <w:t xml:space="preserve"> d. nutarti</w:t>
      </w:r>
      <w:r w:rsidR="008F7F94" w:rsidRPr="00F12B35">
        <w:rPr>
          <w:rFonts w:eastAsia="Times New Roman" w:cs="Times New Roman"/>
          <w:bCs/>
          <w:szCs w:val="24"/>
          <w:lang w:eastAsia="lt-LT" w:bidi="lt-LT"/>
        </w:rPr>
        <w:t>mi pa</w:t>
      </w:r>
      <w:r w:rsidR="00FB10FA" w:rsidRPr="00F12B35">
        <w:rPr>
          <w:rFonts w:eastAsia="Times New Roman" w:cs="Times New Roman"/>
          <w:bCs/>
          <w:szCs w:val="24"/>
          <w:lang w:eastAsia="lt-LT" w:bidi="lt-LT"/>
        </w:rPr>
        <w:t>liko nepakeistą</w:t>
      </w:r>
      <w:r w:rsidR="007C5EF0" w:rsidRPr="00F12B35">
        <w:rPr>
          <w:rFonts w:eastAsia="Times New Roman" w:cs="Times New Roman"/>
          <w:bCs/>
          <w:szCs w:val="24"/>
          <w:lang w:eastAsia="lt-LT" w:bidi="lt-LT"/>
        </w:rPr>
        <w:t xml:space="preserve"> </w:t>
      </w:r>
      <w:r w:rsidR="000238B9" w:rsidRPr="00F12B35">
        <w:rPr>
          <w:rFonts w:eastAsia="Times New Roman" w:cs="Times New Roman"/>
          <w:bCs/>
          <w:szCs w:val="24"/>
          <w:lang w:eastAsia="lt-LT" w:bidi="lt-LT"/>
        </w:rPr>
        <w:t>K</w:t>
      </w:r>
      <w:r w:rsidR="00D709E3" w:rsidRPr="00F12B35">
        <w:rPr>
          <w:rFonts w:eastAsia="Times New Roman" w:cs="Times New Roman"/>
          <w:bCs/>
          <w:szCs w:val="24"/>
          <w:lang w:eastAsia="lt-LT" w:bidi="lt-LT"/>
        </w:rPr>
        <w:t>auno</w:t>
      </w:r>
      <w:r w:rsidRPr="00F12B35">
        <w:rPr>
          <w:rFonts w:eastAsia="Times New Roman" w:cs="Times New Roman"/>
          <w:bCs/>
          <w:szCs w:val="24"/>
          <w:lang w:eastAsia="lt-LT" w:bidi="lt-LT"/>
        </w:rPr>
        <w:t xml:space="preserve"> apygardos</w:t>
      </w:r>
      <w:r w:rsidR="00FB10FA" w:rsidRPr="00F12B35">
        <w:rPr>
          <w:rFonts w:eastAsia="Times New Roman" w:cs="Times New Roman"/>
          <w:bCs/>
          <w:szCs w:val="24"/>
          <w:lang w:eastAsia="lt-LT" w:bidi="lt-LT"/>
        </w:rPr>
        <w:t xml:space="preserve"> teismo 202</w:t>
      </w:r>
      <w:r w:rsidR="00D709E3" w:rsidRPr="00F12B35">
        <w:rPr>
          <w:rFonts w:eastAsia="Times New Roman" w:cs="Times New Roman"/>
          <w:bCs/>
          <w:szCs w:val="24"/>
          <w:lang w:eastAsia="lt-LT" w:bidi="lt-LT"/>
        </w:rPr>
        <w:t>3</w:t>
      </w:r>
      <w:r w:rsidR="00FB10FA" w:rsidRPr="00F12B35">
        <w:rPr>
          <w:rFonts w:eastAsia="Times New Roman" w:cs="Times New Roman"/>
          <w:bCs/>
          <w:szCs w:val="24"/>
          <w:lang w:eastAsia="lt-LT" w:bidi="lt-LT"/>
        </w:rPr>
        <w:t xml:space="preserve"> m. </w:t>
      </w:r>
      <w:r w:rsidR="00D709E3" w:rsidRPr="00F12B35">
        <w:rPr>
          <w:rFonts w:eastAsia="Times New Roman" w:cs="Times New Roman"/>
          <w:bCs/>
          <w:szCs w:val="24"/>
          <w:lang w:eastAsia="lt-LT" w:bidi="lt-LT"/>
        </w:rPr>
        <w:t>spalio 30</w:t>
      </w:r>
      <w:r w:rsidR="00FB10FA" w:rsidRPr="00F12B35">
        <w:rPr>
          <w:rFonts w:eastAsia="Times New Roman" w:cs="Times New Roman"/>
          <w:bCs/>
          <w:szCs w:val="24"/>
          <w:lang w:eastAsia="lt-LT" w:bidi="lt-LT"/>
        </w:rPr>
        <w:t xml:space="preserve"> d. sprendimą</w:t>
      </w:r>
      <w:r w:rsidR="008F7F94" w:rsidRPr="00F12B35">
        <w:rPr>
          <w:rFonts w:eastAsia="Times New Roman" w:cs="Times New Roman"/>
          <w:bCs/>
          <w:szCs w:val="24"/>
          <w:lang w:eastAsia="lt-LT" w:bidi="lt-LT"/>
        </w:rPr>
        <w:t>.</w:t>
      </w:r>
    </w:p>
    <w:bookmarkEnd w:id="8"/>
    <w:p w14:paraId="65D35D87" w14:textId="22DD5226" w:rsidR="000238B9" w:rsidRDefault="00D709E3" w:rsidP="0033610E">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lastRenderedPageBreak/>
        <w:t>Kolegijos</w:t>
      </w:r>
      <w:r w:rsidR="008221EF">
        <w:rPr>
          <w:rFonts w:eastAsia="Times New Roman" w:cs="Times New Roman"/>
          <w:bCs/>
          <w:szCs w:val="24"/>
          <w:lang w:eastAsia="lt-LT" w:bidi="lt-LT"/>
        </w:rPr>
        <w:t xml:space="preserve"> nuomone, ieškovė argumentus, kad generalinės rangos pajamos nepagrįstai buvo įtrauktos į bendrą pastatų statybos veiklos pajamų sumą, galėjo pateikti pretenzijoje, tačiau to nepadarė, todėl pirmosios instancijos teismas pagrįstai atsisakė pasisakyti dėl šių argumentų.</w:t>
      </w:r>
    </w:p>
    <w:p w14:paraId="78B7E1ED" w14:textId="7ABB327B" w:rsidR="00F15914" w:rsidRDefault="00DC565F" w:rsidP="0033610E">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Kolegija</w:t>
      </w:r>
      <w:r w:rsidR="00CB158A">
        <w:rPr>
          <w:rFonts w:eastAsia="Times New Roman" w:cs="Times New Roman"/>
          <w:bCs/>
          <w:szCs w:val="24"/>
          <w:lang w:eastAsia="lt-LT" w:bidi="lt-LT"/>
        </w:rPr>
        <w:t>, pritardama pirmosios instancijos teismui,</w:t>
      </w:r>
      <w:r>
        <w:rPr>
          <w:rFonts w:eastAsia="Times New Roman" w:cs="Times New Roman"/>
          <w:bCs/>
          <w:szCs w:val="24"/>
          <w:lang w:eastAsia="lt-LT" w:bidi="lt-LT"/>
        </w:rPr>
        <w:t xml:space="preserve"> pažymėjo, kad</w:t>
      </w:r>
      <w:r w:rsidR="00CB158A">
        <w:rPr>
          <w:rFonts w:eastAsia="Times New Roman" w:cs="Times New Roman"/>
          <w:bCs/>
          <w:szCs w:val="24"/>
          <w:lang w:eastAsia="lt-LT" w:bidi="lt-LT"/>
        </w:rPr>
        <w:t xml:space="preserve"> kasacinio teismo išnagrinėtoje civilinėje byloje Nr. e3K-3-185-916/2022, kuria remiasi ieškovė, techninio ir profesinio pajėgumo reikalavimas buvo siejamas su tiekėjo techniniais ištekliais, o nagrinėjamoje byloje techniniu ir profesiniu pajėgumo reikalavimu (Kvalifikacijos reikalavimu II) perkančioji organizacija įpareigojo tiekėjus pagrįsti savo profesinę patirtį, pateikiant duomenis apie atitinkamu laikotarpiu atliktų statybos darbų konkrečioje pastatų statybos srityje vertę. Būtent ši aplinkybė, anot kolegijos, l</w:t>
      </w:r>
      <w:r w:rsidR="00F47E16">
        <w:rPr>
          <w:rFonts w:eastAsia="Times New Roman" w:cs="Times New Roman"/>
          <w:bCs/>
          <w:szCs w:val="24"/>
          <w:lang w:eastAsia="lt-LT" w:bidi="lt-LT"/>
        </w:rPr>
        <w:t>ėmė</w:t>
      </w:r>
      <w:r w:rsidR="00CB158A">
        <w:rPr>
          <w:rFonts w:eastAsia="Times New Roman" w:cs="Times New Roman"/>
          <w:bCs/>
          <w:szCs w:val="24"/>
          <w:lang w:eastAsia="lt-LT" w:bidi="lt-LT"/>
        </w:rPr>
        <w:t>, kad nagrinėjamu atveju nustatytas finansinio ir ekonominio pajėgumo reikalavimas (Kvalifikacijos reikalavimas I) negali būti aiškinamas taip, jog juo siekiama ir padėti įrodyti tiekėjo techninį ir profesinį pajėgumą, nes Pirkimo sąlygose buvo nustatytas atskiras techninio ir profesinio pajėgumo reikalavimas (Kvalifikacijos reikalavimas II), susijęs su tiekėjo patirtimi konkrečioje su Pirkimu susijusioje srityje. Kolegijos vertinimu, visapusiškas Pirkimo sąlygų įvertinimas patvirtina pirmosios instancijos teismo išvadą, kad šio</w:t>
      </w:r>
      <w:r w:rsidR="004B21B5">
        <w:rPr>
          <w:rFonts w:eastAsia="Times New Roman" w:cs="Times New Roman"/>
          <w:bCs/>
          <w:szCs w:val="24"/>
          <w:lang w:eastAsia="lt-LT" w:bidi="lt-LT"/>
        </w:rPr>
        <w:t>s bylos</w:t>
      </w:r>
      <w:r w:rsidR="00CB158A">
        <w:rPr>
          <w:rFonts w:eastAsia="Times New Roman" w:cs="Times New Roman"/>
          <w:bCs/>
          <w:szCs w:val="24"/>
          <w:lang w:eastAsia="lt-LT" w:bidi="lt-LT"/>
        </w:rPr>
        <w:t xml:space="preserve"> ir civilinės bylos Nr. e3K-3-185-916/2022 faktinės aplinkybės nėra t</w:t>
      </w:r>
      <w:r w:rsidR="00F65133">
        <w:rPr>
          <w:rFonts w:eastAsia="Times New Roman" w:cs="Times New Roman"/>
          <w:bCs/>
          <w:szCs w:val="24"/>
          <w:lang w:eastAsia="lt-LT" w:bidi="lt-LT"/>
        </w:rPr>
        <w:t>okios</w:t>
      </w:r>
      <w:r w:rsidR="00CB158A">
        <w:rPr>
          <w:rFonts w:eastAsia="Times New Roman" w:cs="Times New Roman"/>
          <w:bCs/>
          <w:szCs w:val="24"/>
          <w:lang w:eastAsia="lt-LT" w:bidi="lt-LT"/>
        </w:rPr>
        <w:t xml:space="preserve"> panašios, jog paminėtoje byloje pateiktas teisės aiškinimas dėl finansiniu ir ekonominiu reikalavimu įrodinėtino techninio ir profesinio tiekėjo pajėgumo turėtų būti taikomas ir nagrinėjamo</w:t>
      </w:r>
      <w:r w:rsidR="003B6E2F">
        <w:rPr>
          <w:rFonts w:eastAsia="Times New Roman" w:cs="Times New Roman"/>
          <w:bCs/>
          <w:szCs w:val="24"/>
          <w:lang w:eastAsia="lt-LT" w:bidi="lt-LT"/>
        </w:rPr>
        <w:t>je</w:t>
      </w:r>
      <w:r w:rsidR="00CB158A">
        <w:rPr>
          <w:rFonts w:eastAsia="Times New Roman" w:cs="Times New Roman"/>
          <w:bCs/>
          <w:szCs w:val="24"/>
          <w:lang w:eastAsia="lt-LT" w:bidi="lt-LT"/>
        </w:rPr>
        <w:t xml:space="preserve"> bylo</w:t>
      </w:r>
      <w:r w:rsidR="003B6E2F">
        <w:rPr>
          <w:rFonts w:eastAsia="Times New Roman" w:cs="Times New Roman"/>
          <w:bCs/>
          <w:szCs w:val="24"/>
          <w:lang w:eastAsia="lt-LT" w:bidi="lt-LT"/>
        </w:rPr>
        <w:t>je</w:t>
      </w:r>
      <w:r w:rsidR="00CB158A">
        <w:rPr>
          <w:rFonts w:eastAsia="Times New Roman" w:cs="Times New Roman"/>
          <w:bCs/>
          <w:szCs w:val="24"/>
          <w:lang w:eastAsia="lt-LT" w:bidi="lt-LT"/>
        </w:rPr>
        <w:t>.</w:t>
      </w:r>
    </w:p>
    <w:p w14:paraId="5F5A8C95" w14:textId="47508086" w:rsidR="00CB158A" w:rsidRPr="00F15914" w:rsidRDefault="00372324" w:rsidP="0033610E">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Kolegija sutiko su pirmosios instancijos teismo pozicija, kad Kvalifikacijos reikalavimas I neturėtų būti aiškinamas, atsižvelgiant ir į techniniam bei profesiniam pajėgumui keliamą tikslą, t. y. siekiant įsitikinti tiekėjo patirtimi, esant Pirkimo sąlygose nustatytam atskiram reikalavimui dėl tiekėjo techninio ir profesinio pajėgumo įvertinimo (Kvalifikacijos reikalavimas II), o priešingas vertinimas lemtų perteklinės ir neproporcingos Pirkimo sąlygos nustatymą.</w:t>
      </w:r>
    </w:p>
    <w:p w14:paraId="416331CA" w14:textId="7F42293D" w:rsidR="00241DC6" w:rsidRDefault="00E7356F" w:rsidP="0033610E">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Kolegija nusprendė, kad, nepaisant aplinkybės, jog Kvalifikacijos reikalavimas I nustatė įpareigojimą, kad minimali apyvarta būtų pasiekta su Pirkimu susijusioje veikloje, ginčo bylos faktinių aplinkybių kontekste</w:t>
      </w:r>
      <w:r w:rsidR="00CF2AB8">
        <w:rPr>
          <w:rFonts w:eastAsia="Times New Roman" w:cs="Times New Roman"/>
          <w:bCs/>
          <w:szCs w:val="24"/>
          <w:lang w:eastAsia="lt-LT" w:bidi="lt-LT"/>
        </w:rPr>
        <w:t xml:space="preserve">, t. y. egzistuojant atskirai Pirkimo sąlygai dėl tiekėjo profesinės patirties įvertinimo (Kvalifikacijos reikalavimas II), Kvalifikacijos reikalavimas I neturi būti aiškinamas kaip įpareigojantis tiekėją duomenis apie minimalią apyvartą grįsti tik tokiomis pajamomis, kurios buvo gautos už jo paties </w:t>
      </w:r>
      <w:r w:rsidR="00CF2AB8" w:rsidRPr="00CF2AB8">
        <w:rPr>
          <w:rFonts w:eastAsia="Times New Roman" w:cs="Times New Roman"/>
          <w:bCs/>
          <w:i/>
          <w:iCs/>
          <w:szCs w:val="24"/>
          <w:lang w:eastAsia="lt-LT" w:bidi="lt-LT"/>
        </w:rPr>
        <w:t>de facto</w:t>
      </w:r>
      <w:r w:rsidR="00CF2AB8">
        <w:rPr>
          <w:rFonts w:eastAsia="Times New Roman" w:cs="Times New Roman"/>
          <w:bCs/>
          <w:szCs w:val="24"/>
          <w:lang w:eastAsia="lt-LT" w:bidi="lt-LT"/>
        </w:rPr>
        <w:t xml:space="preserve"> atliktus darbus</w:t>
      </w:r>
      <w:r w:rsidR="00F15914">
        <w:rPr>
          <w:rFonts w:eastAsia="Times New Roman" w:cs="Times New Roman"/>
          <w:bCs/>
          <w:szCs w:val="24"/>
          <w:lang w:eastAsia="lt-LT" w:bidi="lt-LT"/>
        </w:rPr>
        <w:t>.</w:t>
      </w:r>
      <w:r w:rsidR="00CF2AB8">
        <w:rPr>
          <w:rFonts w:eastAsia="Times New Roman" w:cs="Times New Roman"/>
          <w:bCs/>
          <w:szCs w:val="24"/>
          <w:lang w:eastAsia="lt-LT" w:bidi="lt-LT"/>
        </w:rPr>
        <w:t xml:space="preserve"> Anot kolegijos, Kvalifikacijos reikalavimas I yra skirtas tik finansiniam ir ekonominiam ūkio subjekto pajėgumui patikrinti, todėl, remiantis </w:t>
      </w:r>
      <w:r w:rsidR="002818AF">
        <w:rPr>
          <w:rFonts w:eastAsia="Times New Roman" w:cs="Times New Roman"/>
          <w:bCs/>
          <w:szCs w:val="24"/>
          <w:lang w:eastAsia="lt-LT" w:bidi="lt-LT"/>
        </w:rPr>
        <w:t xml:space="preserve">Europos Sąjungos Teisingumo Teismo (toliau – ir </w:t>
      </w:r>
      <w:r w:rsidR="00CF2AB8">
        <w:rPr>
          <w:rFonts w:eastAsia="Times New Roman" w:cs="Times New Roman"/>
          <w:bCs/>
          <w:szCs w:val="24"/>
          <w:lang w:eastAsia="lt-LT" w:bidi="lt-LT"/>
        </w:rPr>
        <w:t>ESTT</w:t>
      </w:r>
      <w:r w:rsidR="004D2C1A">
        <w:rPr>
          <w:rFonts w:eastAsia="Times New Roman" w:cs="Times New Roman"/>
          <w:bCs/>
          <w:szCs w:val="24"/>
          <w:lang w:eastAsia="lt-LT" w:bidi="lt-LT"/>
        </w:rPr>
        <w:t>, Teisingumo Teismas</w:t>
      </w:r>
      <w:r w:rsidR="002818AF">
        <w:rPr>
          <w:rFonts w:eastAsia="Times New Roman" w:cs="Times New Roman"/>
          <w:bCs/>
          <w:szCs w:val="24"/>
          <w:lang w:eastAsia="lt-LT" w:bidi="lt-LT"/>
        </w:rPr>
        <w:t>)</w:t>
      </w:r>
      <w:r w:rsidR="00CF2AB8">
        <w:rPr>
          <w:rFonts w:eastAsia="Times New Roman" w:cs="Times New Roman"/>
          <w:bCs/>
          <w:szCs w:val="24"/>
          <w:lang w:eastAsia="lt-LT" w:bidi="lt-LT"/>
        </w:rPr>
        <w:t xml:space="preserve"> išaiškinimais, finansinio ir ekonominio kvalifikacijos reikalavimo turinio prasme šiuo atveju tiekėjui pakako įrodyti pagal anksčiau sudarytas ir įvykdytas sutartis (nepriklausomai nuo jų pobūdžio ir kontrahentų sudėties) gautų pajamų aplinkybę.</w:t>
      </w:r>
      <w:r w:rsidR="00010A46">
        <w:rPr>
          <w:rFonts w:eastAsia="Times New Roman" w:cs="Times New Roman"/>
          <w:bCs/>
          <w:szCs w:val="24"/>
          <w:lang w:eastAsia="lt-LT" w:bidi="lt-LT"/>
        </w:rPr>
        <w:t xml:space="preserve"> </w:t>
      </w:r>
    </w:p>
    <w:p w14:paraId="1579F36B" w14:textId="16A67BAC" w:rsidR="00F15914" w:rsidRDefault="00E71C55" w:rsidP="0033610E">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 xml:space="preserve">Kolegija pažymėjo, kad iš dokumentų (finansinės atskaitomybės dokumentų, aiškinamojo rašto), pateiktų trečiojo asmens kvalifikacijai pagal Kvalifikacijos reikalavimą I pagrįsti, taip pat trečiojo asmens į bylą pateiktų duomenų nustatyta, </w:t>
      </w:r>
      <w:r w:rsidR="00F65133">
        <w:rPr>
          <w:rFonts w:eastAsia="Times New Roman" w:cs="Times New Roman"/>
          <w:bCs/>
          <w:szCs w:val="24"/>
          <w:lang w:eastAsia="lt-LT" w:bidi="lt-LT"/>
        </w:rPr>
        <w:t>jog</w:t>
      </w:r>
      <w:r>
        <w:rPr>
          <w:rFonts w:eastAsia="Times New Roman" w:cs="Times New Roman"/>
          <w:bCs/>
          <w:szCs w:val="24"/>
          <w:lang w:eastAsia="lt-LT" w:bidi="lt-LT"/>
        </w:rPr>
        <w:t xml:space="preserve"> trečiasis asmuo užsiima pastatų statyba ir kita veikla. Trečiasis asmuo finansiniuose dokumentuose detalizavo atitinkamais finansiniais metais gautas pajamas, kurias sudarė statybos paslaugų pajamos, metalo cecho pajamos, generalinės rangos pajamos, kitos su statybos veikla susijusios pajamos. Sudėjus pateiktoje detalizacijoje nurodytas pajamas – statybos paslaugų pajamas ir generalinės rangos pajamas, gaunamos pažymoje deklaruotos statybos veiklos pajamų sumos. Kolegija, atsižvelg</w:t>
      </w:r>
      <w:r w:rsidR="003B6E2F">
        <w:rPr>
          <w:rFonts w:eastAsia="Times New Roman" w:cs="Times New Roman"/>
          <w:bCs/>
          <w:szCs w:val="24"/>
          <w:lang w:eastAsia="lt-LT" w:bidi="lt-LT"/>
        </w:rPr>
        <w:t>dama</w:t>
      </w:r>
      <w:r>
        <w:rPr>
          <w:rFonts w:eastAsia="Times New Roman" w:cs="Times New Roman"/>
          <w:bCs/>
          <w:szCs w:val="24"/>
          <w:lang w:eastAsia="lt-LT" w:bidi="lt-LT"/>
        </w:rPr>
        <w:t xml:space="preserve"> į tai, kad viena iš trečiojo asmens veiklų yra pastatų statyba, o kitos su statybos paslaugomis susijusios pajamos nebuvo įtrauktos į pažymoje deklaruotas sumas, atmetė kaip nepagrįstą ieškovės argumentą dėl su pastatų statybos veikla nesusijusių pajamų įtraukimo į trečiojo asmens pažymą</w:t>
      </w:r>
      <w:r w:rsidR="000F757A">
        <w:rPr>
          <w:rFonts w:eastAsia="Times New Roman" w:cs="Times New Roman"/>
          <w:bCs/>
          <w:szCs w:val="24"/>
          <w:lang w:eastAsia="lt-LT" w:bidi="lt-LT"/>
        </w:rPr>
        <w:t>.</w:t>
      </w:r>
    </w:p>
    <w:p w14:paraId="027C0BF8" w14:textId="71630806" w:rsidR="00767C3F" w:rsidRDefault="00BB2C40" w:rsidP="0033610E">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Kolegija nusprendė, kad pirmosios instancijos teismas, nenustatęs trečiojo asmens neatitikties Kvalifikacijos reikalavimui I, pagrįstai nesprendė klausimo dėl trečiojo asmens pateiktos informacijos šiam reikalavimui pagrįsti pripažinimo melaginga</w:t>
      </w:r>
      <w:r w:rsidR="00767C3F">
        <w:rPr>
          <w:rFonts w:eastAsia="Times New Roman" w:cs="Times New Roman"/>
          <w:bCs/>
          <w:szCs w:val="24"/>
          <w:lang w:eastAsia="lt-LT" w:bidi="lt-LT"/>
        </w:rPr>
        <w:t>.</w:t>
      </w:r>
    </w:p>
    <w:p w14:paraId="6BE3D021" w14:textId="67495D28" w:rsidR="00767C3F" w:rsidRDefault="00BB2C40" w:rsidP="0033610E">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lastRenderedPageBreak/>
        <w:t xml:space="preserve">Kolegija nustatė, kad nagrinėjamu atveju susiklostė situacija, kai nurodyti netikslūs duomenys apie kvalifikaciją – statybos darbų atlikimo laikotarpis nepateko į Kvalifikacijos reikalavimo II nustatytą laikotarpį. Užsakovo pažymoje nurodytas laikotarpis nesutapo su trečiojo asmens </w:t>
      </w:r>
      <w:r w:rsidR="005D5C0B">
        <w:rPr>
          <w:rFonts w:eastAsia="Times New Roman" w:cs="Times New Roman"/>
          <w:bCs/>
          <w:szCs w:val="24"/>
          <w:lang w:eastAsia="lt-LT" w:bidi="lt-LT"/>
        </w:rPr>
        <w:t>Į</w:t>
      </w:r>
      <w:r>
        <w:rPr>
          <w:rFonts w:eastAsia="Times New Roman" w:cs="Times New Roman"/>
          <w:bCs/>
          <w:szCs w:val="24"/>
          <w:lang w:eastAsia="lt-LT" w:bidi="lt-LT"/>
        </w:rPr>
        <w:t>vykdytų sutarčių sąraše nurodytu ir Kvalifikacijos reikalavimo II nustatytu laikotarpiu – nuo 2018 m. gegužės 29 d. iki 2023 m. gegužės 29 d. Tokie duomenys, kolegijos vertinimu, savaime nepatvirtin</w:t>
      </w:r>
      <w:r w:rsidR="00F47E16">
        <w:rPr>
          <w:rFonts w:eastAsia="Times New Roman" w:cs="Times New Roman"/>
          <w:bCs/>
          <w:szCs w:val="24"/>
          <w:lang w:eastAsia="lt-LT" w:bidi="lt-LT"/>
        </w:rPr>
        <w:t>o</w:t>
      </w:r>
      <w:r>
        <w:rPr>
          <w:rFonts w:eastAsia="Times New Roman" w:cs="Times New Roman"/>
          <w:bCs/>
          <w:szCs w:val="24"/>
          <w:lang w:eastAsia="lt-LT" w:bidi="lt-LT"/>
        </w:rPr>
        <w:t xml:space="preserve"> nei trečiojo asmens </w:t>
      </w:r>
      <w:r w:rsidR="004B21B5">
        <w:rPr>
          <w:rFonts w:eastAsia="Times New Roman" w:cs="Times New Roman"/>
          <w:bCs/>
          <w:szCs w:val="24"/>
          <w:lang w:eastAsia="lt-LT" w:bidi="lt-LT"/>
        </w:rPr>
        <w:t>neatitikties</w:t>
      </w:r>
      <w:r>
        <w:rPr>
          <w:rFonts w:eastAsia="Times New Roman" w:cs="Times New Roman"/>
          <w:bCs/>
          <w:szCs w:val="24"/>
          <w:lang w:eastAsia="lt-LT" w:bidi="lt-LT"/>
        </w:rPr>
        <w:t xml:space="preserve"> Kvalifikacijos reikalavimui II, nei šių duomenų melagingo pobūdžio, tačiau tam, kad galėtų įvertinti trečiojo asmens kvalifikaciją</w:t>
      </w:r>
      <w:r w:rsidR="003B6E2F">
        <w:rPr>
          <w:rFonts w:eastAsia="Times New Roman" w:cs="Times New Roman"/>
          <w:bCs/>
          <w:szCs w:val="24"/>
          <w:lang w:eastAsia="lt-LT" w:bidi="lt-LT"/>
        </w:rPr>
        <w:t>,</w:t>
      </w:r>
      <w:r>
        <w:rPr>
          <w:rFonts w:eastAsia="Times New Roman" w:cs="Times New Roman"/>
          <w:bCs/>
          <w:szCs w:val="24"/>
          <w:lang w:eastAsia="lt-LT" w:bidi="lt-LT"/>
        </w:rPr>
        <w:t xml:space="preserve"> perkančioji organizacija turėjo teisę ir pareigą paprašyti trečiojo asmens patikslinti nurodytus duomenis.</w:t>
      </w:r>
      <w:r w:rsidR="00534035">
        <w:rPr>
          <w:rFonts w:eastAsia="Times New Roman" w:cs="Times New Roman"/>
          <w:bCs/>
          <w:szCs w:val="24"/>
          <w:lang w:eastAsia="lt-LT" w:bidi="lt-LT"/>
        </w:rPr>
        <w:t xml:space="preserve"> Kolegija konstatavo, kad pirmosios instancijos teismas tinkamai nustatė, jog tiek pradiniame, tiek patikslintame užsakovo patvirtinime apie darbus detalizuoti konkretūs trečiojo asmens atlikti darbai – pastato statybos, darbo projekto parengimo darbai, todėl atlikus matematinius veiksmus buvo galima nustatyti, už kokią sumą trečiasis asmuo savo jėgomis laikotarpiu nuo 2018 m. gegužės 29 d. iki 2023 m. gegužės 29 d. atliko būtent pastato statybos darb</w:t>
      </w:r>
      <w:r w:rsidR="00087D37">
        <w:rPr>
          <w:rFonts w:eastAsia="Times New Roman" w:cs="Times New Roman"/>
          <w:bCs/>
          <w:szCs w:val="24"/>
          <w:lang w:eastAsia="lt-LT" w:bidi="lt-LT"/>
        </w:rPr>
        <w:t>us</w:t>
      </w:r>
      <w:r w:rsidR="00534035">
        <w:rPr>
          <w:rFonts w:eastAsia="Times New Roman" w:cs="Times New Roman"/>
          <w:bCs/>
          <w:szCs w:val="24"/>
          <w:lang w:eastAsia="lt-LT" w:bidi="lt-LT"/>
        </w:rPr>
        <w:t>. Pradinėje užsakovo pažymoje nurodyta, kad tokių darbų suma – 12 655 747,00 Eur be PVM, o patikslintoje pažymoje, sukonkretinus darbų atlikimo laikotarpį, nurodyta, kad trečiasis asmuo savo jėgomis atliko darbų už 11 020 988,31 Eur be PVM.</w:t>
      </w:r>
    </w:p>
    <w:p w14:paraId="2ED9F2BC" w14:textId="2466901F" w:rsidR="003044EF" w:rsidRPr="00534035" w:rsidRDefault="00534035" w:rsidP="00534035">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Kolegijos vertinimu, pirmosios instancijos teismas taip pat pagrįstai nusprendė, kad nagrinėjamu atveju netaikytini kasacinio teismo 2021 m. lapkričio 17 d. nutartyje civilinėje byloje Nr. e3K-3-278-969/2021 pateikti išaiškinimai dėl melagingos informacijos, nes skiriasi bylų faktinės aplinkybės</w:t>
      </w:r>
      <w:r w:rsidR="003044EF">
        <w:rPr>
          <w:rFonts w:eastAsia="Times New Roman" w:cs="Times New Roman"/>
          <w:bCs/>
          <w:szCs w:val="24"/>
          <w:lang w:eastAsia="lt-LT" w:bidi="lt-LT"/>
        </w:rPr>
        <w:t>.</w:t>
      </w:r>
    </w:p>
    <w:p w14:paraId="7A41F0F5" w14:textId="77777777" w:rsidR="0070692C" w:rsidRPr="00CC2826" w:rsidRDefault="0070692C" w:rsidP="0070692C">
      <w:pPr>
        <w:spacing w:after="120" w:line="240" w:lineRule="auto"/>
        <w:ind w:left="357"/>
        <w:jc w:val="both"/>
        <w:rPr>
          <w:rFonts w:eastAsia="Times New Roman" w:cs="Times New Roman"/>
          <w:bCs/>
          <w:szCs w:val="24"/>
          <w:lang w:eastAsia="lt-LT" w:bidi="lt-LT"/>
        </w:rPr>
      </w:pPr>
    </w:p>
    <w:p w14:paraId="4EC5DEF7" w14:textId="77777777" w:rsidR="00AC00DC" w:rsidRPr="005610FC" w:rsidRDefault="00AC00DC" w:rsidP="00AC00DC">
      <w:pPr>
        <w:shd w:val="clear" w:color="auto" w:fill="FFFFFF"/>
        <w:tabs>
          <w:tab w:val="left" w:pos="709"/>
        </w:tabs>
        <w:spacing w:after="120" w:line="240" w:lineRule="auto"/>
        <w:ind w:left="720" w:hanging="357"/>
        <w:jc w:val="center"/>
        <w:rPr>
          <w:rFonts w:eastAsia="Times New Roman" w:cs="Times New Roman"/>
          <w:szCs w:val="24"/>
          <w:lang w:eastAsia="lt-LT"/>
        </w:rPr>
      </w:pPr>
      <w:r w:rsidRPr="005610FC">
        <w:rPr>
          <w:rFonts w:eastAsia="Times New Roman" w:cs="Times New Roman"/>
          <w:szCs w:val="24"/>
          <w:lang w:eastAsia="lt-LT"/>
        </w:rPr>
        <w:t xml:space="preserve">III. </w:t>
      </w:r>
      <w:r w:rsidR="008314EE" w:rsidRPr="005610FC">
        <w:rPr>
          <w:szCs w:val="24"/>
        </w:rPr>
        <w:t>Kasacinio skundo ir atsiliepimo į jį teisiniai argumentai</w:t>
      </w:r>
    </w:p>
    <w:p w14:paraId="18077C3B" w14:textId="77777777" w:rsidR="00AC00DC" w:rsidRPr="005610FC" w:rsidRDefault="00AC00DC" w:rsidP="00E34812">
      <w:pPr>
        <w:spacing w:after="120" w:line="240" w:lineRule="auto"/>
        <w:ind w:firstLine="720"/>
        <w:jc w:val="both"/>
        <w:rPr>
          <w:rFonts w:eastAsia="Times New Roman" w:cs="Times New Roman"/>
          <w:szCs w:val="24"/>
          <w:lang w:eastAsia="lt-LT"/>
        </w:rPr>
      </w:pPr>
    </w:p>
    <w:p w14:paraId="72359662" w14:textId="1F06258E" w:rsidR="00AC00DC" w:rsidRPr="00943B23" w:rsidRDefault="00D709E3" w:rsidP="00490158">
      <w:pPr>
        <w:numPr>
          <w:ilvl w:val="0"/>
          <w:numId w:val="1"/>
        </w:numPr>
        <w:spacing w:after="120" w:line="240" w:lineRule="auto"/>
        <w:ind w:left="357" w:hanging="357"/>
        <w:jc w:val="both"/>
        <w:rPr>
          <w:rFonts w:eastAsia="Times New Roman" w:cs="Times New Roman"/>
          <w:bCs/>
          <w:szCs w:val="24"/>
          <w:lang w:eastAsia="lt-LT" w:bidi="lt-LT"/>
        </w:rPr>
      </w:pPr>
      <w:bookmarkStart w:id="9" w:name="_Hlk117589090"/>
      <w:r w:rsidRPr="00F12B35">
        <w:rPr>
          <w:rFonts w:eastAsia="Times New Roman" w:cs="Times New Roman"/>
          <w:bCs/>
          <w:szCs w:val="24"/>
          <w:lang w:eastAsia="lt-LT" w:bidi="lt-LT"/>
        </w:rPr>
        <w:t>Ieškovė k</w:t>
      </w:r>
      <w:r w:rsidR="00AC00DC" w:rsidRPr="00F12B35">
        <w:rPr>
          <w:rFonts w:eastAsia="Times New Roman" w:cs="Times New Roman"/>
          <w:bCs/>
          <w:szCs w:val="24"/>
          <w:lang w:eastAsia="lt-LT" w:bidi="lt-LT"/>
        </w:rPr>
        <w:t xml:space="preserve">asaciniu skundu </w:t>
      </w:r>
      <w:r w:rsidR="00EA117E" w:rsidRPr="00F12B35">
        <w:rPr>
          <w:rFonts w:eastAsia="Times New Roman" w:cs="Times New Roman"/>
          <w:bCs/>
          <w:szCs w:val="24"/>
          <w:lang w:eastAsia="lt-LT" w:bidi="lt-LT"/>
        </w:rPr>
        <w:t xml:space="preserve">prašo panaikinti </w:t>
      </w:r>
      <w:bookmarkStart w:id="10" w:name="_Hlk133922584"/>
      <w:bookmarkStart w:id="11" w:name="_Hlk130393502"/>
      <w:bookmarkStart w:id="12" w:name="_Hlk128139444"/>
      <w:r w:rsidR="003044EF" w:rsidRPr="00F12B35">
        <w:rPr>
          <w:rFonts w:eastAsia="Times New Roman" w:cs="Times New Roman"/>
          <w:bCs/>
          <w:szCs w:val="24"/>
          <w:lang w:eastAsia="lt-LT" w:bidi="lt-LT"/>
        </w:rPr>
        <w:t>K</w:t>
      </w:r>
      <w:r w:rsidRPr="00F12B35">
        <w:rPr>
          <w:rFonts w:eastAsia="Times New Roman" w:cs="Times New Roman"/>
          <w:bCs/>
          <w:szCs w:val="24"/>
          <w:lang w:eastAsia="lt-LT" w:bidi="lt-LT"/>
        </w:rPr>
        <w:t>auno</w:t>
      </w:r>
      <w:r w:rsidR="003044EF" w:rsidRPr="00F12B35">
        <w:rPr>
          <w:rFonts w:eastAsia="Times New Roman" w:cs="Times New Roman"/>
          <w:bCs/>
          <w:szCs w:val="24"/>
          <w:lang w:eastAsia="lt-LT" w:bidi="lt-LT"/>
        </w:rPr>
        <w:t xml:space="preserve"> apygardos teismo 2023 m. </w:t>
      </w:r>
      <w:r w:rsidRPr="00F12B35">
        <w:rPr>
          <w:rFonts w:eastAsia="Times New Roman" w:cs="Times New Roman"/>
          <w:bCs/>
          <w:szCs w:val="24"/>
          <w:lang w:eastAsia="lt-LT" w:bidi="lt-LT"/>
        </w:rPr>
        <w:t>spalio</w:t>
      </w:r>
      <w:r w:rsidR="003044EF" w:rsidRPr="00F12B35">
        <w:rPr>
          <w:rFonts w:eastAsia="Times New Roman" w:cs="Times New Roman"/>
          <w:bCs/>
          <w:szCs w:val="24"/>
          <w:lang w:eastAsia="lt-LT" w:bidi="lt-LT"/>
        </w:rPr>
        <w:t xml:space="preserve"> </w:t>
      </w:r>
      <w:r w:rsidRPr="00F12B35">
        <w:rPr>
          <w:rFonts w:eastAsia="Times New Roman" w:cs="Times New Roman"/>
          <w:bCs/>
          <w:szCs w:val="24"/>
          <w:lang w:eastAsia="lt-LT" w:bidi="lt-LT"/>
        </w:rPr>
        <w:t>30</w:t>
      </w:r>
      <w:r w:rsidR="003044EF" w:rsidRPr="00F12B35">
        <w:rPr>
          <w:rFonts w:eastAsia="Times New Roman" w:cs="Times New Roman"/>
          <w:bCs/>
          <w:szCs w:val="24"/>
          <w:lang w:eastAsia="lt-LT" w:bidi="lt-LT"/>
        </w:rPr>
        <w:t xml:space="preserve"> d. sprendimą ir </w:t>
      </w:r>
      <w:r w:rsidR="005610FC" w:rsidRPr="00F12B35">
        <w:rPr>
          <w:rFonts w:eastAsia="Times New Roman" w:cs="Times New Roman"/>
          <w:bCs/>
          <w:szCs w:val="24"/>
          <w:lang w:eastAsia="lt-LT" w:bidi="lt-LT"/>
        </w:rPr>
        <w:t>Lietuvos apeliacinio</w:t>
      </w:r>
      <w:r w:rsidR="00270637" w:rsidRPr="00F12B35">
        <w:rPr>
          <w:rFonts w:eastAsia="Times New Roman" w:cs="Times New Roman"/>
          <w:bCs/>
          <w:szCs w:val="24"/>
          <w:lang w:eastAsia="lt-LT" w:bidi="lt-LT"/>
        </w:rPr>
        <w:t xml:space="preserve"> teismo Civilinių bylų skyriaus teisėjų kolegijos 202</w:t>
      </w:r>
      <w:r w:rsidRPr="00F12B35">
        <w:rPr>
          <w:rFonts w:eastAsia="Times New Roman" w:cs="Times New Roman"/>
          <w:bCs/>
          <w:szCs w:val="24"/>
          <w:lang w:eastAsia="lt-LT" w:bidi="lt-LT"/>
        </w:rPr>
        <w:t>4</w:t>
      </w:r>
      <w:r w:rsidR="00270637" w:rsidRPr="00F12B35">
        <w:rPr>
          <w:rFonts w:eastAsia="Times New Roman" w:cs="Times New Roman"/>
          <w:bCs/>
          <w:szCs w:val="24"/>
          <w:lang w:eastAsia="lt-LT" w:bidi="lt-LT"/>
        </w:rPr>
        <w:t xml:space="preserve"> m. </w:t>
      </w:r>
      <w:r w:rsidRPr="00F12B35">
        <w:rPr>
          <w:rFonts w:eastAsia="Times New Roman" w:cs="Times New Roman"/>
          <w:bCs/>
          <w:szCs w:val="24"/>
          <w:lang w:eastAsia="lt-LT" w:bidi="lt-LT"/>
        </w:rPr>
        <w:t>sausio</w:t>
      </w:r>
      <w:r w:rsidR="0096156E" w:rsidRPr="00F12B35">
        <w:rPr>
          <w:rFonts w:eastAsia="Times New Roman" w:cs="Times New Roman"/>
          <w:bCs/>
          <w:szCs w:val="24"/>
          <w:lang w:eastAsia="lt-LT" w:bidi="lt-LT"/>
        </w:rPr>
        <w:t xml:space="preserve"> </w:t>
      </w:r>
      <w:r w:rsidRPr="00F12B35">
        <w:rPr>
          <w:rFonts w:eastAsia="Times New Roman" w:cs="Times New Roman"/>
          <w:bCs/>
          <w:szCs w:val="24"/>
          <w:lang w:eastAsia="lt-LT" w:bidi="lt-LT"/>
        </w:rPr>
        <w:t>11</w:t>
      </w:r>
      <w:r w:rsidR="00270637" w:rsidRPr="00F12B35">
        <w:rPr>
          <w:rFonts w:eastAsia="Times New Roman" w:cs="Times New Roman"/>
          <w:bCs/>
          <w:szCs w:val="24"/>
          <w:lang w:eastAsia="lt-LT" w:bidi="lt-LT"/>
        </w:rPr>
        <w:t xml:space="preserve"> d. nutartį ir </w:t>
      </w:r>
      <w:bookmarkEnd w:id="10"/>
      <w:r w:rsidR="003044EF" w:rsidRPr="00F12B35">
        <w:rPr>
          <w:rFonts w:eastAsia="Times New Roman" w:cs="Times New Roman"/>
          <w:bCs/>
          <w:szCs w:val="24"/>
          <w:lang w:eastAsia="lt-LT" w:bidi="lt-LT"/>
        </w:rPr>
        <w:t>priimti naują sprendimą – ieškinį tenkinti</w:t>
      </w:r>
      <w:r w:rsidR="002E7A56" w:rsidRPr="00F12B35">
        <w:rPr>
          <w:rFonts w:eastAsia="Times New Roman" w:cs="Times New Roman"/>
          <w:bCs/>
          <w:szCs w:val="24"/>
          <w:lang w:eastAsia="lt-LT" w:bidi="lt-LT"/>
        </w:rPr>
        <w:t xml:space="preserve">; </w:t>
      </w:r>
      <w:proofErr w:type="spellStart"/>
      <w:r w:rsidR="00DC3D59" w:rsidRPr="00F12B35">
        <w:rPr>
          <w:rFonts w:eastAsia="Times New Roman" w:cs="Times New Roman"/>
          <w:bCs/>
          <w:i/>
          <w:iCs/>
          <w:szCs w:val="24"/>
          <w:lang w:eastAsia="lt-LT" w:bidi="lt-LT"/>
        </w:rPr>
        <w:t>ex</w:t>
      </w:r>
      <w:proofErr w:type="spellEnd"/>
      <w:r w:rsidR="00DC3D59" w:rsidRPr="00F12B35">
        <w:rPr>
          <w:rFonts w:eastAsia="Times New Roman" w:cs="Times New Roman"/>
          <w:bCs/>
          <w:i/>
          <w:iCs/>
          <w:szCs w:val="24"/>
          <w:lang w:eastAsia="lt-LT" w:bidi="lt-LT"/>
        </w:rPr>
        <w:t xml:space="preserve"> </w:t>
      </w:r>
      <w:proofErr w:type="spellStart"/>
      <w:r w:rsidR="00DC3D59" w:rsidRPr="00F12B35">
        <w:rPr>
          <w:rFonts w:eastAsia="Times New Roman" w:cs="Times New Roman"/>
          <w:bCs/>
          <w:i/>
          <w:iCs/>
          <w:szCs w:val="24"/>
          <w:lang w:eastAsia="lt-LT" w:bidi="lt-LT"/>
        </w:rPr>
        <w:t>officio</w:t>
      </w:r>
      <w:proofErr w:type="spellEnd"/>
      <w:r w:rsidR="00DC3D59" w:rsidRPr="00F12B35">
        <w:rPr>
          <w:rFonts w:eastAsia="Times New Roman" w:cs="Times New Roman"/>
          <w:bCs/>
          <w:szCs w:val="24"/>
          <w:lang w:eastAsia="lt-LT" w:bidi="lt-LT"/>
        </w:rPr>
        <w:t xml:space="preserve"> </w:t>
      </w:r>
      <w:r w:rsidR="002E7A56" w:rsidRPr="00F12B35">
        <w:rPr>
          <w:rFonts w:eastAsia="Times New Roman" w:cs="Times New Roman"/>
          <w:bCs/>
          <w:szCs w:val="24"/>
          <w:lang w:eastAsia="lt-LT" w:bidi="lt-LT"/>
        </w:rPr>
        <w:t>pripažinti atsakovės Druskininkų savivaldybės administracijos ir trečiojo asmens UAB „</w:t>
      </w:r>
      <w:proofErr w:type="spellStart"/>
      <w:r w:rsidR="002E7A56" w:rsidRPr="00F12B35">
        <w:rPr>
          <w:rFonts w:eastAsia="Times New Roman" w:cs="Times New Roman"/>
          <w:bCs/>
          <w:szCs w:val="24"/>
          <w:lang w:eastAsia="lt-LT" w:bidi="lt-LT"/>
        </w:rPr>
        <w:t>Kaminta</w:t>
      </w:r>
      <w:proofErr w:type="spellEnd"/>
      <w:r w:rsidR="002E7A56" w:rsidRPr="00F12B35">
        <w:rPr>
          <w:rFonts w:eastAsia="Times New Roman" w:cs="Times New Roman"/>
          <w:bCs/>
          <w:szCs w:val="24"/>
          <w:lang w:eastAsia="lt-LT" w:bidi="lt-LT"/>
        </w:rPr>
        <w:t>“</w:t>
      </w:r>
      <w:r w:rsidR="00DC3D59" w:rsidRPr="00F12B35">
        <w:rPr>
          <w:rFonts w:eastAsia="Times New Roman" w:cs="Times New Roman"/>
          <w:bCs/>
          <w:szCs w:val="24"/>
          <w:lang w:eastAsia="lt-LT" w:bidi="lt-LT"/>
        </w:rPr>
        <w:t xml:space="preserve"> 2024 m. sausio 22 d.</w:t>
      </w:r>
      <w:r w:rsidR="002E7A56" w:rsidRPr="00F12B35">
        <w:rPr>
          <w:rFonts w:eastAsia="Times New Roman" w:cs="Times New Roman"/>
          <w:bCs/>
          <w:szCs w:val="24"/>
          <w:lang w:eastAsia="lt-LT" w:bidi="lt-LT"/>
        </w:rPr>
        <w:t xml:space="preserve"> sudarytą Pirkimo sutartį</w:t>
      </w:r>
      <w:r w:rsidR="00DC3D59" w:rsidRPr="00F12B35">
        <w:rPr>
          <w:rFonts w:eastAsia="Times New Roman" w:cs="Times New Roman"/>
          <w:bCs/>
          <w:szCs w:val="24"/>
          <w:lang w:eastAsia="lt-LT" w:bidi="lt-LT"/>
        </w:rPr>
        <w:t xml:space="preserve"> Nr.</w:t>
      </w:r>
      <w:r w:rsidR="003B6E2F">
        <w:rPr>
          <w:rFonts w:eastAsia="Times New Roman" w:cs="Times New Roman"/>
          <w:bCs/>
          <w:szCs w:val="24"/>
          <w:lang w:eastAsia="lt-LT" w:bidi="lt-LT"/>
        </w:rPr>
        <w:t> </w:t>
      </w:r>
      <w:r w:rsidR="00DC3D59" w:rsidRPr="00F12B35">
        <w:rPr>
          <w:rFonts w:eastAsia="Times New Roman" w:cs="Times New Roman"/>
          <w:bCs/>
          <w:szCs w:val="24"/>
          <w:lang w:eastAsia="lt-LT" w:bidi="lt-LT"/>
        </w:rPr>
        <w:t>26-28 (7.7)</w:t>
      </w:r>
      <w:r w:rsidR="002E7A56" w:rsidRPr="00F12B35">
        <w:rPr>
          <w:rFonts w:eastAsia="Times New Roman" w:cs="Times New Roman"/>
          <w:bCs/>
          <w:szCs w:val="24"/>
          <w:lang w:eastAsia="lt-LT" w:bidi="lt-LT"/>
        </w:rPr>
        <w:t xml:space="preserve"> niekine ir negaliojančia nuo jos sudarymo momento.</w:t>
      </w:r>
      <w:r w:rsidR="00B63738" w:rsidRPr="00F12B35">
        <w:rPr>
          <w:rFonts w:eastAsia="Times New Roman" w:cs="Times New Roman"/>
          <w:bCs/>
          <w:szCs w:val="24"/>
          <w:lang w:eastAsia="lt-LT" w:bidi="lt-LT"/>
        </w:rPr>
        <w:t xml:space="preserve"> </w:t>
      </w:r>
      <w:bookmarkStart w:id="13" w:name="_Hlk112937654"/>
      <w:bookmarkStart w:id="14" w:name="_Hlk112937804"/>
      <w:bookmarkEnd w:id="11"/>
      <w:bookmarkEnd w:id="12"/>
      <w:r w:rsidR="00AC00DC" w:rsidRPr="00F12B35">
        <w:rPr>
          <w:rFonts w:eastAsia="Times New Roman" w:cs="Times New Roman"/>
          <w:bCs/>
          <w:szCs w:val="24"/>
          <w:lang w:eastAsia="lt-LT" w:bidi="lt-LT"/>
        </w:rPr>
        <w:t>Kasacinis</w:t>
      </w:r>
      <w:r w:rsidR="00AC00DC" w:rsidRPr="00943B23">
        <w:rPr>
          <w:rFonts w:eastAsia="Times New Roman" w:cs="Times New Roman"/>
          <w:bCs/>
          <w:szCs w:val="24"/>
          <w:lang w:eastAsia="lt-LT" w:bidi="lt-LT"/>
        </w:rPr>
        <w:t xml:space="preserve"> skundas </w:t>
      </w:r>
      <w:bookmarkEnd w:id="13"/>
      <w:bookmarkEnd w:id="14"/>
      <w:r w:rsidR="00AC00DC" w:rsidRPr="00943B23">
        <w:rPr>
          <w:rFonts w:eastAsia="Times New Roman" w:cs="Times New Roman"/>
          <w:bCs/>
          <w:szCs w:val="24"/>
          <w:lang w:eastAsia="lt-LT" w:bidi="lt-LT"/>
        </w:rPr>
        <w:t>grindžiamas šiais argumentais</w:t>
      </w:r>
      <w:bookmarkEnd w:id="9"/>
      <w:r w:rsidR="00AC00DC" w:rsidRPr="00943B23">
        <w:rPr>
          <w:rFonts w:eastAsia="Times New Roman" w:cs="Times New Roman"/>
          <w:szCs w:val="24"/>
          <w:lang w:eastAsia="lt-LT"/>
        </w:rPr>
        <w:t>:</w:t>
      </w:r>
    </w:p>
    <w:p w14:paraId="715BCC61" w14:textId="34A1BF85" w:rsidR="00221F68" w:rsidRPr="002A5082" w:rsidRDefault="00221F68" w:rsidP="002A5082">
      <w:pPr>
        <w:numPr>
          <w:ilvl w:val="1"/>
          <w:numId w:val="1"/>
        </w:numPr>
        <w:spacing w:after="120" w:line="240" w:lineRule="auto"/>
        <w:ind w:left="851" w:hanging="494"/>
        <w:jc w:val="both"/>
        <w:rPr>
          <w:rFonts w:eastAsia="Times New Roman" w:cs="Times New Roman"/>
          <w:bCs/>
          <w:iCs/>
          <w:szCs w:val="24"/>
          <w:lang w:eastAsia="lt-LT" w:bidi="lt-LT"/>
        </w:rPr>
      </w:pPr>
      <w:r>
        <w:rPr>
          <w:rFonts w:eastAsia="Times New Roman" w:cs="Times New Roman"/>
          <w:bCs/>
          <w:iCs/>
          <w:szCs w:val="24"/>
          <w:lang w:eastAsia="lt-LT" w:bidi="lt-LT"/>
        </w:rPr>
        <w:t xml:space="preserve"> Teismai</w:t>
      </w:r>
      <w:r w:rsidR="00BB42E6">
        <w:rPr>
          <w:rFonts w:eastAsia="Times New Roman" w:cs="Times New Roman"/>
          <w:bCs/>
          <w:iCs/>
          <w:szCs w:val="24"/>
          <w:lang w:eastAsia="lt-LT" w:bidi="lt-LT"/>
        </w:rPr>
        <w:t xml:space="preserve">, spręsdami dėl atsakovės sprendimo pripažinti trečiąjį asmenį atitinkančiu Kvalifikacijos reikalavimą I, </w:t>
      </w:r>
      <w:r>
        <w:rPr>
          <w:rFonts w:eastAsia="Times New Roman" w:cs="Times New Roman"/>
          <w:bCs/>
          <w:iCs/>
          <w:szCs w:val="24"/>
          <w:lang w:eastAsia="lt-LT" w:bidi="lt-LT"/>
        </w:rPr>
        <w:t>pažeidė VPĮ 35 straipsnio 4 dalies, 45 straipsnio 1 dalies 3 ir 4</w:t>
      </w:r>
      <w:r w:rsidR="003B6E2F">
        <w:rPr>
          <w:rFonts w:eastAsia="Times New Roman" w:cs="Times New Roman"/>
          <w:bCs/>
          <w:iCs/>
          <w:szCs w:val="24"/>
          <w:lang w:eastAsia="lt-LT" w:bidi="lt-LT"/>
        </w:rPr>
        <w:t> </w:t>
      </w:r>
      <w:r>
        <w:rPr>
          <w:rFonts w:eastAsia="Times New Roman" w:cs="Times New Roman"/>
          <w:bCs/>
          <w:iCs/>
          <w:szCs w:val="24"/>
          <w:lang w:eastAsia="lt-LT" w:bidi="lt-LT"/>
        </w:rPr>
        <w:t>punkt</w:t>
      </w:r>
      <w:r w:rsidR="003B6E2F">
        <w:rPr>
          <w:rFonts w:eastAsia="Times New Roman" w:cs="Times New Roman"/>
          <w:bCs/>
          <w:iCs/>
          <w:szCs w:val="24"/>
          <w:lang w:eastAsia="lt-LT" w:bidi="lt-LT"/>
        </w:rPr>
        <w:t>ų</w:t>
      </w:r>
      <w:r>
        <w:rPr>
          <w:rFonts w:eastAsia="Times New Roman" w:cs="Times New Roman"/>
          <w:bCs/>
          <w:iCs/>
          <w:szCs w:val="24"/>
          <w:lang w:eastAsia="lt-LT" w:bidi="lt-LT"/>
        </w:rPr>
        <w:t>, 47 straipsnio 3 dalies 1 punkto, 17 straipsnio 1 dalies nuostatas ir nukrypo nuo ESTT ir kasacinio teismo praktikos, pagal kurią tuo atveju, kai viešojo pirkimo sąlygose yra nustatytas ekonominio ir finansinio pajėgumo</w:t>
      </w:r>
      <w:r w:rsidR="00096749">
        <w:rPr>
          <w:rFonts w:eastAsia="Times New Roman" w:cs="Times New Roman"/>
          <w:bCs/>
          <w:iCs/>
          <w:szCs w:val="24"/>
          <w:lang w:eastAsia="lt-LT" w:bidi="lt-LT"/>
        </w:rPr>
        <w:t xml:space="preserve"> kvalifikacijos</w:t>
      </w:r>
      <w:r>
        <w:rPr>
          <w:rFonts w:eastAsia="Times New Roman" w:cs="Times New Roman"/>
          <w:bCs/>
          <w:iCs/>
          <w:szCs w:val="24"/>
          <w:lang w:eastAsia="lt-LT" w:bidi="lt-LT"/>
        </w:rPr>
        <w:t xml:space="preserve"> reikalavimas, </w:t>
      </w:r>
      <w:r w:rsidR="00096749">
        <w:rPr>
          <w:rFonts w:eastAsia="Times New Roman" w:cs="Times New Roman"/>
          <w:bCs/>
          <w:iCs/>
          <w:szCs w:val="24"/>
          <w:lang w:eastAsia="lt-LT" w:bidi="lt-LT"/>
        </w:rPr>
        <w:t>nustatantis pareigą</w:t>
      </w:r>
      <w:r>
        <w:rPr>
          <w:rFonts w:eastAsia="Times New Roman" w:cs="Times New Roman"/>
          <w:bCs/>
          <w:iCs/>
          <w:szCs w:val="24"/>
          <w:lang w:eastAsia="lt-LT" w:bidi="lt-LT"/>
        </w:rPr>
        <w:t xml:space="preserve"> minimalią apyvartą būti pasiekus srityje, su kuria susijusi sutartis, šiuo reikalavimu siekiama dvejopo tikslo – nustatyti ūkio subjektų ekonominį ir finansinį pajėgumą bei padėti įrodyti jų techninius ir profesinius pajėgumus</w:t>
      </w:r>
      <w:r w:rsidR="0041356D">
        <w:rPr>
          <w:rFonts w:eastAsia="Times New Roman" w:cs="Times New Roman"/>
          <w:bCs/>
          <w:iCs/>
          <w:szCs w:val="24"/>
          <w:lang w:eastAsia="lt-LT" w:bidi="lt-LT"/>
        </w:rPr>
        <w:t>, todėl tiekėjas, teikdamas įrodymus</w:t>
      </w:r>
      <w:r w:rsidR="003B6E2F">
        <w:rPr>
          <w:rFonts w:eastAsia="Times New Roman" w:cs="Times New Roman"/>
          <w:bCs/>
          <w:iCs/>
          <w:szCs w:val="24"/>
          <w:lang w:eastAsia="lt-LT" w:bidi="lt-LT"/>
        </w:rPr>
        <w:t>, pagrindžiančius</w:t>
      </w:r>
      <w:r w:rsidR="0041356D">
        <w:rPr>
          <w:rFonts w:eastAsia="Times New Roman" w:cs="Times New Roman"/>
          <w:bCs/>
          <w:iCs/>
          <w:szCs w:val="24"/>
          <w:lang w:eastAsia="lt-LT" w:bidi="lt-LT"/>
        </w:rPr>
        <w:t xml:space="preserve"> atitiktį tokiam kvalifikacijos reikalavimui, negali deklaruoti pajamų, kurios buvo gautos už kitų ūkio subjektų </w:t>
      </w:r>
      <w:r w:rsidR="0041356D" w:rsidRPr="0041356D">
        <w:rPr>
          <w:rFonts w:eastAsia="Times New Roman" w:cs="Times New Roman"/>
          <w:bCs/>
          <w:i/>
          <w:szCs w:val="24"/>
          <w:lang w:eastAsia="lt-LT" w:bidi="lt-LT"/>
        </w:rPr>
        <w:t>de facto</w:t>
      </w:r>
      <w:r w:rsidR="0041356D">
        <w:rPr>
          <w:rFonts w:eastAsia="Times New Roman" w:cs="Times New Roman"/>
          <w:bCs/>
          <w:iCs/>
          <w:szCs w:val="24"/>
          <w:lang w:eastAsia="lt-LT" w:bidi="lt-LT"/>
        </w:rPr>
        <w:t xml:space="preserve"> atliktus darbus ar suteiktas paslaugas</w:t>
      </w:r>
      <w:r w:rsidR="002A5082">
        <w:rPr>
          <w:rFonts w:eastAsia="Times New Roman" w:cs="Times New Roman"/>
          <w:bCs/>
          <w:iCs/>
          <w:szCs w:val="24"/>
          <w:lang w:eastAsia="lt-LT" w:bidi="lt-LT"/>
        </w:rPr>
        <w:t xml:space="preserve">. </w:t>
      </w:r>
      <w:r w:rsidR="00FC280E">
        <w:rPr>
          <w:rFonts w:eastAsia="Times New Roman" w:cs="Times New Roman"/>
          <w:bCs/>
          <w:iCs/>
          <w:szCs w:val="24"/>
          <w:lang w:eastAsia="lt-LT" w:bidi="lt-LT"/>
        </w:rPr>
        <w:t>Teismai nepagrįstai pripažino, kad trečiasis asmuo, pateikdamas dokumentus, patvirtinančius atitiktį Kvalifikacijos reikalavimui I, t. y. deklaruodamas 2020–2022 m. vidutines metines pajamas iš su Pirkimu susijusios veiklos, turėjo teisę įtraukti generalinės rangos pajamas, gautas iš subrangovų</w:t>
      </w:r>
      <w:r w:rsidR="0041356D" w:rsidRPr="002A5082">
        <w:rPr>
          <w:rFonts w:eastAsia="Times New Roman" w:cs="Times New Roman"/>
          <w:bCs/>
          <w:iCs/>
          <w:szCs w:val="24"/>
          <w:lang w:eastAsia="lt-LT" w:bidi="lt-LT"/>
        </w:rPr>
        <w:t>.</w:t>
      </w:r>
      <w:r w:rsidR="00FC280E">
        <w:rPr>
          <w:rFonts w:eastAsia="Times New Roman" w:cs="Times New Roman"/>
          <w:bCs/>
          <w:iCs/>
          <w:szCs w:val="24"/>
          <w:lang w:eastAsia="lt-LT" w:bidi="lt-LT"/>
        </w:rPr>
        <w:t xml:space="preserve"> Teismai taip pat nevertino, kad trečiasis asmuo nepagrįstai įtraukė pajamas, gautas už kitų statinių (ne pastatų) statybos darbus</w:t>
      </w:r>
      <w:r w:rsidR="003344CB">
        <w:rPr>
          <w:rFonts w:eastAsia="Times New Roman" w:cs="Times New Roman"/>
          <w:bCs/>
          <w:iCs/>
          <w:szCs w:val="24"/>
          <w:lang w:eastAsia="lt-LT" w:bidi="lt-LT"/>
        </w:rPr>
        <w:t>,</w:t>
      </w:r>
      <w:r w:rsidR="00FC280E">
        <w:rPr>
          <w:rFonts w:eastAsia="Times New Roman" w:cs="Times New Roman"/>
          <w:bCs/>
          <w:iCs/>
          <w:szCs w:val="24"/>
          <w:lang w:eastAsia="lt-LT" w:bidi="lt-LT"/>
        </w:rPr>
        <w:t xml:space="preserve"> bei pajamas, kurios pagal Pirkimo dokumentus negalėjo būti įtrauktos, taip padidindamas savo vidutines metines pajamas ir tokiu būdu pateikdamas tikrovės neatitinkančią (melagingą) informaciją apie atitiktį Kvalifikacijos reikalavimui I, dėl ko trečiasis asmuo privalėjo būti pašalintas iš Pirkimo procedūrų (VPĮ 46 straipsnio 4 dalies 4</w:t>
      </w:r>
      <w:r w:rsidR="003344CB">
        <w:rPr>
          <w:rFonts w:eastAsia="Times New Roman" w:cs="Times New Roman"/>
          <w:bCs/>
          <w:iCs/>
          <w:szCs w:val="24"/>
          <w:lang w:eastAsia="lt-LT" w:bidi="lt-LT"/>
        </w:rPr>
        <w:t> </w:t>
      </w:r>
      <w:r w:rsidR="00FC280E">
        <w:rPr>
          <w:rFonts w:eastAsia="Times New Roman" w:cs="Times New Roman"/>
          <w:bCs/>
          <w:iCs/>
          <w:szCs w:val="24"/>
          <w:lang w:eastAsia="lt-LT" w:bidi="lt-LT"/>
        </w:rPr>
        <w:t>punktas).</w:t>
      </w:r>
    </w:p>
    <w:p w14:paraId="574CC83A" w14:textId="079D37D9" w:rsidR="0050673E" w:rsidRDefault="001726EF" w:rsidP="0050673E">
      <w:pPr>
        <w:numPr>
          <w:ilvl w:val="1"/>
          <w:numId w:val="1"/>
        </w:numPr>
        <w:spacing w:after="120" w:line="240" w:lineRule="auto"/>
        <w:ind w:left="851" w:hanging="494"/>
        <w:jc w:val="both"/>
        <w:rPr>
          <w:rFonts w:eastAsia="Times New Roman" w:cs="Times New Roman"/>
          <w:bCs/>
          <w:iCs/>
          <w:szCs w:val="24"/>
          <w:lang w:eastAsia="lt-LT" w:bidi="lt-LT"/>
        </w:rPr>
      </w:pPr>
      <w:r>
        <w:rPr>
          <w:rFonts w:eastAsia="Times New Roman" w:cs="Times New Roman"/>
          <w:bCs/>
          <w:iCs/>
          <w:szCs w:val="24"/>
          <w:lang w:eastAsia="lt-LT" w:bidi="lt-LT"/>
        </w:rPr>
        <w:t>Teismai pažeidė Lietuvos Respublikos civilinio proceso kodekso (toliau – ir CPK) 178, 185 ir 187 straipsni</w:t>
      </w:r>
      <w:r w:rsidR="003344CB">
        <w:rPr>
          <w:rFonts w:eastAsia="Times New Roman" w:cs="Times New Roman"/>
          <w:bCs/>
          <w:iCs/>
          <w:szCs w:val="24"/>
          <w:lang w:eastAsia="lt-LT" w:bidi="lt-LT"/>
        </w:rPr>
        <w:t>ų</w:t>
      </w:r>
      <w:r>
        <w:rPr>
          <w:rFonts w:eastAsia="Times New Roman" w:cs="Times New Roman"/>
          <w:bCs/>
          <w:iCs/>
          <w:szCs w:val="24"/>
          <w:lang w:eastAsia="lt-LT" w:bidi="lt-LT"/>
        </w:rPr>
        <w:t xml:space="preserve"> nuostatas, nes nevertino ir nevykdė aktyvaus teismo pareigos, siek</w:t>
      </w:r>
      <w:r w:rsidR="003344CB">
        <w:rPr>
          <w:rFonts w:eastAsia="Times New Roman" w:cs="Times New Roman"/>
          <w:bCs/>
          <w:iCs/>
          <w:szCs w:val="24"/>
          <w:lang w:eastAsia="lt-LT" w:bidi="lt-LT"/>
        </w:rPr>
        <w:t>dami</w:t>
      </w:r>
      <w:r>
        <w:rPr>
          <w:rFonts w:eastAsia="Times New Roman" w:cs="Times New Roman"/>
          <w:bCs/>
          <w:iCs/>
          <w:szCs w:val="24"/>
          <w:lang w:eastAsia="lt-LT" w:bidi="lt-LT"/>
        </w:rPr>
        <w:t xml:space="preserve"> </w:t>
      </w:r>
      <w:r>
        <w:rPr>
          <w:rFonts w:eastAsia="Times New Roman" w:cs="Times New Roman"/>
          <w:bCs/>
          <w:iCs/>
          <w:szCs w:val="24"/>
          <w:lang w:eastAsia="lt-LT" w:bidi="lt-LT"/>
        </w:rPr>
        <w:lastRenderedPageBreak/>
        <w:t>išsiaiškinti, ar trečiasis asmuo, deklaruodamas pajamas, neįtraukė pajamų, kurios pagal Kvalifikacijos reikalavimą I nėra priskiriamos prie tų, kurios susijusios su Pirkimu</w:t>
      </w:r>
      <w:r w:rsidR="00F94F98">
        <w:rPr>
          <w:rFonts w:eastAsia="Times New Roman" w:cs="Times New Roman"/>
          <w:bCs/>
          <w:iCs/>
          <w:szCs w:val="24"/>
          <w:lang w:eastAsia="lt-LT" w:bidi="lt-LT"/>
        </w:rPr>
        <w:t>.</w:t>
      </w:r>
      <w:r w:rsidR="00BB42E6">
        <w:rPr>
          <w:rFonts w:eastAsia="Times New Roman" w:cs="Times New Roman"/>
          <w:bCs/>
          <w:iCs/>
          <w:szCs w:val="24"/>
          <w:lang w:eastAsia="lt-LT" w:bidi="lt-LT"/>
        </w:rPr>
        <w:t xml:space="preserve"> Šiuo aspektu, ieškovės teigimu, teismai nepagrįstai perkėlė įrodinėjimo naštą ieškovei.</w:t>
      </w:r>
    </w:p>
    <w:p w14:paraId="37AA4292" w14:textId="43A808FA" w:rsidR="001B66BA" w:rsidRDefault="00E05AC4" w:rsidP="0050673E">
      <w:pPr>
        <w:numPr>
          <w:ilvl w:val="1"/>
          <w:numId w:val="1"/>
        </w:numPr>
        <w:spacing w:after="120" w:line="240" w:lineRule="auto"/>
        <w:ind w:left="851" w:hanging="494"/>
        <w:jc w:val="both"/>
        <w:rPr>
          <w:rFonts w:eastAsia="Times New Roman" w:cs="Times New Roman"/>
          <w:bCs/>
          <w:iCs/>
          <w:szCs w:val="24"/>
          <w:lang w:eastAsia="lt-LT" w:bidi="lt-LT"/>
        </w:rPr>
      </w:pPr>
      <w:r>
        <w:rPr>
          <w:rFonts w:eastAsia="Times New Roman" w:cs="Times New Roman"/>
          <w:bCs/>
          <w:iCs/>
          <w:szCs w:val="24"/>
          <w:lang w:eastAsia="lt-LT" w:bidi="lt-LT"/>
        </w:rPr>
        <w:t>Teismai, priimdami skundžiamus sprendimus dėl trečiojo asmens atitikties Kvalifikacijos reikalavimui II, vadovavosi ne teisės aktais, teismų praktika, o prielaidomis, kad trečiasis asmuo pateikė teisingą informaciją apie savo kvalifikaciją</w:t>
      </w:r>
      <w:r w:rsidR="001B66BA">
        <w:rPr>
          <w:rFonts w:eastAsia="Times New Roman" w:cs="Times New Roman"/>
          <w:bCs/>
          <w:iCs/>
          <w:szCs w:val="24"/>
          <w:lang w:eastAsia="lt-LT" w:bidi="lt-LT"/>
        </w:rPr>
        <w:t>.</w:t>
      </w:r>
      <w:r>
        <w:rPr>
          <w:rFonts w:eastAsia="Times New Roman" w:cs="Times New Roman"/>
          <w:bCs/>
          <w:iCs/>
          <w:szCs w:val="24"/>
          <w:lang w:eastAsia="lt-LT" w:bidi="lt-LT"/>
        </w:rPr>
        <w:t xml:space="preserve"> Teismai, pripažindami trečiąjį asmenį atitinkančiu Kvalifikacijos reikalavimą II, pažeidė VPĮ 17 straipsnio 1 dalies, 45 straipsnio 3</w:t>
      </w:r>
      <w:r w:rsidR="003344CB">
        <w:rPr>
          <w:rFonts w:eastAsia="Times New Roman" w:cs="Times New Roman"/>
          <w:bCs/>
          <w:iCs/>
          <w:szCs w:val="24"/>
          <w:lang w:eastAsia="lt-LT" w:bidi="lt-LT"/>
        </w:rPr>
        <w:t> </w:t>
      </w:r>
      <w:r>
        <w:rPr>
          <w:rFonts w:eastAsia="Times New Roman" w:cs="Times New Roman"/>
          <w:bCs/>
          <w:iCs/>
          <w:szCs w:val="24"/>
          <w:lang w:eastAsia="lt-LT" w:bidi="lt-LT"/>
        </w:rPr>
        <w:t>dalies, 46 straipsnio 4 dalies 4 punkto ir 52 straipsnio nuostatas</w:t>
      </w:r>
      <w:r w:rsidR="00FC280E">
        <w:rPr>
          <w:rFonts w:eastAsia="Times New Roman" w:cs="Times New Roman"/>
          <w:bCs/>
          <w:iCs/>
          <w:szCs w:val="24"/>
          <w:lang w:eastAsia="lt-LT" w:bidi="lt-LT"/>
        </w:rPr>
        <w:t xml:space="preserve"> ir nukrypo nuo </w:t>
      </w:r>
      <w:r w:rsidR="00EE5509">
        <w:rPr>
          <w:rFonts w:eastAsia="Times New Roman" w:cs="Times New Roman"/>
          <w:bCs/>
          <w:iCs/>
          <w:szCs w:val="24"/>
          <w:lang w:eastAsia="lt-LT" w:bidi="lt-LT"/>
        </w:rPr>
        <w:t>kasacinio teismo nuosekliai formuojamos praktikos, pagal kurią</w:t>
      </w:r>
      <w:r w:rsidR="003344CB">
        <w:rPr>
          <w:rFonts w:eastAsia="Times New Roman" w:cs="Times New Roman"/>
          <w:bCs/>
          <w:iCs/>
          <w:szCs w:val="24"/>
          <w:lang w:eastAsia="lt-LT" w:bidi="lt-LT"/>
        </w:rPr>
        <w:t>,</w:t>
      </w:r>
      <w:r w:rsidR="00EE5509">
        <w:rPr>
          <w:rFonts w:eastAsia="Times New Roman" w:cs="Times New Roman"/>
          <w:bCs/>
          <w:iCs/>
          <w:szCs w:val="24"/>
          <w:lang w:eastAsia="lt-LT" w:bidi="lt-LT"/>
        </w:rPr>
        <w:t xml:space="preserve"> deklaruo</w:t>
      </w:r>
      <w:r w:rsidR="003344CB">
        <w:rPr>
          <w:rFonts w:eastAsia="Times New Roman" w:cs="Times New Roman"/>
          <w:bCs/>
          <w:iCs/>
          <w:szCs w:val="24"/>
          <w:lang w:eastAsia="lt-LT" w:bidi="lt-LT"/>
        </w:rPr>
        <w:t>dami</w:t>
      </w:r>
      <w:r w:rsidR="00EE5509">
        <w:rPr>
          <w:rFonts w:eastAsia="Times New Roman" w:cs="Times New Roman"/>
          <w:bCs/>
          <w:iCs/>
          <w:szCs w:val="24"/>
          <w:lang w:eastAsia="lt-LT" w:bidi="lt-LT"/>
        </w:rPr>
        <w:t xml:space="preserve"> atitiktį techninio ir profesinio pajėgumo reikalavimui, tiekėjai turi pareigą deklaruoti tik savo pačių jėgomis atliktus darbus.</w:t>
      </w:r>
    </w:p>
    <w:p w14:paraId="19C8AB4A" w14:textId="60A4E08A" w:rsidR="00F94F98" w:rsidRPr="00F12B35" w:rsidRDefault="002E7A56" w:rsidP="0050673E">
      <w:pPr>
        <w:numPr>
          <w:ilvl w:val="1"/>
          <w:numId w:val="1"/>
        </w:numPr>
        <w:spacing w:after="120" w:line="240" w:lineRule="auto"/>
        <w:ind w:left="851" w:hanging="494"/>
        <w:jc w:val="both"/>
        <w:rPr>
          <w:rFonts w:eastAsia="Times New Roman" w:cs="Times New Roman"/>
          <w:bCs/>
          <w:iCs/>
          <w:szCs w:val="24"/>
          <w:lang w:eastAsia="lt-LT" w:bidi="lt-LT"/>
        </w:rPr>
      </w:pPr>
      <w:r>
        <w:rPr>
          <w:rFonts w:eastAsia="Times New Roman" w:cs="Times New Roman"/>
          <w:bCs/>
          <w:iCs/>
          <w:szCs w:val="24"/>
          <w:lang w:eastAsia="lt-LT" w:bidi="lt-LT"/>
        </w:rPr>
        <w:t xml:space="preserve"> Pripažinus atsakovės veiksmus neteisėtais, nėra jokio pagrindo išsaugoti Pirkimo sutartį ir kasacinis teismas turėtų </w:t>
      </w:r>
      <w:proofErr w:type="spellStart"/>
      <w:r w:rsidRPr="002E7A56">
        <w:rPr>
          <w:rFonts w:eastAsia="Times New Roman" w:cs="Times New Roman"/>
          <w:bCs/>
          <w:i/>
          <w:szCs w:val="24"/>
          <w:lang w:eastAsia="lt-LT" w:bidi="lt-LT"/>
        </w:rPr>
        <w:t>ex</w:t>
      </w:r>
      <w:proofErr w:type="spellEnd"/>
      <w:r w:rsidRPr="002E7A56">
        <w:rPr>
          <w:rFonts w:eastAsia="Times New Roman" w:cs="Times New Roman"/>
          <w:bCs/>
          <w:i/>
          <w:szCs w:val="24"/>
          <w:lang w:eastAsia="lt-LT" w:bidi="lt-LT"/>
        </w:rPr>
        <w:t xml:space="preserve"> </w:t>
      </w:r>
      <w:proofErr w:type="spellStart"/>
      <w:r w:rsidRPr="002E7A56">
        <w:rPr>
          <w:rFonts w:eastAsia="Times New Roman" w:cs="Times New Roman"/>
          <w:bCs/>
          <w:i/>
          <w:szCs w:val="24"/>
          <w:lang w:eastAsia="lt-LT" w:bidi="lt-LT"/>
        </w:rPr>
        <w:t>officio</w:t>
      </w:r>
      <w:proofErr w:type="spellEnd"/>
      <w:r>
        <w:rPr>
          <w:rFonts w:eastAsia="Times New Roman" w:cs="Times New Roman"/>
          <w:bCs/>
          <w:iCs/>
          <w:szCs w:val="24"/>
          <w:lang w:eastAsia="lt-LT" w:bidi="lt-LT"/>
        </w:rPr>
        <w:t xml:space="preserve"> spręsti dėl tokios Pirkimo sutarties pripažinimo negaliojančia</w:t>
      </w:r>
      <w:r w:rsidR="00F94F98">
        <w:rPr>
          <w:rFonts w:eastAsia="Times New Roman" w:cs="Times New Roman"/>
          <w:bCs/>
          <w:iCs/>
          <w:szCs w:val="24"/>
          <w:lang w:eastAsia="lt-LT" w:bidi="lt-LT"/>
        </w:rPr>
        <w:t>.</w:t>
      </w:r>
      <w:r w:rsidR="00811E0B">
        <w:rPr>
          <w:rFonts w:eastAsia="Times New Roman" w:cs="Times New Roman"/>
          <w:bCs/>
          <w:iCs/>
          <w:szCs w:val="24"/>
          <w:lang w:eastAsia="lt-LT" w:bidi="lt-LT"/>
        </w:rPr>
        <w:t xml:space="preserve"> Ieškovės teigimu, šiuo atveju alternatyviosios sankcijos, kuri galėtų būti iki 10 proc. Pirkimo sutarties vertės, skyrimas nebūtų proporcingas, reikštų neracionalų savivaldybės biudžeto lėšų </w:t>
      </w:r>
      <w:r w:rsidR="00811E0B" w:rsidRPr="007D1477">
        <w:rPr>
          <w:rFonts w:eastAsia="Times New Roman" w:cs="Times New Roman"/>
          <w:bCs/>
          <w:iCs/>
          <w:szCs w:val="24"/>
          <w:lang w:eastAsia="lt-LT" w:bidi="lt-LT"/>
        </w:rPr>
        <w:t xml:space="preserve">naudojimą ir </w:t>
      </w:r>
      <w:r w:rsidR="00811E0B" w:rsidRPr="00F12B35">
        <w:rPr>
          <w:rFonts w:eastAsia="Times New Roman" w:cs="Times New Roman"/>
          <w:bCs/>
          <w:iCs/>
          <w:szCs w:val="24"/>
          <w:lang w:eastAsia="lt-LT" w:bidi="lt-LT"/>
        </w:rPr>
        <w:t>viešojo intereso pažeidimą.</w:t>
      </w:r>
    </w:p>
    <w:p w14:paraId="425FFDF7" w14:textId="2CB722C8" w:rsidR="00270637" w:rsidRPr="00F12B35" w:rsidRDefault="007D5A25" w:rsidP="00270637">
      <w:pPr>
        <w:numPr>
          <w:ilvl w:val="0"/>
          <w:numId w:val="1"/>
        </w:numPr>
        <w:spacing w:after="120" w:line="240" w:lineRule="auto"/>
        <w:ind w:left="357" w:hanging="357"/>
        <w:jc w:val="both"/>
        <w:rPr>
          <w:rFonts w:eastAsia="Times New Roman" w:cs="Times New Roman"/>
          <w:bCs/>
          <w:szCs w:val="24"/>
          <w:lang w:eastAsia="lt-LT" w:bidi="lt-LT"/>
        </w:rPr>
      </w:pPr>
      <w:r w:rsidRPr="00F12B35">
        <w:rPr>
          <w:bCs/>
          <w:szCs w:val="24"/>
        </w:rPr>
        <w:t>Atsakovė</w:t>
      </w:r>
      <w:r w:rsidR="00270637" w:rsidRPr="00F12B35">
        <w:rPr>
          <w:bCs/>
          <w:szCs w:val="24"/>
        </w:rPr>
        <w:t xml:space="preserve"> </w:t>
      </w:r>
      <w:r w:rsidR="00BB42E6" w:rsidRPr="00F12B35">
        <w:rPr>
          <w:bCs/>
          <w:szCs w:val="24"/>
        </w:rPr>
        <w:t xml:space="preserve">Druskininkų savivaldybės administracija </w:t>
      </w:r>
      <w:r w:rsidR="00270637" w:rsidRPr="00F12B35">
        <w:rPr>
          <w:bCs/>
          <w:szCs w:val="24"/>
        </w:rPr>
        <w:t xml:space="preserve">atsiliepimu į </w:t>
      </w:r>
      <w:r w:rsidR="00AF71D3" w:rsidRPr="00F12B35">
        <w:rPr>
          <w:bCs/>
          <w:szCs w:val="24"/>
        </w:rPr>
        <w:t>ieškovės</w:t>
      </w:r>
      <w:r w:rsidR="00270637" w:rsidRPr="00F12B35">
        <w:rPr>
          <w:bCs/>
          <w:szCs w:val="24"/>
        </w:rPr>
        <w:t xml:space="preserve"> kasacinį skundą prašo palikti nepakeistą </w:t>
      </w:r>
      <w:r w:rsidR="007F6517" w:rsidRPr="00F12B35">
        <w:rPr>
          <w:bCs/>
          <w:szCs w:val="24"/>
        </w:rPr>
        <w:t>Lietuvos apeliacinio teismo</w:t>
      </w:r>
      <w:r w:rsidR="004A7A30" w:rsidRPr="00F12B35">
        <w:rPr>
          <w:bCs/>
          <w:szCs w:val="24"/>
        </w:rPr>
        <w:t xml:space="preserve"> Civilinių bylų skyriaus teisėjų kolegijos 202</w:t>
      </w:r>
      <w:r w:rsidR="00A17701" w:rsidRPr="00F12B35">
        <w:rPr>
          <w:bCs/>
          <w:szCs w:val="24"/>
        </w:rPr>
        <w:t>4</w:t>
      </w:r>
      <w:r w:rsidR="004A7A30" w:rsidRPr="00F12B35">
        <w:rPr>
          <w:bCs/>
          <w:szCs w:val="24"/>
        </w:rPr>
        <w:t xml:space="preserve"> m. </w:t>
      </w:r>
      <w:r w:rsidR="00A17701" w:rsidRPr="00F12B35">
        <w:rPr>
          <w:bCs/>
          <w:szCs w:val="24"/>
        </w:rPr>
        <w:t>sausio</w:t>
      </w:r>
      <w:r w:rsidR="00337B61" w:rsidRPr="00F12B35">
        <w:rPr>
          <w:bCs/>
          <w:szCs w:val="24"/>
        </w:rPr>
        <w:t xml:space="preserve"> </w:t>
      </w:r>
      <w:r w:rsidR="00A17701" w:rsidRPr="00F12B35">
        <w:rPr>
          <w:bCs/>
          <w:szCs w:val="24"/>
        </w:rPr>
        <w:t>11</w:t>
      </w:r>
      <w:r w:rsidR="004A7A30" w:rsidRPr="00F12B35">
        <w:rPr>
          <w:bCs/>
          <w:szCs w:val="24"/>
        </w:rPr>
        <w:t xml:space="preserve"> d. nutart</w:t>
      </w:r>
      <w:r w:rsidR="00270637" w:rsidRPr="00F12B35">
        <w:rPr>
          <w:rFonts w:eastAsia="Times New Roman" w:cs="Times New Roman"/>
          <w:bCs/>
          <w:szCs w:val="24"/>
          <w:lang w:eastAsia="lt-LT" w:bidi="lt-LT"/>
        </w:rPr>
        <w:t>į. Atsiliepimas į kasacinį skundą grindžiamas šiais argumentais:</w:t>
      </w:r>
    </w:p>
    <w:p w14:paraId="71EA9C70" w14:textId="11A709C5" w:rsidR="00EE5509" w:rsidRDefault="00EE5509" w:rsidP="00DE55C9">
      <w:pPr>
        <w:numPr>
          <w:ilvl w:val="1"/>
          <w:numId w:val="1"/>
        </w:numPr>
        <w:spacing w:after="120" w:line="240" w:lineRule="auto"/>
        <w:ind w:left="788" w:hanging="431"/>
        <w:jc w:val="both"/>
        <w:rPr>
          <w:rFonts w:eastAsia="Times New Roman" w:cs="Times New Roman"/>
          <w:szCs w:val="24"/>
          <w:lang w:eastAsia="lt-LT"/>
        </w:rPr>
      </w:pPr>
      <w:r w:rsidRPr="00F12B35">
        <w:rPr>
          <w:rFonts w:eastAsia="Times New Roman" w:cs="Times New Roman"/>
          <w:bCs/>
          <w:szCs w:val="24"/>
          <w:lang w:eastAsia="lt-LT"/>
        </w:rPr>
        <w:t>Pirkim</w:t>
      </w:r>
      <w:r w:rsidR="003344CB">
        <w:rPr>
          <w:rFonts w:eastAsia="Times New Roman" w:cs="Times New Roman"/>
          <w:bCs/>
          <w:szCs w:val="24"/>
          <w:lang w:eastAsia="lt-LT"/>
        </w:rPr>
        <w:t>e</w:t>
      </w:r>
      <w:r w:rsidRPr="00F12B35">
        <w:rPr>
          <w:rFonts w:eastAsia="Times New Roman" w:cs="Times New Roman"/>
          <w:bCs/>
          <w:szCs w:val="24"/>
          <w:lang w:eastAsia="lt-LT"/>
        </w:rPr>
        <w:t xml:space="preserve"> pasiūlymą teikė ne įmonių grupė. Trečiasis asmuo nepriklausė jokiai laikina</w:t>
      </w:r>
      <w:r w:rsidR="009C3FA6">
        <w:rPr>
          <w:rFonts w:eastAsia="Times New Roman" w:cs="Times New Roman"/>
          <w:bCs/>
          <w:szCs w:val="24"/>
          <w:lang w:eastAsia="lt-LT"/>
        </w:rPr>
        <w:t>ja</w:t>
      </w:r>
      <w:r w:rsidRPr="00F12B35">
        <w:rPr>
          <w:rFonts w:eastAsia="Times New Roman" w:cs="Times New Roman"/>
          <w:bCs/>
          <w:szCs w:val="24"/>
          <w:lang w:eastAsia="lt-LT"/>
        </w:rPr>
        <w:t>i įmonių grupei ir nesirėmė nei grupės, nei atskirų ūkio subjektų</w:t>
      </w:r>
      <w:r>
        <w:rPr>
          <w:rFonts w:eastAsia="Times New Roman" w:cs="Times New Roman"/>
          <w:szCs w:val="24"/>
          <w:lang w:eastAsia="lt-LT"/>
        </w:rPr>
        <w:t xml:space="preserve"> pajėgumais, byloje nėra nagrinėjamos prisidėjimo prie grupės vykdomos veiklos aplinkybės. Trečiasis asmuo rėmėsi savo, kaip rangovo, gautomis pajamomis, įskaitant pajam</w:t>
      </w:r>
      <w:r w:rsidR="003344CB">
        <w:rPr>
          <w:rFonts w:eastAsia="Times New Roman" w:cs="Times New Roman"/>
          <w:szCs w:val="24"/>
          <w:lang w:eastAsia="lt-LT"/>
        </w:rPr>
        <w:t>a</w:t>
      </w:r>
      <w:r>
        <w:rPr>
          <w:rFonts w:eastAsia="Times New Roman" w:cs="Times New Roman"/>
          <w:szCs w:val="24"/>
          <w:lang w:eastAsia="lt-LT"/>
        </w:rPr>
        <w:t>s iš darbų, kuriuos atliko subrangovai, nes tai nu</w:t>
      </w:r>
      <w:r w:rsidR="003344CB">
        <w:rPr>
          <w:rFonts w:eastAsia="Times New Roman" w:cs="Times New Roman"/>
          <w:szCs w:val="24"/>
          <w:lang w:eastAsia="lt-LT"/>
        </w:rPr>
        <w:t>st</w:t>
      </w:r>
      <w:r>
        <w:rPr>
          <w:rFonts w:eastAsia="Times New Roman" w:cs="Times New Roman"/>
          <w:szCs w:val="24"/>
          <w:lang w:eastAsia="lt-LT"/>
        </w:rPr>
        <w:t>ato atsakovės nu</w:t>
      </w:r>
      <w:r w:rsidR="00087D37">
        <w:rPr>
          <w:rFonts w:eastAsia="Times New Roman" w:cs="Times New Roman"/>
          <w:szCs w:val="24"/>
          <w:lang w:eastAsia="lt-LT"/>
        </w:rPr>
        <w:t>rod</w:t>
      </w:r>
      <w:r>
        <w:rPr>
          <w:rFonts w:eastAsia="Times New Roman" w:cs="Times New Roman"/>
          <w:szCs w:val="24"/>
          <w:lang w:eastAsia="lt-LT"/>
        </w:rPr>
        <w:t>ytos konkrečios srities ir konkrečios veiklos, iš kurios gautos pajamos, ypatumas, įtvirtintas EVRK 2 red</w:t>
      </w:r>
      <w:r w:rsidR="003344CB">
        <w:rPr>
          <w:rFonts w:eastAsia="Times New Roman" w:cs="Times New Roman"/>
          <w:szCs w:val="24"/>
          <w:lang w:eastAsia="lt-LT"/>
        </w:rPr>
        <w:t>akcijo</w:t>
      </w:r>
      <w:r w:rsidR="00087D37">
        <w:rPr>
          <w:rFonts w:eastAsia="Times New Roman" w:cs="Times New Roman"/>
          <w:szCs w:val="24"/>
          <w:lang w:eastAsia="lt-LT"/>
        </w:rPr>
        <w:t>s skyriuje</w:t>
      </w:r>
      <w:r>
        <w:rPr>
          <w:rFonts w:eastAsia="Times New Roman" w:cs="Times New Roman"/>
          <w:szCs w:val="24"/>
          <w:lang w:eastAsia="lt-LT"/>
        </w:rPr>
        <w:t xml:space="preserve"> „41 Pastatų statyba“.</w:t>
      </w:r>
    </w:p>
    <w:p w14:paraId="779EBC87" w14:textId="762F6693" w:rsidR="00DE55C9" w:rsidRDefault="002A5082" w:rsidP="00DE55C9">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t>Teismai tinkamai aiškino nurodomas ESTT ir kasacinio teismo suformu</w:t>
      </w:r>
      <w:r w:rsidR="003344CB">
        <w:rPr>
          <w:rFonts w:eastAsia="Times New Roman" w:cs="Times New Roman"/>
          <w:szCs w:val="24"/>
          <w:lang w:eastAsia="lt-LT"/>
        </w:rPr>
        <w:t>lu</w:t>
      </w:r>
      <w:r>
        <w:rPr>
          <w:rFonts w:eastAsia="Times New Roman" w:cs="Times New Roman"/>
          <w:szCs w:val="24"/>
          <w:lang w:eastAsia="lt-LT"/>
        </w:rPr>
        <w:t>otas taisykles</w:t>
      </w:r>
      <w:r w:rsidR="00DE55C9">
        <w:rPr>
          <w:rFonts w:eastAsia="Times New Roman" w:cs="Times New Roman"/>
          <w:szCs w:val="24"/>
          <w:lang w:eastAsia="lt-LT"/>
        </w:rPr>
        <w:t>.</w:t>
      </w:r>
      <w:r>
        <w:rPr>
          <w:rFonts w:eastAsia="Times New Roman" w:cs="Times New Roman"/>
          <w:szCs w:val="24"/>
          <w:lang w:eastAsia="lt-LT"/>
        </w:rPr>
        <w:t xml:space="preserve"> Ieškovės nurodomos teisės aiškinimo taisyklės buvo suformu</w:t>
      </w:r>
      <w:r w:rsidR="003344CB">
        <w:rPr>
          <w:rFonts w:eastAsia="Times New Roman" w:cs="Times New Roman"/>
          <w:szCs w:val="24"/>
          <w:lang w:eastAsia="lt-LT"/>
        </w:rPr>
        <w:t>lu</w:t>
      </w:r>
      <w:r>
        <w:rPr>
          <w:rFonts w:eastAsia="Times New Roman" w:cs="Times New Roman"/>
          <w:szCs w:val="24"/>
          <w:lang w:eastAsia="lt-LT"/>
        </w:rPr>
        <w:t>otos</w:t>
      </w:r>
      <w:r w:rsidR="00D34D07">
        <w:rPr>
          <w:rFonts w:eastAsia="Times New Roman" w:cs="Times New Roman"/>
          <w:szCs w:val="24"/>
          <w:lang w:eastAsia="lt-LT"/>
        </w:rPr>
        <w:t xml:space="preserve"> buvus situacijai,</w:t>
      </w:r>
      <w:r>
        <w:rPr>
          <w:rFonts w:eastAsia="Times New Roman" w:cs="Times New Roman"/>
          <w:szCs w:val="24"/>
          <w:lang w:eastAsia="lt-LT"/>
        </w:rPr>
        <w:t xml:space="preserve"> kai nustatytasis techninio ir profesinio pajėgumo kvalifikacijos reikalavimas apsiribojo tik techniniais ištekliais ir negalėjo būti vertinamas patirties, reikalingos pirkimo sutarčiai įvykdyti, aspektu. Teisės aktai nedraudžia viešojo pirkimo sąlygose nustatyti atskir</w:t>
      </w:r>
      <w:r w:rsidR="003344CB">
        <w:rPr>
          <w:rFonts w:eastAsia="Times New Roman" w:cs="Times New Roman"/>
          <w:szCs w:val="24"/>
          <w:lang w:eastAsia="lt-LT"/>
        </w:rPr>
        <w:t>ų</w:t>
      </w:r>
      <w:r>
        <w:rPr>
          <w:rFonts w:eastAsia="Times New Roman" w:cs="Times New Roman"/>
          <w:szCs w:val="24"/>
          <w:lang w:eastAsia="lt-LT"/>
        </w:rPr>
        <w:t xml:space="preserve"> kvalifikacijos reikalavim</w:t>
      </w:r>
      <w:r w:rsidR="003344CB">
        <w:rPr>
          <w:rFonts w:eastAsia="Times New Roman" w:cs="Times New Roman"/>
          <w:szCs w:val="24"/>
          <w:lang w:eastAsia="lt-LT"/>
        </w:rPr>
        <w:t>ų</w:t>
      </w:r>
      <w:r>
        <w:rPr>
          <w:rFonts w:eastAsia="Times New Roman" w:cs="Times New Roman"/>
          <w:szCs w:val="24"/>
          <w:lang w:eastAsia="lt-LT"/>
        </w:rPr>
        <w:t xml:space="preserve"> tiekėjo finansiniam ir ekonominiam bei techniniam ir profesiniam pajėgumui įvertinti. Nagrinėjamu atveju nustatydama </w:t>
      </w:r>
      <w:r w:rsidR="00087D37">
        <w:rPr>
          <w:rFonts w:eastAsia="Times New Roman" w:cs="Times New Roman"/>
          <w:szCs w:val="24"/>
          <w:lang w:eastAsia="lt-LT"/>
        </w:rPr>
        <w:t xml:space="preserve">tiek </w:t>
      </w:r>
      <w:r>
        <w:rPr>
          <w:rFonts w:eastAsia="Times New Roman" w:cs="Times New Roman"/>
          <w:szCs w:val="24"/>
          <w:lang w:eastAsia="lt-LT"/>
        </w:rPr>
        <w:t>finansinio ir ekonominio pajėgumo reikalavimą (Kvalifikacijos reikalavimą I), tiek techninio ir profesinio pajėgumo reikalavimą (Kvalifikacijos reikalavimą II) atsakovė atskirai apibrėžė konkrečią sritį ir konkrečią veiklą, kurioje atitinkamas pajėgumas gali ir turi būti vertinamas, iš kurios gautos pajamos ar minimali apyvarta patvirtintų reikalaujamą kvalifikaciją, atsakovės nustatyti reikalavimai yra proporcingi ir susiję su Pirkimo objektu, tikslūs ir aiškūs.</w:t>
      </w:r>
    </w:p>
    <w:p w14:paraId="7FCD3147" w14:textId="459081DD" w:rsidR="00A34B42" w:rsidRDefault="00667781" w:rsidP="00697F35">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t>Ieškovė netinkamai interpretuoja sąvoką „iš veiklos, susijusios su atliekamu Pirkimu“</w:t>
      </w:r>
      <w:r w:rsidR="00A34B42">
        <w:rPr>
          <w:rFonts w:eastAsia="Times New Roman" w:cs="Times New Roman"/>
          <w:szCs w:val="24"/>
          <w:lang w:eastAsia="lt-LT"/>
        </w:rPr>
        <w:t>.</w:t>
      </w:r>
      <w:r>
        <w:rPr>
          <w:rFonts w:eastAsia="Times New Roman" w:cs="Times New Roman"/>
          <w:szCs w:val="24"/>
          <w:lang w:eastAsia="lt-LT"/>
        </w:rPr>
        <w:t xml:space="preserve"> Ieškovės argumentai, kad tiekėjo nurodytos pajamos negali būti įtraukiamos į tiekėjo deklaruojamą pajamų iš statybos veiklos sumą, nes tiekėjas pats </w:t>
      </w:r>
      <w:r w:rsidRPr="00667781">
        <w:rPr>
          <w:rFonts w:eastAsia="Times New Roman" w:cs="Times New Roman"/>
          <w:i/>
          <w:iCs/>
          <w:szCs w:val="24"/>
          <w:lang w:eastAsia="lt-LT"/>
        </w:rPr>
        <w:t>de facto</w:t>
      </w:r>
      <w:r>
        <w:rPr>
          <w:rFonts w:eastAsia="Times New Roman" w:cs="Times New Roman"/>
          <w:szCs w:val="24"/>
          <w:lang w:eastAsia="lt-LT"/>
        </w:rPr>
        <w:t xml:space="preserve"> tokių darbų neatliko, todėl ir sumų, gautų už darbus, kurių pats tiesiogiai neatliko, negali nurodyti įrodinėdamas savo finansinį ir ekonominį pajėgumą pagal Kvalifikacijos reikalavimą I, yra nepagrįsti. Šiuo atveju atsakovė aiškiai ir konkrečiai apibrėžė veiklą (sritį), kuri yra laikoma susijusi</w:t>
      </w:r>
      <w:r w:rsidR="00087D37">
        <w:rPr>
          <w:rFonts w:eastAsia="Times New Roman" w:cs="Times New Roman"/>
          <w:szCs w:val="24"/>
          <w:lang w:eastAsia="lt-LT"/>
        </w:rPr>
        <w:t>a</w:t>
      </w:r>
      <w:r>
        <w:rPr>
          <w:rFonts w:eastAsia="Times New Roman" w:cs="Times New Roman"/>
          <w:szCs w:val="24"/>
          <w:lang w:eastAsia="lt-LT"/>
        </w:rPr>
        <w:t xml:space="preserve"> su Pirkimu, t. y. laikoma, kad su atliekamu Pirkimu susijusi veikla yra </w:t>
      </w:r>
      <w:r w:rsidR="00D34D07">
        <w:rPr>
          <w:rFonts w:eastAsia="Times New Roman" w:cs="Times New Roman"/>
          <w:szCs w:val="24"/>
          <w:lang w:eastAsia="lt-LT"/>
        </w:rPr>
        <w:t xml:space="preserve">nurodyta skyriuje </w:t>
      </w:r>
      <w:r>
        <w:rPr>
          <w:rFonts w:eastAsia="Times New Roman" w:cs="Times New Roman"/>
          <w:szCs w:val="24"/>
          <w:lang w:eastAsia="lt-LT"/>
        </w:rPr>
        <w:t>„41 Pastatų statyba“, vadovaujantis EVRK 2 red</w:t>
      </w:r>
      <w:r w:rsidR="003344CB">
        <w:rPr>
          <w:rFonts w:eastAsia="Times New Roman" w:cs="Times New Roman"/>
          <w:szCs w:val="24"/>
          <w:lang w:eastAsia="lt-LT"/>
        </w:rPr>
        <w:t>akcija.</w:t>
      </w:r>
      <w:r>
        <w:rPr>
          <w:rFonts w:eastAsia="Times New Roman" w:cs="Times New Roman"/>
          <w:szCs w:val="24"/>
          <w:lang w:eastAsia="lt-LT"/>
        </w:rPr>
        <w:t xml:space="preserve"> </w:t>
      </w:r>
    </w:p>
    <w:p w14:paraId="13CFB110" w14:textId="5969A841" w:rsidR="007D1477" w:rsidRDefault="007D1477" w:rsidP="00697F35">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t xml:space="preserve">Priešingai nei teigia ieškovė, teismai negrindė ESTT ir kasacinio teismo taisyklės netaikymo tuo, kad </w:t>
      </w:r>
      <w:r w:rsidR="003344CB">
        <w:rPr>
          <w:rFonts w:eastAsia="Times New Roman" w:cs="Times New Roman"/>
          <w:szCs w:val="24"/>
          <w:lang w:eastAsia="lt-LT"/>
        </w:rPr>
        <w:t>ši</w:t>
      </w:r>
      <w:r>
        <w:rPr>
          <w:rFonts w:eastAsia="Times New Roman" w:cs="Times New Roman"/>
          <w:szCs w:val="24"/>
          <w:lang w:eastAsia="lt-LT"/>
        </w:rPr>
        <w:t>os taisyklės taikymas reikštų perteklinių, ydingų Pirkimo sąlygų nustatymą ir taikymą.</w:t>
      </w:r>
    </w:p>
    <w:p w14:paraId="0CF0640B" w14:textId="4A2E173A" w:rsidR="007D1477" w:rsidRDefault="00310001" w:rsidP="00697F35">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lastRenderedPageBreak/>
        <w:t>Teismai, nenustatę, kad trečiojo asmens kvalifikacija neatitiko Kvalifikacijos reikalavimo I, pagrįstai nesprendė klausimo dėl trečiojo asmens pateiktos informacijos šiam kvalifikacijos reikalavimui pagrįsti pripažinimo melaginga.</w:t>
      </w:r>
    </w:p>
    <w:p w14:paraId="7F0448F6" w14:textId="5D59AD1A" w:rsidR="00667781" w:rsidRDefault="00667781" w:rsidP="00697F35">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t xml:space="preserve">Teismai detaliai ištyrė visas pasiūlymo patikslinimo </w:t>
      </w:r>
      <w:r w:rsidR="00087D37">
        <w:rPr>
          <w:rFonts w:eastAsia="Times New Roman" w:cs="Times New Roman"/>
          <w:szCs w:val="24"/>
          <w:lang w:eastAsia="lt-LT"/>
        </w:rPr>
        <w:t xml:space="preserve">aplinkybes </w:t>
      </w:r>
      <w:r>
        <w:rPr>
          <w:rFonts w:eastAsia="Times New Roman" w:cs="Times New Roman"/>
          <w:szCs w:val="24"/>
          <w:lang w:eastAsia="lt-LT"/>
        </w:rPr>
        <w:t xml:space="preserve">ir pagrįstai konstatavo, kad trečiojo asmens pirmojo </w:t>
      </w:r>
      <w:r w:rsidR="005D5C0B">
        <w:rPr>
          <w:rFonts w:eastAsia="Times New Roman" w:cs="Times New Roman"/>
          <w:szCs w:val="24"/>
          <w:lang w:eastAsia="lt-LT"/>
        </w:rPr>
        <w:t>Į</w:t>
      </w:r>
      <w:r>
        <w:rPr>
          <w:rFonts w:eastAsia="Times New Roman" w:cs="Times New Roman"/>
          <w:szCs w:val="24"/>
          <w:lang w:eastAsia="lt-LT"/>
        </w:rPr>
        <w:t>vykdytų sutarčių sąrašo turinio vertinimas leidžia daryti išvadą ne dėl akivaizdžios neatitikties Kvalifikacijos reikalavimui II, o dėl duomenų trūkumų negalint nustatyti pasiūlymo turinio ir jo atitikties iškeltiems reikalavimams.</w:t>
      </w:r>
      <w:r w:rsidR="007D1477">
        <w:rPr>
          <w:rFonts w:eastAsia="Times New Roman" w:cs="Times New Roman"/>
          <w:szCs w:val="24"/>
          <w:lang w:eastAsia="lt-LT"/>
        </w:rPr>
        <w:t xml:space="preserve"> Pradinėje užsakovo pažymoje nurodyta, kad darbų, atliktų savo jėgomis, suma – 12 655 747 Eur be PVM, o patikslintoje pažymoje, sukonkretinus darbų atlikimo laikotarpį, nurodyta, kad trečiasis asmuo savo jėgomis atliko darbų už 11 020 988,31 Eur be PVM.</w:t>
      </w:r>
    </w:p>
    <w:p w14:paraId="4C001CE1" w14:textId="614E1B09" w:rsidR="00413ED9" w:rsidRPr="00F12B35" w:rsidRDefault="00413ED9" w:rsidP="00413ED9">
      <w:pPr>
        <w:numPr>
          <w:ilvl w:val="0"/>
          <w:numId w:val="1"/>
        </w:numPr>
        <w:spacing w:after="120" w:line="240" w:lineRule="auto"/>
        <w:ind w:left="357" w:hanging="357"/>
        <w:jc w:val="both"/>
        <w:rPr>
          <w:szCs w:val="24"/>
        </w:rPr>
      </w:pPr>
      <w:r w:rsidRPr="00F12B35">
        <w:rPr>
          <w:rFonts w:eastAsia="Times New Roman" w:cs="Times New Roman"/>
          <w:szCs w:val="24"/>
          <w:lang w:eastAsia="lt-LT"/>
        </w:rPr>
        <w:t>Trečiasis asmuo UAB „</w:t>
      </w:r>
      <w:proofErr w:type="spellStart"/>
      <w:r w:rsidRPr="00F12B35">
        <w:rPr>
          <w:rFonts w:eastAsia="Times New Roman" w:cs="Times New Roman"/>
          <w:szCs w:val="24"/>
          <w:lang w:eastAsia="lt-LT"/>
        </w:rPr>
        <w:t>Kaminta</w:t>
      </w:r>
      <w:proofErr w:type="spellEnd"/>
      <w:r w:rsidRPr="00F12B35">
        <w:rPr>
          <w:rFonts w:eastAsia="Times New Roman" w:cs="Times New Roman"/>
          <w:szCs w:val="24"/>
          <w:lang w:eastAsia="lt-LT"/>
        </w:rPr>
        <w:t xml:space="preserve">“ atsiliepimu į ieškovės kasacinį skundą prašo atmesti kasacinį skundą kaip nepagrįstą ir palikti nepakeistą Lietuvos apeliacinio teismo Civilinių bylų skyriaus teisėjų </w:t>
      </w:r>
      <w:r w:rsidRPr="00F12B35">
        <w:rPr>
          <w:szCs w:val="24"/>
        </w:rPr>
        <w:t>kolegijos 2024 m. sausio 11 d. nutartį. Atsiliepimas į kasacinį skundą grindžiamas šiais argumentais:</w:t>
      </w:r>
    </w:p>
    <w:p w14:paraId="404FDADF" w14:textId="50458F04" w:rsidR="00413ED9" w:rsidRPr="004901EC" w:rsidRDefault="00BB4622" w:rsidP="004901EC">
      <w:pPr>
        <w:numPr>
          <w:ilvl w:val="1"/>
          <w:numId w:val="1"/>
        </w:numPr>
        <w:spacing w:after="120" w:line="240" w:lineRule="auto"/>
        <w:ind w:left="788" w:hanging="431"/>
        <w:jc w:val="both"/>
        <w:rPr>
          <w:rFonts w:eastAsia="Times New Roman" w:cs="Times New Roman"/>
          <w:szCs w:val="24"/>
          <w:lang w:eastAsia="lt-LT"/>
        </w:rPr>
      </w:pPr>
      <w:r>
        <w:rPr>
          <w:bCs/>
          <w:szCs w:val="24"/>
        </w:rPr>
        <w:t>Teismai teisingai pažymėjo, kad tuo atveju, jeigu būtų laikoma, jog atitiktį Kvalifikacijos reikalavimui I ir Kvalifikacijos reikalavimui II tiekėjas turėtų įrodyti tik pajamomis, gautomis už savo paties jėgomis atliktus darbus, tai šie reikalavimai (arba vienas iš jų) būtų laikomi pertekliniais ir ribojančiais konkurenciją. Kvalifikacijos reikalavimu I atsakovė siekė patikrinti, ar tiekėjas geba valdyti pastatų statybos procesą, valdyti turimus finansus dar iki gaunant užmokestį už darbą</w:t>
      </w:r>
      <w:r w:rsidR="004901EC">
        <w:rPr>
          <w:bCs/>
          <w:szCs w:val="24"/>
        </w:rPr>
        <w:t>. Kvalifikacijos reikalavimas I yra toks, kurį tiekėjas įrodinėja</w:t>
      </w:r>
      <w:r w:rsidR="00087D37">
        <w:rPr>
          <w:bCs/>
          <w:szCs w:val="24"/>
        </w:rPr>
        <w:t xml:space="preserve"> </w:t>
      </w:r>
      <w:r w:rsidR="004901EC">
        <w:rPr>
          <w:bCs/>
          <w:szCs w:val="24"/>
        </w:rPr>
        <w:t xml:space="preserve">savo pajamomis, gautomis tiek už savo atliktus darbus, tiek pajamomis, kurias gavo už pasitelktų </w:t>
      </w:r>
      <w:r w:rsidR="004901EC" w:rsidRPr="004901EC">
        <w:rPr>
          <w:rFonts w:eastAsia="Times New Roman" w:cs="Times New Roman"/>
          <w:szCs w:val="24"/>
          <w:lang w:eastAsia="lt-LT"/>
        </w:rPr>
        <w:t>subrangovų atliktus darbus, nes tokių pajamų gavimas įrodo, kad tiekėjas tinkamai valdė ir planavo darbus bei finansinius procesu</w:t>
      </w:r>
      <w:r w:rsidR="00586054">
        <w:rPr>
          <w:rFonts w:eastAsia="Times New Roman" w:cs="Times New Roman"/>
          <w:szCs w:val="24"/>
          <w:lang w:eastAsia="lt-LT"/>
        </w:rPr>
        <w:t>s</w:t>
      </w:r>
      <w:r w:rsidR="004901EC" w:rsidRPr="004901EC">
        <w:rPr>
          <w:rFonts w:eastAsia="Times New Roman" w:cs="Times New Roman"/>
          <w:szCs w:val="24"/>
          <w:lang w:eastAsia="lt-LT"/>
        </w:rPr>
        <w:t xml:space="preserve"> statybvietėje.</w:t>
      </w:r>
    </w:p>
    <w:p w14:paraId="31BFA5DD" w14:textId="57F8A633" w:rsidR="004901EC" w:rsidRDefault="00EC58F4" w:rsidP="004901EC">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t>Kvalifikacijos reikalavimu II keliamas reikalavimas tiekėjui turėti tam tikros apimties patirtį vykdant statybos darbus visuomeninės paskirties pastatuose, o Kvalifikacijos reikalavimu I keliamas reikalavimas turėti pajamų iš statybos veiklos atliekant visų pastatų statybą. Vadinasi, Kvalifikacijos reikalavimu I buvo nustatyta platesnė su Pirkimo objektu ir Pirkimo sutartimi susijusi veikla, nei Kvalifikacijos reikalavimu II, o tai reiškia, kad būtent Kvalifikacijos reikalavimui II ir taikytina ESTT ir kasacinio teismo suformuota praktika, kad tiekėjas atitiktį Kvalifikacijos reikalavimui II gali grįsti tik pajamomis, gautomis už savo paties jėgomis atliktus visuomeninės paskirties pastato statybos darbus.</w:t>
      </w:r>
    </w:p>
    <w:p w14:paraId="31B65CED" w14:textId="2BDEC03F" w:rsidR="00830B0F" w:rsidRDefault="00EC3923" w:rsidP="004901EC">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t>Kvalifikacijos reikalavime I, priešingai nei Kvalifikacijos reikalavime II, atsakovė nenustatė tiekėjui pareigos atitiktį Kvalifikacijos reikalavimui I įrodyti pajamomis, gautomis tik už darbus, kuriuos tiekėjas atliko savo paties jėgomis. Vadinasi, Pirkime atitiktį Kvalifikacijos reikalavimui I trečiasis asmuo galėjo įrodyti pajamomis, gautomis už darbus, kuriuos atliko jo pasitelkti subrangovai.</w:t>
      </w:r>
    </w:p>
    <w:p w14:paraId="0951F711" w14:textId="171E1E46" w:rsidR="00224051" w:rsidRDefault="00224051" w:rsidP="004901EC">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t>Kvalifikacijos reikalavimas I ir Kvalifikacijos reikalavimas II yra tikslūs ir aiškūs, aiškiai nurodyti dokumentai, kuriuos tiekėjai turi pateikti, siekdami pagrįsti atitiktį jiems, todėl atsakovės valia buvo aiški nuo pat Pirkimo paskelbimo – atsakovė Kvalifikacijos reikalavimu I siekė įvertinti tiekėjo gebėjimą koordinuoti darbų eigą ir atsiskaityti su subrangovais, tačiau nesiekė įvertinti tiekėjo gebėjimo pačiam atlikti tam tikrus statybos darbus, nes pastarasis gebėjimas buvo vertinamas Kvalifikacijos reikalavimu II.</w:t>
      </w:r>
    </w:p>
    <w:p w14:paraId="38BC6932" w14:textId="642591B2" w:rsidR="00060983" w:rsidRDefault="00996B24" w:rsidP="00C43D95">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t xml:space="preserve">Trečiojo asmens teigimu, generalinės rangos pajamos yra sudėtinė pastatų statybos dalis. Šiuo atveju generalinės rangos pajamos yra pajamos, gautos iš subrangovų už šių subrangovų pastato statybos metu atliktų darbų defektų taisymą trečiojo asmens pajėgumais ir finansais. Tokios pajamos </w:t>
      </w:r>
      <w:r w:rsidRPr="00060983">
        <w:rPr>
          <w:rFonts w:eastAsia="Times New Roman" w:cs="Times New Roman"/>
          <w:szCs w:val="24"/>
          <w:lang w:eastAsia="lt-LT"/>
        </w:rPr>
        <w:t>yra pajamos iš pastato statybos darbų.</w:t>
      </w:r>
    </w:p>
    <w:p w14:paraId="672FFC64" w14:textId="17520507" w:rsidR="00C43D95" w:rsidRPr="00C43D95" w:rsidRDefault="00C43D95" w:rsidP="00C43D95">
      <w:pPr>
        <w:numPr>
          <w:ilvl w:val="1"/>
          <w:numId w:val="1"/>
        </w:numPr>
        <w:spacing w:after="120" w:line="240" w:lineRule="auto"/>
        <w:ind w:left="788" w:hanging="431"/>
        <w:jc w:val="both"/>
        <w:rPr>
          <w:rFonts w:eastAsia="Times New Roman" w:cs="Times New Roman"/>
          <w:szCs w:val="24"/>
          <w:lang w:eastAsia="lt-LT"/>
        </w:rPr>
      </w:pPr>
      <w:r>
        <w:rPr>
          <w:rFonts w:eastAsia="Times New Roman" w:cs="Times New Roman"/>
          <w:szCs w:val="24"/>
          <w:lang w:eastAsia="lt-LT"/>
        </w:rPr>
        <w:t xml:space="preserve">Trečiasis asmuo nepateikė jokios melagingos informacijos apie atitiktį Kvalifikacijos reikalavimui II. Trečiasis asmuo, paaiškindamas pasiūlymo duomenis, t. y. patikslindamas pirminiuose dokumentuose nurodytus duomenis apie savo jėgomis atliktus darbus per </w:t>
      </w:r>
      <w:r>
        <w:rPr>
          <w:rFonts w:eastAsia="Times New Roman" w:cs="Times New Roman"/>
          <w:szCs w:val="24"/>
          <w:lang w:eastAsia="lt-LT"/>
        </w:rPr>
        <w:lastRenderedPageBreak/>
        <w:t>paskutinius 5 metus, nepripažino, kad pirminė informacija buvo melaginga, nieko nenuslėpė. Pateiktos informacijos patikslinimas, kai pirminiame pasiūlyme nurodyta savo jėgomis atliktų darbų vertė sumažinama, išskaičiuojant vertę, kuri nepatenka į Pirkimo sąlygose nurodytą vertinamą laikotarpį, negali būtų laikomas pasiūlymo keitimu, pažeidžiančiu viešųjų pirkimų principus</w:t>
      </w:r>
      <w:r w:rsidR="003C67AA">
        <w:rPr>
          <w:rFonts w:eastAsia="Times New Roman" w:cs="Times New Roman"/>
          <w:szCs w:val="24"/>
          <w:lang w:eastAsia="lt-LT"/>
        </w:rPr>
        <w:t>, o pirminė pasiūlyme nurodyta informacija nelaikytina melaginga.</w:t>
      </w:r>
    </w:p>
    <w:p w14:paraId="7CADD547" w14:textId="77777777" w:rsidR="00060983" w:rsidRPr="00060983" w:rsidRDefault="00060983" w:rsidP="00060983">
      <w:pPr>
        <w:spacing w:after="120" w:line="240" w:lineRule="auto"/>
        <w:ind w:left="4187"/>
        <w:jc w:val="both"/>
        <w:rPr>
          <w:rFonts w:eastAsia="Times New Roman" w:cs="Times New Roman"/>
          <w:szCs w:val="24"/>
          <w:lang w:eastAsia="lt-LT"/>
        </w:rPr>
      </w:pPr>
    </w:p>
    <w:p w14:paraId="33C62B1D" w14:textId="77777777" w:rsidR="00AC00DC" w:rsidRPr="0013069A" w:rsidRDefault="00AC00DC" w:rsidP="00AC00DC">
      <w:pPr>
        <w:shd w:val="clear" w:color="auto" w:fill="FFFFFF"/>
        <w:spacing w:after="120" w:line="240" w:lineRule="auto"/>
        <w:ind w:right="19" w:firstLine="709"/>
        <w:jc w:val="both"/>
        <w:rPr>
          <w:rFonts w:eastAsia="Times New Roman" w:cs="Times New Roman"/>
          <w:szCs w:val="24"/>
          <w:lang w:eastAsia="lt-LT"/>
        </w:rPr>
      </w:pPr>
      <w:r w:rsidRPr="0013069A">
        <w:rPr>
          <w:rFonts w:eastAsia="Times New Roman" w:cs="Times New Roman"/>
          <w:szCs w:val="24"/>
          <w:lang w:eastAsia="lt-LT"/>
        </w:rPr>
        <w:t xml:space="preserve">Teisėjų kolegija </w:t>
      </w:r>
    </w:p>
    <w:p w14:paraId="5470D379" w14:textId="77777777" w:rsidR="00AC00DC" w:rsidRPr="0013069A" w:rsidRDefault="00AC00DC" w:rsidP="00903B95">
      <w:pPr>
        <w:shd w:val="clear" w:color="auto" w:fill="FFFFFF"/>
        <w:spacing w:after="120" w:line="240" w:lineRule="auto"/>
        <w:ind w:right="17" w:firstLine="720"/>
        <w:jc w:val="both"/>
        <w:rPr>
          <w:rFonts w:eastAsia="Times New Roman" w:cs="Times New Roman"/>
          <w:szCs w:val="24"/>
          <w:lang w:eastAsia="lt-LT"/>
        </w:rPr>
      </w:pPr>
    </w:p>
    <w:p w14:paraId="076D9DEE" w14:textId="77777777" w:rsidR="00AC00DC" w:rsidRPr="0013069A" w:rsidRDefault="00AC00DC" w:rsidP="00AC00DC">
      <w:pPr>
        <w:spacing w:after="120" w:line="240" w:lineRule="auto"/>
        <w:ind w:left="357" w:hanging="357"/>
        <w:jc w:val="both"/>
        <w:rPr>
          <w:rFonts w:eastAsia="Times New Roman" w:cs="Times New Roman"/>
          <w:szCs w:val="24"/>
          <w:lang w:eastAsia="lt-LT"/>
        </w:rPr>
      </w:pPr>
      <w:r w:rsidRPr="0013069A">
        <w:rPr>
          <w:rFonts w:eastAsia="Times New Roman" w:cs="Times New Roman"/>
          <w:szCs w:val="24"/>
          <w:lang w:eastAsia="lt-LT"/>
        </w:rPr>
        <w:t xml:space="preserve">k o n s t a t u o j a : </w:t>
      </w:r>
    </w:p>
    <w:p w14:paraId="13506631" w14:textId="77777777" w:rsidR="00AC00DC" w:rsidRPr="0013069A" w:rsidRDefault="00AC00DC" w:rsidP="00903B95">
      <w:pPr>
        <w:spacing w:after="120" w:line="240" w:lineRule="auto"/>
        <w:ind w:firstLine="720"/>
        <w:jc w:val="both"/>
        <w:rPr>
          <w:rFonts w:eastAsia="Times New Roman" w:cs="Times New Roman"/>
          <w:szCs w:val="24"/>
          <w:lang w:eastAsia="lt-LT"/>
        </w:rPr>
      </w:pPr>
    </w:p>
    <w:p w14:paraId="0E6D1828" w14:textId="77777777" w:rsidR="00AC00DC" w:rsidRPr="0013069A" w:rsidRDefault="00AC00DC" w:rsidP="00AC00DC">
      <w:pPr>
        <w:spacing w:after="120" w:line="240" w:lineRule="auto"/>
        <w:ind w:left="357" w:hanging="357"/>
        <w:jc w:val="center"/>
        <w:rPr>
          <w:rFonts w:eastAsia="Times New Roman" w:cs="Times New Roman"/>
          <w:szCs w:val="24"/>
          <w:lang w:eastAsia="lt-LT"/>
        </w:rPr>
      </w:pPr>
      <w:r w:rsidRPr="0013069A">
        <w:rPr>
          <w:rFonts w:eastAsia="Times New Roman" w:cs="Times New Roman"/>
          <w:szCs w:val="24"/>
          <w:lang w:eastAsia="lt-LT"/>
        </w:rPr>
        <w:t>IV. Kasacinio teismo argumentai ir išaiškinimai</w:t>
      </w:r>
    </w:p>
    <w:p w14:paraId="0A446C69" w14:textId="77777777" w:rsidR="004C5126" w:rsidRPr="00EB128F" w:rsidRDefault="004C5126" w:rsidP="00EB128F">
      <w:pPr>
        <w:spacing w:after="120" w:line="240" w:lineRule="auto"/>
        <w:jc w:val="both"/>
        <w:rPr>
          <w:rFonts w:eastAsia="Times New Roman" w:cs="Times New Roman"/>
          <w:iCs/>
          <w:szCs w:val="24"/>
          <w:lang w:eastAsia="lt-LT"/>
        </w:rPr>
      </w:pPr>
    </w:p>
    <w:p w14:paraId="7DFF9C42" w14:textId="2AB91C60" w:rsidR="004C5126" w:rsidRPr="004C5126" w:rsidRDefault="004C5126" w:rsidP="00035E7F">
      <w:pPr>
        <w:pStyle w:val="Sraopastraipa"/>
        <w:ind w:left="284" w:firstLine="425"/>
        <w:jc w:val="both"/>
        <w:rPr>
          <w:rFonts w:eastAsia="Times New Roman" w:cs="Times New Roman"/>
          <w:i/>
          <w:iCs/>
          <w:szCs w:val="24"/>
          <w:lang w:eastAsia="lt-LT"/>
        </w:rPr>
      </w:pPr>
      <w:bookmarkStart w:id="15" w:name="_Hlk142046387"/>
      <w:r w:rsidRPr="004C5126">
        <w:rPr>
          <w:rFonts w:eastAsia="Times New Roman" w:cs="Times New Roman"/>
          <w:i/>
          <w:iCs/>
          <w:szCs w:val="24"/>
          <w:lang w:eastAsia="lt-LT"/>
        </w:rPr>
        <w:t xml:space="preserve">Dėl </w:t>
      </w:r>
      <w:r w:rsidR="00035E7F" w:rsidRPr="00035E7F">
        <w:rPr>
          <w:rFonts w:eastAsia="Times New Roman" w:cs="Times New Roman"/>
          <w:i/>
          <w:iCs/>
          <w:szCs w:val="24"/>
          <w:lang w:eastAsia="lt-LT"/>
        </w:rPr>
        <w:t xml:space="preserve">Pirkimo sąlygų </w:t>
      </w:r>
      <w:r w:rsidR="00035E7F">
        <w:rPr>
          <w:rFonts w:eastAsia="Times New Roman" w:cs="Times New Roman"/>
          <w:i/>
          <w:iCs/>
          <w:szCs w:val="24"/>
          <w:lang w:eastAsia="lt-LT"/>
        </w:rPr>
        <w:t>4 priedo 1 lentelės 2</w:t>
      </w:r>
      <w:r w:rsidR="00035E7F" w:rsidRPr="00035E7F">
        <w:rPr>
          <w:rFonts w:eastAsia="Times New Roman" w:cs="Times New Roman"/>
          <w:i/>
          <w:iCs/>
          <w:szCs w:val="24"/>
          <w:lang w:eastAsia="lt-LT"/>
        </w:rPr>
        <w:t xml:space="preserve"> p</w:t>
      </w:r>
      <w:r w:rsidR="00035E7F">
        <w:rPr>
          <w:rFonts w:eastAsia="Times New Roman" w:cs="Times New Roman"/>
          <w:i/>
          <w:iCs/>
          <w:szCs w:val="24"/>
          <w:lang w:eastAsia="lt-LT"/>
        </w:rPr>
        <w:t>unkte</w:t>
      </w:r>
      <w:r w:rsidR="00035E7F" w:rsidRPr="00035E7F">
        <w:rPr>
          <w:rFonts w:eastAsia="Times New Roman" w:cs="Times New Roman"/>
          <w:i/>
          <w:iCs/>
          <w:szCs w:val="24"/>
          <w:lang w:eastAsia="lt-LT"/>
        </w:rPr>
        <w:t xml:space="preserve"> nustatyto ekonominio ir finansinio pajėgumo reikalavimo (Kvalifikacijos reikalavimo I)</w:t>
      </w:r>
      <w:r w:rsidR="00035E7F">
        <w:rPr>
          <w:rFonts w:eastAsia="Times New Roman" w:cs="Times New Roman"/>
          <w:i/>
          <w:iCs/>
          <w:szCs w:val="24"/>
          <w:lang w:eastAsia="lt-LT"/>
        </w:rPr>
        <w:t xml:space="preserve"> aiškinimo</w:t>
      </w:r>
      <w:r w:rsidR="00053220">
        <w:rPr>
          <w:rFonts w:eastAsia="Times New Roman" w:cs="Times New Roman"/>
          <w:i/>
          <w:iCs/>
          <w:szCs w:val="24"/>
          <w:lang w:eastAsia="lt-LT"/>
        </w:rPr>
        <w:t xml:space="preserve"> ir taikymo</w:t>
      </w:r>
    </w:p>
    <w:bookmarkEnd w:id="15"/>
    <w:p w14:paraId="521A7EF2" w14:textId="77777777" w:rsidR="00AC00DC" w:rsidRPr="0013069A" w:rsidRDefault="00AC00DC" w:rsidP="00CF71CD">
      <w:pPr>
        <w:spacing w:after="120" w:line="240" w:lineRule="auto"/>
        <w:jc w:val="both"/>
        <w:rPr>
          <w:rFonts w:eastAsia="Times New Roman" w:cs="Times New Roman"/>
          <w:szCs w:val="24"/>
          <w:lang w:eastAsia="lt-LT"/>
        </w:rPr>
      </w:pPr>
    </w:p>
    <w:p w14:paraId="137312B2" w14:textId="754FB4AC" w:rsidR="00AF3C25" w:rsidRDefault="003B1AA4" w:rsidP="00AF3C25">
      <w:pPr>
        <w:numPr>
          <w:ilvl w:val="0"/>
          <w:numId w:val="24"/>
        </w:numPr>
        <w:spacing w:after="120" w:line="240" w:lineRule="auto"/>
        <w:ind w:left="357" w:hanging="357"/>
        <w:jc w:val="both"/>
        <w:rPr>
          <w:rFonts w:eastAsia="Times New Roman" w:cs="Times New Roman"/>
          <w:szCs w:val="24"/>
          <w:lang w:eastAsia="lt-LT"/>
        </w:rPr>
      </w:pPr>
      <w:r w:rsidRPr="00AF3C25">
        <w:rPr>
          <w:rFonts w:eastAsia="Times New Roman" w:cs="Times New Roman"/>
          <w:szCs w:val="24"/>
          <w:lang w:eastAsia="lt-LT"/>
        </w:rPr>
        <w:t xml:space="preserve">Ieškovė inicijavo peržiūros procedūrą iš esmės dėl galimai neteisėto trečiojo asmens pasiūlymo vertinimo, </w:t>
      </w:r>
      <w:r w:rsidR="00F24B36">
        <w:rPr>
          <w:rFonts w:eastAsia="Times New Roman" w:cs="Times New Roman"/>
          <w:szCs w:val="24"/>
          <w:lang w:eastAsia="lt-LT"/>
        </w:rPr>
        <w:t xml:space="preserve">atsakovei </w:t>
      </w:r>
      <w:r w:rsidRPr="00AF3C25">
        <w:rPr>
          <w:rFonts w:eastAsia="Times New Roman" w:cs="Times New Roman"/>
          <w:szCs w:val="24"/>
          <w:lang w:eastAsia="lt-LT"/>
        </w:rPr>
        <w:t xml:space="preserve">netinkamai įvertinus </w:t>
      </w:r>
      <w:r w:rsidR="00E065C4">
        <w:rPr>
          <w:rFonts w:eastAsia="Times New Roman" w:cs="Times New Roman"/>
          <w:szCs w:val="24"/>
          <w:lang w:eastAsia="lt-LT"/>
        </w:rPr>
        <w:t>trečiojo asmens</w:t>
      </w:r>
      <w:r w:rsidRPr="00AF3C25">
        <w:rPr>
          <w:rFonts w:eastAsia="Times New Roman" w:cs="Times New Roman"/>
          <w:szCs w:val="24"/>
          <w:lang w:eastAsia="lt-LT"/>
        </w:rPr>
        <w:t xml:space="preserve"> atitiktį Kvalifikacijos reikalavimui I, nustatančiam finansinio ir ekonominio pajėgumo reikalavimą</w:t>
      </w:r>
      <w:r w:rsidR="00D94ED0" w:rsidRPr="00AF3C25">
        <w:rPr>
          <w:rFonts w:eastAsia="Times New Roman" w:cs="Times New Roman"/>
          <w:szCs w:val="24"/>
          <w:lang w:eastAsia="lt-LT"/>
        </w:rPr>
        <w:t xml:space="preserve"> dėl</w:t>
      </w:r>
      <w:r w:rsidR="003532D2" w:rsidRPr="00AF3C25">
        <w:rPr>
          <w:rFonts w:eastAsia="Times New Roman" w:cs="Times New Roman"/>
          <w:szCs w:val="24"/>
          <w:lang w:eastAsia="lt-LT"/>
        </w:rPr>
        <w:t xml:space="preserve"> </w:t>
      </w:r>
      <w:r w:rsidR="00D94ED0" w:rsidRPr="00AF3C25">
        <w:rPr>
          <w:rFonts w:eastAsia="Times New Roman" w:cs="Times New Roman"/>
          <w:szCs w:val="24"/>
          <w:lang w:eastAsia="lt-LT"/>
        </w:rPr>
        <w:t xml:space="preserve">vidutinių metinių pajamų iš veiklos, su kuria susijęs atliekamas Pirkimas. </w:t>
      </w:r>
      <w:r w:rsidR="003532D2" w:rsidRPr="00AF3C25">
        <w:rPr>
          <w:rFonts w:eastAsia="Times New Roman" w:cs="Times New Roman"/>
          <w:szCs w:val="24"/>
          <w:lang w:eastAsia="lt-LT"/>
        </w:rPr>
        <w:t>Ieškovės teigimu, trečiasis asmuo UAB „</w:t>
      </w:r>
      <w:proofErr w:type="spellStart"/>
      <w:r w:rsidR="003532D2" w:rsidRPr="00AF3C25">
        <w:rPr>
          <w:rFonts w:eastAsia="Times New Roman" w:cs="Times New Roman"/>
          <w:szCs w:val="24"/>
          <w:lang w:eastAsia="lt-LT"/>
        </w:rPr>
        <w:t>Kaminta</w:t>
      </w:r>
      <w:proofErr w:type="spellEnd"/>
      <w:r w:rsidR="003532D2" w:rsidRPr="00AF3C25">
        <w:rPr>
          <w:rFonts w:eastAsia="Times New Roman" w:cs="Times New Roman"/>
          <w:szCs w:val="24"/>
          <w:lang w:eastAsia="lt-LT"/>
        </w:rPr>
        <w:t>“ pateikė melagingą informaciją apie savo atitiktį Kvalifikacijos reikalavimui I</w:t>
      </w:r>
      <w:r w:rsidR="002B203A" w:rsidRPr="00AF3C25">
        <w:rPr>
          <w:rFonts w:eastAsia="Times New Roman" w:cs="Times New Roman"/>
          <w:szCs w:val="24"/>
          <w:lang w:eastAsia="lt-LT"/>
        </w:rPr>
        <w:t xml:space="preserve">. </w:t>
      </w:r>
    </w:p>
    <w:p w14:paraId="523247FC" w14:textId="2EAC3A7E" w:rsidR="009C5901" w:rsidRPr="00AF3C25" w:rsidRDefault="00AF3C25" w:rsidP="00AF3C25">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S</w:t>
      </w:r>
      <w:r w:rsidR="00D416F7" w:rsidRPr="00AF3C25">
        <w:rPr>
          <w:rFonts w:eastAsia="Times New Roman" w:cs="Times New Roman"/>
          <w:szCs w:val="24"/>
          <w:lang w:eastAsia="lt-LT"/>
        </w:rPr>
        <w:t>prendžiant dėl trečiojo asmens pateiktos informacijos kvalifikavimo VPĮ 46 straipsnio 4 dalies 4</w:t>
      </w:r>
      <w:r w:rsidR="00773BAF">
        <w:rPr>
          <w:rFonts w:eastAsia="Times New Roman" w:cs="Times New Roman"/>
          <w:szCs w:val="24"/>
          <w:lang w:eastAsia="lt-LT"/>
        </w:rPr>
        <w:t> </w:t>
      </w:r>
      <w:r w:rsidR="00D416F7" w:rsidRPr="00AF3C25">
        <w:rPr>
          <w:rFonts w:eastAsia="Times New Roman" w:cs="Times New Roman"/>
          <w:szCs w:val="24"/>
          <w:lang w:eastAsia="lt-LT"/>
        </w:rPr>
        <w:t xml:space="preserve">punkto kontekste, visų pirma, spręstina dėl </w:t>
      </w:r>
      <w:r w:rsidR="003532D2" w:rsidRPr="00AF3C25">
        <w:rPr>
          <w:rFonts w:eastAsia="Times New Roman" w:cs="Times New Roman"/>
          <w:szCs w:val="24"/>
          <w:lang w:eastAsia="lt-LT"/>
        </w:rPr>
        <w:t>Kvalifikacijos reikalavimo I</w:t>
      </w:r>
      <w:r w:rsidR="00D416F7" w:rsidRPr="00AF3C25">
        <w:rPr>
          <w:rFonts w:eastAsia="Times New Roman" w:cs="Times New Roman"/>
          <w:szCs w:val="24"/>
          <w:lang w:eastAsia="lt-LT"/>
        </w:rPr>
        <w:t>,</w:t>
      </w:r>
      <w:r w:rsidR="00D416F7" w:rsidRPr="00AF3C25">
        <w:t xml:space="preserve"> </w:t>
      </w:r>
      <w:r w:rsidR="00D416F7" w:rsidRPr="00AF3C25">
        <w:rPr>
          <w:rFonts w:eastAsia="Times New Roman" w:cs="Times New Roman"/>
          <w:szCs w:val="24"/>
          <w:lang w:eastAsia="lt-LT"/>
        </w:rPr>
        <w:t xml:space="preserve">įtvirtinusio ekonominio ir profesinio pajėgumo kvalifikacinį reikalavimą </w:t>
      </w:r>
      <w:r w:rsidRPr="00AF3C25">
        <w:rPr>
          <w:rFonts w:eastAsia="Times New Roman" w:cs="Times New Roman"/>
          <w:szCs w:val="24"/>
          <w:lang w:eastAsia="lt-LT"/>
        </w:rPr>
        <w:t xml:space="preserve">dėl vidutinių metinių pajamų iš veiklos, su kuria susijęs atliekamas Pirkimas, </w:t>
      </w:r>
      <w:r w:rsidR="003532D2" w:rsidRPr="00AF3C25">
        <w:rPr>
          <w:rFonts w:eastAsia="Times New Roman" w:cs="Times New Roman"/>
          <w:szCs w:val="24"/>
          <w:lang w:eastAsia="lt-LT"/>
        </w:rPr>
        <w:t>turinio</w:t>
      </w:r>
      <w:r w:rsidR="00D416F7" w:rsidRPr="00AF3C25">
        <w:rPr>
          <w:rFonts w:eastAsia="Times New Roman" w:cs="Times New Roman"/>
          <w:szCs w:val="24"/>
          <w:lang w:eastAsia="lt-LT"/>
        </w:rPr>
        <w:t xml:space="preserve"> </w:t>
      </w:r>
      <w:r w:rsidRPr="00AF3C25">
        <w:rPr>
          <w:rFonts w:eastAsia="Times New Roman" w:cs="Times New Roman"/>
          <w:szCs w:val="24"/>
          <w:lang w:eastAsia="lt-LT"/>
        </w:rPr>
        <w:t xml:space="preserve">aiškinimo. </w:t>
      </w:r>
    </w:p>
    <w:p w14:paraId="76E6488D" w14:textId="794DBB56" w:rsidR="00EA16B8" w:rsidRDefault="00EA16B8" w:rsidP="007C5EF0">
      <w:pPr>
        <w:numPr>
          <w:ilvl w:val="0"/>
          <w:numId w:val="24"/>
        </w:numPr>
        <w:spacing w:after="120" w:line="240" w:lineRule="auto"/>
        <w:ind w:left="357" w:hanging="357"/>
        <w:jc w:val="both"/>
        <w:rPr>
          <w:rFonts w:eastAsia="Times New Roman" w:cs="Times New Roman"/>
          <w:szCs w:val="24"/>
          <w:lang w:eastAsia="lt-LT"/>
        </w:rPr>
      </w:pPr>
      <w:r w:rsidRPr="00EA16B8">
        <w:rPr>
          <w:rFonts w:eastAsia="Times New Roman" w:cs="Times New Roman"/>
          <w:szCs w:val="24"/>
          <w:lang w:eastAsia="lt-LT"/>
        </w:rPr>
        <w:t>Pirkimo sąlygų 4 priedo 1 lentelės 2 punkte įtvirtintas ginčo finansinio ir ekonominio pajėgumo reikalavimas – Kvalifikacijos reikalavimas I. Pagal Kvalifikacijos reikalavimą I</w:t>
      </w:r>
      <w:r w:rsidR="00773BAF">
        <w:rPr>
          <w:rFonts w:eastAsia="Times New Roman" w:cs="Times New Roman"/>
          <w:szCs w:val="24"/>
          <w:lang w:eastAsia="lt-LT"/>
        </w:rPr>
        <w:t>,</w:t>
      </w:r>
      <w:r w:rsidRPr="00EA16B8">
        <w:rPr>
          <w:rFonts w:eastAsia="Times New Roman" w:cs="Times New Roman"/>
          <w:szCs w:val="24"/>
          <w:lang w:eastAsia="lt-LT"/>
        </w:rPr>
        <w:t xml:space="preserve"> tiekėjo vidutinės metinės pajamos iš veiklos, su kuria susijęs atliekamas Pirkimas, per paskutinius 3 finansinius metus, o jei ūkio subjektas įregistruotas vėliau ar veiklą atitinkamoje srityje pradėjo vėliau</w:t>
      </w:r>
      <w:r w:rsidR="00773BAF">
        <w:rPr>
          <w:rFonts w:eastAsia="Times New Roman" w:cs="Times New Roman"/>
          <w:szCs w:val="24"/>
          <w:lang w:eastAsia="lt-LT"/>
        </w:rPr>
        <w:t>,</w:t>
      </w:r>
      <w:r w:rsidRPr="00EA16B8">
        <w:rPr>
          <w:rFonts w:eastAsia="Times New Roman" w:cs="Times New Roman"/>
          <w:szCs w:val="24"/>
          <w:lang w:eastAsia="lt-LT"/>
        </w:rPr>
        <w:t xml:space="preserve"> – nuo ūkio subjekto įregistravimo ar veiklos su Pirkimu susijusioje srityje pradžios, yra ne mažesnės nei 10</w:t>
      </w:r>
      <w:r w:rsidR="00773BAF">
        <w:rPr>
          <w:rFonts w:eastAsia="Times New Roman" w:cs="Times New Roman"/>
          <w:szCs w:val="24"/>
          <w:lang w:eastAsia="lt-LT"/>
        </w:rPr>
        <w:t> </w:t>
      </w:r>
      <w:r w:rsidRPr="00EA16B8">
        <w:rPr>
          <w:rFonts w:eastAsia="Times New Roman" w:cs="Times New Roman"/>
          <w:szCs w:val="24"/>
          <w:lang w:eastAsia="lt-LT"/>
        </w:rPr>
        <w:t>000</w:t>
      </w:r>
      <w:r w:rsidR="00773BAF">
        <w:rPr>
          <w:rFonts w:eastAsia="Times New Roman" w:cs="Times New Roman"/>
          <w:szCs w:val="24"/>
          <w:lang w:eastAsia="lt-LT"/>
        </w:rPr>
        <w:t> </w:t>
      </w:r>
      <w:r w:rsidRPr="00EA16B8">
        <w:rPr>
          <w:rFonts w:eastAsia="Times New Roman" w:cs="Times New Roman"/>
          <w:szCs w:val="24"/>
          <w:lang w:eastAsia="lt-LT"/>
        </w:rPr>
        <w:t xml:space="preserve">000 Eur be PVM. Laikoma, kad su atliekamu Pirkimu susijusi veikla yra </w:t>
      </w:r>
      <w:r w:rsidR="00D34D07">
        <w:rPr>
          <w:rFonts w:eastAsia="Times New Roman" w:cs="Times New Roman"/>
          <w:szCs w:val="24"/>
          <w:lang w:eastAsia="lt-LT"/>
        </w:rPr>
        <w:t xml:space="preserve">apibrėžta skyriuje </w:t>
      </w:r>
      <w:r w:rsidRPr="00EA16B8">
        <w:rPr>
          <w:rFonts w:eastAsia="Times New Roman" w:cs="Times New Roman"/>
          <w:szCs w:val="24"/>
          <w:lang w:eastAsia="lt-LT"/>
        </w:rPr>
        <w:t>„41 Pastatų statyba“, vadovaujantis EVRK 2 red</w:t>
      </w:r>
      <w:r w:rsidR="00773BAF">
        <w:rPr>
          <w:rFonts w:eastAsia="Times New Roman" w:cs="Times New Roman"/>
          <w:szCs w:val="24"/>
          <w:lang w:eastAsia="lt-LT"/>
        </w:rPr>
        <w:t>akcija.</w:t>
      </w:r>
    </w:p>
    <w:p w14:paraId="0638CA9F" w14:textId="507E8D56" w:rsidR="00EA16B8" w:rsidRDefault="00EA16B8" w:rsidP="007C5EF0">
      <w:pPr>
        <w:numPr>
          <w:ilvl w:val="0"/>
          <w:numId w:val="24"/>
        </w:numPr>
        <w:spacing w:after="120" w:line="240" w:lineRule="auto"/>
        <w:ind w:left="357" w:hanging="357"/>
        <w:jc w:val="both"/>
        <w:rPr>
          <w:rFonts w:eastAsia="Times New Roman" w:cs="Times New Roman"/>
          <w:szCs w:val="24"/>
          <w:lang w:eastAsia="lt-LT"/>
        </w:rPr>
      </w:pPr>
      <w:r w:rsidRPr="00EA16B8">
        <w:rPr>
          <w:rFonts w:eastAsia="Times New Roman" w:cs="Times New Roman"/>
          <w:szCs w:val="24"/>
          <w:lang w:eastAsia="lt-LT"/>
        </w:rPr>
        <w:t>Atitiktį Kvalifikacijos reikalavimui I pagrindžiantys dokumentai: „Pateikiami atsakymai pildant EBVPD. Tiekėjas, kuris pagal vertinimo rezultatus galės būti pripažintas laimėjusiu, Perkančiajai organizacijai pareikalavus, turės pateikti: 1) ūkio subjekto vadovo ir ūkio subjekto vyriausiojo buhalterio (buhalterio) arba kito asmens, galinčio tvarkyti ūkio subjekto buhalterinę apskaitą pagal teisės aktus, pasirašytą deklaraciją apie paskutiniais 3 finansiniais metais, o jeigu ūkio subjektas įregistruotas ar veiklą atitinkamoje srityje pradėjo vėliau, – nuo ūkio subjekto įregistravimo ar veiklos su pirkimu susijusioje srityje pradžios (jeigu ši informacija turima), gautas metines pajamas iš veiklos, su kuria susijęs atliekamas pirkimas; arba 2) atitinkamas banko pažymas; arba 3)</w:t>
      </w:r>
      <w:r w:rsidR="00773BAF">
        <w:rPr>
          <w:rFonts w:eastAsia="Times New Roman" w:cs="Times New Roman"/>
          <w:szCs w:val="24"/>
          <w:lang w:eastAsia="lt-LT"/>
        </w:rPr>
        <w:t> </w:t>
      </w:r>
      <w:r w:rsidRPr="00EA16B8">
        <w:rPr>
          <w:rFonts w:eastAsia="Times New Roman" w:cs="Times New Roman"/>
          <w:szCs w:val="24"/>
          <w:lang w:eastAsia="lt-LT"/>
        </w:rPr>
        <w:t>paskutinių 3 finansinių metų ūkio subjekto finansinių ataskaitų rinkinį su auditoriaus išvada (tais atvejais, kai auditas atliktas) ar jo ištrauką, jeigu šalies, kurioje registruotas tiekėjas, įstatymuose reikalaujama skelbti metinį finansinių ataskaitų rinkinį, apie gautas metines pajamas iš veiklos, su kuria susijęs atliekamas pirkimas</w:t>
      </w:r>
      <w:r w:rsidR="007E38B3">
        <w:rPr>
          <w:rFonts w:eastAsia="Times New Roman" w:cs="Times New Roman"/>
          <w:szCs w:val="24"/>
          <w:lang w:eastAsia="lt-LT"/>
        </w:rPr>
        <w:t>.</w:t>
      </w:r>
      <w:r w:rsidRPr="00EA16B8">
        <w:rPr>
          <w:rFonts w:eastAsia="Times New Roman" w:cs="Times New Roman"/>
          <w:szCs w:val="24"/>
          <w:lang w:eastAsia="lt-LT"/>
        </w:rPr>
        <w:t>“ Taip pat nustatyta, kad jeigu tiekėjas dėl pateisinamų priežasčių negali pateikti atsakovės (perkančiosios organizacijos) reikalaujamų jo finansinį ir ekonominį pajėgumą įrodančių dokumentų, jis turi teisę pateikti kitus atsakovei priimtinus dokumentus, kurie įrodytų atitik</w:t>
      </w:r>
      <w:r w:rsidR="00773BAF">
        <w:rPr>
          <w:rFonts w:eastAsia="Times New Roman" w:cs="Times New Roman"/>
          <w:szCs w:val="24"/>
          <w:lang w:eastAsia="lt-LT"/>
        </w:rPr>
        <w:t>tį</w:t>
      </w:r>
      <w:r w:rsidRPr="00EA16B8">
        <w:rPr>
          <w:rFonts w:eastAsia="Times New Roman" w:cs="Times New Roman"/>
          <w:szCs w:val="24"/>
          <w:lang w:eastAsia="lt-LT"/>
        </w:rPr>
        <w:t xml:space="preserve"> Kvalifikacijos reikalavimui I</w:t>
      </w:r>
      <w:r>
        <w:rPr>
          <w:rFonts w:eastAsia="Times New Roman" w:cs="Times New Roman"/>
          <w:szCs w:val="24"/>
          <w:lang w:eastAsia="lt-LT"/>
        </w:rPr>
        <w:t>.</w:t>
      </w:r>
    </w:p>
    <w:p w14:paraId="5D3AC136" w14:textId="1FBB59D0" w:rsidR="00EA16B8" w:rsidRDefault="00EA16B8" w:rsidP="007C5EF0">
      <w:pPr>
        <w:numPr>
          <w:ilvl w:val="0"/>
          <w:numId w:val="24"/>
        </w:numPr>
        <w:spacing w:after="120" w:line="240" w:lineRule="auto"/>
        <w:ind w:left="357" w:hanging="357"/>
        <w:jc w:val="both"/>
        <w:rPr>
          <w:rFonts w:eastAsia="Times New Roman" w:cs="Times New Roman"/>
          <w:szCs w:val="24"/>
          <w:lang w:eastAsia="lt-LT"/>
        </w:rPr>
      </w:pPr>
      <w:r w:rsidRPr="00EA16B8">
        <w:rPr>
          <w:rFonts w:eastAsia="Times New Roman" w:cs="Times New Roman"/>
          <w:szCs w:val="24"/>
          <w:lang w:eastAsia="lt-LT"/>
        </w:rPr>
        <w:lastRenderedPageBreak/>
        <w:t>Iš Pirkimo sąlygų 4 priedo 1 lentelės 2 punkto matyti, kad tiekėjui nedraudžiama remtis kitų ūkio subjektų pajėgumais</w:t>
      </w:r>
      <w:r w:rsidR="00773BAF">
        <w:rPr>
          <w:rFonts w:eastAsia="Times New Roman" w:cs="Times New Roman"/>
          <w:szCs w:val="24"/>
          <w:lang w:eastAsia="lt-LT"/>
        </w:rPr>
        <w:t xml:space="preserve"> –</w:t>
      </w:r>
      <w:r w:rsidRPr="00EA16B8">
        <w:rPr>
          <w:rFonts w:eastAsia="Times New Roman" w:cs="Times New Roman"/>
          <w:szCs w:val="24"/>
          <w:lang w:eastAsia="lt-LT"/>
        </w:rPr>
        <w:t xml:space="preserve"> reikalavimą turi atitikti visi kartu (šių ūkio subjektų pajėgumai gali būti sumuojami su tiekėjo pajėgumais), tačiau jeigu tiekėjas remiasi kitų ūkio subjektų pajėgumais įrodinė</w:t>
      </w:r>
      <w:r w:rsidR="007E38B3">
        <w:rPr>
          <w:rFonts w:eastAsia="Times New Roman" w:cs="Times New Roman"/>
          <w:szCs w:val="24"/>
          <w:lang w:eastAsia="lt-LT"/>
        </w:rPr>
        <w:t>damas</w:t>
      </w:r>
      <w:r w:rsidRPr="00EA16B8">
        <w:rPr>
          <w:rFonts w:eastAsia="Times New Roman" w:cs="Times New Roman"/>
          <w:szCs w:val="24"/>
          <w:lang w:eastAsia="lt-LT"/>
        </w:rPr>
        <w:t xml:space="preserve"> atitiktį ginčo Kvalifikacijos reikalavimui I, reikalaujama, kad tiekėjas ir ūkio subjektai, kurių pajėgumais remiamasi, prisiimtų solidarią</w:t>
      </w:r>
      <w:r w:rsidR="00773BAF">
        <w:rPr>
          <w:rFonts w:eastAsia="Times New Roman" w:cs="Times New Roman"/>
          <w:szCs w:val="24"/>
          <w:lang w:eastAsia="lt-LT"/>
        </w:rPr>
        <w:t>ją</w:t>
      </w:r>
      <w:r w:rsidRPr="00EA16B8">
        <w:rPr>
          <w:rFonts w:eastAsia="Times New Roman" w:cs="Times New Roman"/>
          <w:szCs w:val="24"/>
          <w:lang w:eastAsia="lt-LT"/>
        </w:rPr>
        <w:t xml:space="preserve"> atsakomybę už Pirkimo sutarties įvykdymą</w:t>
      </w:r>
      <w:r>
        <w:rPr>
          <w:rFonts w:eastAsia="Times New Roman" w:cs="Times New Roman"/>
          <w:szCs w:val="24"/>
          <w:lang w:eastAsia="lt-LT"/>
        </w:rPr>
        <w:t>.</w:t>
      </w:r>
    </w:p>
    <w:p w14:paraId="74D4C05B" w14:textId="21CEB3D0" w:rsidR="00EA16B8" w:rsidRPr="00E065C4" w:rsidRDefault="004E63CB" w:rsidP="007C5EF0">
      <w:pPr>
        <w:numPr>
          <w:ilvl w:val="0"/>
          <w:numId w:val="24"/>
        </w:numPr>
        <w:spacing w:after="120" w:line="240" w:lineRule="auto"/>
        <w:ind w:left="357" w:hanging="357"/>
        <w:jc w:val="both"/>
        <w:rPr>
          <w:rFonts w:eastAsia="Times New Roman" w:cs="Times New Roman"/>
          <w:szCs w:val="24"/>
          <w:lang w:eastAsia="lt-LT"/>
        </w:rPr>
      </w:pPr>
      <w:r w:rsidRPr="00E065C4">
        <w:rPr>
          <w:rFonts w:eastAsia="Times New Roman" w:cs="Times New Roman"/>
          <w:szCs w:val="24"/>
          <w:lang w:eastAsia="lt-LT"/>
        </w:rPr>
        <w:t>Pirmosios instancijos teismas nusprendė, kad</w:t>
      </w:r>
      <w:r w:rsidR="00F24B36" w:rsidRPr="00E065C4">
        <w:rPr>
          <w:rFonts w:eastAsia="Times New Roman" w:cs="Times New Roman"/>
          <w:szCs w:val="24"/>
          <w:lang w:eastAsia="lt-LT"/>
        </w:rPr>
        <w:t>,</w:t>
      </w:r>
      <w:r w:rsidRPr="00E065C4">
        <w:rPr>
          <w:rFonts w:eastAsia="Times New Roman" w:cs="Times New Roman"/>
          <w:szCs w:val="24"/>
          <w:lang w:eastAsia="lt-LT"/>
        </w:rPr>
        <w:t xml:space="preserve"> vertinant atitiktį Kvalifikacijos reikalavimui I</w:t>
      </w:r>
      <w:r w:rsidR="000F5860" w:rsidRPr="00E065C4">
        <w:rPr>
          <w:rFonts w:eastAsia="Times New Roman" w:cs="Times New Roman"/>
          <w:szCs w:val="24"/>
          <w:lang w:eastAsia="lt-LT"/>
        </w:rPr>
        <w:t xml:space="preserve"> pagal EVRK 2 red</w:t>
      </w:r>
      <w:r w:rsidR="00773BAF">
        <w:rPr>
          <w:rFonts w:eastAsia="Times New Roman" w:cs="Times New Roman"/>
          <w:szCs w:val="24"/>
          <w:lang w:eastAsia="lt-LT"/>
        </w:rPr>
        <w:t>akcijo</w:t>
      </w:r>
      <w:r w:rsidR="00B27DD9">
        <w:rPr>
          <w:rFonts w:eastAsia="Times New Roman" w:cs="Times New Roman"/>
          <w:szCs w:val="24"/>
          <w:lang w:eastAsia="lt-LT"/>
        </w:rPr>
        <w:t>s skyriuje</w:t>
      </w:r>
      <w:r w:rsidR="000F5860" w:rsidRPr="00E065C4">
        <w:rPr>
          <w:rFonts w:eastAsia="Times New Roman" w:cs="Times New Roman"/>
          <w:szCs w:val="24"/>
          <w:lang w:eastAsia="lt-LT"/>
        </w:rPr>
        <w:t xml:space="preserve"> „41 Pastatų statyba“ apibrėžtą veiklą</w:t>
      </w:r>
      <w:r w:rsidR="00F24B36" w:rsidRPr="00E065C4">
        <w:rPr>
          <w:rFonts w:eastAsia="Times New Roman" w:cs="Times New Roman"/>
          <w:szCs w:val="24"/>
          <w:lang w:eastAsia="lt-LT"/>
        </w:rPr>
        <w:t>,</w:t>
      </w:r>
      <w:r w:rsidR="000F5860" w:rsidRPr="00E065C4">
        <w:rPr>
          <w:rFonts w:eastAsia="Times New Roman" w:cs="Times New Roman"/>
          <w:szCs w:val="24"/>
          <w:lang w:eastAsia="lt-LT"/>
        </w:rPr>
        <w:t xml:space="preserve"> neturi būti atimamos tiekėjo </w:t>
      </w:r>
      <w:r w:rsidR="007E38B3" w:rsidRPr="00E065C4">
        <w:rPr>
          <w:rFonts w:eastAsia="Times New Roman" w:cs="Times New Roman"/>
          <w:szCs w:val="24"/>
          <w:lang w:eastAsia="lt-LT"/>
        </w:rPr>
        <w:t xml:space="preserve">iš subrangos </w:t>
      </w:r>
      <w:r w:rsidR="000F5860" w:rsidRPr="00E065C4">
        <w:rPr>
          <w:rFonts w:eastAsia="Times New Roman" w:cs="Times New Roman"/>
          <w:szCs w:val="24"/>
          <w:lang w:eastAsia="lt-LT"/>
        </w:rPr>
        <w:t>gautos pajamos. Taip pat pirmosios instancijos teismas konstatavo, jog nagrinėjamoje byloje nustatytos teisiškai reikšmingos aplinkybės iš esmės skiriasi nuo faktinių aplinkybių, nustatytų kasacinio teismo 2022 m. sausio 13 d. nutartyje civilinėje byloje Nr. e3K-3-185-916/2022</w:t>
      </w:r>
      <w:r w:rsidR="00773BAF">
        <w:rPr>
          <w:rFonts w:eastAsia="Times New Roman" w:cs="Times New Roman"/>
          <w:szCs w:val="24"/>
          <w:lang w:eastAsia="lt-LT"/>
        </w:rPr>
        <w:t>,</w:t>
      </w:r>
      <w:r w:rsidR="000F5860" w:rsidRPr="00E065C4">
        <w:rPr>
          <w:rFonts w:eastAsia="Times New Roman" w:cs="Times New Roman"/>
          <w:szCs w:val="24"/>
          <w:lang w:eastAsia="lt-LT"/>
        </w:rPr>
        <w:t xml:space="preserve"> ir dėl to pastarojoje nutartyje kasacinio teismo pateiktu teisės taikymo aiškinimu negali būti vadovaujamasi šioje civilinėje byloje.</w:t>
      </w:r>
      <w:r w:rsidR="00D06380" w:rsidRPr="00E065C4">
        <w:rPr>
          <w:rFonts w:eastAsia="Times New Roman" w:cs="Times New Roman"/>
          <w:szCs w:val="24"/>
          <w:lang w:eastAsia="lt-LT"/>
        </w:rPr>
        <w:t xml:space="preserve"> Apeliacinės instancijos teismas iš esmės pritarė tokiam pirmosios instancijos teismo sprendimui.</w:t>
      </w:r>
    </w:p>
    <w:p w14:paraId="1C9CB311" w14:textId="7A138881" w:rsidR="000F5860" w:rsidRPr="00E065C4" w:rsidRDefault="00080D65" w:rsidP="007C5EF0">
      <w:pPr>
        <w:numPr>
          <w:ilvl w:val="0"/>
          <w:numId w:val="24"/>
        </w:numPr>
        <w:spacing w:after="120" w:line="240" w:lineRule="auto"/>
        <w:ind w:left="357" w:hanging="357"/>
        <w:jc w:val="both"/>
        <w:rPr>
          <w:rFonts w:eastAsia="Times New Roman" w:cs="Times New Roman"/>
          <w:szCs w:val="24"/>
          <w:lang w:eastAsia="lt-LT"/>
        </w:rPr>
      </w:pPr>
      <w:r w:rsidRPr="00E065C4">
        <w:rPr>
          <w:rFonts w:eastAsia="Times New Roman" w:cs="Times New Roman"/>
          <w:szCs w:val="24"/>
          <w:lang w:eastAsia="lt-LT"/>
        </w:rPr>
        <w:t xml:space="preserve">Ieškovė kasaciniu skundu skundžia bylą nagrinėjusių teismų argumentus, kuriais buvo pateiktas Kvalifikacijos reikalavimo I aiškinimas, sprendžiant dėl </w:t>
      </w:r>
      <w:r w:rsidR="00055684" w:rsidRPr="00E065C4">
        <w:rPr>
          <w:rFonts w:eastAsia="Times New Roman" w:cs="Times New Roman"/>
          <w:szCs w:val="24"/>
          <w:lang w:eastAsia="lt-LT"/>
        </w:rPr>
        <w:t>trečiojo asmens UAB „</w:t>
      </w:r>
      <w:proofErr w:type="spellStart"/>
      <w:r w:rsidR="00055684" w:rsidRPr="00E065C4">
        <w:rPr>
          <w:rFonts w:eastAsia="Times New Roman" w:cs="Times New Roman"/>
          <w:szCs w:val="24"/>
          <w:lang w:eastAsia="lt-LT"/>
        </w:rPr>
        <w:t>Kaminta</w:t>
      </w:r>
      <w:proofErr w:type="spellEnd"/>
      <w:r w:rsidR="00055684" w:rsidRPr="00E065C4">
        <w:rPr>
          <w:rFonts w:eastAsia="Times New Roman" w:cs="Times New Roman"/>
          <w:szCs w:val="24"/>
          <w:lang w:eastAsia="lt-LT"/>
        </w:rPr>
        <w:t xml:space="preserve">“ atitikties </w:t>
      </w:r>
      <w:r w:rsidRPr="00E065C4">
        <w:rPr>
          <w:rFonts w:eastAsia="Times New Roman" w:cs="Times New Roman"/>
          <w:szCs w:val="24"/>
          <w:lang w:eastAsia="lt-LT"/>
        </w:rPr>
        <w:t xml:space="preserve"> </w:t>
      </w:r>
      <w:r w:rsidR="002A2AD5" w:rsidRPr="00E065C4">
        <w:rPr>
          <w:rFonts w:eastAsia="Times New Roman" w:cs="Times New Roman"/>
          <w:szCs w:val="24"/>
          <w:lang w:eastAsia="lt-LT"/>
        </w:rPr>
        <w:t>jam</w:t>
      </w:r>
      <w:r w:rsidR="009D17FC" w:rsidRPr="00E065C4">
        <w:rPr>
          <w:rFonts w:eastAsia="Times New Roman" w:cs="Times New Roman"/>
          <w:szCs w:val="24"/>
          <w:lang w:eastAsia="lt-LT"/>
        </w:rPr>
        <w:t>, nurodydama, kad bylą nagrinėję teismai nukrypo nuo kasacinio teismo ir ESTT</w:t>
      </w:r>
      <w:r w:rsidR="00EC7BE9" w:rsidRPr="00E065C4">
        <w:rPr>
          <w:rFonts w:eastAsia="Times New Roman" w:cs="Times New Roman"/>
          <w:szCs w:val="24"/>
          <w:lang w:eastAsia="lt-LT"/>
        </w:rPr>
        <w:t xml:space="preserve"> formuojamos teisės aiškinimo ir taikymo praktikos.</w:t>
      </w:r>
      <w:r w:rsidRPr="00E065C4">
        <w:rPr>
          <w:rFonts w:eastAsia="Times New Roman" w:cs="Times New Roman"/>
          <w:szCs w:val="24"/>
          <w:lang w:eastAsia="lt-LT"/>
        </w:rPr>
        <w:t xml:space="preserve"> </w:t>
      </w:r>
    </w:p>
    <w:p w14:paraId="5B1BF8F4" w14:textId="4309CDB9" w:rsidR="00CB34B2" w:rsidRDefault="0004307D" w:rsidP="007C5EF0">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VPĮ 47</w:t>
      </w:r>
      <w:r w:rsidRPr="0004307D">
        <w:rPr>
          <w:rFonts w:eastAsia="Times New Roman" w:cs="Times New Roman"/>
          <w:szCs w:val="24"/>
          <w:lang w:eastAsia="lt-LT"/>
        </w:rPr>
        <w:t xml:space="preserve"> straipsnio 1 dalyje įtvirtintos principinės nuostatos, kuriomis grindžiamas tiekėjų kvalifikacijos kriterijų teisinis reglamentavimas ir kurias turi atitikti konkretaus viešojo pirkimo sąlygos: perkančioji organizacija privalo išsiaiškinti, ar tiekėjas yra kompetentingas, patikimas ir pajėgus įvykdyti pirkimo sąlygas, todėl ji turi teisę skelbime apie pirkimą ar kituose pirkimo dokumentuose nustatyti būtinus kandidatų ar dalyvių kvalifikacijos reikalavimus ir šių reikalavimų atitiktį patvirtinančius dokumentus ar informaciją. Perkančiosios organizacijos nustatyti kandidatų ar dalyvių kvalifikacijos reikalavimai negali dirbtinai riboti konkurencijos, turi būti proporcingi ir susiję su pirkimo objektu, tikslūs ir aiškūs (Lietuvos Aukščiausiojo Teismo 2021 m. nutartis civilinėje byloje Nr. e3K-3-405-469/2021, 37 punktas</w:t>
      </w:r>
      <w:r>
        <w:rPr>
          <w:rFonts w:eastAsia="Times New Roman" w:cs="Times New Roman"/>
          <w:szCs w:val="24"/>
          <w:lang w:eastAsia="lt-LT"/>
        </w:rPr>
        <w:t>; 2022 m. gruodžio 7 d. nutartis civilinėje byloje Nr. e3K-3-264-378/2022, 44 punktas</w:t>
      </w:r>
      <w:r w:rsidRPr="0004307D">
        <w:rPr>
          <w:rFonts w:eastAsia="Times New Roman" w:cs="Times New Roman"/>
          <w:szCs w:val="24"/>
          <w:lang w:eastAsia="lt-LT"/>
        </w:rPr>
        <w:t>)</w:t>
      </w:r>
      <w:r>
        <w:rPr>
          <w:rFonts w:eastAsia="Times New Roman" w:cs="Times New Roman"/>
          <w:szCs w:val="24"/>
          <w:lang w:eastAsia="lt-LT"/>
        </w:rPr>
        <w:t xml:space="preserve">. </w:t>
      </w:r>
      <w:r w:rsidR="00A508A8" w:rsidRPr="00A508A8">
        <w:rPr>
          <w:rFonts w:eastAsia="Times New Roman" w:cs="Times New Roman"/>
          <w:szCs w:val="24"/>
          <w:lang w:eastAsia="lt-LT"/>
        </w:rPr>
        <w:t xml:space="preserve">Tikrinant tiekėjų kvalifikaciją, pasirinktinai atsižvelgiama į jų: 1) teisę verstis atitinkama veikla; 2) finansinį ir ekonominį pajėgumą; 3) techninį ir profesinį pajėgumą. </w:t>
      </w:r>
      <w:r w:rsidR="00CB34B2">
        <w:rPr>
          <w:rFonts w:eastAsia="Times New Roman" w:cs="Times New Roman"/>
          <w:szCs w:val="24"/>
          <w:lang w:eastAsia="lt-LT"/>
        </w:rPr>
        <w:t xml:space="preserve">Minėtos VPĮ nuostatos </w:t>
      </w:r>
      <w:r w:rsidR="00773BAF">
        <w:rPr>
          <w:rFonts w:eastAsia="Times New Roman" w:cs="Times New Roman"/>
          <w:szCs w:val="24"/>
          <w:lang w:eastAsia="lt-LT"/>
        </w:rPr>
        <w:t>įtvirtin</w:t>
      </w:r>
      <w:r w:rsidR="00CB34B2">
        <w:rPr>
          <w:rFonts w:eastAsia="Times New Roman" w:cs="Times New Roman"/>
          <w:szCs w:val="24"/>
          <w:lang w:eastAsia="lt-LT"/>
        </w:rPr>
        <w:t xml:space="preserve">tos įgyvendinant </w:t>
      </w:r>
      <w:r w:rsidR="00CB34B2" w:rsidRPr="00CB34B2">
        <w:rPr>
          <w:rFonts w:eastAsia="Times New Roman" w:cs="Times New Roman"/>
          <w:szCs w:val="24"/>
          <w:lang w:eastAsia="lt-LT"/>
        </w:rPr>
        <w:t>2014 m. vasario 26 d. Europos Parlamento ir Tarybos direktyvos 2014/24/ES dėl viešųjų pirkimų, kuria panaikinama Direktyva 2004/18/EB, (toliau – ir Direktyva) 58 straipsnio</w:t>
      </w:r>
      <w:r w:rsidR="00CB34B2">
        <w:rPr>
          <w:rFonts w:eastAsia="Times New Roman" w:cs="Times New Roman"/>
          <w:szCs w:val="24"/>
          <w:lang w:eastAsia="lt-LT"/>
        </w:rPr>
        <w:t xml:space="preserve"> nuostatas.</w:t>
      </w:r>
    </w:p>
    <w:p w14:paraId="710966D4" w14:textId="3C61A3F4" w:rsidR="00E065C4" w:rsidRDefault="00E065C4" w:rsidP="007C5EF0">
      <w:pPr>
        <w:numPr>
          <w:ilvl w:val="0"/>
          <w:numId w:val="24"/>
        </w:numPr>
        <w:spacing w:after="120" w:line="240" w:lineRule="auto"/>
        <w:ind w:left="357" w:hanging="357"/>
        <w:jc w:val="both"/>
        <w:rPr>
          <w:rFonts w:eastAsia="Times New Roman" w:cs="Times New Roman"/>
          <w:szCs w:val="24"/>
          <w:lang w:eastAsia="lt-LT"/>
        </w:rPr>
      </w:pPr>
      <w:r w:rsidRPr="00E065C4">
        <w:rPr>
          <w:rFonts w:eastAsia="Times New Roman" w:cs="Times New Roman"/>
          <w:szCs w:val="24"/>
          <w:lang w:eastAsia="lt-LT"/>
        </w:rPr>
        <w:t>VPĮ konkrečiai nenurodyta, kokius kvalifikacijos reikalavimus perkančioji organizacija turi teisę nustatyti konkretaus viešojo pirkimo atveju, – tai, įvertinusi viešojo pirkimo pobūdį ir kitas reikšmingas aplinkybes, sprendžia pati perkančioji organizacija. Tačiau bet kokiu atveju viešojo pirkimo sąlygose nustatyti tiekėjo kvalifikacijos reikalavimai turi atitikti esminį kriterijų (tikslą) – jie turi būti pakankami tam, kad perkančioji organizacija galėtų būti užtikrinta tiekėjo pajėgumu įvykdyti viešojo pirkimo užduotį</w:t>
      </w:r>
      <w:r>
        <w:rPr>
          <w:rFonts w:eastAsia="Times New Roman" w:cs="Times New Roman"/>
          <w:szCs w:val="24"/>
          <w:lang w:eastAsia="lt-LT"/>
        </w:rPr>
        <w:t>.</w:t>
      </w:r>
    </w:p>
    <w:p w14:paraId="059C3E56" w14:textId="0984E55E" w:rsidR="00CE0A69" w:rsidRDefault="00CE0A69" w:rsidP="007C5EF0">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Direktyvos 58 straipsnio 3 dalyje nustatyta, kad, k</w:t>
      </w:r>
      <w:r w:rsidRPr="00CE0A69">
        <w:rPr>
          <w:rFonts w:eastAsia="Times New Roman" w:cs="Times New Roman"/>
          <w:szCs w:val="24"/>
          <w:lang w:eastAsia="lt-LT"/>
        </w:rPr>
        <w:t>albant apie ekonominę ir finansinę būklę, perkančiosios organizacijos gali nustatyti reikalavimus, kuriais užtikrinama, kad ekonominės veiklos vykdytojai turėtų būtiną ekonominį ir finansinį pajėgumą įvykdyti sutartį. Tuo tikslu perkančiosios organizacijos</w:t>
      </w:r>
      <w:r>
        <w:rPr>
          <w:rFonts w:eastAsia="Times New Roman" w:cs="Times New Roman"/>
          <w:szCs w:val="24"/>
          <w:lang w:eastAsia="lt-LT"/>
        </w:rPr>
        <w:t>,</w:t>
      </w:r>
      <w:r w:rsidRPr="00CE0A69">
        <w:rPr>
          <w:rFonts w:eastAsia="Times New Roman" w:cs="Times New Roman"/>
          <w:szCs w:val="24"/>
          <w:lang w:eastAsia="lt-LT"/>
        </w:rPr>
        <w:t xml:space="preserve"> visų pirma</w:t>
      </w:r>
      <w:r>
        <w:rPr>
          <w:rFonts w:eastAsia="Times New Roman" w:cs="Times New Roman"/>
          <w:szCs w:val="24"/>
          <w:lang w:eastAsia="lt-LT"/>
        </w:rPr>
        <w:t>,</w:t>
      </w:r>
      <w:r w:rsidRPr="00CE0A69">
        <w:rPr>
          <w:rFonts w:eastAsia="Times New Roman" w:cs="Times New Roman"/>
          <w:szCs w:val="24"/>
          <w:lang w:eastAsia="lt-LT"/>
        </w:rPr>
        <w:t xml:space="preserve"> gali nustatyti tam tikrą būtiną ekonominės veiklos vykdytojų metinę apyvartą, įskaitant tam tikrą būtiną apyvartą srityje, kuriai taikoma sutartis</w:t>
      </w:r>
      <w:r>
        <w:rPr>
          <w:rFonts w:eastAsia="Times New Roman" w:cs="Times New Roman"/>
          <w:szCs w:val="24"/>
          <w:lang w:eastAsia="lt-LT"/>
        </w:rPr>
        <w:t>.</w:t>
      </w:r>
    </w:p>
    <w:p w14:paraId="0741A69A" w14:textId="3B4956CD" w:rsidR="00CB34B2" w:rsidRDefault="00CE0A69" w:rsidP="007C5EF0">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Atitinkamai </w:t>
      </w:r>
      <w:r w:rsidR="00CB34B2">
        <w:rPr>
          <w:rFonts w:eastAsia="Times New Roman" w:cs="Times New Roman"/>
          <w:szCs w:val="24"/>
          <w:lang w:eastAsia="lt-LT"/>
        </w:rPr>
        <w:t xml:space="preserve">VPĮ 47 straipsnio 3 dalies 1 punkte nustatyta, kad, tikrindama tiekėjo finansinį ir ekonominį pajėgumą, perkančioji organizacija gali nustatyti tam tikrą </w:t>
      </w:r>
      <w:r w:rsidR="00CB34B2" w:rsidRPr="00CB34B2">
        <w:rPr>
          <w:rFonts w:eastAsia="Times New Roman" w:cs="Times New Roman"/>
          <w:szCs w:val="24"/>
          <w:lang w:eastAsia="lt-LT"/>
        </w:rPr>
        <w:t xml:space="preserve">reikalaujamą tiekėjų metinių pajamų iš visos veiklos arba iš veiklos, su kuria susijęs atliekamas </w:t>
      </w:r>
      <w:r w:rsidR="00CB34B2">
        <w:rPr>
          <w:rFonts w:eastAsia="Times New Roman" w:cs="Times New Roman"/>
          <w:szCs w:val="24"/>
          <w:lang w:eastAsia="lt-LT"/>
        </w:rPr>
        <w:t xml:space="preserve">viešasis </w:t>
      </w:r>
      <w:r w:rsidR="00CB34B2" w:rsidRPr="00CB34B2">
        <w:rPr>
          <w:rFonts w:eastAsia="Times New Roman" w:cs="Times New Roman"/>
          <w:szCs w:val="24"/>
          <w:lang w:eastAsia="lt-LT"/>
        </w:rPr>
        <w:t xml:space="preserve">pirkimas, sumą. Reikalaujama metinė tiekėjo veiklos pajamų suma negali būti daugiau kaip du kartus didesnė už numatomą atliekamo pirkimo vertę, išskyrus pagrįstus atvejus, kai dėl perkamų prekių, paslaugų ar darbų pobūdžio arba su tuo susijusios rizikos būtina nustatyti didesnę reikalaujamą metinę tiekėjo </w:t>
      </w:r>
      <w:r w:rsidR="00CB34B2" w:rsidRPr="00CB34B2">
        <w:rPr>
          <w:rFonts w:eastAsia="Times New Roman" w:cs="Times New Roman"/>
          <w:szCs w:val="24"/>
          <w:lang w:eastAsia="lt-LT"/>
        </w:rPr>
        <w:lastRenderedPageBreak/>
        <w:t>veiklos pajamų sumą. Perkančioji organizacija pirkimo dokumentuose arba pirkimo procedūrų ataskaitoje nurodo pagrindines tokio reikalavimo priežastis</w:t>
      </w:r>
      <w:r w:rsidR="00CB34B2">
        <w:rPr>
          <w:rFonts w:eastAsia="Times New Roman" w:cs="Times New Roman"/>
          <w:szCs w:val="24"/>
          <w:lang w:eastAsia="lt-LT"/>
        </w:rPr>
        <w:t>.</w:t>
      </w:r>
    </w:p>
    <w:p w14:paraId="2345260F" w14:textId="5E91C751" w:rsidR="00A508A8" w:rsidRPr="00E065C4" w:rsidRDefault="00CB34B2" w:rsidP="00E065C4">
      <w:pPr>
        <w:numPr>
          <w:ilvl w:val="0"/>
          <w:numId w:val="24"/>
        </w:numPr>
        <w:spacing w:after="120" w:line="240" w:lineRule="auto"/>
        <w:ind w:left="357" w:hanging="357"/>
        <w:jc w:val="both"/>
        <w:rPr>
          <w:rFonts w:eastAsia="Times New Roman" w:cs="Times New Roman"/>
          <w:szCs w:val="24"/>
          <w:lang w:eastAsia="lt-LT"/>
        </w:rPr>
      </w:pPr>
      <w:r w:rsidRPr="00CB34B2">
        <w:rPr>
          <w:rFonts w:eastAsia="Times New Roman" w:cs="Times New Roman"/>
          <w:szCs w:val="24"/>
          <w:lang w:eastAsia="lt-LT"/>
        </w:rPr>
        <w:t xml:space="preserve">Viešųjų pirkimų įstatymo 51 straipsnio 1 dalyje nustatyta, kad tikrindama, </w:t>
      </w:r>
      <w:proofErr w:type="spellStart"/>
      <w:r w:rsidRPr="00CB34B2">
        <w:rPr>
          <w:rFonts w:eastAsia="Times New Roman" w:cs="Times New Roman"/>
          <w:i/>
          <w:iCs/>
          <w:szCs w:val="24"/>
          <w:lang w:eastAsia="lt-LT"/>
        </w:rPr>
        <w:t>inter</w:t>
      </w:r>
      <w:proofErr w:type="spellEnd"/>
      <w:r w:rsidRPr="00CB34B2">
        <w:rPr>
          <w:rFonts w:eastAsia="Times New Roman" w:cs="Times New Roman"/>
          <w:i/>
          <w:iCs/>
          <w:szCs w:val="24"/>
          <w:lang w:eastAsia="lt-LT"/>
        </w:rPr>
        <w:t xml:space="preserve"> alia</w:t>
      </w:r>
      <w:r w:rsidRPr="00CB34B2">
        <w:rPr>
          <w:rFonts w:eastAsia="Times New Roman" w:cs="Times New Roman"/>
          <w:szCs w:val="24"/>
          <w:lang w:eastAsia="lt-LT"/>
        </w:rPr>
        <w:t xml:space="preserve"> </w:t>
      </w:r>
      <w:r w:rsidR="00E7562E">
        <w:rPr>
          <w:rFonts w:eastAsia="Times New Roman" w:cs="Times New Roman"/>
          <w:szCs w:val="24"/>
          <w:lang w:eastAsia="lt-LT"/>
        </w:rPr>
        <w:t xml:space="preserve">(be kita ko), </w:t>
      </w:r>
      <w:r w:rsidRPr="00CB34B2">
        <w:rPr>
          <w:rFonts w:eastAsia="Times New Roman" w:cs="Times New Roman"/>
          <w:szCs w:val="24"/>
          <w:lang w:eastAsia="lt-LT"/>
        </w:rPr>
        <w:t>ar tiekėjas atitinka kvalifikacijos reikalavimus, nustatytus pagal šio įstatymo 47 straipsnį, perkančioji organizacija reikalauja patvirtinančių dokumentų, nurodytų šiame straipsnyje</w:t>
      </w:r>
      <w:r w:rsidR="0006682D">
        <w:rPr>
          <w:rFonts w:eastAsia="Times New Roman" w:cs="Times New Roman"/>
          <w:szCs w:val="24"/>
          <w:lang w:eastAsia="lt-LT"/>
        </w:rPr>
        <w:t xml:space="preserve">, o minėto </w:t>
      </w:r>
      <w:r w:rsidR="0006682D" w:rsidRPr="00CE0A69">
        <w:rPr>
          <w:rFonts w:eastAsia="Times New Roman" w:cs="Times New Roman"/>
          <w:szCs w:val="24"/>
          <w:lang w:eastAsia="lt-LT"/>
        </w:rPr>
        <w:t>straipsnio</w:t>
      </w:r>
      <w:r w:rsidR="0006682D">
        <w:rPr>
          <w:rFonts w:eastAsia="Times New Roman" w:cs="Times New Roman"/>
          <w:szCs w:val="24"/>
          <w:lang w:eastAsia="lt-LT"/>
        </w:rPr>
        <w:t xml:space="preserve"> </w:t>
      </w:r>
      <w:r w:rsidR="00CE0A69">
        <w:rPr>
          <w:rFonts w:eastAsia="Times New Roman" w:cs="Times New Roman"/>
          <w:szCs w:val="24"/>
          <w:lang w:eastAsia="lt-LT"/>
        </w:rPr>
        <w:t>5</w:t>
      </w:r>
      <w:r w:rsidR="00E7562E">
        <w:rPr>
          <w:rFonts w:eastAsia="Times New Roman" w:cs="Times New Roman"/>
          <w:szCs w:val="24"/>
          <w:lang w:eastAsia="lt-LT"/>
        </w:rPr>
        <w:t> </w:t>
      </w:r>
      <w:r w:rsidR="00CE0A69">
        <w:rPr>
          <w:rFonts w:eastAsia="Times New Roman" w:cs="Times New Roman"/>
          <w:szCs w:val="24"/>
          <w:lang w:eastAsia="lt-LT"/>
        </w:rPr>
        <w:t>dalyje nustatyta, jog p</w:t>
      </w:r>
      <w:r w:rsidR="00CE0A69" w:rsidRPr="00CE0A69">
        <w:rPr>
          <w:rFonts w:eastAsia="Times New Roman" w:cs="Times New Roman"/>
          <w:szCs w:val="24"/>
          <w:lang w:eastAsia="lt-LT"/>
        </w:rPr>
        <w:t>erkančioji organizacija gali reikalauti iš tiekėjų pateikti šiuos dokumentus (vieną ar kelis), patvirtinančius jų finansinį ir ekonominį pajėgumą</w:t>
      </w:r>
      <w:r w:rsidR="00CE0A69">
        <w:rPr>
          <w:rFonts w:eastAsia="Times New Roman" w:cs="Times New Roman"/>
          <w:szCs w:val="24"/>
          <w:lang w:eastAsia="lt-LT"/>
        </w:rPr>
        <w:t xml:space="preserve">: 1) atitinkamas banko pažymas; 2) </w:t>
      </w:r>
      <w:r w:rsidR="00CE0A69" w:rsidRPr="00CE0A69">
        <w:rPr>
          <w:rFonts w:eastAsia="Times New Roman" w:cs="Times New Roman"/>
          <w:szCs w:val="24"/>
          <w:lang w:eastAsia="lt-LT"/>
        </w:rPr>
        <w:t>atitinkamus įrodymus, kad tiekėjas yra apsidraudęs profesiniu civilinės atsakomybės draudimu, jeigu tokia profesinė rizika yra draudžiama</w:t>
      </w:r>
      <w:r w:rsidR="00CE0A69">
        <w:rPr>
          <w:rFonts w:eastAsia="Times New Roman" w:cs="Times New Roman"/>
          <w:szCs w:val="24"/>
          <w:lang w:eastAsia="lt-LT"/>
        </w:rPr>
        <w:t xml:space="preserve">; 3) </w:t>
      </w:r>
      <w:r w:rsidR="00CE0A69" w:rsidRPr="00CE0A69">
        <w:rPr>
          <w:rFonts w:eastAsia="Times New Roman" w:cs="Times New Roman"/>
          <w:szCs w:val="24"/>
          <w:lang w:eastAsia="lt-LT"/>
        </w:rPr>
        <w:t>paskutinių finansinių metų ūkio subjekto finansinių ataskaitų rinkinį su auditoriaus išvada (tais atvejais, kai auditas atliktas) ar jo ištrauką, jeigu šalies, kurioje registruotas tiekėjas, įstatymuose reikalaujama skelbti metinį finansinių ataskaitų rinkinį</w:t>
      </w:r>
      <w:r w:rsidR="00CE0A69">
        <w:rPr>
          <w:rFonts w:eastAsia="Times New Roman" w:cs="Times New Roman"/>
          <w:szCs w:val="24"/>
          <w:lang w:eastAsia="lt-LT"/>
        </w:rPr>
        <w:t>; 4)</w:t>
      </w:r>
      <w:r w:rsidR="00E7562E">
        <w:rPr>
          <w:rFonts w:eastAsia="Times New Roman" w:cs="Times New Roman"/>
          <w:szCs w:val="24"/>
          <w:lang w:eastAsia="lt-LT"/>
        </w:rPr>
        <w:t> </w:t>
      </w:r>
      <w:r w:rsidR="00CE0A69" w:rsidRPr="00CE0A69">
        <w:rPr>
          <w:rFonts w:eastAsia="Times New Roman" w:cs="Times New Roman"/>
          <w:szCs w:val="24"/>
          <w:lang w:eastAsia="lt-LT"/>
        </w:rPr>
        <w:t>daugiausia paskutinių 3 finansinių metų, o jeigu ūkio subjektas įregistruotas ar veiklą atitinkamoje srityje pradėjo vėliau, – nuo ūkio subjekto įregistravimo ar veiklos su pirkimu susijusioje srityje pradžios tiekėjo įmonės pažymą apie gautas pajamas iš visos veiklos ar iš veiklos, su kuria susijęs atliekamas pirkimas, jeigu ši informacija turima</w:t>
      </w:r>
      <w:r w:rsidR="00CE0A69">
        <w:rPr>
          <w:rFonts w:eastAsia="Times New Roman" w:cs="Times New Roman"/>
          <w:szCs w:val="24"/>
          <w:lang w:eastAsia="lt-LT"/>
        </w:rPr>
        <w:t xml:space="preserve">. Taip pat VPĮ nustatyta teisė tiekėjams, </w:t>
      </w:r>
      <w:r w:rsidR="00CE0A69" w:rsidRPr="00CE0A69">
        <w:rPr>
          <w:rFonts w:eastAsia="Times New Roman" w:cs="Times New Roman"/>
          <w:szCs w:val="24"/>
          <w:lang w:eastAsia="lt-LT"/>
        </w:rPr>
        <w:t>dėl pateisinamų priežasčių negali</w:t>
      </w:r>
      <w:r w:rsidR="00CE0A69">
        <w:rPr>
          <w:rFonts w:eastAsia="Times New Roman" w:cs="Times New Roman"/>
          <w:szCs w:val="24"/>
          <w:lang w:eastAsia="lt-LT"/>
        </w:rPr>
        <w:t>ntiems</w:t>
      </w:r>
      <w:r w:rsidR="00CE0A69" w:rsidRPr="00CE0A69">
        <w:rPr>
          <w:rFonts w:eastAsia="Times New Roman" w:cs="Times New Roman"/>
          <w:szCs w:val="24"/>
          <w:lang w:eastAsia="lt-LT"/>
        </w:rPr>
        <w:t xml:space="preserve"> pateikti perkančiosios organizacijos reikalaujamų jo finansinį ir ekonominį pajėgumą įrodančių dokumentų, pateikti kitus perkančiajai organizacijai priimtinus dokumentus</w:t>
      </w:r>
      <w:r w:rsidR="00CE0A69">
        <w:rPr>
          <w:rFonts w:eastAsia="Times New Roman" w:cs="Times New Roman"/>
          <w:szCs w:val="24"/>
          <w:lang w:eastAsia="lt-LT"/>
        </w:rPr>
        <w:t xml:space="preserve"> (VPĮ 51 straipsnio 6 dalis).</w:t>
      </w:r>
    </w:p>
    <w:p w14:paraId="5D84E434" w14:textId="1998469E" w:rsidR="00775165" w:rsidRDefault="00E065C4" w:rsidP="003532D2">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Vadovaujantis </w:t>
      </w:r>
      <w:r w:rsidR="00035E7F" w:rsidRPr="003532D2">
        <w:rPr>
          <w:rFonts w:eastAsia="Times New Roman" w:cs="Times New Roman"/>
          <w:szCs w:val="24"/>
          <w:lang w:eastAsia="lt-LT"/>
        </w:rPr>
        <w:t>VPĮ 47 straipsnio 7 dal</w:t>
      </w:r>
      <w:r>
        <w:rPr>
          <w:rFonts w:eastAsia="Times New Roman" w:cs="Times New Roman"/>
          <w:szCs w:val="24"/>
          <w:lang w:eastAsia="lt-LT"/>
        </w:rPr>
        <w:t>imi,</w:t>
      </w:r>
      <w:r w:rsidR="00035E7F" w:rsidRPr="003532D2">
        <w:rPr>
          <w:rFonts w:eastAsia="Times New Roman" w:cs="Times New Roman"/>
          <w:szCs w:val="24"/>
          <w:lang w:eastAsia="lt-LT"/>
        </w:rPr>
        <w:t xml:space="preserve"> tiekėjo kvalifikacijos reikalavimai nustatomi pagal V</w:t>
      </w:r>
      <w:r w:rsidR="00A508A8" w:rsidRPr="003532D2">
        <w:rPr>
          <w:rFonts w:eastAsia="Times New Roman" w:cs="Times New Roman"/>
          <w:szCs w:val="24"/>
          <w:lang w:eastAsia="lt-LT"/>
        </w:rPr>
        <w:t>iešųjų pirkimų tarnybos</w:t>
      </w:r>
      <w:r w:rsidR="00035E7F" w:rsidRPr="003532D2">
        <w:rPr>
          <w:rFonts w:eastAsia="Times New Roman" w:cs="Times New Roman"/>
          <w:szCs w:val="24"/>
          <w:lang w:eastAsia="lt-LT"/>
        </w:rPr>
        <w:t xml:space="preserve"> patvirtintą </w:t>
      </w:r>
      <w:r w:rsidR="00CB34B2">
        <w:rPr>
          <w:rFonts w:eastAsia="Times New Roman" w:cs="Times New Roman"/>
          <w:szCs w:val="24"/>
          <w:lang w:eastAsia="lt-LT"/>
        </w:rPr>
        <w:t>tiekėjo kvalifikacijos reikalavimų nustatymo metodiką</w:t>
      </w:r>
      <w:r w:rsidR="00035E7F" w:rsidRPr="00CE0A69">
        <w:rPr>
          <w:rFonts w:eastAsia="Times New Roman" w:cs="Times New Roman"/>
          <w:szCs w:val="24"/>
          <w:lang w:eastAsia="lt-LT"/>
        </w:rPr>
        <w:t>.</w:t>
      </w:r>
      <w:r w:rsidR="006F26AD" w:rsidRPr="00CE0A69">
        <w:t xml:space="preserve"> </w:t>
      </w:r>
      <w:r w:rsidR="006F26AD" w:rsidRPr="00CE0A69">
        <w:rPr>
          <w:rFonts w:eastAsia="Times New Roman" w:cs="Times New Roman"/>
          <w:szCs w:val="24"/>
          <w:lang w:eastAsia="lt-LT"/>
        </w:rPr>
        <w:t>Tiekėjo kvalifikacijos reikalavimų nustatymo metodikos, patvirtintos Viešųjų pirkimų tarnybos direktoriaus 2017 m. birželio 29 d. įsakymu Nr. 1S-105, (toliau – ir Metodika)</w:t>
      </w:r>
      <w:r w:rsidR="00CB34B2">
        <w:rPr>
          <w:rFonts w:eastAsia="Times New Roman" w:cs="Times New Roman"/>
          <w:szCs w:val="24"/>
          <w:lang w:eastAsia="lt-LT"/>
        </w:rPr>
        <w:t xml:space="preserve"> </w:t>
      </w:r>
      <w:r w:rsidR="00035E7F" w:rsidRPr="003532D2">
        <w:rPr>
          <w:rFonts w:eastAsia="Times New Roman" w:cs="Times New Roman"/>
          <w:szCs w:val="24"/>
          <w:lang w:eastAsia="lt-LT"/>
        </w:rPr>
        <w:t>5 punkte nu</w:t>
      </w:r>
      <w:r w:rsidR="00CE0A69">
        <w:rPr>
          <w:rFonts w:eastAsia="Times New Roman" w:cs="Times New Roman"/>
          <w:szCs w:val="24"/>
          <w:lang w:eastAsia="lt-LT"/>
        </w:rPr>
        <w:t>statyta</w:t>
      </w:r>
      <w:r w:rsidR="00035E7F" w:rsidRPr="003532D2">
        <w:rPr>
          <w:rFonts w:eastAsia="Times New Roman" w:cs="Times New Roman"/>
          <w:szCs w:val="24"/>
          <w:lang w:eastAsia="lt-LT"/>
        </w:rPr>
        <w:t xml:space="preserve">, kad </w:t>
      </w:r>
      <w:r w:rsidR="00CE0A69">
        <w:rPr>
          <w:rFonts w:eastAsia="Times New Roman" w:cs="Times New Roman"/>
          <w:szCs w:val="24"/>
          <w:lang w:eastAsia="lt-LT"/>
        </w:rPr>
        <w:t xml:space="preserve">viešojo </w:t>
      </w:r>
      <w:r w:rsidR="00035E7F" w:rsidRPr="003532D2">
        <w:rPr>
          <w:rFonts w:eastAsia="Times New Roman" w:cs="Times New Roman"/>
          <w:szCs w:val="24"/>
          <w:lang w:eastAsia="lt-LT"/>
        </w:rPr>
        <w:t xml:space="preserve">pirkimo vykdytojas, siekdamas išsiaiškinti, ar tiekėjas yra kompetentingas, patikimas ir pajėgus įvykdyti numatomos sutaryti </w:t>
      </w:r>
      <w:r w:rsidR="00CE0A69">
        <w:rPr>
          <w:rFonts w:eastAsia="Times New Roman" w:cs="Times New Roman"/>
          <w:szCs w:val="24"/>
          <w:lang w:eastAsia="lt-LT"/>
        </w:rPr>
        <w:t xml:space="preserve">viešojo </w:t>
      </w:r>
      <w:r w:rsidR="00035E7F" w:rsidRPr="003532D2">
        <w:rPr>
          <w:rFonts w:eastAsia="Times New Roman" w:cs="Times New Roman"/>
          <w:szCs w:val="24"/>
          <w:lang w:eastAsia="lt-LT"/>
        </w:rPr>
        <w:t xml:space="preserve">pirkimo sutarties sąlygas, turi teisę, vadovaudamasis šia Metodika, </w:t>
      </w:r>
      <w:r w:rsidR="00CE0A69">
        <w:rPr>
          <w:rFonts w:eastAsia="Times New Roman" w:cs="Times New Roman"/>
          <w:szCs w:val="24"/>
          <w:lang w:eastAsia="lt-LT"/>
        </w:rPr>
        <w:t xml:space="preserve">viešojo </w:t>
      </w:r>
      <w:r w:rsidR="00035E7F" w:rsidRPr="003532D2">
        <w:rPr>
          <w:rFonts w:eastAsia="Times New Roman" w:cs="Times New Roman"/>
          <w:szCs w:val="24"/>
          <w:lang w:eastAsia="lt-LT"/>
        </w:rPr>
        <w:t>pirkimo dokumentuose nustatyti būtinus tiekėjų kvalifikacijos reikalavimus (ir jų reikšmes) ir šių reikalavimų atitiktį patvirtinančius dokumentus ar informaciją</w:t>
      </w:r>
      <w:r w:rsidR="00A36C90" w:rsidRPr="003532D2">
        <w:rPr>
          <w:rFonts w:eastAsia="Times New Roman" w:cs="Times New Roman"/>
          <w:szCs w:val="24"/>
          <w:lang w:eastAsia="lt-LT"/>
        </w:rPr>
        <w:t>.</w:t>
      </w:r>
    </w:p>
    <w:p w14:paraId="15BFF4AB" w14:textId="77777777" w:rsidR="00885641" w:rsidRDefault="00885641" w:rsidP="00885641">
      <w:pPr>
        <w:numPr>
          <w:ilvl w:val="0"/>
          <w:numId w:val="24"/>
        </w:numPr>
        <w:spacing w:after="120" w:line="240" w:lineRule="auto"/>
        <w:ind w:left="357" w:hanging="357"/>
        <w:jc w:val="both"/>
        <w:rPr>
          <w:rFonts w:eastAsia="Times New Roman" w:cs="Times New Roman"/>
          <w:szCs w:val="24"/>
          <w:lang w:eastAsia="lt-LT"/>
        </w:rPr>
      </w:pPr>
      <w:r w:rsidRPr="00885641">
        <w:rPr>
          <w:rFonts w:eastAsia="Times New Roman" w:cs="Times New Roman"/>
          <w:szCs w:val="24"/>
          <w:lang w:eastAsia="lt-LT"/>
        </w:rPr>
        <w:t xml:space="preserve">Finansinio ir ekonominio pajėgumo vertinimo tikslas – įsitikinti, jog ūkio subjektas turi būtiną finansinį ir ekonominį pajėgumą (bet ne patirtį) įvykdyti </w:t>
      </w:r>
      <w:r>
        <w:rPr>
          <w:rFonts w:eastAsia="Times New Roman" w:cs="Times New Roman"/>
          <w:szCs w:val="24"/>
          <w:lang w:eastAsia="lt-LT"/>
        </w:rPr>
        <w:t xml:space="preserve">viešojo </w:t>
      </w:r>
      <w:r w:rsidRPr="00885641">
        <w:rPr>
          <w:rFonts w:eastAsia="Times New Roman" w:cs="Times New Roman"/>
          <w:szCs w:val="24"/>
          <w:lang w:eastAsia="lt-LT"/>
        </w:rPr>
        <w:t xml:space="preserve">pirkimo sutartį, t. y. geba padengti svarbiausias išlaidas (mokėti atlyginimus, įsigyti medžiagas, kt.), kol bus apmokėtos </w:t>
      </w:r>
      <w:r>
        <w:rPr>
          <w:rFonts w:eastAsia="Times New Roman" w:cs="Times New Roman"/>
          <w:szCs w:val="24"/>
          <w:lang w:eastAsia="lt-LT"/>
        </w:rPr>
        <w:t xml:space="preserve">viešojo </w:t>
      </w:r>
      <w:r w:rsidRPr="00885641">
        <w:rPr>
          <w:rFonts w:eastAsia="Times New Roman" w:cs="Times New Roman"/>
          <w:szCs w:val="24"/>
          <w:lang w:eastAsia="lt-LT"/>
        </w:rPr>
        <w:t>pirkimo vykdytojui pateiktos sąskaitos, bei gebės įvykdyti reikalavimus, galinčius kilti iš netinkamo pirkimo sutarties vykdymo</w:t>
      </w:r>
      <w:r>
        <w:rPr>
          <w:rFonts w:eastAsia="Times New Roman" w:cs="Times New Roman"/>
          <w:szCs w:val="24"/>
          <w:lang w:eastAsia="lt-LT"/>
        </w:rPr>
        <w:t xml:space="preserve"> (Metodikos 10 punktas).</w:t>
      </w:r>
    </w:p>
    <w:p w14:paraId="12F21B8E" w14:textId="3C52CDCC" w:rsidR="00885641" w:rsidRDefault="00885641" w:rsidP="00885641">
      <w:pPr>
        <w:numPr>
          <w:ilvl w:val="0"/>
          <w:numId w:val="24"/>
        </w:numPr>
        <w:spacing w:after="120" w:line="240" w:lineRule="auto"/>
        <w:ind w:left="357" w:hanging="357"/>
        <w:jc w:val="both"/>
        <w:rPr>
          <w:rFonts w:eastAsia="Times New Roman" w:cs="Times New Roman"/>
          <w:szCs w:val="24"/>
          <w:lang w:eastAsia="lt-LT"/>
        </w:rPr>
      </w:pPr>
      <w:r w:rsidRPr="00885641">
        <w:rPr>
          <w:rFonts w:eastAsia="Times New Roman" w:cs="Times New Roman"/>
          <w:szCs w:val="24"/>
          <w:lang w:eastAsia="lt-LT"/>
        </w:rPr>
        <w:t>Metodikos 12.4 punkte apibrėžtas kvalifikacijos reikalavimas dėl vidutinių metinių pajamų iš veiklos, su kuria susijęs atliekamas viešasis pirkimas, pažymint, kad šis kvalifikacijos reikalavimas nustatomas tais atvejais, kai ūkio subjekto finansinio ir ekonominio pajėgumo negali įrodyti reikalavimas turėti tam tikras vidutines metines pajamas iš visos veiklos arba ūkio subjekto finansinį ir ekonominį pajėgumą gali geriau įrodyti reikalavimas turėti vidutines metines pajamas iš veiklos, su kuria susijęs atliekamas pirkimas, pvz., kai tikėtina, kad pirkime galintys dalyvauti ūkio subjektai verčiasi keliomis veiklomis, kurios yra atskirtos, finansuojamos atskirai ir dėl to metinės visos veiklos pajamos nepakankamai apibūdina tiekėjų finansinę ir ekonominę būklę; kai paskutiniai finansiniai metai rinkoje buvo netipiniai (pvz.</w:t>
      </w:r>
      <w:r w:rsidR="00134828">
        <w:rPr>
          <w:rFonts w:eastAsia="Times New Roman" w:cs="Times New Roman"/>
          <w:szCs w:val="24"/>
          <w:lang w:eastAsia="lt-LT"/>
        </w:rPr>
        <w:t>,</w:t>
      </w:r>
      <w:r w:rsidRPr="00885641">
        <w:rPr>
          <w:rFonts w:eastAsia="Times New Roman" w:cs="Times New Roman"/>
          <w:szCs w:val="24"/>
          <w:lang w:eastAsia="lt-LT"/>
        </w:rPr>
        <w:t xml:space="preserve"> ekonominė krizė, žinoma, kad nebuvo vykdytos su pirkimu susijusios veiklos ir pan.). Viešojo pirkimo vykdytojas reikalauja konkrečios vidutinių metinių pajamų iš veiklos, su kuria susijęs atliekamas viešasis pirkimas, sumos. Nustatant reikalavimą, turi būti aiškiai įvardijama</w:t>
      </w:r>
      <w:r w:rsidR="007E6909">
        <w:rPr>
          <w:rFonts w:eastAsia="Times New Roman" w:cs="Times New Roman"/>
          <w:szCs w:val="24"/>
          <w:lang w:eastAsia="lt-LT"/>
        </w:rPr>
        <w:t>,</w:t>
      </w:r>
      <w:r w:rsidRPr="00885641">
        <w:rPr>
          <w:rFonts w:eastAsia="Times New Roman" w:cs="Times New Roman"/>
          <w:szCs w:val="24"/>
          <w:lang w:eastAsia="lt-LT"/>
        </w:rPr>
        <w:t xml:space="preserve"> </w:t>
      </w:r>
      <w:r w:rsidR="007E6909" w:rsidRPr="00885641">
        <w:rPr>
          <w:rFonts w:eastAsia="Times New Roman" w:cs="Times New Roman"/>
          <w:szCs w:val="24"/>
          <w:lang w:eastAsia="lt-LT"/>
        </w:rPr>
        <w:t>pernelyg nesusiaurinant</w:t>
      </w:r>
      <w:r w:rsidR="007E6909">
        <w:rPr>
          <w:rFonts w:eastAsia="Times New Roman" w:cs="Times New Roman"/>
          <w:szCs w:val="24"/>
          <w:lang w:eastAsia="lt-LT"/>
        </w:rPr>
        <w:t>,</w:t>
      </w:r>
      <w:r w:rsidR="007E6909" w:rsidRPr="00885641">
        <w:rPr>
          <w:rFonts w:eastAsia="Times New Roman" w:cs="Times New Roman"/>
          <w:szCs w:val="24"/>
          <w:lang w:eastAsia="lt-LT"/>
        </w:rPr>
        <w:t xml:space="preserve"> </w:t>
      </w:r>
      <w:r w:rsidRPr="00885641">
        <w:rPr>
          <w:rFonts w:eastAsia="Times New Roman" w:cs="Times New Roman"/>
          <w:szCs w:val="24"/>
          <w:lang w:eastAsia="lt-LT"/>
        </w:rPr>
        <w:t>veikla, su kuria susijęs atliekamas</w:t>
      </w:r>
      <w:r>
        <w:rPr>
          <w:rFonts w:eastAsia="Times New Roman" w:cs="Times New Roman"/>
          <w:szCs w:val="24"/>
          <w:lang w:eastAsia="lt-LT"/>
        </w:rPr>
        <w:t xml:space="preserve"> viešasis</w:t>
      </w:r>
      <w:r w:rsidRPr="00885641">
        <w:rPr>
          <w:rFonts w:eastAsia="Times New Roman" w:cs="Times New Roman"/>
          <w:szCs w:val="24"/>
          <w:lang w:eastAsia="lt-LT"/>
        </w:rPr>
        <w:t xml:space="preserve"> pirkimas</w:t>
      </w:r>
      <w:r>
        <w:rPr>
          <w:rFonts w:eastAsia="Times New Roman" w:cs="Times New Roman"/>
          <w:szCs w:val="24"/>
          <w:lang w:eastAsia="lt-LT"/>
        </w:rPr>
        <w:t>.</w:t>
      </w:r>
    </w:p>
    <w:p w14:paraId="03E1B3D7" w14:textId="14275351" w:rsidR="00D5493B" w:rsidRDefault="00D5493B" w:rsidP="00885641">
      <w:pPr>
        <w:numPr>
          <w:ilvl w:val="0"/>
          <w:numId w:val="24"/>
        </w:numPr>
        <w:spacing w:after="120" w:line="240" w:lineRule="auto"/>
        <w:ind w:left="357" w:hanging="357"/>
        <w:jc w:val="both"/>
        <w:rPr>
          <w:rFonts w:eastAsia="Times New Roman" w:cs="Times New Roman"/>
          <w:szCs w:val="24"/>
          <w:lang w:eastAsia="lt-LT"/>
        </w:rPr>
      </w:pPr>
      <w:r w:rsidRPr="00D5493B">
        <w:rPr>
          <w:rFonts w:eastAsia="Times New Roman" w:cs="Times New Roman"/>
          <w:szCs w:val="24"/>
          <w:lang w:eastAsia="lt-LT"/>
        </w:rPr>
        <w:t xml:space="preserve">ESTT, aiškindamas Direktyvos 2014/24 58 straipsnio 3 dalies nuostatas, 2021 m. rugsėjo 7 d. sprendime byloje </w:t>
      </w:r>
      <w:r w:rsidR="00E065C4" w:rsidRPr="00D34D07">
        <w:rPr>
          <w:rFonts w:eastAsia="Times New Roman" w:cs="Times New Roman"/>
          <w:i/>
          <w:iCs/>
          <w:szCs w:val="24"/>
          <w:lang w:eastAsia="lt-LT"/>
        </w:rPr>
        <w:t>Klaipėdos regiono atliekų tvarkymo centras</w:t>
      </w:r>
      <w:r w:rsidR="00E065C4">
        <w:rPr>
          <w:rFonts w:eastAsia="Times New Roman" w:cs="Times New Roman"/>
          <w:szCs w:val="24"/>
          <w:lang w:eastAsia="lt-LT"/>
        </w:rPr>
        <w:t>,</w:t>
      </w:r>
      <w:r w:rsidR="00E065C4" w:rsidRPr="00E065C4">
        <w:rPr>
          <w:rFonts w:eastAsia="Times New Roman" w:cs="Times New Roman"/>
          <w:szCs w:val="24"/>
          <w:lang w:eastAsia="lt-LT"/>
        </w:rPr>
        <w:t xml:space="preserve"> </w:t>
      </w:r>
      <w:r w:rsidRPr="00D5493B">
        <w:rPr>
          <w:rFonts w:eastAsia="Times New Roman" w:cs="Times New Roman"/>
          <w:szCs w:val="24"/>
          <w:lang w:eastAsia="lt-LT"/>
        </w:rPr>
        <w:t>C-927/19</w:t>
      </w:r>
      <w:r w:rsidR="00E7562E">
        <w:rPr>
          <w:rFonts w:eastAsia="Times New Roman" w:cs="Times New Roman"/>
          <w:szCs w:val="24"/>
          <w:lang w:eastAsia="lt-LT"/>
        </w:rPr>
        <w:t>,</w:t>
      </w:r>
      <w:r w:rsidRPr="00D5493B">
        <w:rPr>
          <w:rFonts w:eastAsia="Times New Roman" w:cs="Times New Roman"/>
          <w:szCs w:val="24"/>
          <w:lang w:eastAsia="lt-LT"/>
        </w:rPr>
        <w:t xml:space="preserve"> </w:t>
      </w:r>
      <w:r w:rsidR="0068375C">
        <w:rPr>
          <w:rFonts w:eastAsia="Times New Roman" w:cs="Times New Roman"/>
          <w:szCs w:val="24"/>
          <w:lang w:eastAsia="lt-LT"/>
        </w:rPr>
        <w:t xml:space="preserve">(toliau </w:t>
      </w:r>
      <w:r w:rsidR="0068375C" w:rsidRPr="003F2883">
        <w:rPr>
          <w:rFonts w:eastAsia="Times New Roman" w:cs="Times New Roman"/>
          <w:szCs w:val="24"/>
          <w:lang w:eastAsia="lt-LT"/>
        </w:rPr>
        <w:t xml:space="preserve">– ir ESTT Sprendimas) </w:t>
      </w:r>
      <w:r w:rsidRPr="003F2883">
        <w:rPr>
          <w:rFonts w:eastAsia="Times New Roman" w:cs="Times New Roman"/>
          <w:szCs w:val="24"/>
          <w:lang w:eastAsia="lt-LT"/>
        </w:rPr>
        <w:t>nurodė, kad iš Direktyvos 2014/24 58 straipsnio 3 dalies nuostatos matyti</w:t>
      </w:r>
      <w:r w:rsidRPr="00D5493B">
        <w:rPr>
          <w:rFonts w:eastAsia="Times New Roman" w:cs="Times New Roman"/>
          <w:szCs w:val="24"/>
          <w:lang w:eastAsia="lt-LT"/>
        </w:rPr>
        <w:t xml:space="preserve">, </w:t>
      </w:r>
      <w:r w:rsidR="00375C41">
        <w:rPr>
          <w:rFonts w:eastAsia="Times New Roman" w:cs="Times New Roman"/>
          <w:szCs w:val="24"/>
          <w:lang w:eastAsia="lt-LT"/>
        </w:rPr>
        <w:t>jog</w:t>
      </w:r>
      <w:r w:rsidRPr="00D5493B">
        <w:rPr>
          <w:rFonts w:eastAsia="Times New Roman" w:cs="Times New Roman"/>
          <w:szCs w:val="24"/>
          <w:lang w:eastAsia="lt-LT"/>
        </w:rPr>
        <w:t xml:space="preserve"> nustatydamos reikalavimus, užtikrinančius, </w:t>
      </w:r>
      <w:r w:rsidR="00375C41">
        <w:rPr>
          <w:rFonts w:eastAsia="Times New Roman" w:cs="Times New Roman"/>
          <w:szCs w:val="24"/>
          <w:lang w:eastAsia="lt-LT"/>
        </w:rPr>
        <w:t>kad</w:t>
      </w:r>
      <w:r w:rsidRPr="00D5493B">
        <w:rPr>
          <w:rFonts w:eastAsia="Times New Roman" w:cs="Times New Roman"/>
          <w:szCs w:val="24"/>
          <w:lang w:eastAsia="lt-LT"/>
        </w:rPr>
        <w:t xml:space="preserve"> ūkio subjektai turėtų ekonominį ir finansinį pajėgumą, būtiną sutarčiai įvykdyti, perkančiosios organizacijos gali nuspręsti reikalauti, kad ūkio subjektai turėtų bendrą minimalią metinę apyvartą arba tam tikrą minimalią apyvartą srityje, su kuria </w:t>
      </w:r>
      <w:r w:rsidRPr="00D5493B">
        <w:rPr>
          <w:rFonts w:eastAsia="Times New Roman" w:cs="Times New Roman"/>
          <w:szCs w:val="24"/>
          <w:lang w:eastAsia="lt-LT"/>
        </w:rPr>
        <w:lastRenderedPageBreak/>
        <w:t>susijusi atitinkama viešojo pirkimo sutartis, arba taikyti abu šiuos reikalavimus (</w:t>
      </w:r>
      <w:r w:rsidR="00E065C4">
        <w:rPr>
          <w:rFonts w:eastAsia="Times New Roman" w:cs="Times New Roman"/>
          <w:szCs w:val="24"/>
          <w:lang w:eastAsia="lt-LT"/>
        </w:rPr>
        <w:t xml:space="preserve">žr. </w:t>
      </w:r>
      <w:r w:rsidRPr="00D5493B">
        <w:rPr>
          <w:rFonts w:eastAsia="Times New Roman" w:cs="Times New Roman"/>
          <w:szCs w:val="24"/>
          <w:lang w:eastAsia="lt-LT"/>
        </w:rPr>
        <w:t xml:space="preserve">ESTT </w:t>
      </w:r>
      <w:r w:rsidR="00E065C4">
        <w:rPr>
          <w:rFonts w:eastAsia="Times New Roman" w:cs="Times New Roman"/>
          <w:szCs w:val="24"/>
          <w:lang w:eastAsia="lt-LT"/>
        </w:rPr>
        <w:t xml:space="preserve">Sprendimo </w:t>
      </w:r>
      <w:r w:rsidRPr="00D5493B">
        <w:rPr>
          <w:rFonts w:eastAsia="Times New Roman" w:cs="Times New Roman"/>
          <w:szCs w:val="24"/>
          <w:lang w:eastAsia="lt-LT"/>
        </w:rPr>
        <w:t>76 punkt</w:t>
      </w:r>
      <w:r w:rsidR="00E065C4">
        <w:rPr>
          <w:rFonts w:eastAsia="Times New Roman" w:cs="Times New Roman"/>
          <w:szCs w:val="24"/>
          <w:lang w:eastAsia="lt-LT"/>
        </w:rPr>
        <w:t>ą</w:t>
      </w:r>
      <w:r w:rsidRPr="00D5493B">
        <w:rPr>
          <w:rFonts w:eastAsia="Times New Roman" w:cs="Times New Roman"/>
          <w:szCs w:val="24"/>
          <w:lang w:eastAsia="lt-LT"/>
        </w:rPr>
        <w:t>). Vis dėlto kai perkančioji organizacija reikalauja, kad ši nustatyta minimali apyvarta būtų pasiekta srityje, su kuria susijusi sutartis, šiuo reikalavimu siekiama dvejopo tikslo. Iš tiesų juo siekiama nustatyti ūkio subjektų ekonominį ir finansinį pajėgumą ir padėti įrodyti jų techninius ir profesinius pajėgumus. Tokiu atveju ūkio subjekto ekonominė ir finansinė padėtis, kaip ir jo techniniai ir profesiniai pajėgumai, yra specifin</w:t>
      </w:r>
      <w:r w:rsidR="00375C41">
        <w:rPr>
          <w:rFonts w:eastAsia="Times New Roman" w:cs="Times New Roman"/>
          <w:szCs w:val="24"/>
          <w:lang w:eastAsia="lt-LT"/>
        </w:rPr>
        <w:t>ė</w:t>
      </w:r>
      <w:r w:rsidRPr="00D5493B">
        <w:rPr>
          <w:rFonts w:eastAsia="Times New Roman" w:cs="Times New Roman"/>
          <w:szCs w:val="24"/>
          <w:lang w:eastAsia="lt-LT"/>
        </w:rPr>
        <w:t xml:space="preserve"> ir susij</w:t>
      </w:r>
      <w:r w:rsidR="00375C41">
        <w:rPr>
          <w:rFonts w:eastAsia="Times New Roman" w:cs="Times New Roman"/>
          <w:szCs w:val="24"/>
          <w:lang w:eastAsia="lt-LT"/>
        </w:rPr>
        <w:t>usi</w:t>
      </w:r>
      <w:r w:rsidRPr="00D5493B">
        <w:rPr>
          <w:rFonts w:eastAsia="Times New Roman" w:cs="Times New Roman"/>
          <w:szCs w:val="24"/>
          <w:lang w:eastAsia="lt-LT"/>
        </w:rPr>
        <w:t xml:space="preserve"> tik su šiuo ūkio subjektu kaip fiziniu ar juridiniu asmeniu (ESTT </w:t>
      </w:r>
      <w:r w:rsidR="00E065C4">
        <w:rPr>
          <w:rFonts w:eastAsia="Times New Roman" w:cs="Times New Roman"/>
          <w:szCs w:val="24"/>
          <w:lang w:eastAsia="lt-LT"/>
        </w:rPr>
        <w:t xml:space="preserve">Sprendimo </w:t>
      </w:r>
      <w:r w:rsidRPr="00D5493B">
        <w:rPr>
          <w:rFonts w:eastAsia="Times New Roman" w:cs="Times New Roman"/>
          <w:szCs w:val="24"/>
          <w:lang w:eastAsia="lt-LT"/>
        </w:rPr>
        <w:t>78 punkt</w:t>
      </w:r>
      <w:r w:rsidR="00E065C4">
        <w:rPr>
          <w:rFonts w:eastAsia="Times New Roman" w:cs="Times New Roman"/>
          <w:szCs w:val="24"/>
          <w:lang w:eastAsia="lt-LT"/>
        </w:rPr>
        <w:t>as</w:t>
      </w:r>
      <w:r w:rsidRPr="00D5493B">
        <w:rPr>
          <w:rFonts w:eastAsia="Times New Roman" w:cs="Times New Roman"/>
          <w:szCs w:val="24"/>
          <w:lang w:eastAsia="lt-LT"/>
        </w:rPr>
        <w:t>). Siekdamas įrodyti savo ekonominę ir finansinę padėtį viešojo pirkimo procedūroje ūkio subjektas gali remtis laikinos</w:t>
      </w:r>
      <w:r w:rsidR="009C3FA6">
        <w:rPr>
          <w:rFonts w:eastAsia="Times New Roman" w:cs="Times New Roman"/>
          <w:szCs w:val="24"/>
          <w:lang w:eastAsia="lt-LT"/>
        </w:rPr>
        <w:t>ios</w:t>
      </w:r>
      <w:r w:rsidRPr="00D5493B">
        <w:rPr>
          <w:rFonts w:eastAsia="Times New Roman" w:cs="Times New Roman"/>
          <w:szCs w:val="24"/>
          <w:lang w:eastAsia="lt-LT"/>
        </w:rPr>
        <w:t xml:space="preserve"> įmonių grupės, kuriai priklausė, gautomis pajamomis tik jeigu pagal konkrečią viešojo pirkimo sutartį iš tikrųjų prisidėjo vykdant šios grupės veiklą, analogišką tai, su kuria susijusi viešojo pirkimo sutartis, dėl kurios šis ūkio subjektas siekia įrodyti savo ekonominį ir finansinį pajėgumą (ESTT </w:t>
      </w:r>
      <w:r w:rsidR="00E065C4">
        <w:rPr>
          <w:rFonts w:eastAsia="Times New Roman" w:cs="Times New Roman"/>
          <w:szCs w:val="24"/>
          <w:lang w:eastAsia="lt-LT"/>
        </w:rPr>
        <w:t>Sprendimo</w:t>
      </w:r>
      <w:r w:rsidRPr="00D5493B">
        <w:rPr>
          <w:rFonts w:eastAsia="Times New Roman" w:cs="Times New Roman"/>
          <w:szCs w:val="24"/>
          <w:lang w:eastAsia="lt-LT"/>
        </w:rPr>
        <w:t xml:space="preserve"> 79 punkt</w:t>
      </w:r>
      <w:r w:rsidR="00E065C4">
        <w:rPr>
          <w:rFonts w:eastAsia="Times New Roman" w:cs="Times New Roman"/>
          <w:szCs w:val="24"/>
          <w:lang w:eastAsia="lt-LT"/>
        </w:rPr>
        <w:t>as</w:t>
      </w:r>
      <w:r w:rsidRPr="00D5493B">
        <w:rPr>
          <w:rFonts w:eastAsia="Times New Roman" w:cs="Times New Roman"/>
          <w:szCs w:val="24"/>
          <w:lang w:eastAsia="lt-LT"/>
        </w:rPr>
        <w:t xml:space="preserve">). Kai ūkio subjektas remiasi įmonių grupės, kuriai priklausė, ekonomine ir finansine padėtimi, ji turi būti vertinama atsižvelgiant į konkretų šio subjekto dalyvavimą, taigi į jo faktinį indėlį vykdant veiklą, kurios reikalauta iš šios grupės pagal tam tikrą viešojo pirkimo sutartį (ESTT </w:t>
      </w:r>
      <w:r w:rsidR="00E065C4">
        <w:rPr>
          <w:rFonts w:eastAsia="Times New Roman" w:cs="Times New Roman"/>
          <w:szCs w:val="24"/>
          <w:lang w:eastAsia="lt-LT"/>
        </w:rPr>
        <w:t>Sprendimo</w:t>
      </w:r>
      <w:r w:rsidRPr="00D5493B">
        <w:rPr>
          <w:rFonts w:eastAsia="Times New Roman" w:cs="Times New Roman"/>
          <w:szCs w:val="24"/>
          <w:lang w:eastAsia="lt-LT"/>
        </w:rPr>
        <w:t xml:space="preserve"> 80</w:t>
      </w:r>
      <w:r w:rsidR="00AB2268">
        <w:rPr>
          <w:rFonts w:eastAsia="Times New Roman" w:cs="Times New Roman"/>
          <w:szCs w:val="24"/>
          <w:lang w:eastAsia="lt-LT"/>
        </w:rPr>
        <w:t> </w:t>
      </w:r>
      <w:r w:rsidRPr="00D5493B">
        <w:rPr>
          <w:rFonts w:eastAsia="Times New Roman" w:cs="Times New Roman"/>
          <w:szCs w:val="24"/>
          <w:lang w:eastAsia="lt-LT"/>
        </w:rPr>
        <w:t>punktas). Taigi, tuo atveju, jeigu perkančioji organizacija reikalauja, kad ūkio subjektai turėtų nurodytą minimalią apyvartą srityje, susijusioje su atitinkama viešojo pirkimo sutartimi, siekdamas įrodyti savo ekonominį ir finansinį pajėgumą ūkio subjektas gali remtis laikinos</w:t>
      </w:r>
      <w:r w:rsidR="009C3FA6">
        <w:rPr>
          <w:rFonts w:eastAsia="Times New Roman" w:cs="Times New Roman"/>
          <w:szCs w:val="24"/>
          <w:lang w:eastAsia="lt-LT"/>
        </w:rPr>
        <w:t>ios</w:t>
      </w:r>
      <w:r w:rsidRPr="00D5493B">
        <w:rPr>
          <w:rFonts w:eastAsia="Times New Roman" w:cs="Times New Roman"/>
          <w:szCs w:val="24"/>
          <w:lang w:eastAsia="lt-LT"/>
        </w:rPr>
        <w:t xml:space="preserve"> įmonių grupės, kuriai priklausė, gautomis pajamomis tik jeigu iš tikrųjų pagal atitinkamą viešojo pirkimo sutartį prisidėjo prie šios grupės veiklos, analogiškos tai, su kuria susijusi viešojo pirkimo sutartis, dėl kurios šis ūkio subjektas siekia įrodyti savo ekonominį ir finansinį pajėgumą, vykdymo (ESTT </w:t>
      </w:r>
      <w:r w:rsidR="00E065C4">
        <w:rPr>
          <w:rFonts w:eastAsia="Times New Roman" w:cs="Times New Roman"/>
          <w:szCs w:val="24"/>
          <w:lang w:eastAsia="lt-LT"/>
        </w:rPr>
        <w:t>Sprendimo</w:t>
      </w:r>
      <w:r w:rsidRPr="00D5493B">
        <w:rPr>
          <w:rFonts w:eastAsia="Times New Roman" w:cs="Times New Roman"/>
          <w:szCs w:val="24"/>
          <w:lang w:eastAsia="lt-LT"/>
        </w:rPr>
        <w:t xml:space="preserve"> 82 punktas)</w:t>
      </w:r>
      <w:r>
        <w:rPr>
          <w:rFonts w:eastAsia="Times New Roman" w:cs="Times New Roman"/>
          <w:szCs w:val="24"/>
          <w:lang w:eastAsia="lt-LT"/>
        </w:rPr>
        <w:t>.</w:t>
      </w:r>
    </w:p>
    <w:p w14:paraId="2D016B1E" w14:textId="0617FDAF" w:rsidR="00D5493B" w:rsidRDefault="00D5493B" w:rsidP="00885641">
      <w:pPr>
        <w:numPr>
          <w:ilvl w:val="0"/>
          <w:numId w:val="24"/>
        </w:numPr>
        <w:spacing w:after="120" w:line="240" w:lineRule="auto"/>
        <w:ind w:left="357" w:hanging="357"/>
        <w:jc w:val="both"/>
        <w:rPr>
          <w:rFonts w:eastAsia="Times New Roman" w:cs="Times New Roman"/>
          <w:szCs w:val="24"/>
          <w:lang w:eastAsia="lt-LT"/>
        </w:rPr>
      </w:pPr>
      <w:r w:rsidRPr="00D5493B">
        <w:rPr>
          <w:rFonts w:eastAsia="Times New Roman" w:cs="Times New Roman"/>
          <w:szCs w:val="24"/>
          <w:lang w:eastAsia="lt-LT"/>
        </w:rPr>
        <w:t xml:space="preserve">Atsižvelgiant į ESTT </w:t>
      </w:r>
      <w:r w:rsidR="00FB3701">
        <w:rPr>
          <w:rFonts w:eastAsia="Times New Roman" w:cs="Times New Roman"/>
          <w:szCs w:val="24"/>
          <w:lang w:eastAsia="lt-LT"/>
        </w:rPr>
        <w:t>Sprendimo</w:t>
      </w:r>
      <w:r w:rsidRPr="00D5493B">
        <w:rPr>
          <w:rFonts w:eastAsia="Times New Roman" w:cs="Times New Roman"/>
          <w:szCs w:val="24"/>
          <w:lang w:eastAsia="lt-LT"/>
        </w:rPr>
        <w:t xml:space="preserve"> išaiškinimų visumą, darytina išvada, kad perkančioji organizacija, siekdama </w:t>
      </w:r>
      <w:r w:rsidR="00FB3701">
        <w:rPr>
          <w:rFonts w:eastAsia="Times New Roman" w:cs="Times New Roman"/>
          <w:szCs w:val="24"/>
          <w:lang w:eastAsia="lt-LT"/>
        </w:rPr>
        <w:t>įsitikinti</w:t>
      </w:r>
      <w:r w:rsidRPr="00D5493B">
        <w:rPr>
          <w:rFonts w:eastAsia="Times New Roman" w:cs="Times New Roman"/>
          <w:szCs w:val="24"/>
          <w:lang w:eastAsia="lt-LT"/>
        </w:rPr>
        <w:t xml:space="preserve"> tiekėjo ekonomin</w:t>
      </w:r>
      <w:r w:rsidR="00FB3701">
        <w:rPr>
          <w:rFonts w:eastAsia="Times New Roman" w:cs="Times New Roman"/>
          <w:szCs w:val="24"/>
          <w:lang w:eastAsia="lt-LT"/>
        </w:rPr>
        <w:t>iu</w:t>
      </w:r>
      <w:r w:rsidRPr="00D5493B">
        <w:rPr>
          <w:rFonts w:eastAsia="Times New Roman" w:cs="Times New Roman"/>
          <w:szCs w:val="24"/>
          <w:lang w:eastAsia="lt-LT"/>
        </w:rPr>
        <w:t xml:space="preserve"> ir finansin</w:t>
      </w:r>
      <w:r w:rsidR="00FB3701">
        <w:rPr>
          <w:rFonts w:eastAsia="Times New Roman" w:cs="Times New Roman"/>
          <w:szCs w:val="24"/>
          <w:lang w:eastAsia="lt-LT"/>
        </w:rPr>
        <w:t>iu</w:t>
      </w:r>
      <w:r w:rsidRPr="00D5493B">
        <w:rPr>
          <w:rFonts w:eastAsia="Times New Roman" w:cs="Times New Roman"/>
          <w:szCs w:val="24"/>
          <w:lang w:eastAsia="lt-LT"/>
        </w:rPr>
        <w:t xml:space="preserve"> pajėgum</w:t>
      </w:r>
      <w:r w:rsidR="00FB3701">
        <w:rPr>
          <w:rFonts w:eastAsia="Times New Roman" w:cs="Times New Roman"/>
          <w:szCs w:val="24"/>
          <w:lang w:eastAsia="lt-LT"/>
        </w:rPr>
        <w:t>u</w:t>
      </w:r>
      <w:r w:rsidRPr="00D5493B">
        <w:rPr>
          <w:rFonts w:eastAsia="Times New Roman" w:cs="Times New Roman"/>
          <w:szCs w:val="24"/>
          <w:lang w:eastAsia="lt-LT"/>
        </w:rPr>
        <w:t xml:space="preserve">, gali nustatyti reikalavimą, kad tiekėjas turėtų minimalią apyvartą srityje, susijusioje su </w:t>
      </w:r>
      <w:r w:rsidR="00FB3701">
        <w:rPr>
          <w:rFonts w:eastAsia="Times New Roman" w:cs="Times New Roman"/>
          <w:szCs w:val="24"/>
          <w:lang w:eastAsia="lt-LT"/>
        </w:rPr>
        <w:t>viešuoju pirkimu</w:t>
      </w:r>
      <w:r w:rsidRPr="00D5493B">
        <w:rPr>
          <w:rFonts w:eastAsia="Times New Roman" w:cs="Times New Roman"/>
          <w:szCs w:val="24"/>
          <w:lang w:eastAsia="lt-LT"/>
        </w:rPr>
        <w:t xml:space="preserve">. Tačiau šis reikalavimas, be kita ko, </w:t>
      </w:r>
      <w:r w:rsidR="00FB3701">
        <w:rPr>
          <w:rFonts w:eastAsia="Times New Roman" w:cs="Times New Roman"/>
          <w:szCs w:val="24"/>
          <w:lang w:eastAsia="lt-LT"/>
        </w:rPr>
        <w:t xml:space="preserve">aiškintinas kaip kartu </w:t>
      </w:r>
      <w:r w:rsidRPr="00D5493B">
        <w:rPr>
          <w:rFonts w:eastAsia="Times New Roman" w:cs="Times New Roman"/>
          <w:szCs w:val="24"/>
          <w:lang w:eastAsia="lt-LT"/>
        </w:rPr>
        <w:t>padeda</w:t>
      </w:r>
      <w:r w:rsidR="00FB3701">
        <w:rPr>
          <w:rFonts w:eastAsia="Times New Roman" w:cs="Times New Roman"/>
          <w:szCs w:val="24"/>
          <w:lang w:eastAsia="lt-LT"/>
        </w:rPr>
        <w:t>ntis</w:t>
      </w:r>
      <w:r w:rsidRPr="00D5493B">
        <w:rPr>
          <w:rFonts w:eastAsia="Times New Roman" w:cs="Times New Roman"/>
          <w:szCs w:val="24"/>
          <w:lang w:eastAsia="lt-LT"/>
        </w:rPr>
        <w:t xml:space="preserve"> įver</w:t>
      </w:r>
      <w:r w:rsidR="00FB3701">
        <w:rPr>
          <w:rFonts w:eastAsia="Times New Roman" w:cs="Times New Roman"/>
          <w:szCs w:val="24"/>
          <w:lang w:eastAsia="lt-LT"/>
        </w:rPr>
        <w:t>tinti</w:t>
      </w:r>
      <w:r w:rsidRPr="00D5493B">
        <w:rPr>
          <w:rFonts w:eastAsia="Times New Roman" w:cs="Times New Roman"/>
          <w:szCs w:val="24"/>
          <w:lang w:eastAsia="lt-LT"/>
        </w:rPr>
        <w:t xml:space="preserve"> ir tiekėjo techninius bei profesinius pajėgumus, t. y. specifinius, susijusius tik su juo kaip juridiniu asmeniu, todėl tiekėjas, teikdamas įrodymus</w:t>
      </w:r>
      <w:r w:rsidR="00AB2268">
        <w:rPr>
          <w:rFonts w:eastAsia="Times New Roman" w:cs="Times New Roman"/>
          <w:szCs w:val="24"/>
          <w:lang w:eastAsia="lt-LT"/>
        </w:rPr>
        <w:t>, pagrindžiančius</w:t>
      </w:r>
      <w:r w:rsidRPr="00D5493B">
        <w:rPr>
          <w:rFonts w:eastAsia="Times New Roman" w:cs="Times New Roman"/>
          <w:szCs w:val="24"/>
          <w:lang w:eastAsia="lt-LT"/>
        </w:rPr>
        <w:t xml:space="preserve"> </w:t>
      </w:r>
      <w:r w:rsidR="00AB2268">
        <w:rPr>
          <w:rFonts w:eastAsia="Times New Roman" w:cs="Times New Roman"/>
          <w:szCs w:val="24"/>
          <w:lang w:eastAsia="lt-LT"/>
        </w:rPr>
        <w:t xml:space="preserve">savo </w:t>
      </w:r>
      <w:r w:rsidRPr="00D5493B">
        <w:rPr>
          <w:rFonts w:eastAsia="Times New Roman" w:cs="Times New Roman"/>
          <w:szCs w:val="24"/>
          <w:lang w:eastAsia="lt-LT"/>
        </w:rPr>
        <w:t xml:space="preserve">atitiktį tokiam kvalifikacijos reikalavimui, negali deklaruoti pajamų, kurios buvo gautos už kitų ūkio subjektų </w:t>
      </w:r>
      <w:r w:rsidRPr="00FB3701">
        <w:rPr>
          <w:rFonts w:eastAsia="Times New Roman" w:cs="Times New Roman"/>
          <w:i/>
          <w:iCs/>
          <w:szCs w:val="24"/>
          <w:lang w:eastAsia="lt-LT"/>
        </w:rPr>
        <w:t>de facto</w:t>
      </w:r>
      <w:r w:rsidRPr="00D5493B">
        <w:rPr>
          <w:rFonts w:eastAsia="Times New Roman" w:cs="Times New Roman"/>
          <w:szCs w:val="24"/>
          <w:lang w:eastAsia="lt-LT"/>
        </w:rPr>
        <w:t xml:space="preserve"> atliktus darbus </w:t>
      </w:r>
      <w:r w:rsidR="00AB2268">
        <w:rPr>
          <w:rFonts w:eastAsia="Times New Roman" w:cs="Times New Roman"/>
          <w:szCs w:val="24"/>
          <w:lang w:eastAsia="lt-LT"/>
        </w:rPr>
        <w:t>ar</w:t>
      </w:r>
      <w:r w:rsidRPr="00D5493B">
        <w:rPr>
          <w:rFonts w:eastAsia="Times New Roman" w:cs="Times New Roman"/>
          <w:szCs w:val="24"/>
          <w:lang w:eastAsia="lt-LT"/>
        </w:rPr>
        <w:t xml:space="preserve"> suteiktas paslaugas</w:t>
      </w:r>
      <w:r>
        <w:rPr>
          <w:rFonts w:eastAsia="Times New Roman" w:cs="Times New Roman"/>
          <w:szCs w:val="24"/>
          <w:lang w:eastAsia="lt-LT"/>
        </w:rPr>
        <w:t>.</w:t>
      </w:r>
    </w:p>
    <w:p w14:paraId="06B850C0" w14:textId="616BD440" w:rsidR="00CE77A1" w:rsidRDefault="00D5493B" w:rsidP="00CE77A1">
      <w:pPr>
        <w:numPr>
          <w:ilvl w:val="0"/>
          <w:numId w:val="24"/>
        </w:numPr>
        <w:spacing w:after="120" w:line="240" w:lineRule="auto"/>
        <w:ind w:left="357" w:hanging="357"/>
        <w:jc w:val="both"/>
        <w:rPr>
          <w:rFonts w:eastAsia="Times New Roman" w:cs="Times New Roman"/>
          <w:szCs w:val="24"/>
          <w:lang w:eastAsia="lt-LT"/>
        </w:rPr>
      </w:pPr>
      <w:r w:rsidRPr="00D5493B">
        <w:rPr>
          <w:rFonts w:eastAsia="Times New Roman" w:cs="Times New Roman"/>
          <w:szCs w:val="24"/>
          <w:lang w:eastAsia="lt-LT"/>
        </w:rPr>
        <w:t xml:space="preserve">Kasacinis teismas, atsižvelgdamas į ESTT </w:t>
      </w:r>
      <w:r w:rsidR="0004307D">
        <w:rPr>
          <w:rFonts w:eastAsia="Times New Roman" w:cs="Times New Roman"/>
          <w:szCs w:val="24"/>
          <w:lang w:eastAsia="lt-LT"/>
        </w:rPr>
        <w:t>S</w:t>
      </w:r>
      <w:r w:rsidRPr="00D5493B">
        <w:rPr>
          <w:rFonts w:eastAsia="Times New Roman" w:cs="Times New Roman"/>
          <w:szCs w:val="24"/>
          <w:lang w:eastAsia="lt-LT"/>
        </w:rPr>
        <w:t>prendimą, taip pat išaiškino, kad</w:t>
      </w:r>
      <w:r w:rsidR="00FB3701">
        <w:rPr>
          <w:rFonts w:eastAsia="Times New Roman" w:cs="Times New Roman"/>
          <w:szCs w:val="24"/>
          <w:lang w:eastAsia="lt-LT"/>
        </w:rPr>
        <w:t xml:space="preserve"> tuo atveju, kai pirkimo sąlygose</w:t>
      </w:r>
      <w:r w:rsidR="00FB3701" w:rsidRPr="00FB3701">
        <w:t xml:space="preserve"> </w:t>
      </w:r>
      <w:r w:rsidR="00FB3701" w:rsidRPr="00FB3701">
        <w:rPr>
          <w:rFonts w:eastAsia="Times New Roman" w:cs="Times New Roman"/>
          <w:szCs w:val="24"/>
          <w:lang w:eastAsia="lt-LT"/>
        </w:rPr>
        <w:t xml:space="preserve">įtvirtintas </w:t>
      </w:r>
      <w:r w:rsidR="00FB3701">
        <w:rPr>
          <w:rFonts w:eastAsia="Times New Roman" w:cs="Times New Roman"/>
          <w:szCs w:val="24"/>
          <w:lang w:eastAsia="lt-LT"/>
        </w:rPr>
        <w:t>kvalifikacijos</w:t>
      </w:r>
      <w:r w:rsidR="00FB3701" w:rsidRPr="00FB3701">
        <w:rPr>
          <w:rFonts w:eastAsia="Times New Roman" w:cs="Times New Roman"/>
          <w:szCs w:val="24"/>
          <w:lang w:eastAsia="lt-LT"/>
        </w:rPr>
        <w:t xml:space="preserve"> kriterijus dėl metinės apyvartos vykdant veiklą, susijusią </w:t>
      </w:r>
      <w:r w:rsidR="007E6909">
        <w:rPr>
          <w:rFonts w:eastAsia="Times New Roman" w:cs="Times New Roman"/>
          <w:szCs w:val="24"/>
          <w:lang w:eastAsia="lt-LT"/>
        </w:rPr>
        <w:t xml:space="preserve">su </w:t>
      </w:r>
      <w:r w:rsidR="00FB3701">
        <w:rPr>
          <w:rFonts w:eastAsia="Times New Roman" w:cs="Times New Roman"/>
          <w:szCs w:val="24"/>
          <w:lang w:eastAsia="lt-LT"/>
        </w:rPr>
        <w:t>pirkimu</w:t>
      </w:r>
      <w:r w:rsidR="00FB3701" w:rsidRPr="00FB3701">
        <w:rPr>
          <w:rFonts w:eastAsia="Times New Roman" w:cs="Times New Roman"/>
          <w:szCs w:val="24"/>
          <w:lang w:eastAsia="lt-LT"/>
        </w:rPr>
        <w:t>, yra susijęs su ūkio subjektų ekonominiu ir finansiniu pajėgumu, kuriuo taip pat siekiama įrodyti ūkio subjektų techninius ir profesinius pajėgumus</w:t>
      </w:r>
      <w:r w:rsidR="00FB3701">
        <w:rPr>
          <w:rFonts w:eastAsia="Times New Roman" w:cs="Times New Roman"/>
          <w:szCs w:val="24"/>
          <w:lang w:eastAsia="lt-LT"/>
        </w:rPr>
        <w:t xml:space="preserve">, </w:t>
      </w:r>
      <w:r w:rsidR="00FB3701" w:rsidRPr="00FB3701">
        <w:rPr>
          <w:rFonts w:eastAsia="Times New Roman" w:cs="Times New Roman"/>
          <w:szCs w:val="24"/>
          <w:lang w:eastAsia="lt-LT"/>
        </w:rPr>
        <w:t>ūkio subjekto ekonominė ir finansinė padėtis, kaip ir jo techniniai ir profesiniai pajėgumai, yra specifinė ir susijusi tik su šiuo ūkio subjektu kaip fiziniu ar juridiniu asmeniu</w:t>
      </w:r>
      <w:r w:rsidRPr="00D5493B">
        <w:rPr>
          <w:rFonts w:eastAsia="Times New Roman" w:cs="Times New Roman"/>
          <w:szCs w:val="24"/>
          <w:lang w:eastAsia="lt-LT"/>
        </w:rPr>
        <w:t xml:space="preserve">. Tai reiškia, kad aptariama </w:t>
      </w:r>
      <w:r w:rsidR="00FB3701">
        <w:rPr>
          <w:rFonts w:eastAsia="Times New Roman" w:cs="Times New Roman"/>
          <w:szCs w:val="24"/>
          <w:lang w:eastAsia="lt-LT"/>
        </w:rPr>
        <w:t>pirkimo</w:t>
      </w:r>
      <w:r w:rsidRPr="00D5493B">
        <w:rPr>
          <w:rFonts w:eastAsia="Times New Roman" w:cs="Times New Roman"/>
          <w:szCs w:val="24"/>
          <w:lang w:eastAsia="lt-LT"/>
        </w:rPr>
        <w:t xml:space="preserve"> sąlyga, nors ir kvalifikuojama kaip ekonominio pajėgumo sąlyga, bet ji taikytina, </w:t>
      </w:r>
      <w:proofErr w:type="spellStart"/>
      <w:r w:rsidRPr="0068375C">
        <w:rPr>
          <w:rFonts w:eastAsia="Times New Roman" w:cs="Times New Roman"/>
          <w:i/>
          <w:iCs/>
          <w:szCs w:val="24"/>
          <w:lang w:eastAsia="lt-LT"/>
        </w:rPr>
        <w:t>inter</w:t>
      </w:r>
      <w:proofErr w:type="spellEnd"/>
      <w:r w:rsidRPr="0068375C">
        <w:rPr>
          <w:rFonts w:eastAsia="Times New Roman" w:cs="Times New Roman"/>
          <w:i/>
          <w:iCs/>
          <w:szCs w:val="24"/>
          <w:lang w:eastAsia="lt-LT"/>
        </w:rPr>
        <w:t xml:space="preserve"> alia</w:t>
      </w:r>
      <w:r w:rsidRPr="00D5493B">
        <w:rPr>
          <w:rFonts w:eastAsia="Times New Roman" w:cs="Times New Roman"/>
          <w:szCs w:val="24"/>
          <w:lang w:eastAsia="lt-LT"/>
        </w:rPr>
        <w:t>, atsižvelgiant į profesinio pajėgumo reikalavimams būdingus aspektus. Taip pat pažymėjo, kad prisidėjimas prie veiklos reiškia realiai atliktus veiksmus, susijusius su atitinkamų paslaugų teikimu, todėl vien dalyvavimo tiekėjų grupėje, teikusioje, be kita ko, tokias paslaugas, nepakanka (Lietuvos Aukščiausiojo Teismo 2022 m. sausio 13 d. nutartis civilinėje byloje Nr. e3K-3-185-916/2022, 61, 69 punktai)</w:t>
      </w:r>
      <w:r>
        <w:rPr>
          <w:rFonts w:eastAsia="Times New Roman" w:cs="Times New Roman"/>
          <w:szCs w:val="24"/>
          <w:lang w:eastAsia="lt-LT"/>
        </w:rPr>
        <w:t>.</w:t>
      </w:r>
    </w:p>
    <w:p w14:paraId="2898E220" w14:textId="3617D568" w:rsidR="00CE77A1" w:rsidRDefault="00CE77A1" w:rsidP="00CE77A1">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Bylą nagrinėję teismai konstatavo, kad šioje nagrinėjamoje byloje nėra pagrindo vadovautis ESTT Sprendime ir kasacinio teismo 2022 m. sausio 13 d. nutartyje civilinėje byloje Nr. e3K-3-185-916/2022 pateiktais išaiškinimais</w:t>
      </w:r>
      <w:r w:rsidR="00EF1D51">
        <w:rPr>
          <w:rFonts w:eastAsia="Times New Roman" w:cs="Times New Roman"/>
          <w:szCs w:val="24"/>
          <w:lang w:eastAsia="lt-LT"/>
        </w:rPr>
        <w:t xml:space="preserve">. </w:t>
      </w:r>
      <w:r>
        <w:rPr>
          <w:rFonts w:eastAsia="Times New Roman" w:cs="Times New Roman"/>
          <w:szCs w:val="24"/>
          <w:lang w:eastAsia="lt-LT"/>
        </w:rPr>
        <w:t>Tokią išvadą teismai padarė atsižvelg</w:t>
      </w:r>
      <w:r w:rsidR="00AB2268">
        <w:rPr>
          <w:rFonts w:eastAsia="Times New Roman" w:cs="Times New Roman"/>
          <w:szCs w:val="24"/>
          <w:lang w:eastAsia="lt-LT"/>
        </w:rPr>
        <w:t>dami</w:t>
      </w:r>
      <w:r>
        <w:rPr>
          <w:rFonts w:eastAsia="Times New Roman" w:cs="Times New Roman"/>
          <w:szCs w:val="24"/>
          <w:lang w:eastAsia="lt-LT"/>
        </w:rPr>
        <w:t xml:space="preserve"> į tai, kad nurodytose bylose ginčas kilo dėl tiekėjų grupės atitikties kvalifikacijos reikalavimui</w:t>
      </w:r>
      <w:r w:rsidR="00EF1D51">
        <w:rPr>
          <w:rFonts w:eastAsia="Times New Roman" w:cs="Times New Roman"/>
          <w:szCs w:val="24"/>
          <w:lang w:eastAsia="lt-LT"/>
        </w:rPr>
        <w:t>, nustatytam paslaugų viešajame pirkime</w:t>
      </w:r>
      <w:r>
        <w:rPr>
          <w:rFonts w:eastAsia="Times New Roman" w:cs="Times New Roman"/>
          <w:szCs w:val="24"/>
          <w:lang w:eastAsia="lt-LT"/>
        </w:rPr>
        <w:t>, į tai, kad</w:t>
      </w:r>
      <w:r w:rsidR="00EF1D51">
        <w:rPr>
          <w:rFonts w:eastAsia="Times New Roman" w:cs="Times New Roman"/>
          <w:szCs w:val="24"/>
          <w:lang w:eastAsia="lt-LT"/>
        </w:rPr>
        <w:t xml:space="preserve"> minėtose bylose </w:t>
      </w:r>
      <w:r w:rsidR="00EF1D51" w:rsidRPr="00D34D07">
        <w:rPr>
          <w:rFonts w:eastAsia="Times New Roman" w:cs="Times New Roman"/>
          <w:szCs w:val="24"/>
          <w:lang w:eastAsia="lt-LT"/>
        </w:rPr>
        <w:t xml:space="preserve">vertinto </w:t>
      </w:r>
      <w:r w:rsidR="00EF1D51">
        <w:rPr>
          <w:rFonts w:eastAsia="Times New Roman" w:cs="Times New Roman"/>
          <w:szCs w:val="24"/>
          <w:lang w:eastAsia="lt-LT"/>
        </w:rPr>
        <w:t xml:space="preserve">pirkimo sąlygose nustatytas techninio ir profesinio pajėgumo kvalifikacijos reikalavimas apsiribojo tik techniniais ištekliais ir negalėjo būti vertinamas patirties, reikalingos pirkimo sutarčiai įvykdyti, aspektu. Tuo tarpu, kaip akcentavo apeliacinės instancijos teismas, esminis šios nagrinėjamos bylos ir nurodytų išnagrinėtų bylų skirtumas yra tas, kad nagrinėjamoje byloje techniniu ir profesiniu pajėgumo reikalavimu (Kvalifikacijos reikalavimu II) perkančioji organizacija įpareigojo tiekėjus pagrįsti savo profesinę patirtį, pateikiant duomenis apie atitinkamu laikotarpiu atliktų statybos darbų konkrečioje pastatų statybos srityje vertę. Anot apeliacinės instancijos teismo, būtent ši aplinkybė lėmė, kad nagrinėjamu </w:t>
      </w:r>
      <w:r w:rsidR="00EF1D51">
        <w:rPr>
          <w:rFonts w:eastAsia="Times New Roman" w:cs="Times New Roman"/>
          <w:szCs w:val="24"/>
          <w:lang w:eastAsia="lt-LT"/>
        </w:rPr>
        <w:lastRenderedPageBreak/>
        <w:t xml:space="preserve">atveju nustatytas Kvalifikacijos reikalavimas I negali būti aiškinamas taip, jog juo siekiama padėti įrodyti ir tiekėjo techninį ir profesinį pajėgumą. </w:t>
      </w:r>
    </w:p>
    <w:p w14:paraId="6268CA5A" w14:textId="4C097A12" w:rsidR="00B86C85" w:rsidRDefault="00B86C85" w:rsidP="00CE77A1">
      <w:pPr>
        <w:numPr>
          <w:ilvl w:val="0"/>
          <w:numId w:val="24"/>
        </w:numPr>
        <w:spacing w:after="120" w:line="240" w:lineRule="auto"/>
        <w:ind w:left="357" w:hanging="357"/>
        <w:jc w:val="both"/>
        <w:rPr>
          <w:rFonts w:eastAsia="Times New Roman" w:cs="Times New Roman"/>
          <w:szCs w:val="24"/>
          <w:lang w:eastAsia="lt-LT"/>
        </w:rPr>
      </w:pPr>
      <w:r w:rsidRPr="00B86C85">
        <w:rPr>
          <w:rFonts w:eastAsia="Times New Roman" w:cs="Times New Roman"/>
          <w:szCs w:val="24"/>
          <w:lang w:eastAsia="lt-LT"/>
        </w:rPr>
        <w:t xml:space="preserve">Teisėjų kolegija konstatuoja, kad teismai netinkamai vadovavosi </w:t>
      </w:r>
      <w:r>
        <w:rPr>
          <w:rFonts w:eastAsia="Times New Roman" w:cs="Times New Roman"/>
          <w:szCs w:val="24"/>
          <w:lang w:eastAsia="lt-LT"/>
        </w:rPr>
        <w:t xml:space="preserve">nurodyta ESTT ir </w:t>
      </w:r>
      <w:r w:rsidRPr="00B86C85">
        <w:rPr>
          <w:rFonts w:eastAsia="Times New Roman" w:cs="Times New Roman"/>
          <w:szCs w:val="24"/>
          <w:lang w:eastAsia="lt-LT"/>
        </w:rPr>
        <w:t xml:space="preserve">kasacinio teismo praktika dėl </w:t>
      </w:r>
      <w:r>
        <w:rPr>
          <w:rFonts w:eastAsia="Times New Roman" w:cs="Times New Roman"/>
          <w:szCs w:val="24"/>
          <w:lang w:eastAsia="lt-LT"/>
        </w:rPr>
        <w:t xml:space="preserve">finansinio ir ekonominio reikalavimo, </w:t>
      </w:r>
      <w:r w:rsidR="00AB2268">
        <w:rPr>
          <w:rFonts w:eastAsia="Times New Roman" w:cs="Times New Roman"/>
          <w:szCs w:val="24"/>
          <w:lang w:eastAsia="lt-LT"/>
        </w:rPr>
        <w:t>įtvirtin</w:t>
      </w:r>
      <w:r w:rsidR="009C3FA6">
        <w:rPr>
          <w:rFonts w:eastAsia="Times New Roman" w:cs="Times New Roman"/>
          <w:szCs w:val="24"/>
          <w:lang w:eastAsia="lt-LT"/>
        </w:rPr>
        <w:t>a</w:t>
      </w:r>
      <w:r>
        <w:rPr>
          <w:rFonts w:eastAsia="Times New Roman" w:cs="Times New Roman"/>
          <w:szCs w:val="24"/>
          <w:lang w:eastAsia="lt-LT"/>
        </w:rPr>
        <w:t>nčio reikalavimą dėl vidutinių metinių pajamų, gaunamų iš veiklos, su kuria susijęs atliekamas viešasis pirkimas</w:t>
      </w:r>
      <w:r w:rsidR="00FB3701">
        <w:rPr>
          <w:rFonts w:eastAsia="Times New Roman" w:cs="Times New Roman"/>
          <w:szCs w:val="24"/>
          <w:lang w:eastAsia="lt-LT"/>
        </w:rPr>
        <w:t>, aiškinimo ir taikymo.</w:t>
      </w:r>
    </w:p>
    <w:p w14:paraId="43C33F47" w14:textId="2ACC238B" w:rsidR="00EF1D51" w:rsidRDefault="00B86C85" w:rsidP="00CE77A1">
      <w:pPr>
        <w:numPr>
          <w:ilvl w:val="0"/>
          <w:numId w:val="24"/>
        </w:numPr>
        <w:spacing w:after="120" w:line="240" w:lineRule="auto"/>
        <w:ind w:left="357" w:hanging="357"/>
        <w:jc w:val="both"/>
        <w:rPr>
          <w:rFonts w:eastAsia="Times New Roman" w:cs="Times New Roman"/>
          <w:szCs w:val="24"/>
          <w:lang w:eastAsia="lt-LT"/>
        </w:rPr>
      </w:pPr>
      <w:r w:rsidRPr="00B86C85">
        <w:rPr>
          <w:rFonts w:eastAsia="Times New Roman" w:cs="Times New Roman"/>
          <w:szCs w:val="24"/>
          <w:lang w:eastAsia="lt-LT"/>
        </w:rPr>
        <w:t xml:space="preserve">Kasacinis teismas nuosekliai pabrėžia teismų pareigą laikytis savo pačių ar aukštesnės instancijos teismų analogiškose ar iš esmės panašiose bylose sukurtų precedentų, taip užtikrinant teismų praktikos nuoseklumą ir nuspėjamumą; remtis teismų precedentais reikia itin apdairiai; precedento galią turi tik tokie ankstesni teismų sprendimai, kurie buvo sukurti analogiškose bylose, kurių faktinės aplinkybės tapačios arba labai panašios į nagrinėjamos bylos; nagrinėdamas bylas teismas teisės normas aiškina ir taiko ne </w:t>
      </w:r>
      <w:r w:rsidRPr="00B86C85">
        <w:rPr>
          <w:rFonts w:eastAsia="Times New Roman" w:cs="Times New Roman"/>
          <w:i/>
          <w:iCs/>
          <w:szCs w:val="24"/>
          <w:lang w:eastAsia="lt-LT"/>
        </w:rPr>
        <w:t xml:space="preserve">a </w:t>
      </w:r>
      <w:proofErr w:type="spellStart"/>
      <w:r w:rsidRPr="00B86C85">
        <w:rPr>
          <w:rFonts w:eastAsia="Times New Roman" w:cs="Times New Roman"/>
          <w:i/>
          <w:iCs/>
          <w:szCs w:val="24"/>
          <w:lang w:eastAsia="lt-LT"/>
        </w:rPr>
        <w:t>priori</w:t>
      </w:r>
      <w:proofErr w:type="spellEnd"/>
      <w:r w:rsidRPr="00B86C85">
        <w:rPr>
          <w:rFonts w:eastAsia="Times New Roman" w:cs="Times New Roman"/>
          <w:szCs w:val="24"/>
          <w:lang w:eastAsia="lt-LT"/>
        </w:rPr>
        <w:t xml:space="preserve"> (iš anksto), o konkrečioje byloje, atsižvelgdamas į konkrečios bylos faktines aplinkybes ir šias siedamas su taikytina teisės norma; dėl to kiekvienas teismo pateiktas teisės aiškinimas gali ir turi būti suprantamas ir aiškinamas tik konkrečios bylos kontekste, nes šis aiškinimas yra teismo sprendimo konkrečioje byloje </w:t>
      </w:r>
      <w:proofErr w:type="spellStart"/>
      <w:r w:rsidRPr="00B86C85">
        <w:rPr>
          <w:rFonts w:eastAsia="Times New Roman" w:cs="Times New Roman"/>
          <w:i/>
          <w:iCs/>
          <w:szCs w:val="24"/>
          <w:lang w:eastAsia="lt-LT"/>
        </w:rPr>
        <w:t>ratio</w:t>
      </w:r>
      <w:proofErr w:type="spellEnd"/>
      <w:r w:rsidRPr="00B86C85">
        <w:rPr>
          <w:rFonts w:eastAsia="Times New Roman" w:cs="Times New Roman"/>
          <w:i/>
          <w:iCs/>
          <w:szCs w:val="24"/>
          <w:lang w:eastAsia="lt-LT"/>
        </w:rPr>
        <w:t xml:space="preserve"> </w:t>
      </w:r>
      <w:proofErr w:type="spellStart"/>
      <w:r w:rsidRPr="00B86C85">
        <w:rPr>
          <w:rFonts w:eastAsia="Times New Roman" w:cs="Times New Roman"/>
          <w:i/>
          <w:iCs/>
          <w:szCs w:val="24"/>
          <w:lang w:eastAsia="lt-LT"/>
        </w:rPr>
        <w:t>decidendi</w:t>
      </w:r>
      <w:proofErr w:type="spellEnd"/>
      <w:r w:rsidRPr="00B86C85">
        <w:rPr>
          <w:rFonts w:eastAsia="Times New Roman" w:cs="Times New Roman"/>
          <w:szCs w:val="24"/>
          <w:lang w:eastAsia="lt-LT"/>
        </w:rPr>
        <w:t xml:space="preserve"> (argumentas, kuriuo grindžiamas sprendimas) (žr., pvz., Lietuvos Aukščiausiojo Teismo 2020 m. vasario 27 d. nutarties civilinėje byloje 3K-3-45-421/2020 28, 29 punktus ir juose nurodytą kasacinio teismo praktiką</w:t>
      </w:r>
      <w:r w:rsidR="007162D3">
        <w:rPr>
          <w:rFonts w:eastAsia="Times New Roman" w:cs="Times New Roman"/>
          <w:szCs w:val="24"/>
          <w:lang w:eastAsia="lt-LT"/>
        </w:rPr>
        <w:t>; 2020 m. kovo 9 d. nutarties civilinėje byloje Nr. e3K-3-56-248/2020 27 punktą</w:t>
      </w:r>
      <w:r w:rsidRPr="00B86C85">
        <w:rPr>
          <w:rFonts w:eastAsia="Times New Roman" w:cs="Times New Roman"/>
          <w:szCs w:val="24"/>
          <w:lang w:eastAsia="lt-LT"/>
        </w:rPr>
        <w:t>)</w:t>
      </w:r>
      <w:r w:rsidR="0097496F">
        <w:rPr>
          <w:rFonts w:eastAsia="Times New Roman" w:cs="Times New Roman"/>
          <w:szCs w:val="24"/>
          <w:lang w:eastAsia="lt-LT"/>
        </w:rPr>
        <w:t>.</w:t>
      </w:r>
    </w:p>
    <w:p w14:paraId="4C0DDDEE" w14:textId="229CD816" w:rsidR="003241EB" w:rsidRDefault="007162D3" w:rsidP="00CE77A1">
      <w:pPr>
        <w:numPr>
          <w:ilvl w:val="0"/>
          <w:numId w:val="24"/>
        </w:numPr>
        <w:spacing w:after="120" w:line="240" w:lineRule="auto"/>
        <w:ind w:left="357" w:hanging="357"/>
        <w:jc w:val="both"/>
        <w:rPr>
          <w:rFonts w:eastAsia="Times New Roman" w:cs="Times New Roman"/>
          <w:szCs w:val="24"/>
          <w:lang w:eastAsia="lt-LT"/>
        </w:rPr>
      </w:pPr>
      <w:r w:rsidRPr="007162D3">
        <w:rPr>
          <w:rFonts w:eastAsia="Times New Roman" w:cs="Times New Roman"/>
          <w:szCs w:val="24"/>
          <w:lang w:eastAsia="lt-LT"/>
        </w:rPr>
        <w:t>Šiame kontekste teisėjų kolegija pirmiausia konstatuoja, kad teismai neteisingai supranta ir taiko išaiškinimus, pateiktus</w:t>
      </w:r>
      <w:r>
        <w:rPr>
          <w:rFonts w:eastAsia="Times New Roman" w:cs="Times New Roman"/>
          <w:szCs w:val="24"/>
          <w:lang w:eastAsia="lt-LT"/>
        </w:rPr>
        <w:t xml:space="preserve"> ESTT Sprendime ir kasacinio teismo </w:t>
      </w:r>
      <w:r w:rsidRPr="007162D3">
        <w:rPr>
          <w:rFonts w:eastAsia="Times New Roman" w:cs="Times New Roman"/>
          <w:szCs w:val="24"/>
          <w:lang w:eastAsia="lt-LT"/>
        </w:rPr>
        <w:t>2022 m. sausio 13 d. nutart</w:t>
      </w:r>
      <w:r>
        <w:rPr>
          <w:rFonts w:eastAsia="Times New Roman" w:cs="Times New Roman"/>
          <w:szCs w:val="24"/>
          <w:lang w:eastAsia="lt-LT"/>
        </w:rPr>
        <w:t>yje</w:t>
      </w:r>
      <w:r w:rsidRPr="007162D3">
        <w:rPr>
          <w:rFonts w:eastAsia="Times New Roman" w:cs="Times New Roman"/>
          <w:szCs w:val="24"/>
          <w:lang w:eastAsia="lt-LT"/>
        </w:rPr>
        <w:t xml:space="preserve"> civilinėje byloje Nr. e3K-3-185-916/2022</w:t>
      </w:r>
      <w:r>
        <w:rPr>
          <w:rFonts w:eastAsia="Times New Roman" w:cs="Times New Roman"/>
          <w:szCs w:val="24"/>
          <w:lang w:eastAsia="lt-LT"/>
        </w:rPr>
        <w:t xml:space="preserve">. ESTT Sprendime, kuriame yra pateikti išaiškinimai dėl Direktyvos 58 straipsnio 3 dalies nuostatų aiškinimo, </w:t>
      </w:r>
      <w:r w:rsidR="003241EB">
        <w:rPr>
          <w:rFonts w:eastAsia="Times New Roman" w:cs="Times New Roman"/>
          <w:szCs w:val="24"/>
          <w:lang w:eastAsia="lt-LT"/>
        </w:rPr>
        <w:t xml:space="preserve">išaiškino, kad tais atvejais, kai perkančioji organizacija nustato tik reikalavimą, susijusį su atitinkama minimalia metine apyvarta, ir nereikalauja, kad ši apyvarta būtų pasiekta srityje, su kuria susijusi sutartis, nedraudžiama ūkio subjektui remtis laikinosios įmonių grupės, kuriai priklausė, gautomis pajamomis, net jeigu pagal konkrečią viešojo pirkimo sutartį jis iš tikrųjų neprisidėjo vykdant šios grupės veiklą. Kaip įvardijo kasacinis teismas </w:t>
      </w:r>
      <w:r w:rsidR="003241EB" w:rsidRPr="003241EB">
        <w:rPr>
          <w:rFonts w:eastAsia="Times New Roman" w:cs="Times New Roman"/>
          <w:szCs w:val="24"/>
          <w:lang w:eastAsia="lt-LT"/>
        </w:rPr>
        <w:t>2022 m. sausio 13 d. nutart</w:t>
      </w:r>
      <w:r w:rsidR="003241EB">
        <w:rPr>
          <w:rFonts w:eastAsia="Times New Roman" w:cs="Times New Roman"/>
          <w:szCs w:val="24"/>
          <w:lang w:eastAsia="lt-LT"/>
        </w:rPr>
        <w:t>yje</w:t>
      </w:r>
      <w:r w:rsidR="003241EB" w:rsidRPr="003241EB">
        <w:rPr>
          <w:rFonts w:eastAsia="Times New Roman" w:cs="Times New Roman"/>
          <w:szCs w:val="24"/>
          <w:lang w:eastAsia="lt-LT"/>
        </w:rPr>
        <w:t xml:space="preserve"> civilinėje byloje Nr. e3K-3-185-916/2022</w:t>
      </w:r>
      <w:r w:rsidR="003241EB">
        <w:rPr>
          <w:rFonts w:eastAsia="Times New Roman" w:cs="Times New Roman"/>
          <w:szCs w:val="24"/>
          <w:lang w:eastAsia="lt-LT"/>
        </w:rPr>
        <w:t xml:space="preserve">, toks kvalifikacijos reikalavimo aiškinimas atspindi klasikinę finansinio ir ekonominio pajėgumo turinio prasmę – tiekėjui pakanka įrodyti pagal anksčiau sudarytas sutartis gautų pajamų aplinkybę (Lietuvos Aukščiausiojo Teismo </w:t>
      </w:r>
      <w:r w:rsidR="003241EB" w:rsidRPr="003241EB">
        <w:rPr>
          <w:rFonts w:eastAsia="Times New Roman" w:cs="Times New Roman"/>
          <w:szCs w:val="24"/>
          <w:lang w:eastAsia="lt-LT"/>
        </w:rPr>
        <w:t>2022 m. sausio 13 d. nutart</w:t>
      </w:r>
      <w:r w:rsidR="003241EB">
        <w:rPr>
          <w:rFonts w:eastAsia="Times New Roman" w:cs="Times New Roman"/>
          <w:szCs w:val="24"/>
          <w:lang w:eastAsia="lt-LT"/>
        </w:rPr>
        <w:t>is</w:t>
      </w:r>
      <w:r w:rsidR="003241EB" w:rsidRPr="003241EB">
        <w:rPr>
          <w:rFonts w:eastAsia="Times New Roman" w:cs="Times New Roman"/>
          <w:szCs w:val="24"/>
          <w:lang w:eastAsia="lt-LT"/>
        </w:rPr>
        <w:t xml:space="preserve"> civilinėje byloje Nr. e3K-3-185-916/2022</w:t>
      </w:r>
      <w:r w:rsidR="003241EB">
        <w:rPr>
          <w:rFonts w:eastAsia="Times New Roman" w:cs="Times New Roman"/>
          <w:szCs w:val="24"/>
          <w:lang w:eastAsia="lt-LT"/>
        </w:rPr>
        <w:t>, 59</w:t>
      </w:r>
      <w:r w:rsidR="00AB2268">
        <w:rPr>
          <w:rFonts w:eastAsia="Times New Roman" w:cs="Times New Roman"/>
          <w:szCs w:val="24"/>
          <w:lang w:eastAsia="lt-LT"/>
        </w:rPr>
        <w:t> </w:t>
      </w:r>
      <w:r w:rsidR="003241EB">
        <w:rPr>
          <w:rFonts w:eastAsia="Times New Roman" w:cs="Times New Roman"/>
          <w:szCs w:val="24"/>
          <w:lang w:eastAsia="lt-LT"/>
        </w:rPr>
        <w:t>punktas). Ir toks kvalifikacijos reikalavimas atitinka Metodikos 10 punkte nurodytą tikslą.</w:t>
      </w:r>
    </w:p>
    <w:p w14:paraId="62B00CC4" w14:textId="51E20A89" w:rsidR="007162D3" w:rsidRDefault="003241EB" w:rsidP="00CE77A1">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Tuo tarpu ESTT Sprendime </w:t>
      </w:r>
      <w:r w:rsidR="007162D3">
        <w:rPr>
          <w:rFonts w:eastAsia="Times New Roman" w:cs="Times New Roman"/>
          <w:szCs w:val="24"/>
          <w:lang w:eastAsia="lt-LT"/>
        </w:rPr>
        <w:t>nurodė, kad kai perkančioji organizacija reikalauja, jog</w:t>
      </w:r>
      <w:r w:rsidR="00C01D75">
        <w:rPr>
          <w:rFonts w:eastAsia="Times New Roman" w:cs="Times New Roman"/>
          <w:szCs w:val="24"/>
          <w:lang w:eastAsia="lt-LT"/>
        </w:rPr>
        <w:t xml:space="preserve"> minimali apyvarta būtų pasiekta srityje, su kuria susijusi sutartis, šiuo reikalavimu siekiama dvejopo tikslo. Iš tiesų juo siekiama nustatyti ūkio subjektų ekonominį ir finansinį pajėgumą ir padėti įrodyti jų techninius ir profesinius pajėgumus. Tokiu atveju ūkio subjekto ekonominė ir finansinė padėtis, kaip ir jo techniniai ir profesiniai pajėgumai, yra specifin</w:t>
      </w:r>
      <w:r w:rsidR="00AB2268">
        <w:rPr>
          <w:rFonts w:eastAsia="Times New Roman" w:cs="Times New Roman"/>
          <w:szCs w:val="24"/>
          <w:lang w:eastAsia="lt-LT"/>
        </w:rPr>
        <w:t>ė</w:t>
      </w:r>
      <w:r w:rsidR="00C01D75">
        <w:rPr>
          <w:rFonts w:eastAsia="Times New Roman" w:cs="Times New Roman"/>
          <w:szCs w:val="24"/>
          <w:lang w:eastAsia="lt-LT"/>
        </w:rPr>
        <w:t xml:space="preserve"> ir susij</w:t>
      </w:r>
      <w:r w:rsidR="00AB2268">
        <w:rPr>
          <w:rFonts w:eastAsia="Times New Roman" w:cs="Times New Roman"/>
          <w:szCs w:val="24"/>
          <w:lang w:eastAsia="lt-LT"/>
        </w:rPr>
        <w:t>usi</w:t>
      </w:r>
      <w:r w:rsidR="00C01D75">
        <w:rPr>
          <w:rFonts w:eastAsia="Times New Roman" w:cs="Times New Roman"/>
          <w:szCs w:val="24"/>
          <w:lang w:eastAsia="lt-LT"/>
        </w:rPr>
        <w:t xml:space="preserve"> tik su šiuo ūkio subjektu kaip fiziniu ar juridiniu asmeniu (ESTT Sprendimo 78 punktas). </w:t>
      </w:r>
      <w:r w:rsidR="006C3593">
        <w:rPr>
          <w:rFonts w:eastAsia="Times New Roman" w:cs="Times New Roman"/>
          <w:szCs w:val="24"/>
          <w:lang w:eastAsia="lt-LT"/>
        </w:rPr>
        <w:t>Būtent toks Kvalifikacijos reikalavimas I ir buvo nustatytas Pirkimo sąlygose.</w:t>
      </w:r>
    </w:p>
    <w:p w14:paraId="2D8A1AFF" w14:textId="0F8E666E" w:rsidR="00C01D75" w:rsidRDefault="006C3593" w:rsidP="00CE77A1">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T</w:t>
      </w:r>
      <w:r w:rsidR="00C01D75" w:rsidRPr="00C01D75">
        <w:rPr>
          <w:rFonts w:eastAsia="Times New Roman" w:cs="Times New Roman"/>
          <w:szCs w:val="24"/>
          <w:lang w:eastAsia="lt-LT"/>
        </w:rPr>
        <w:t>eisėjų kolegija atkreipia dėmesį, kad kasacinis teismas, priimdamas 2022 m. sausio 13 d. nutartį civilinėje byloje Nr. e3K-3-185-916/2022, nurodė, jog sprendimą, kad turėtų būti vertinamos tiekėjo pajamos, gautos būtent už jo paties faktiškai teiktas paslaugas, susijusias su mišrių komunalinių atliekų surinkimu ir vežimu, priėmė atsižvelg</w:t>
      </w:r>
      <w:r w:rsidR="00AB2268">
        <w:rPr>
          <w:rFonts w:eastAsia="Times New Roman" w:cs="Times New Roman"/>
          <w:szCs w:val="24"/>
          <w:lang w:eastAsia="lt-LT"/>
        </w:rPr>
        <w:t>damas</w:t>
      </w:r>
      <w:r w:rsidR="00C01D75" w:rsidRPr="00C01D75">
        <w:rPr>
          <w:rFonts w:eastAsia="Times New Roman" w:cs="Times New Roman"/>
          <w:szCs w:val="24"/>
          <w:lang w:eastAsia="lt-LT"/>
        </w:rPr>
        <w:t xml:space="preserve"> į ginčo kvalifikacijos reikalavimo formuluotę</w:t>
      </w:r>
      <w:r w:rsidR="003F1AE1">
        <w:rPr>
          <w:rFonts w:eastAsia="Times New Roman" w:cs="Times New Roman"/>
          <w:szCs w:val="24"/>
          <w:lang w:eastAsia="lt-LT"/>
        </w:rPr>
        <w:t xml:space="preserve"> (Lietuvos Aukščiausiojo Teismo </w:t>
      </w:r>
      <w:r w:rsidR="003F1AE1" w:rsidRPr="003F1AE1">
        <w:rPr>
          <w:rFonts w:eastAsia="Times New Roman" w:cs="Times New Roman"/>
          <w:szCs w:val="24"/>
          <w:lang w:eastAsia="lt-LT"/>
        </w:rPr>
        <w:t>2022 m. sausio 13 d. nutart</w:t>
      </w:r>
      <w:r w:rsidR="00AB2268">
        <w:rPr>
          <w:rFonts w:eastAsia="Times New Roman" w:cs="Times New Roman"/>
          <w:szCs w:val="24"/>
          <w:lang w:eastAsia="lt-LT"/>
        </w:rPr>
        <w:t>is</w:t>
      </w:r>
      <w:r w:rsidR="003F1AE1" w:rsidRPr="003F1AE1">
        <w:rPr>
          <w:rFonts w:eastAsia="Times New Roman" w:cs="Times New Roman"/>
          <w:szCs w:val="24"/>
          <w:lang w:eastAsia="lt-LT"/>
        </w:rPr>
        <w:t xml:space="preserve"> civilinėje byloje Nr. e3K-3-185-916/2022</w:t>
      </w:r>
      <w:r w:rsidR="003F1AE1">
        <w:rPr>
          <w:rFonts w:eastAsia="Times New Roman" w:cs="Times New Roman"/>
          <w:szCs w:val="24"/>
          <w:lang w:eastAsia="lt-LT"/>
        </w:rPr>
        <w:t>, 68 punktas)</w:t>
      </w:r>
      <w:r w:rsidR="00C01D75" w:rsidRPr="00C01D75">
        <w:rPr>
          <w:rFonts w:eastAsia="Times New Roman" w:cs="Times New Roman"/>
          <w:szCs w:val="24"/>
          <w:lang w:eastAsia="lt-LT"/>
        </w:rPr>
        <w:t>. Pastarojoje buvo nustatytas reikalavimas dėl tiekėjo vidutinių metinių veiklos pajamų, vykdant veiklą, susijusią su mišrių komunalinių atliekų surinkimu ir vežimu. Iš esmės nurodytas kvalifikacijos reikalavimas yra analogiškas Kvalifikacijos reikalavimui I, išskyrus veiklos, su kuria susijusi pirkimo sutartis, pobūdį</w:t>
      </w:r>
      <w:r w:rsidR="00C01D75">
        <w:rPr>
          <w:rFonts w:eastAsia="Times New Roman" w:cs="Times New Roman"/>
          <w:szCs w:val="24"/>
          <w:lang w:eastAsia="lt-LT"/>
        </w:rPr>
        <w:t>.</w:t>
      </w:r>
    </w:p>
    <w:p w14:paraId="3C026D60" w14:textId="2D30FFEC" w:rsidR="003D6956" w:rsidRDefault="00C01D75" w:rsidP="003D6956">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Taigi, priešingai nei nurodė bylą nagrinėję teismai, nei ESTT priimdamas Sprendimą, nei kasacinis teismas </w:t>
      </w:r>
      <w:r w:rsidRPr="00C01D75">
        <w:rPr>
          <w:rFonts w:eastAsia="Times New Roman" w:cs="Times New Roman"/>
          <w:szCs w:val="24"/>
          <w:lang w:eastAsia="lt-LT"/>
        </w:rPr>
        <w:t>2022 m. sausio 13 d. nutart</w:t>
      </w:r>
      <w:r>
        <w:rPr>
          <w:rFonts w:eastAsia="Times New Roman" w:cs="Times New Roman"/>
          <w:szCs w:val="24"/>
          <w:lang w:eastAsia="lt-LT"/>
        </w:rPr>
        <w:t>yje</w:t>
      </w:r>
      <w:r w:rsidRPr="00C01D75">
        <w:rPr>
          <w:rFonts w:eastAsia="Times New Roman" w:cs="Times New Roman"/>
          <w:szCs w:val="24"/>
          <w:lang w:eastAsia="lt-LT"/>
        </w:rPr>
        <w:t xml:space="preserve"> civilinėje byloje Nr. e3K-3-185-916/2022</w:t>
      </w:r>
      <w:r>
        <w:rPr>
          <w:rFonts w:eastAsia="Times New Roman" w:cs="Times New Roman"/>
          <w:szCs w:val="24"/>
          <w:lang w:eastAsia="lt-LT"/>
        </w:rPr>
        <w:t xml:space="preserve"> finansinio ir ekonominio reikalavimo dėl vidutinės metinės apyvartos iš veiklos, su kuria susijęs atliekamas </w:t>
      </w:r>
      <w:r>
        <w:rPr>
          <w:rFonts w:eastAsia="Times New Roman" w:cs="Times New Roman"/>
          <w:szCs w:val="24"/>
          <w:lang w:eastAsia="lt-LT"/>
        </w:rPr>
        <w:lastRenderedPageBreak/>
        <w:t>viešasis pirkimas, neaiškino kitų viešojo pirkimo sąlygose nustatytų reikalavimų kontekste, o atsižvelgė tik į paties reikalavimo formuluotę</w:t>
      </w:r>
      <w:r w:rsidR="003F1AE1">
        <w:rPr>
          <w:rFonts w:eastAsia="Times New Roman" w:cs="Times New Roman"/>
          <w:szCs w:val="24"/>
          <w:lang w:eastAsia="lt-LT"/>
        </w:rPr>
        <w:t xml:space="preserve"> – buvo nustatytas reikalavimas dėl pajamų gavimo iš konkrečios veiklos ar ne.</w:t>
      </w:r>
    </w:p>
    <w:p w14:paraId="438903EE" w14:textId="71B3BB7A" w:rsidR="006C3000" w:rsidRPr="003F1AE1" w:rsidRDefault="00C01D75" w:rsidP="003F1AE1">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Be to, nors n</w:t>
      </w:r>
      <w:r w:rsidR="0097496F" w:rsidRPr="0097496F">
        <w:rPr>
          <w:rFonts w:eastAsia="Times New Roman" w:cs="Times New Roman"/>
          <w:szCs w:val="24"/>
          <w:lang w:eastAsia="lt-LT"/>
        </w:rPr>
        <w:t xml:space="preserve">agrinėjamoje byloje </w:t>
      </w:r>
      <w:r w:rsidR="0097496F">
        <w:rPr>
          <w:rFonts w:eastAsia="Times New Roman" w:cs="Times New Roman"/>
          <w:szCs w:val="24"/>
          <w:lang w:eastAsia="lt-LT"/>
        </w:rPr>
        <w:t>ginčas kilo atliekant darbų viešąjį pirkimą</w:t>
      </w:r>
      <w:r>
        <w:rPr>
          <w:rFonts w:eastAsia="Times New Roman" w:cs="Times New Roman"/>
          <w:szCs w:val="24"/>
          <w:lang w:eastAsia="lt-LT"/>
        </w:rPr>
        <w:t>, a</w:t>
      </w:r>
      <w:r w:rsidR="0097496F">
        <w:rPr>
          <w:rFonts w:eastAsia="Times New Roman" w:cs="Times New Roman"/>
          <w:szCs w:val="24"/>
          <w:lang w:eastAsia="lt-LT"/>
        </w:rPr>
        <w:t>tsižvelgiant į VPĮ 47</w:t>
      </w:r>
      <w:r w:rsidR="009C3FA6">
        <w:rPr>
          <w:rFonts w:eastAsia="Times New Roman" w:cs="Times New Roman"/>
          <w:szCs w:val="24"/>
          <w:lang w:eastAsia="lt-LT"/>
        </w:rPr>
        <w:t> </w:t>
      </w:r>
      <w:r w:rsidR="0097496F">
        <w:rPr>
          <w:rFonts w:eastAsia="Times New Roman" w:cs="Times New Roman"/>
          <w:szCs w:val="24"/>
          <w:lang w:eastAsia="lt-LT"/>
        </w:rPr>
        <w:t>straipsnio 1 dalies 3 punkto ir 3 dalies bei Metodikos 12.4 punkto nuostatas, matyti, kad ekonominio ir finansinio pajėgumo reikalavimo nustatymui keliami reikalavimai</w:t>
      </w:r>
      <w:r w:rsidR="00796398">
        <w:rPr>
          <w:rFonts w:eastAsia="Times New Roman" w:cs="Times New Roman"/>
          <w:szCs w:val="24"/>
          <w:lang w:eastAsia="lt-LT"/>
        </w:rPr>
        <w:t xml:space="preserve"> (taigi – ir tokio kvalifikacijos reikalavimo turinio aiškinimas)</w:t>
      </w:r>
      <w:r w:rsidR="0097496F">
        <w:rPr>
          <w:rFonts w:eastAsia="Times New Roman" w:cs="Times New Roman"/>
          <w:szCs w:val="24"/>
          <w:lang w:eastAsia="lt-LT"/>
        </w:rPr>
        <w:t xml:space="preserve"> nepriklauso nuo to, ar </w:t>
      </w:r>
      <w:r w:rsidR="00796398">
        <w:rPr>
          <w:rFonts w:eastAsia="Times New Roman" w:cs="Times New Roman"/>
          <w:szCs w:val="24"/>
          <w:lang w:eastAsia="lt-LT"/>
        </w:rPr>
        <w:t xml:space="preserve">jis nustatomas </w:t>
      </w:r>
      <w:r w:rsidR="0097496F">
        <w:rPr>
          <w:rFonts w:eastAsia="Times New Roman" w:cs="Times New Roman"/>
          <w:szCs w:val="24"/>
          <w:lang w:eastAsia="lt-LT"/>
        </w:rPr>
        <w:t>atlieka</w:t>
      </w:r>
      <w:r w:rsidR="00796398">
        <w:rPr>
          <w:rFonts w:eastAsia="Times New Roman" w:cs="Times New Roman"/>
          <w:szCs w:val="24"/>
          <w:lang w:eastAsia="lt-LT"/>
        </w:rPr>
        <w:t>nt</w:t>
      </w:r>
      <w:r w:rsidR="0097496F">
        <w:rPr>
          <w:rFonts w:eastAsia="Times New Roman" w:cs="Times New Roman"/>
          <w:szCs w:val="24"/>
          <w:lang w:eastAsia="lt-LT"/>
        </w:rPr>
        <w:t xml:space="preserve"> paslaugų </w:t>
      </w:r>
      <w:r w:rsidR="009C3FA6">
        <w:rPr>
          <w:rFonts w:eastAsia="Times New Roman" w:cs="Times New Roman"/>
          <w:szCs w:val="24"/>
          <w:lang w:eastAsia="lt-LT"/>
        </w:rPr>
        <w:t xml:space="preserve">ar darbų </w:t>
      </w:r>
      <w:r w:rsidR="0097496F">
        <w:rPr>
          <w:rFonts w:eastAsia="Times New Roman" w:cs="Times New Roman"/>
          <w:szCs w:val="24"/>
          <w:lang w:eastAsia="lt-LT"/>
        </w:rPr>
        <w:t>vieš</w:t>
      </w:r>
      <w:r w:rsidR="00796398">
        <w:rPr>
          <w:rFonts w:eastAsia="Times New Roman" w:cs="Times New Roman"/>
          <w:szCs w:val="24"/>
          <w:lang w:eastAsia="lt-LT"/>
        </w:rPr>
        <w:t>ąjį</w:t>
      </w:r>
      <w:r w:rsidR="0097496F">
        <w:rPr>
          <w:rFonts w:eastAsia="Times New Roman" w:cs="Times New Roman"/>
          <w:szCs w:val="24"/>
          <w:lang w:eastAsia="lt-LT"/>
        </w:rPr>
        <w:t xml:space="preserve"> pirkim</w:t>
      </w:r>
      <w:r w:rsidR="00796398">
        <w:rPr>
          <w:rFonts w:eastAsia="Times New Roman" w:cs="Times New Roman"/>
          <w:szCs w:val="24"/>
          <w:lang w:eastAsia="lt-LT"/>
        </w:rPr>
        <w:t>ą</w:t>
      </w:r>
      <w:r>
        <w:rPr>
          <w:rFonts w:eastAsia="Times New Roman" w:cs="Times New Roman"/>
          <w:szCs w:val="24"/>
          <w:lang w:eastAsia="lt-LT"/>
        </w:rPr>
        <w:t xml:space="preserve">. </w:t>
      </w:r>
    </w:p>
    <w:p w14:paraId="54B1611D" w14:textId="3DCF2026" w:rsidR="006B7EC7" w:rsidRDefault="00843F1F" w:rsidP="006C3000">
      <w:pPr>
        <w:numPr>
          <w:ilvl w:val="0"/>
          <w:numId w:val="24"/>
        </w:numPr>
        <w:spacing w:after="120" w:line="240" w:lineRule="auto"/>
        <w:ind w:left="357" w:hanging="357"/>
        <w:jc w:val="both"/>
        <w:rPr>
          <w:rFonts w:eastAsia="Times New Roman" w:cs="Times New Roman"/>
          <w:szCs w:val="24"/>
          <w:lang w:eastAsia="lt-LT"/>
        </w:rPr>
      </w:pPr>
      <w:r w:rsidRPr="00504C9C">
        <w:rPr>
          <w:rFonts w:eastAsia="Times New Roman" w:cs="Times New Roman"/>
          <w:szCs w:val="24"/>
          <w:lang w:eastAsia="lt-LT"/>
        </w:rPr>
        <w:t>Teisėjų kolegija, vertindama Kvalifikacijos reikalavimo I nuostatas</w:t>
      </w:r>
      <w:r w:rsidR="002020A5" w:rsidRPr="00504C9C">
        <w:rPr>
          <w:rFonts w:eastAsia="Times New Roman" w:cs="Times New Roman"/>
          <w:szCs w:val="24"/>
          <w:lang w:eastAsia="lt-LT"/>
        </w:rPr>
        <w:t>,</w:t>
      </w:r>
      <w:r w:rsidRPr="00504C9C">
        <w:rPr>
          <w:rFonts w:eastAsia="Times New Roman" w:cs="Times New Roman"/>
          <w:szCs w:val="24"/>
          <w:lang w:eastAsia="lt-LT"/>
        </w:rPr>
        <w:t xml:space="preserve"> atsižvelgdama į</w:t>
      </w:r>
      <w:r w:rsidR="003F1AE1">
        <w:rPr>
          <w:rFonts w:eastAsia="Times New Roman" w:cs="Times New Roman"/>
          <w:szCs w:val="24"/>
          <w:lang w:eastAsia="lt-LT"/>
        </w:rPr>
        <w:t xml:space="preserve"> pirmiau aptartus</w:t>
      </w:r>
      <w:r w:rsidRPr="00504C9C">
        <w:rPr>
          <w:rFonts w:eastAsia="Times New Roman" w:cs="Times New Roman"/>
          <w:szCs w:val="24"/>
          <w:lang w:eastAsia="lt-LT"/>
        </w:rPr>
        <w:t xml:space="preserve"> ESTT ir kasacinio teismo išaiškinimus</w:t>
      </w:r>
      <w:r w:rsidR="003F1AE1">
        <w:rPr>
          <w:rFonts w:eastAsia="Times New Roman" w:cs="Times New Roman"/>
          <w:szCs w:val="24"/>
          <w:lang w:eastAsia="lt-LT"/>
        </w:rPr>
        <w:t xml:space="preserve">, </w:t>
      </w:r>
      <w:r w:rsidR="002020A5" w:rsidRPr="00504C9C">
        <w:rPr>
          <w:rFonts w:eastAsia="Times New Roman" w:cs="Times New Roman"/>
          <w:szCs w:val="24"/>
          <w:lang w:eastAsia="lt-LT"/>
        </w:rPr>
        <w:t xml:space="preserve">nusprendžia, kad Kvalifikacijos reikalavimas I turi būti aiškinamas taip, kad tiekėjas, </w:t>
      </w:r>
      <w:r w:rsidR="007A502E" w:rsidRPr="00504C9C">
        <w:rPr>
          <w:rFonts w:eastAsia="Times New Roman" w:cs="Times New Roman"/>
          <w:szCs w:val="24"/>
          <w:lang w:eastAsia="lt-LT"/>
        </w:rPr>
        <w:t xml:space="preserve">kuris teikia pasiūlymą vienasmeniškai, nepasitelkęs kitų ūkio subjektų, </w:t>
      </w:r>
      <w:r w:rsidR="002020A5" w:rsidRPr="00504C9C">
        <w:rPr>
          <w:rFonts w:eastAsia="Times New Roman" w:cs="Times New Roman"/>
          <w:szCs w:val="24"/>
          <w:lang w:eastAsia="lt-LT"/>
        </w:rPr>
        <w:t>siekdamas įrodyti savo atitiktį reikalavimui dėl vidutinių metinių pajamų iš veiklos, su kuria susijęs atliekamas Pirkimas,</w:t>
      </w:r>
      <w:r w:rsidRPr="00504C9C">
        <w:rPr>
          <w:rFonts w:eastAsia="Times New Roman" w:cs="Times New Roman"/>
          <w:szCs w:val="24"/>
          <w:lang w:eastAsia="lt-LT"/>
        </w:rPr>
        <w:t xml:space="preserve"> </w:t>
      </w:r>
      <w:r w:rsidR="002020A5" w:rsidRPr="00504C9C">
        <w:rPr>
          <w:rFonts w:eastAsia="Times New Roman" w:cs="Times New Roman"/>
          <w:szCs w:val="24"/>
          <w:lang w:eastAsia="lt-LT"/>
        </w:rPr>
        <w:t>turi nurodyti tik tas pajamas, kurios ne tik yra gautos iš veiklos, apibrėžtos EVRK 2 red</w:t>
      </w:r>
      <w:r w:rsidR="00B27DD9">
        <w:rPr>
          <w:rFonts w:eastAsia="Times New Roman" w:cs="Times New Roman"/>
          <w:szCs w:val="24"/>
          <w:lang w:eastAsia="lt-LT"/>
        </w:rPr>
        <w:t>akcijos skyriuje</w:t>
      </w:r>
      <w:r w:rsidR="002020A5" w:rsidRPr="00504C9C">
        <w:rPr>
          <w:rFonts w:eastAsia="Times New Roman" w:cs="Times New Roman"/>
          <w:szCs w:val="24"/>
          <w:lang w:eastAsia="lt-LT"/>
        </w:rPr>
        <w:t xml:space="preserve"> „41 Pastatų statyba“, tačiau taip pat </w:t>
      </w:r>
      <w:r w:rsidR="007A502E" w:rsidRPr="00504C9C">
        <w:rPr>
          <w:rFonts w:eastAsia="Times New Roman" w:cs="Times New Roman"/>
          <w:szCs w:val="24"/>
          <w:lang w:eastAsia="lt-LT"/>
        </w:rPr>
        <w:t xml:space="preserve">tos pajamos </w:t>
      </w:r>
      <w:r w:rsidR="002020A5" w:rsidRPr="00504C9C">
        <w:rPr>
          <w:rFonts w:eastAsia="Times New Roman" w:cs="Times New Roman"/>
          <w:szCs w:val="24"/>
          <w:lang w:eastAsia="lt-LT"/>
        </w:rPr>
        <w:t xml:space="preserve">turi </w:t>
      </w:r>
      <w:r w:rsidR="007A502E" w:rsidRPr="00504C9C">
        <w:rPr>
          <w:rFonts w:eastAsia="Times New Roman" w:cs="Times New Roman"/>
          <w:szCs w:val="24"/>
          <w:lang w:eastAsia="lt-LT"/>
        </w:rPr>
        <w:t xml:space="preserve">būti </w:t>
      </w:r>
      <w:r w:rsidR="002020A5" w:rsidRPr="00504C9C">
        <w:rPr>
          <w:rFonts w:eastAsia="Times New Roman" w:cs="Times New Roman"/>
          <w:szCs w:val="24"/>
          <w:lang w:eastAsia="lt-LT"/>
        </w:rPr>
        <w:t>gautos už paties</w:t>
      </w:r>
      <w:r w:rsidR="007A502E" w:rsidRPr="00504C9C">
        <w:rPr>
          <w:rFonts w:eastAsia="Times New Roman" w:cs="Times New Roman"/>
          <w:szCs w:val="24"/>
          <w:lang w:eastAsia="lt-LT"/>
        </w:rPr>
        <w:t xml:space="preserve"> tiekėjo</w:t>
      </w:r>
      <w:r w:rsidR="002020A5" w:rsidRPr="00504C9C">
        <w:rPr>
          <w:rFonts w:eastAsia="Times New Roman" w:cs="Times New Roman"/>
          <w:szCs w:val="24"/>
          <w:lang w:eastAsia="lt-LT"/>
        </w:rPr>
        <w:t xml:space="preserve"> </w:t>
      </w:r>
      <w:r w:rsidR="007A502E" w:rsidRPr="00504C9C">
        <w:rPr>
          <w:rFonts w:eastAsia="Times New Roman" w:cs="Times New Roman"/>
          <w:szCs w:val="24"/>
          <w:lang w:eastAsia="lt-LT"/>
        </w:rPr>
        <w:t xml:space="preserve">savomis jėgomis </w:t>
      </w:r>
      <w:r w:rsidR="0068375C" w:rsidRPr="00504C9C">
        <w:rPr>
          <w:rFonts w:eastAsia="Times New Roman" w:cs="Times New Roman"/>
          <w:szCs w:val="24"/>
          <w:lang w:eastAsia="lt-LT"/>
        </w:rPr>
        <w:t xml:space="preserve">realiai </w:t>
      </w:r>
      <w:r w:rsidR="002020A5" w:rsidRPr="00504C9C">
        <w:rPr>
          <w:rFonts w:eastAsia="Times New Roman" w:cs="Times New Roman"/>
          <w:szCs w:val="24"/>
          <w:lang w:eastAsia="lt-LT"/>
        </w:rPr>
        <w:t xml:space="preserve">atliktus </w:t>
      </w:r>
      <w:r w:rsidR="007A502E" w:rsidRPr="00504C9C">
        <w:rPr>
          <w:rFonts w:eastAsia="Times New Roman" w:cs="Times New Roman"/>
          <w:szCs w:val="24"/>
          <w:lang w:eastAsia="lt-LT"/>
        </w:rPr>
        <w:t xml:space="preserve">statybos </w:t>
      </w:r>
      <w:r w:rsidR="002020A5" w:rsidRPr="00504C9C">
        <w:rPr>
          <w:rFonts w:eastAsia="Times New Roman" w:cs="Times New Roman"/>
          <w:szCs w:val="24"/>
          <w:lang w:eastAsia="lt-LT"/>
        </w:rPr>
        <w:t>darbus</w:t>
      </w:r>
      <w:r w:rsidR="00C05A76" w:rsidRPr="00504C9C">
        <w:rPr>
          <w:rFonts w:eastAsia="Times New Roman" w:cs="Times New Roman"/>
          <w:szCs w:val="24"/>
          <w:lang w:eastAsia="lt-LT"/>
        </w:rPr>
        <w:t xml:space="preserve">. </w:t>
      </w:r>
      <w:r w:rsidR="00C940EF" w:rsidRPr="00C940EF">
        <w:rPr>
          <w:rFonts w:eastAsia="Times New Roman" w:cs="Times New Roman"/>
          <w:szCs w:val="24"/>
          <w:lang w:eastAsia="lt-LT"/>
        </w:rPr>
        <w:t>ESTT Sprendime ir kasacinio teismo 2022 m. sausio 13 d. nutartyje civilinėje byloje Nr. e3K-3-185-916/2022 buvo suformuluota bendra taisyklė dėl ekonominio ir finansinio reikalavimo dėl metinės apyvartos tam tikroje srityje aiškinimo ir taikymo, turinti precedento galią ir šiai nagrinėjamai bylai</w:t>
      </w:r>
      <w:r w:rsidR="003F1AE1">
        <w:rPr>
          <w:rFonts w:eastAsia="Times New Roman" w:cs="Times New Roman"/>
          <w:szCs w:val="24"/>
          <w:lang w:eastAsia="lt-LT"/>
        </w:rPr>
        <w:t>.</w:t>
      </w:r>
    </w:p>
    <w:p w14:paraId="5E22DB5A" w14:textId="5EABFAE2" w:rsidR="003F1AE1" w:rsidRDefault="003F1AE1" w:rsidP="006C3000">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Teisinės reikšmės neturi atsakovės atsiliepimo į kasacinį skundą argumentai, kad trečiasis asmuo rėmėsi savo, kaip rangovo, gautomis pajamomis, įskaitant pajam</w:t>
      </w:r>
      <w:r w:rsidR="00B27DD9">
        <w:rPr>
          <w:rFonts w:eastAsia="Times New Roman" w:cs="Times New Roman"/>
          <w:szCs w:val="24"/>
          <w:lang w:eastAsia="lt-LT"/>
        </w:rPr>
        <w:t>a</w:t>
      </w:r>
      <w:r>
        <w:rPr>
          <w:rFonts w:eastAsia="Times New Roman" w:cs="Times New Roman"/>
          <w:szCs w:val="24"/>
          <w:lang w:eastAsia="lt-LT"/>
        </w:rPr>
        <w:t xml:space="preserve">s iš darbų, kuriuos atliko subrangovai, nes tai </w:t>
      </w:r>
      <w:r w:rsidR="00B27DD9">
        <w:rPr>
          <w:rFonts w:eastAsia="Times New Roman" w:cs="Times New Roman"/>
          <w:szCs w:val="24"/>
          <w:lang w:eastAsia="lt-LT"/>
        </w:rPr>
        <w:t>įtvirtina</w:t>
      </w:r>
      <w:r>
        <w:rPr>
          <w:rFonts w:eastAsia="Times New Roman" w:cs="Times New Roman"/>
          <w:szCs w:val="24"/>
          <w:lang w:eastAsia="lt-LT"/>
        </w:rPr>
        <w:t xml:space="preserve"> perkančiosios organizacijos nustatytos konkrečios srities ir konkrečios veiklos, iš kurios gautos pajamos, ypatumas, </w:t>
      </w:r>
      <w:r w:rsidR="00B27DD9">
        <w:rPr>
          <w:rFonts w:eastAsia="Times New Roman" w:cs="Times New Roman"/>
          <w:szCs w:val="24"/>
          <w:lang w:eastAsia="lt-LT"/>
        </w:rPr>
        <w:t>nustaty</w:t>
      </w:r>
      <w:r>
        <w:rPr>
          <w:rFonts w:eastAsia="Times New Roman" w:cs="Times New Roman"/>
          <w:szCs w:val="24"/>
          <w:lang w:eastAsia="lt-LT"/>
        </w:rPr>
        <w:t>tas norminiu aktu su atliekamu pirkimu susijusioje</w:t>
      </w:r>
      <w:r w:rsidR="00A762BD">
        <w:rPr>
          <w:rFonts w:eastAsia="Times New Roman" w:cs="Times New Roman"/>
          <w:szCs w:val="24"/>
          <w:lang w:eastAsia="lt-LT"/>
        </w:rPr>
        <w:t xml:space="preserve"> veikloje „41 Pastatų statyba“, kai į skyrių „41 Pastatų statyba“ įeina ir pajamos, gautos iš subrangos.</w:t>
      </w:r>
    </w:p>
    <w:p w14:paraId="0A6A52F5" w14:textId="41033B53" w:rsidR="00A762BD" w:rsidRDefault="00087DF6" w:rsidP="006C3000">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Nors apeliacinės instancijos teismas pagrįstai vertino, kad specialiųjų teisės aktų, </w:t>
      </w:r>
      <w:proofErr w:type="spellStart"/>
      <w:r w:rsidRPr="00087DF6">
        <w:rPr>
          <w:rFonts w:eastAsia="Times New Roman" w:cs="Times New Roman"/>
          <w:i/>
          <w:iCs/>
          <w:szCs w:val="24"/>
          <w:lang w:eastAsia="lt-LT"/>
        </w:rPr>
        <w:t>inter</w:t>
      </w:r>
      <w:proofErr w:type="spellEnd"/>
      <w:r w:rsidRPr="00087DF6">
        <w:rPr>
          <w:rFonts w:eastAsia="Times New Roman" w:cs="Times New Roman"/>
          <w:i/>
          <w:iCs/>
          <w:szCs w:val="24"/>
          <w:lang w:eastAsia="lt-LT"/>
        </w:rPr>
        <w:t xml:space="preserve"> alia</w:t>
      </w:r>
      <w:r>
        <w:rPr>
          <w:rFonts w:eastAsia="Times New Roman" w:cs="Times New Roman"/>
          <w:szCs w:val="24"/>
          <w:lang w:eastAsia="lt-LT"/>
        </w:rPr>
        <w:t>, EVRK, pagrindu neturėtų būti sprendžiamas klausimas dėl Kvalifikacijos reikalavimo I taikymo, tačiau iš esmės netinkamai sprendė dėl Kvalifikacijos reikalavimo I aiškinimo, atsižvelg</w:t>
      </w:r>
      <w:r w:rsidR="00B27DD9">
        <w:rPr>
          <w:rFonts w:eastAsia="Times New Roman" w:cs="Times New Roman"/>
          <w:szCs w:val="24"/>
          <w:lang w:eastAsia="lt-LT"/>
        </w:rPr>
        <w:t>damas</w:t>
      </w:r>
      <w:r>
        <w:rPr>
          <w:rFonts w:eastAsia="Times New Roman" w:cs="Times New Roman"/>
          <w:szCs w:val="24"/>
          <w:lang w:eastAsia="lt-LT"/>
        </w:rPr>
        <w:t xml:space="preserve"> vien tik į VPĮ ir Metodikoje nustatytus kvalifikacijos reikalavimų tikslus.</w:t>
      </w:r>
    </w:p>
    <w:p w14:paraId="6AD2A7FC" w14:textId="66BC8CC4" w:rsidR="00087DF6" w:rsidRDefault="00087DF6" w:rsidP="006C3000">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Kaip matyti iš Lietuvos Respublikos Vyriausybės 1995 m. gegužės 17 d. nutarimo Nr. 696 „Dėl Ekonominės veiklos rūšių klasifikatoriaus“, kuriuo buvo pritarta </w:t>
      </w:r>
      <w:r w:rsidRPr="00087DF6">
        <w:rPr>
          <w:rFonts w:eastAsia="Times New Roman" w:cs="Times New Roman"/>
          <w:szCs w:val="24"/>
          <w:lang w:eastAsia="lt-LT"/>
        </w:rPr>
        <w:t xml:space="preserve">Europos </w:t>
      </w:r>
      <w:r w:rsidR="00C32064">
        <w:rPr>
          <w:rFonts w:eastAsia="Times New Roman" w:cs="Times New Roman"/>
          <w:szCs w:val="24"/>
          <w:lang w:eastAsia="lt-LT"/>
        </w:rPr>
        <w:t>e</w:t>
      </w:r>
      <w:r w:rsidRPr="00087DF6">
        <w:rPr>
          <w:rFonts w:eastAsia="Times New Roman" w:cs="Times New Roman"/>
          <w:szCs w:val="24"/>
          <w:lang w:eastAsia="lt-LT"/>
        </w:rPr>
        <w:t xml:space="preserve">konominės </w:t>
      </w:r>
      <w:r w:rsidR="00C32064">
        <w:rPr>
          <w:rFonts w:eastAsia="Times New Roman" w:cs="Times New Roman"/>
          <w:szCs w:val="24"/>
          <w:lang w:eastAsia="lt-LT"/>
        </w:rPr>
        <w:t>b</w:t>
      </w:r>
      <w:r w:rsidRPr="00087DF6">
        <w:rPr>
          <w:rFonts w:eastAsia="Times New Roman" w:cs="Times New Roman"/>
          <w:szCs w:val="24"/>
          <w:lang w:eastAsia="lt-LT"/>
        </w:rPr>
        <w:t>endrijos ekonominės veiklos klasifikavimo sistemos (NACE) pagrindu Ekonominės veiklos rūšių klasifikatoriui</w:t>
      </w:r>
      <w:r>
        <w:rPr>
          <w:rFonts w:eastAsia="Times New Roman" w:cs="Times New Roman"/>
          <w:szCs w:val="24"/>
          <w:lang w:eastAsia="lt-LT"/>
        </w:rPr>
        <w:t xml:space="preserve">, EVRK tikslas </w:t>
      </w:r>
      <w:r w:rsidR="00E94295">
        <w:rPr>
          <w:rFonts w:eastAsia="Times New Roman" w:cs="Times New Roman"/>
          <w:szCs w:val="24"/>
          <w:lang w:eastAsia="lt-LT"/>
        </w:rPr>
        <w:t>yra paremtas statistikos pagrindais, t. y. minėtu Lietuvos Respublikos Vyriausybės nutarimu nustatyta, kad f</w:t>
      </w:r>
      <w:r w:rsidR="00E94295" w:rsidRPr="00E94295">
        <w:rPr>
          <w:rFonts w:eastAsia="Times New Roman" w:cs="Times New Roman"/>
          <w:szCs w:val="24"/>
          <w:lang w:eastAsia="lt-LT"/>
        </w:rPr>
        <w:t xml:space="preserve">iziniai ir juridiniai asmenys vykdomos veiklos rūšis </w:t>
      </w:r>
      <w:r w:rsidR="00E94295">
        <w:rPr>
          <w:rFonts w:eastAsia="Times New Roman" w:cs="Times New Roman"/>
          <w:szCs w:val="24"/>
          <w:lang w:eastAsia="lt-LT"/>
        </w:rPr>
        <w:t>turi nurodyti</w:t>
      </w:r>
      <w:r w:rsidR="00E94295" w:rsidRPr="00E94295">
        <w:rPr>
          <w:rFonts w:eastAsia="Times New Roman" w:cs="Times New Roman"/>
          <w:szCs w:val="24"/>
          <w:lang w:eastAsia="lt-LT"/>
        </w:rPr>
        <w:t xml:space="preserve"> pagal </w:t>
      </w:r>
      <w:r w:rsidR="00E94295">
        <w:rPr>
          <w:rFonts w:eastAsia="Times New Roman" w:cs="Times New Roman"/>
          <w:szCs w:val="24"/>
          <w:lang w:eastAsia="lt-LT"/>
        </w:rPr>
        <w:t>EVRK</w:t>
      </w:r>
      <w:r w:rsidR="00E94295" w:rsidRPr="00E94295">
        <w:rPr>
          <w:rFonts w:eastAsia="Times New Roman" w:cs="Times New Roman"/>
          <w:szCs w:val="24"/>
          <w:lang w:eastAsia="lt-LT"/>
        </w:rPr>
        <w:t xml:space="preserve"> – bendrą veiklos rūšių klasifikatorių, teisės aktų nustatyta tvarka teikdami duomenis apie veiklą statistiką tvarkančioms institucijoms ir įstaigoms</w:t>
      </w:r>
      <w:r w:rsidR="00E94295">
        <w:rPr>
          <w:rFonts w:eastAsia="Times New Roman" w:cs="Times New Roman"/>
          <w:szCs w:val="24"/>
          <w:lang w:eastAsia="lt-LT"/>
        </w:rPr>
        <w:t>.</w:t>
      </w:r>
    </w:p>
    <w:p w14:paraId="69FBBF5F" w14:textId="2D05ADB1" w:rsidR="00F74972" w:rsidRDefault="00F74972" w:rsidP="006C3000">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2006 m. gruodžio 20 d. Europos Parlamento ir Tarybos reglamento Nr. 1893/2006, nustatančio statistinį ekonominės veiklos rūšių klasifikatorių NACE 2 red. ir iš dalies keičiančio Tarybos reglamentą (EEB) Nr. 3037/90 bei tam tikrus EB reglamentus dėl konkrečių statistikos sričių, konstatuojamosios dalies 3 punkte nustatyta, kad a</w:t>
      </w:r>
      <w:r w:rsidRPr="00F74972">
        <w:rPr>
          <w:rFonts w:eastAsia="Times New Roman" w:cs="Times New Roman"/>
          <w:szCs w:val="24"/>
          <w:lang w:eastAsia="lt-LT"/>
        </w:rPr>
        <w:t>tnaujintas klasifikatorius – NACE 2 red. – yra svarbiausias dalykas Komisijai siekiant modernizuoti Bendrijos statistikos rengimą</w:t>
      </w:r>
      <w:r>
        <w:rPr>
          <w:rFonts w:eastAsia="Times New Roman" w:cs="Times New Roman"/>
          <w:szCs w:val="24"/>
          <w:lang w:eastAsia="lt-LT"/>
        </w:rPr>
        <w:t>.</w:t>
      </w:r>
    </w:p>
    <w:p w14:paraId="6AAECFB3" w14:textId="522AEBAA" w:rsidR="00F74972" w:rsidRDefault="00F74972" w:rsidP="006C3000">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Atsižvelgiant į nurodytą reglamentavimą, pažymėtina, kad EVRK nurodytos klasės apibrėžia veiklas, t. y. jų turinį (ginčo dėl to tarp šalių nėra), tačiau nurodytos veiklų klasės </w:t>
      </w:r>
      <w:r w:rsidR="00BC5006">
        <w:rPr>
          <w:rFonts w:eastAsia="Times New Roman" w:cs="Times New Roman"/>
          <w:szCs w:val="24"/>
          <w:lang w:eastAsia="lt-LT"/>
        </w:rPr>
        <w:t xml:space="preserve">nereglamentuoja </w:t>
      </w:r>
      <w:r w:rsidR="00BC5006" w:rsidRPr="00BC5006">
        <w:rPr>
          <w:rFonts w:eastAsia="Times New Roman" w:cs="Times New Roman"/>
          <w:szCs w:val="24"/>
          <w:lang w:eastAsia="lt-LT"/>
        </w:rPr>
        <w:t>tiekėjų kvalifikacijos pagrindimo ir vertinimo viešuosiuose pirkimuose</w:t>
      </w:r>
      <w:r w:rsidR="00BC5006">
        <w:rPr>
          <w:rFonts w:eastAsia="Times New Roman" w:cs="Times New Roman"/>
          <w:szCs w:val="24"/>
          <w:lang w:eastAsia="lt-LT"/>
        </w:rPr>
        <w:t xml:space="preserve"> (šiuos klausimus reglamentuoja VPĮ ir jį įgyvendinantys teisės aktai) </w:t>
      </w:r>
      <w:r w:rsidR="00BC5006" w:rsidRPr="00BC5006">
        <w:rPr>
          <w:rFonts w:eastAsia="Times New Roman" w:cs="Times New Roman"/>
          <w:szCs w:val="24"/>
          <w:lang w:eastAsia="lt-LT"/>
        </w:rPr>
        <w:t xml:space="preserve">ir iš jų neišplaukia, kad viešuosiuose pirkimuose dalyvaujantys tiekėjai, grįsdami atitiktį kvalifikacijos reikalavimui turėti </w:t>
      </w:r>
      <w:r w:rsidR="00BC5006">
        <w:rPr>
          <w:rFonts w:eastAsia="Times New Roman" w:cs="Times New Roman"/>
          <w:szCs w:val="24"/>
          <w:lang w:eastAsia="lt-LT"/>
        </w:rPr>
        <w:t>tam tikros apimties vidutinę metinę apyvartą iš veiklos,</w:t>
      </w:r>
      <w:r w:rsidR="00BC5006" w:rsidRPr="00BC5006">
        <w:rPr>
          <w:rFonts w:eastAsia="Times New Roman" w:cs="Times New Roman"/>
          <w:szCs w:val="24"/>
          <w:lang w:eastAsia="lt-LT"/>
        </w:rPr>
        <w:t xml:space="preserve"> gali į savo </w:t>
      </w:r>
      <w:r w:rsidR="00BC5006">
        <w:rPr>
          <w:rFonts w:eastAsia="Times New Roman" w:cs="Times New Roman"/>
          <w:szCs w:val="24"/>
          <w:lang w:eastAsia="lt-LT"/>
        </w:rPr>
        <w:t>nurodomų pajamų</w:t>
      </w:r>
      <w:r w:rsidR="00BC5006" w:rsidRPr="00BC5006">
        <w:rPr>
          <w:rFonts w:eastAsia="Times New Roman" w:cs="Times New Roman"/>
          <w:szCs w:val="24"/>
          <w:lang w:eastAsia="lt-LT"/>
        </w:rPr>
        <w:t xml:space="preserve"> apimtį įsitraukti </w:t>
      </w:r>
      <w:r w:rsidR="00BC5006">
        <w:rPr>
          <w:rFonts w:eastAsia="Times New Roman" w:cs="Times New Roman"/>
          <w:szCs w:val="24"/>
          <w:lang w:eastAsia="lt-LT"/>
        </w:rPr>
        <w:t xml:space="preserve">pajamas, gautas iš </w:t>
      </w:r>
      <w:r w:rsidR="00BC5006" w:rsidRPr="00BC5006">
        <w:rPr>
          <w:rFonts w:eastAsia="Times New Roman" w:cs="Times New Roman"/>
          <w:szCs w:val="24"/>
          <w:lang w:eastAsia="lt-LT"/>
        </w:rPr>
        <w:t>subrangovų faktiškai atliktų darbų</w:t>
      </w:r>
      <w:r w:rsidR="00BC5006">
        <w:rPr>
          <w:rFonts w:eastAsia="Times New Roman" w:cs="Times New Roman"/>
          <w:szCs w:val="24"/>
          <w:lang w:eastAsia="lt-LT"/>
        </w:rPr>
        <w:t>.</w:t>
      </w:r>
    </w:p>
    <w:p w14:paraId="21D0A150" w14:textId="3A5A4C2D" w:rsidR="00C350F9" w:rsidRDefault="00FE5814" w:rsidP="00C350F9">
      <w:pPr>
        <w:numPr>
          <w:ilvl w:val="0"/>
          <w:numId w:val="24"/>
        </w:numPr>
        <w:spacing w:after="120" w:line="240" w:lineRule="auto"/>
        <w:ind w:left="357" w:hanging="357"/>
        <w:jc w:val="both"/>
        <w:rPr>
          <w:rFonts w:eastAsia="Times New Roman" w:cs="Times New Roman"/>
          <w:szCs w:val="24"/>
          <w:lang w:eastAsia="lt-LT"/>
        </w:rPr>
      </w:pPr>
      <w:r w:rsidRPr="00BC5006">
        <w:rPr>
          <w:rFonts w:eastAsia="Times New Roman" w:cs="Times New Roman"/>
          <w:szCs w:val="24"/>
          <w:lang w:eastAsia="lt-LT"/>
        </w:rPr>
        <w:t xml:space="preserve">Apeliacinės instancijos teismo nurodyta aplinkybė, kad ginčijamos pajamos buvo tiesiogiai gautos </w:t>
      </w:r>
      <w:r w:rsidR="00BC5006">
        <w:rPr>
          <w:rFonts w:eastAsia="Times New Roman" w:cs="Times New Roman"/>
          <w:szCs w:val="24"/>
          <w:lang w:eastAsia="lt-LT"/>
        </w:rPr>
        <w:t xml:space="preserve">trečiojo asmens </w:t>
      </w:r>
      <w:r w:rsidRPr="00BC5006">
        <w:rPr>
          <w:rFonts w:eastAsia="Times New Roman" w:cs="Times New Roman"/>
          <w:szCs w:val="24"/>
          <w:lang w:eastAsia="lt-LT"/>
        </w:rPr>
        <w:t>UAB „</w:t>
      </w:r>
      <w:proofErr w:type="spellStart"/>
      <w:r w:rsidRPr="00BC5006">
        <w:rPr>
          <w:rFonts w:eastAsia="Times New Roman" w:cs="Times New Roman"/>
          <w:szCs w:val="24"/>
          <w:lang w:eastAsia="lt-LT"/>
        </w:rPr>
        <w:t>Kaminta</w:t>
      </w:r>
      <w:proofErr w:type="spellEnd"/>
      <w:r w:rsidRPr="00BC5006">
        <w:rPr>
          <w:rFonts w:eastAsia="Times New Roman" w:cs="Times New Roman"/>
          <w:szCs w:val="24"/>
          <w:lang w:eastAsia="lt-LT"/>
        </w:rPr>
        <w:t>“, o ne kitų ūkio subjektų</w:t>
      </w:r>
      <w:r w:rsidR="00CB0BFE" w:rsidRPr="00BC5006">
        <w:rPr>
          <w:rFonts w:eastAsia="Times New Roman" w:cs="Times New Roman"/>
          <w:szCs w:val="24"/>
          <w:lang w:eastAsia="lt-LT"/>
        </w:rPr>
        <w:t>,</w:t>
      </w:r>
      <w:r w:rsidRPr="00BC5006">
        <w:rPr>
          <w:rFonts w:eastAsia="Times New Roman" w:cs="Times New Roman"/>
          <w:szCs w:val="24"/>
          <w:lang w:eastAsia="lt-LT"/>
        </w:rPr>
        <w:t xml:space="preserve"> nepatvirtina, kad trečiasis asmuo tas </w:t>
      </w:r>
      <w:r w:rsidRPr="00BC5006">
        <w:rPr>
          <w:rFonts w:eastAsia="Times New Roman" w:cs="Times New Roman"/>
          <w:szCs w:val="24"/>
          <w:lang w:eastAsia="lt-LT"/>
        </w:rPr>
        <w:lastRenderedPageBreak/>
        <w:t xml:space="preserve">pajamas gavo už savo paties atliktus darbus. </w:t>
      </w:r>
      <w:r w:rsidR="00CB0BFE" w:rsidRPr="00BC5006">
        <w:rPr>
          <w:rFonts w:eastAsia="Times New Roman" w:cs="Times New Roman"/>
          <w:szCs w:val="24"/>
          <w:lang w:eastAsia="lt-LT"/>
        </w:rPr>
        <w:t xml:space="preserve">Šiuo atveju atsakovė (perkančioji organizacija), pasinaudojusi </w:t>
      </w:r>
      <w:proofErr w:type="spellStart"/>
      <w:r w:rsidR="00CB0BFE" w:rsidRPr="00BC5006">
        <w:rPr>
          <w:rFonts w:eastAsia="Times New Roman" w:cs="Times New Roman"/>
          <w:szCs w:val="24"/>
          <w:lang w:eastAsia="lt-LT"/>
        </w:rPr>
        <w:t>diskrecij</w:t>
      </w:r>
      <w:r w:rsidR="00B27DD9">
        <w:rPr>
          <w:rFonts w:eastAsia="Times New Roman" w:cs="Times New Roman"/>
          <w:szCs w:val="24"/>
          <w:lang w:eastAsia="lt-LT"/>
        </w:rPr>
        <w:t>a</w:t>
      </w:r>
      <w:proofErr w:type="spellEnd"/>
      <w:r w:rsidR="00CB0BFE" w:rsidRPr="00BC5006">
        <w:rPr>
          <w:rFonts w:eastAsia="Times New Roman" w:cs="Times New Roman"/>
          <w:szCs w:val="24"/>
          <w:lang w:eastAsia="lt-LT"/>
        </w:rPr>
        <w:t>, Pirkimo</w:t>
      </w:r>
      <w:r w:rsidR="00CB0BFE">
        <w:rPr>
          <w:rFonts w:eastAsia="Times New Roman" w:cs="Times New Roman"/>
          <w:szCs w:val="24"/>
          <w:lang w:eastAsia="lt-LT"/>
        </w:rPr>
        <w:t xml:space="preserve"> dokumentuose aiškiai nustatė Kvalifikacijos reikalavimą I, kurį siejo ne su </w:t>
      </w:r>
      <w:r w:rsidR="00BC5006">
        <w:rPr>
          <w:rFonts w:eastAsia="Times New Roman" w:cs="Times New Roman"/>
          <w:szCs w:val="24"/>
          <w:lang w:eastAsia="lt-LT"/>
        </w:rPr>
        <w:t xml:space="preserve">gautomis </w:t>
      </w:r>
      <w:r w:rsidR="00CB0BFE">
        <w:rPr>
          <w:rFonts w:eastAsia="Times New Roman" w:cs="Times New Roman"/>
          <w:szCs w:val="24"/>
          <w:lang w:eastAsia="lt-LT"/>
        </w:rPr>
        <w:t>pajamomis apskritai, bet su pajamomis, gautomis iš konkrečios veiklos. Todėl t</w:t>
      </w:r>
      <w:r>
        <w:rPr>
          <w:rFonts w:eastAsia="Times New Roman" w:cs="Times New Roman"/>
          <w:szCs w:val="24"/>
          <w:lang w:eastAsia="lt-LT"/>
        </w:rPr>
        <w:t>ai, kad ūkio subjektas (šiuo atveju – trečiasis asmuo)</w:t>
      </w:r>
      <w:r w:rsidR="00CB0BFE">
        <w:rPr>
          <w:rFonts w:eastAsia="Times New Roman" w:cs="Times New Roman"/>
          <w:szCs w:val="24"/>
          <w:lang w:eastAsia="lt-LT"/>
        </w:rPr>
        <w:t>,</w:t>
      </w:r>
      <w:r>
        <w:rPr>
          <w:rFonts w:eastAsia="Times New Roman" w:cs="Times New Roman"/>
          <w:szCs w:val="24"/>
          <w:lang w:eastAsia="lt-LT"/>
        </w:rPr>
        <w:t xml:space="preserve"> būdamas generalini</w:t>
      </w:r>
      <w:r w:rsidR="00B27DD9">
        <w:rPr>
          <w:rFonts w:eastAsia="Times New Roman" w:cs="Times New Roman"/>
          <w:szCs w:val="24"/>
          <w:lang w:eastAsia="lt-LT"/>
        </w:rPr>
        <w:t>s</w:t>
      </w:r>
      <w:r>
        <w:rPr>
          <w:rFonts w:eastAsia="Times New Roman" w:cs="Times New Roman"/>
          <w:szCs w:val="24"/>
          <w:lang w:eastAsia="lt-LT"/>
        </w:rPr>
        <w:t xml:space="preserve"> rangov</w:t>
      </w:r>
      <w:r w:rsidR="00B27DD9">
        <w:rPr>
          <w:rFonts w:eastAsia="Times New Roman" w:cs="Times New Roman"/>
          <w:szCs w:val="24"/>
          <w:lang w:eastAsia="lt-LT"/>
        </w:rPr>
        <w:t>as</w:t>
      </w:r>
      <w:r>
        <w:rPr>
          <w:rFonts w:eastAsia="Times New Roman" w:cs="Times New Roman"/>
          <w:szCs w:val="24"/>
          <w:lang w:eastAsia="lt-LT"/>
        </w:rPr>
        <w:t xml:space="preserve"> ir pasinaudojęs CK 6.650 straipsnio 1 dalyje nustatyta teise pasitelkti tam tikriems darbams atlikti subrangovus, </w:t>
      </w:r>
      <w:r w:rsidR="008558A9">
        <w:rPr>
          <w:rFonts w:eastAsia="Times New Roman" w:cs="Times New Roman"/>
          <w:szCs w:val="24"/>
          <w:lang w:eastAsia="lt-LT"/>
        </w:rPr>
        <w:t xml:space="preserve">turi patirties koordinuojant darbų eigą ar, </w:t>
      </w:r>
      <w:r w:rsidR="00DE2C55">
        <w:rPr>
          <w:rFonts w:eastAsia="Times New Roman" w:cs="Times New Roman"/>
          <w:szCs w:val="24"/>
          <w:lang w:eastAsia="lt-LT"/>
        </w:rPr>
        <w:t>gavęs atlikt</w:t>
      </w:r>
      <w:r w:rsidR="00B27DD9">
        <w:rPr>
          <w:rFonts w:eastAsia="Times New Roman" w:cs="Times New Roman"/>
          <w:szCs w:val="24"/>
          <w:lang w:eastAsia="lt-LT"/>
        </w:rPr>
        <w:t>ų</w:t>
      </w:r>
      <w:r w:rsidR="00DE2C55">
        <w:rPr>
          <w:rFonts w:eastAsia="Times New Roman" w:cs="Times New Roman"/>
          <w:szCs w:val="24"/>
          <w:lang w:eastAsia="lt-LT"/>
        </w:rPr>
        <w:t xml:space="preserve"> darb</w:t>
      </w:r>
      <w:r w:rsidR="00B27DD9">
        <w:rPr>
          <w:rFonts w:eastAsia="Times New Roman" w:cs="Times New Roman"/>
          <w:szCs w:val="24"/>
          <w:lang w:eastAsia="lt-LT"/>
        </w:rPr>
        <w:t>ų</w:t>
      </w:r>
      <w:r w:rsidR="00DE2C55">
        <w:rPr>
          <w:rFonts w:eastAsia="Times New Roman" w:cs="Times New Roman"/>
          <w:szCs w:val="24"/>
          <w:lang w:eastAsia="lt-LT"/>
        </w:rPr>
        <w:t xml:space="preserve"> </w:t>
      </w:r>
      <w:r w:rsidR="00B27DD9">
        <w:rPr>
          <w:rFonts w:eastAsia="Times New Roman" w:cs="Times New Roman"/>
          <w:szCs w:val="24"/>
          <w:lang w:eastAsia="lt-LT"/>
        </w:rPr>
        <w:t xml:space="preserve">apmokėjimą </w:t>
      </w:r>
      <w:r w:rsidR="00DE2C55">
        <w:rPr>
          <w:rFonts w:eastAsia="Times New Roman" w:cs="Times New Roman"/>
          <w:szCs w:val="24"/>
          <w:lang w:eastAsia="lt-LT"/>
        </w:rPr>
        <w:t xml:space="preserve">iš užsakovo, vėliau atsiskaito su pasitelktais subrangovais pagal subrangos sutartis, </w:t>
      </w:r>
      <w:r w:rsidR="00CB0BFE">
        <w:rPr>
          <w:rFonts w:eastAsia="Times New Roman" w:cs="Times New Roman"/>
          <w:szCs w:val="24"/>
          <w:lang w:eastAsia="lt-LT"/>
        </w:rPr>
        <w:t xml:space="preserve">savaime </w:t>
      </w:r>
      <w:r w:rsidR="00DE2C55">
        <w:rPr>
          <w:rFonts w:eastAsia="Times New Roman" w:cs="Times New Roman"/>
          <w:szCs w:val="24"/>
          <w:lang w:eastAsia="lt-LT"/>
        </w:rPr>
        <w:t>nepagrindžia to tiekėjo finansinio pajėgumo</w:t>
      </w:r>
      <w:r w:rsidR="00CB0BFE">
        <w:rPr>
          <w:rFonts w:eastAsia="Times New Roman" w:cs="Times New Roman"/>
          <w:szCs w:val="24"/>
          <w:lang w:eastAsia="lt-LT"/>
        </w:rPr>
        <w:t xml:space="preserve"> </w:t>
      </w:r>
      <w:r w:rsidR="00CB0BFE" w:rsidRPr="00CB0BFE">
        <w:rPr>
          <w:rFonts w:eastAsia="Times New Roman" w:cs="Times New Roman"/>
          <w:szCs w:val="24"/>
          <w:lang w:eastAsia="lt-LT"/>
        </w:rPr>
        <w:t xml:space="preserve">– t. y. </w:t>
      </w:r>
      <w:r w:rsidR="00672C04">
        <w:rPr>
          <w:rFonts w:eastAsia="Times New Roman" w:cs="Times New Roman"/>
          <w:szCs w:val="24"/>
          <w:lang w:eastAsia="lt-LT"/>
        </w:rPr>
        <w:t xml:space="preserve">turėti </w:t>
      </w:r>
      <w:r w:rsidR="00C32064" w:rsidRPr="00CB0BFE">
        <w:rPr>
          <w:rFonts w:eastAsia="Times New Roman" w:cs="Times New Roman"/>
          <w:szCs w:val="24"/>
          <w:lang w:eastAsia="lt-LT"/>
        </w:rPr>
        <w:t>pajamas</w:t>
      </w:r>
      <w:r w:rsidR="00C32064">
        <w:rPr>
          <w:rFonts w:eastAsia="Times New Roman" w:cs="Times New Roman"/>
          <w:szCs w:val="24"/>
          <w:lang w:eastAsia="lt-LT"/>
        </w:rPr>
        <w:t>,</w:t>
      </w:r>
      <w:r w:rsidR="00C32064" w:rsidRPr="00CB0BFE">
        <w:rPr>
          <w:rFonts w:eastAsia="Times New Roman" w:cs="Times New Roman"/>
          <w:szCs w:val="24"/>
          <w:lang w:eastAsia="lt-LT"/>
        </w:rPr>
        <w:t xml:space="preserve"> </w:t>
      </w:r>
      <w:r w:rsidR="00672C04">
        <w:rPr>
          <w:rFonts w:eastAsia="Times New Roman" w:cs="Times New Roman"/>
          <w:szCs w:val="24"/>
          <w:lang w:eastAsia="lt-LT"/>
        </w:rPr>
        <w:t>gautas</w:t>
      </w:r>
      <w:r w:rsidR="00CB0BFE" w:rsidRPr="00CB0BFE">
        <w:rPr>
          <w:rFonts w:eastAsia="Times New Roman" w:cs="Times New Roman"/>
          <w:szCs w:val="24"/>
          <w:lang w:eastAsia="lt-LT"/>
        </w:rPr>
        <w:t xml:space="preserve"> už savo paties atliktus statybos</w:t>
      </w:r>
      <w:r w:rsidR="00672C04">
        <w:rPr>
          <w:rFonts w:eastAsia="Times New Roman" w:cs="Times New Roman"/>
          <w:szCs w:val="24"/>
          <w:lang w:eastAsia="lt-LT"/>
        </w:rPr>
        <w:t xml:space="preserve"> darbus, </w:t>
      </w:r>
      <w:r w:rsidR="00CB0BFE" w:rsidRPr="00CB0BFE">
        <w:rPr>
          <w:rFonts w:eastAsia="Times New Roman" w:cs="Times New Roman"/>
          <w:szCs w:val="24"/>
          <w:lang w:eastAsia="lt-LT"/>
        </w:rPr>
        <w:t xml:space="preserve">o ne </w:t>
      </w:r>
      <w:r w:rsidR="00672C04">
        <w:rPr>
          <w:rFonts w:eastAsia="Times New Roman" w:cs="Times New Roman"/>
          <w:szCs w:val="24"/>
          <w:lang w:eastAsia="lt-LT"/>
        </w:rPr>
        <w:t xml:space="preserve">pajamas, kurios gautos už subrangovų tiesiogiai atliktus darbus ar susijusios su rangos </w:t>
      </w:r>
      <w:r w:rsidR="00CB0BFE" w:rsidRPr="00CB0BFE">
        <w:rPr>
          <w:rFonts w:eastAsia="Times New Roman" w:cs="Times New Roman"/>
          <w:szCs w:val="24"/>
          <w:lang w:eastAsia="lt-LT"/>
        </w:rPr>
        <w:t>sutarties administravim</w:t>
      </w:r>
      <w:r w:rsidR="00672C04">
        <w:rPr>
          <w:rFonts w:eastAsia="Times New Roman" w:cs="Times New Roman"/>
          <w:szCs w:val="24"/>
          <w:lang w:eastAsia="lt-LT"/>
        </w:rPr>
        <w:t>u.</w:t>
      </w:r>
    </w:p>
    <w:p w14:paraId="0B5801C7" w14:textId="523C2BED" w:rsidR="00C350F9" w:rsidRPr="00C350F9" w:rsidRDefault="00C350F9" w:rsidP="00C350F9">
      <w:pPr>
        <w:numPr>
          <w:ilvl w:val="0"/>
          <w:numId w:val="24"/>
        </w:numPr>
        <w:spacing w:after="120" w:line="240" w:lineRule="auto"/>
        <w:ind w:left="357" w:hanging="357"/>
        <w:jc w:val="both"/>
        <w:rPr>
          <w:rFonts w:eastAsia="Times New Roman" w:cs="Times New Roman"/>
          <w:szCs w:val="24"/>
          <w:lang w:eastAsia="lt-LT"/>
        </w:rPr>
      </w:pPr>
      <w:r w:rsidRPr="00C350F9">
        <w:rPr>
          <w:rFonts w:eastAsia="Times New Roman" w:cs="Times New Roman"/>
          <w:szCs w:val="24"/>
          <w:lang w:eastAsia="lt-LT"/>
        </w:rPr>
        <w:t>Šiuo aspektu pagal analogiją nurodytin</w:t>
      </w:r>
      <w:r w:rsidR="008558A9">
        <w:rPr>
          <w:rFonts w:eastAsia="Times New Roman" w:cs="Times New Roman"/>
          <w:szCs w:val="24"/>
          <w:lang w:eastAsia="lt-LT"/>
        </w:rPr>
        <w:t>i</w:t>
      </w:r>
      <w:r w:rsidRPr="00C350F9">
        <w:rPr>
          <w:rFonts w:eastAsia="Times New Roman" w:cs="Times New Roman"/>
          <w:szCs w:val="24"/>
          <w:lang w:eastAsia="lt-LT"/>
        </w:rPr>
        <w:t xml:space="preserve"> ir ESTT 2017 m. gegužės 4 d. sprendime </w:t>
      </w:r>
      <w:r w:rsidR="00BC5006">
        <w:rPr>
          <w:rFonts w:eastAsia="Times New Roman" w:cs="Times New Roman"/>
          <w:szCs w:val="24"/>
          <w:lang w:eastAsia="lt-LT"/>
        </w:rPr>
        <w:t xml:space="preserve">byloje </w:t>
      </w:r>
      <w:proofErr w:type="spellStart"/>
      <w:r w:rsidRPr="005D5C0B">
        <w:rPr>
          <w:rFonts w:eastAsia="Times New Roman" w:cs="Times New Roman"/>
          <w:i/>
          <w:iCs/>
          <w:szCs w:val="24"/>
          <w:lang w:eastAsia="lt-LT"/>
        </w:rPr>
        <w:t>Esaprojekt</w:t>
      </w:r>
      <w:proofErr w:type="spellEnd"/>
      <w:r w:rsidRPr="00C350F9">
        <w:rPr>
          <w:rFonts w:eastAsia="Times New Roman" w:cs="Times New Roman"/>
          <w:szCs w:val="24"/>
          <w:lang w:eastAsia="lt-LT"/>
        </w:rPr>
        <w:t>, C-387/14</w:t>
      </w:r>
      <w:r w:rsidR="004D2C1A">
        <w:rPr>
          <w:rFonts w:eastAsia="Times New Roman" w:cs="Times New Roman"/>
          <w:szCs w:val="24"/>
          <w:lang w:eastAsia="lt-LT"/>
        </w:rPr>
        <w:t>,</w:t>
      </w:r>
      <w:r w:rsidRPr="00C350F9">
        <w:rPr>
          <w:rFonts w:eastAsia="Times New Roman" w:cs="Times New Roman"/>
          <w:szCs w:val="24"/>
          <w:lang w:eastAsia="lt-LT"/>
        </w:rPr>
        <w:t xml:space="preserve"> pateikti išaiškinimai, kad ūkio subjektas patirties faktiškai įgyja ne dėl to, kad tiesiog priklauso įmonių grupei, ir visai nesvarbus jo indėlis į ją, bet dėl to, kad tiesiogiai dalyvauja vykdydamas bent vieną viešojo pirkimo sutarties, kurią bendrai vykdo ši grupė, dalį. Tuo remdamasis, ESTT padarė išvadą, kad ūkio subjektas negali kaip perkančiosios organizacijos reikalaujamos patirties nurodyti prekių ar paslaugų, kurias pristatė ar suteikė kiti įmonių grupės nariai, o jis pats faktiškai ir konkrečiai šios veiklos nevykdė.</w:t>
      </w:r>
    </w:p>
    <w:p w14:paraId="5B64086B" w14:textId="696E088C" w:rsidR="006B7EC7" w:rsidRDefault="006B7EC7" w:rsidP="006C3000">
      <w:pPr>
        <w:numPr>
          <w:ilvl w:val="0"/>
          <w:numId w:val="24"/>
        </w:numPr>
        <w:spacing w:after="120" w:line="240" w:lineRule="auto"/>
        <w:ind w:left="357" w:hanging="357"/>
        <w:jc w:val="both"/>
        <w:rPr>
          <w:rFonts w:eastAsia="Times New Roman" w:cs="Times New Roman"/>
          <w:szCs w:val="24"/>
          <w:lang w:eastAsia="lt-LT"/>
        </w:rPr>
      </w:pPr>
      <w:r w:rsidRPr="00504C9C">
        <w:rPr>
          <w:rFonts w:eastAsia="Times New Roman" w:cs="Times New Roman"/>
          <w:szCs w:val="24"/>
          <w:lang w:eastAsia="lt-LT"/>
        </w:rPr>
        <w:t xml:space="preserve">VPĮ 49 straipsnyje nustatyta tiekėjų teisė remtis kitų ūkio subjektų pajėgumais, kad </w:t>
      </w:r>
      <w:r w:rsidR="004D2C1A">
        <w:rPr>
          <w:rFonts w:eastAsia="Times New Roman" w:cs="Times New Roman"/>
          <w:szCs w:val="24"/>
          <w:lang w:eastAsia="lt-LT"/>
        </w:rPr>
        <w:t xml:space="preserve">jie </w:t>
      </w:r>
      <w:r w:rsidRPr="00504C9C">
        <w:rPr>
          <w:rFonts w:eastAsia="Times New Roman" w:cs="Times New Roman"/>
          <w:szCs w:val="24"/>
          <w:lang w:eastAsia="lt-LT"/>
        </w:rPr>
        <w:t>atitiktų viešojo pirkimo dokumentuose nustatytus finansinio ir ekonominio pajėgumo reikalavimus pagal šio įstatymo 47 straipsnio 3 dalies nuostatas. Šiame kontekste</w:t>
      </w:r>
      <w:r>
        <w:rPr>
          <w:rFonts w:eastAsia="Times New Roman" w:cs="Times New Roman"/>
          <w:szCs w:val="24"/>
          <w:lang w:eastAsia="lt-LT"/>
        </w:rPr>
        <w:t xml:space="preserve"> primintinas kasacinio teismo aiškinimas, kad </w:t>
      </w:r>
      <w:r w:rsidRPr="006B7EC7">
        <w:rPr>
          <w:rFonts w:eastAsia="Times New Roman" w:cs="Times New Roman"/>
          <w:szCs w:val="24"/>
          <w:lang w:eastAsia="lt-LT"/>
        </w:rPr>
        <w:t>jeigu perkančioji organizacija viešojo pirkimo sąlygose iškelia atitinkamą kvalifikacijos reikalavimą, kurio atitikčiai įrodyti tiekėjas pasitelkia trečiąjį asmenį, tai toks jų tarpusavio ryšys kokiu nors būdu turi būti iš anksto išviešintas pasiūlyme, nepriklausomai nuo to, kad šis trečiasis asmuo viešojo pirkimo sutartiniuose santykiuose veikia ne kaip subrangovas (žr. Lietuvos Aukščiausiojo Teismo 2017 m. lapkričio 30 d. nutarties civilinėje byloje Nr. e3K-3-354-690/2017 33, 39–41, 46 punktus ir juose nurodytą kasacinio teismo praktiką</w:t>
      </w:r>
      <w:r>
        <w:rPr>
          <w:rFonts w:eastAsia="Times New Roman" w:cs="Times New Roman"/>
          <w:szCs w:val="24"/>
          <w:lang w:eastAsia="lt-LT"/>
        </w:rPr>
        <w:t>; 2022 m. gruodžio 7 d. nutarties civilinėje byloje Nr. e3K-3-</w:t>
      </w:r>
      <w:r w:rsidRPr="006B7EC7">
        <w:rPr>
          <w:rFonts w:eastAsia="Times New Roman" w:cs="Times New Roman"/>
          <w:szCs w:val="24"/>
          <w:lang w:eastAsia="lt-LT"/>
        </w:rPr>
        <w:t xml:space="preserve">264-378/2022 </w:t>
      </w:r>
      <w:r>
        <w:rPr>
          <w:rFonts w:eastAsia="Times New Roman" w:cs="Times New Roman"/>
          <w:szCs w:val="24"/>
          <w:lang w:eastAsia="lt-LT"/>
        </w:rPr>
        <w:t>61</w:t>
      </w:r>
      <w:r w:rsidRPr="006B7EC7">
        <w:rPr>
          <w:rFonts w:eastAsia="Times New Roman" w:cs="Times New Roman"/>
          <w:szCs w:val="24"/>
          <w:lang w:eastAsia="lt-LT"/>
        </w:rPr>
        <w:t xml:space="preserve"> punktą)</w:t>
      </w:r>
      <w:r>
        <w:rPr>
          <w:rFonts w:eastAsia="Times New Roman" w:cs="Times New Roman"/>
          <w:szCs w:val="24"/>
          <w:lang w:eastAsia="lt-LT"/>
        </w:rPr>
        <w:t>.</w:t>
      </w:r>
    </w:p>
    <w:p w14:paraId="78F7736D" w14:textId="5A82DFE7" w:rsidR="00504C9C" w:rsidRDefault="00504C9C" w:rsidP="006C3000">
      <w:pPr>
        <w:numPr>
          <w:ilvl w:val="0"/>
          <w:numId w:val="24"/>
        </w:numPr>
        <w:spacing w:after="120" w:line="240" w:lineRule="auto"/>
        <w:ind w:left="357" w:hanging="357"/>
        <w:jc w:val="both"/>
        <w:rPr>
          <w:rFonts w:eastAsia="Times New Roman" w:cs="Times New Roman"/>
          <w:szCs w:val="24"/>
          <w:lang w:eastAsia="lt-LT"/>
        </w:rPr>
      </w:pPr>
      <w:r w:rsidRPr="00504C9C">
        <w:rPr>
          <w:rFonts w:eastAsia="Times New Roman" w:cs="Times New Roman"/>
          <w:szCs w:val="24"/>
          <w:lang w:eastAsia="lt-LT"/>
        </w:rPr>
        <w:t>Vadinasi</w:t>
      </w:r>
      <w:r w:rsidR="004D2C1A">
        <w:rPr>
          <w:rFonts w:eastAsia="Times New Roman" w:cs="Times New Roman"/>
          <w:szCs w:val="24"/>
          <w:lang w:eastAsia="lt-LT"/>
        </w:rPr>
        <w:t>,</w:t>
      </w:r>
      <w:r w:rsidRPr="00504C9C">
        <w:rPr>
          <w:rFonts w:eastAsia="Times New Roman" w:cs="Times New Roman"/>
          <w:szCs w:val="24"/>
          <w:lang w:eastAsia="lt-LT"/>
        </w:rPr>
        <w:t xml:space="preserve"> tiekėjas, norėdamas grįsti atitiktį Kvalifikacijos reikalavimui I nurodydamas ir pajamas, kurios buvo gautos už jo pasitelktų subrangovų atliktus darbus, šiame Pirkime turėtų remtis tų pačių subrangovų pajėgumais, juos išviešindamas jau pačiame pasiūlyme</w:t>
      </w:r>
      <w:r w:rsidR="008558A9">
        <w:rPr>
          <w:rFonts w:eastAsia="Times New Roman" w:cs="Times New Roman"/>
          <w:szCs w:val="24"/>
          <w:lang w:eastAsia="lt-LT"/>
        </w:rPr>
        <w:t>.</w:t>
      </w:r>
    </w:p>
    <w:p w14:paraId="4A5306AD" w14:textId="3D4AE0D0" w:rsidR="006B7EC7" w:rsidRPr="00504C9C" w:rsidRDefault="006B7EC7" w:rsidP="00504C9C">
      <w:pPr>
        <w:numPr>
          <w:ilvl w:val="0"/>
          <w:numId w:val="24"/>
        </w:numPr>
        <w:spacing w:after="120" w:line="240" w:lineRule="auto"/>
        <w:ind w:left="357" w:hanging="357"/>
        <w:jc w:val="both"/>
        <w:rPr>
          <w:rFonts w:eastAsia="Times New Roman" w:cs="Times New Roman"/>
          <w:szCs w:val="24"/>
          <w:lang w:eastAsia="lt-LT"/>
        </w:rPr>
      </w:pPr>
      <w:r w:rsidRPr="006B7EC7">
        <w:rPr>
          <w:rFonts w:eastAsia="Times New Roman" w:cs="Times New Roman"/>
          <w:szCs w:val="24"/>
          <w:lang w:eastAsia="lt-LT"/>
        </w:rPr>
        <w:t>Aptartas VPĮ įtvirtintas teisinis reguliavimas ir kasacinio teismo praktikos išaiškinimai suponuoja išvadą, kad tiekėjo galimybė remtis kitų ūkio subjektų pajėgumais ir pareiga juos išviešinti susijusios su įstatyme nustatyta perkančiosios organizacijos pareiga pagal viešojo pirkimo sąlygas įsitikinti tiekėjo pajėgumu įvykdyti sutartį. Šio teisinio reguliavimo tikslas yra užtikrinti, kad viešojo pirkimo procedūrose dalyvautų tik įvykdyti sutartį pajėgūs subjektai, taip pat sudaryti galimybę perkančiajai organizacijai patikrinti tų subjektų atitiktį nustatytiems reikalavimams (Lietuvos Aukščiausiojo Teismo 2022 m. balandžio 3 d. nutartis civilinėje byloje Nr. e3K-3-85-969/2022, 29 punktas</w:t>
      </w:r>
      <w:r w:rsidR="00504C9C">
        <w:rPr>
          <w:rFonts w:eastAsia="Times New Roman" w:cs="Times New Roman"/>
          <w:szCs w:val="24"/>
          <w:lang w:eastAsia="lt-LT"/>
        </w:rPr>
        <w:t xml:space="preserve">; </w:t>
      </w:r>
      <w:r w:rsidR="00504C9C" w:rsidRPr="00504C9C">
        <w:rPr>
          <w:rFonts w:eastAsia="Times New Roman" w:cs="Times New Roman"/>
          <w:szCs w:val="24"/>
          <w:lang w:eastAsia="lt-LT"/>
        </w:rPr>
        <w:t>2022</w:t>
      </w:r>
      <w:r w:rsidR="004D2C1A">
        <w:rPr>
          <w:rFonts w:eastAsia="Times New Roman" w:cs="Times New Roman"/>
          <w:szCs w:val="24"/>
          <w:lang w:eastAsia="lt-LT"/>
        </w:rPr>
        <w:t> </w:t>
      </w:r>
      <w:r w:rsidR="00504C9C" w:rsidRPr="00504C9C">
        <w:rPr>
          <w:rFonts w:eastAsia="Times New Roman" w:cs="Times New Roman"/>
          <w:szCs w:val="24"/>
          <w:lang w:eastAsia="lt-LT"/>
        </w:rPr>
        <w:t>m. gruodžio 7 d. nutartis civilinėje byloje Nr. e3K-3-264-378/2022</w:t>
      </w:r>
      <w:r w:rsidR="00504C9C">
        <w:rPr>
          <w:rFonts w:eastAsia="Times New Roman" w:cs="Times New Roman"/>
          <w:szCs w:val="24"/>
          <w:lang w:eastAsia="lt-LT"/>
        </w:rPr>
        <w:t>, 62 punktas</w:t>
      </w:r>
      <w:r w:rsidRPr="006B7EC7">
        <w:rPr>
          <w:rFonts w:eastAsia="Times New Roman" w:cs="Times New Roman"/>
          <w:szCs w:val="24"/>
          <w:lang w:eastAsia="lt-LT"/>
        </w:rPr>
        <w:t>)</w:t>
      </w:r>
      <w:r w:rsidR="00504C9C">
        <w:rPr>
          <w:rFonts w:eastAsia="Times New Roman" w:cs="Times New Roman"/>
          <w:szCs w:val="24"/>
          <w:lang w:eastAsia="lt-LT"/>
        </w:rPr>
        <w:t>.</w:t>
      </w:r>
    </w:p>
    <w:p w14:paraId="613CB77B" w14:textId="78621409" w:rsidR="00C05A76" w:rsidRDefault="00871CE4" w:rsidP="00C05A76">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Pirmosios instancijos teismas nustatė, kad nagrinėjamu atveju trečiasis asmuo UAB „</w:t>
      </w:r>
      <w:proofErr w:type="spellStart"/>
      <w:r>
        <w:rPr>
          <w:rFonts w:eastAsia="Times New Roman" w:cs="Times New Roman"/>
          <w:szCs w:val="24"/>
          <w:lang w:eastAsia="lt-LT"/>
        </w:rPr>
        <w:t>Kaminta</w:t>
      </w:r>
      <w:proofErr w:type="spellEnd"/>
      <w:r>
        <w:rPr>
          <w:rFonts w:eastAsia="Times New Roman" w:cs="Times New Roman"/>
          <w:szCs w:val="24"/>
          <w:lang w:eastAsia="lt-LT"/>
        </w:rPr>
        <w:t>“ r</w:t>
      </w:r>
      <w:r w:rsidR="002020A5">
        <w:rPr>
          <w:rFonts w:eastAsia="Times New Roman" w:cs="Times New Roman"/>
          <w:szCs w:val="24"/>
          <w:lang w:eastAsia="lt-LT"/>
        </w:rPr>
        <w:t>ėmėsi</w:t>
      </w:r>
      <w:r>
        <w:rPr>
          <w:rFonts w:eastAsia="Times New Roman" w:cs="Times New Roman"/>
          <w:szCs w:val="24"/>
          <w:lang w:eastAsia="lt-LT"/>
        </w:rPr>
        <w:t xml:space="preserve"> savo pajamomis, uždirbtomis iš subrangos veiklos, kaip generalinis rangovas. </w:t>
      </w:r>
      <w:r w:rsidR="006C3000">
        <w:rPr>
          <w:rFonts w:eastAsia="Times New Roman" w:cs="Times New Roman"/>
          <w:szCs w:val="24"/>
          <w:lang w:eastAsia="lt-LT"/>
        </w:rPr>
        <w:t>Apeliacinės instancijos teismas skundžiamoje nutartyje pažymėjo, kad byloje nėra ginčo, jog savo kvalifikacij</w:t>
      </w:r>
      <w:r w:rsidR="004D2C1A">
        <w:rPr>
          <w:rFonts w:eastAsia="Times New Roman" w:cs="Times New Roman"/>
          <w:szCs w:val="24"/>
          <w:lang w:eastAsia="lt-LT"/>
        </w:rPr>
        <w:t>ai</w:t>
      </w:r>
      <w:r w:rsidR="006C3000">
        <w:rPr>
          <w:rFonts w:eastAsia="Times New Roman" w:cs="Times New Roman"/>
          <w:szCs w:val="24"/>
          <w:lang w:eastAsia="lt-LT"/>
        </w:rPr>
        <w:t xml:space="preserve"> pagal Kvalifikacijos reikalavimą I pagr</w:t>
      </w:r>
      <w:r w:rsidR="004D2C1A">
        <w:rPr>
          <w:rFonts w:eastAsia="Times New Roman" w:cs="Times New Roman"/>
          <w:szCs w:val="24"/>
          <w:lang w:eastAsia="lt-LT"/>
        </w:rPr>
        <w:t>įsti</w:t>
      </w:r>
      <w:r w:rsidR="006C3000">
        <w:rPr>
          <w:rFonts w:eastAsia="Times New Roman" w:cs="Times New Roman"/>
          <w:szCs w:val="24"/>
          <w:lang w:eastAsia="lt-LT"/>
        </w:rPr>
        <w:t xml:space="preserve"> trečiasis asmuo UAB „</w:t>
      </w:r>
      <w:proofErr w:type="spellStart"/>
      <w:r w:rsidR="006C3000">
        <w:rPr>
          <w:rFonts w:eastAsia="Times New Roman" w:cs="Times New Roman"/>
          <w:szCs w:val="24"/>
          <w:lang w:eastAsia="lt-LT"/>
        </w:rPr>
        <w:t>Kaminta</w:t>
      </w:r>
      <w:proofErr w:type="spellEnd"/>
      <w:r w:rsidR="006C3000">
        <w:rPr>
          <w:rFonts w:eastAsia="Times New Roman" w:cs="Times New Roman"/>
          <w:szCs w:val="24"/>
          <w:lang w:eastAsia="lt-LT"/>
        </w:rPr>
        <w:t>“ deklaravo pajamas iš statybų veiklos, į kurias įtraukė ir tokias pajamas, kurias gavo kaip generalinė rangovė už subrangovų atliktus statybos darbus.</w:t>
      </w:r>
      <w:r w:rsidR="00C05A76">
        <w:rPr>
          <w:rFonts w:eastAsia="Times New Roman" w:cs="Times New Roman"/>
          <w:szCs w:val="24"/>
          <w:lang w:eastAsia="lt-LT"/>
        </w:rPr>
        <w:t xml:space="preserve"> Šias aplinkybes patvirtino atsakovė atsiliepime į kasacinį skundą, nurodydama, kad </w:t>
      </w:r>
      <w:r w:rsidR="00576F9C">
        <w:rPr>
          <w:rFonts w:eastAsia="Times New Roman" w:cs="Times New Roman"/>
          <w:szCs w:val="24"/>
          <w:lang w:eastAsia="lt-LT"/>
        </w:rPr>
        <w:t>trečiasis asmuo UAB „</w:t>
      </w:r>
      <w:proofErr w:type="spellStart"/>
      <w:r w:rsidR="00576F9C">
        <w:rPr>
          <w:rFonts w:eastAsia="Times New Roman" w:cs="Times New Roman"/>
          <w:szCs w:val="24"/>
          <w:lang w:eastAsia="lt-LT"/>
        </w:rPr>
        <w:t>Kaminta</w:t>
      </w:r>
      <w:proofErr w:type="spellEnd"/>
      <w:r w:rsidR="00576F9C">
        <w:rPr>
          <w:rFonts w:eastAsia="Times New Roman" w:cs="Times New Roman"/>
          <w:szCs w:val="24"/>
          <w:lang w:eastAsia="lt-LT"/>
        </w:rPr>
        <w:t>“ rėmėsi savo, kaip rangovo, gautomis pajamomis, įskaitant pajam</w:t>
      </w:r>
      <w:r w:rsidR="004D2C1A">
        <w:rPr>
          <w:rFonts w:eastAsia="Times New Roman" w:cs="Times New Roman"/>
          <w:szCs w:val="24"/>
          <w:lang w:eastAsia="lt-LT"/>
        </w:rPr>
        <w:t>a</w:t>
      </w:r>
      <w:r w:rsidR="00576F9C">
        <w:rPr>
          <w:rFonts w:eastAsia="Times New Roman" w:cs="Times New Roman"/>
          <w:szCs w:val="24"/>
          <w:lang w:eastAsia="lt-LT"/>
        </w:rPr>
        <w:t>s iš darbų, kuriuos atliko subrangovai.</w:t>
      </w:r>
      <w:r w:rsidR="00815087">
        <w:rPr>
          <w:rFonts w:eastAsia="Times New Roman" w:cs="Times New Roman"/>
          <w:szCs w:val="24"/>
          <w:lang w:eastAsia="lt-LT"/>
        </w:rPr>
        <w:t xml:space="preserve"> Be to, ir trečiasis asmuo atsiliepime į kasacinį skundą nurodė, kad</w:t>
      </w:r>
      <w:r w:rsidR="004D2C1A">
        <w:rPr>
          <w:rFonts w:eastAsia="Times New Roman" w:cs="Times New Roman"/>
          <w:szCs w:val="24"/>
          <w:lang w:eastAsia="lt-LT"/>
        </w:rPr>
        <w:t>,</w:t>
      </w:r>
      <w:r w:rsidR="00815087">
        <w:rPr>
          <w:rFonts w:eastAsia="Times New Roman" w:cs="Times New Roman"/>
          <w:szCs w:val="24"/>
          <w:lang w:eastAsia="lt-LT"/>
        </w:rPr>
        <w:t xml:space="preserve"> </w:t>
      </w:r>
      <w:r w:rsidR="004D2C1A">
        <w:rPr>
          <w:rFonts w:eastAsia="Times New Roman" w:cs="Times New Roman"/>
          <w:szCs w:val="24"/>
          <w:lang w:eastAsia="lt-LT"/>
        </w:rPr>
        <w:t>grįsdamas</w:t>
      </w:r>
      <w:r w:rsidR="008B29D6">
        <w:rPr>
          <w:rFonts w:eastAsia="Times New Roman" w:cs="Times New Roman"/>
          <w:szCs w:val="24"/>
          <w:lang w:eastAsia="lt-LT"/>
        </w:rPr>
        <w:t xml:space="preserve"> atitikt</w:t>
      </w:r>
      <w:r w:rsidR="004D2C1A">
        <w:rPr>
          <w:rFonts w:eastAsia="Times New Roman" w:cs="Times New Roman"/>
          <w:szCs w:val="24"/>
          <w:lang w:eastAsia="lt-LT"/>
        </w:rPr>
        <w:t>į</w:t>
      </w:r>
      <w:r w:rsidR="008B29D6">
        <w:rPr>
          <w:rFonts w:eastAsia="Times New Roman" w:cs="Times New Roman"/>
          <w:szCs w:val="24"/>
          <w:lang w:eastAsia="lt-LT"/>
        </w:rPr>
        <w:t xml:space="preserve"> Kvalifikacijos reikalavimui I</w:t>
      </w:r>
      <w:r w:rsidR="004D2C1A">
        <w:rPr>
          <w:rFonts w:eastAsia="Times New Roman" w:cs="Times New Roman"/>
          <w:szCs w:val="24"/>
          <w:lang w:eastAsia="lt-LT"/>
        </w:rPr>
        <w:t>,</w:t>
      </w:r>
      <w:r w:rsidR="008B29D6">
        <w:rPr>
          <w:rFonts w:eastAsia="Times New Roman" w:cs="Times New Roman"/>
          <w:szCs w:val="24"/>
          <w:lang w:eastAsia="lt-LT"/>
        </w:rPr>
        <w:t xml:space="preserve"> jis į pajamas įskaičiavo ir pajamas, gautas už pastatų statybos darbus, kuriuos įvykdė</w:t>
      </w:r>
      <w:r w:rsidR="00F24120">
        <w:rPr>
          <w:rFonts w:eastAsia="Times New Roman" w:cs="Times New Roman"/>
          <w:szCs w:val="24"/>
          <w:lang w:eastAsia="lt-LT"/>
        </w:rPr>
        <w:t xml:space="preserve"> pasitelkęs subrangovus.</w:t>
      </w:r>
    </w:p>
    <w:p w14:paraId="5AFDD108" w14:textId="127731DE" w:rsidR="00C05A76" w:rsidRDefault="00C05A76" w:rsidP="00C05A76">
      <w:pPr>
        <w:numPr>
          <w:ilvl w:val="0"/>
          <w:numId w:val="24"/>
        </w:numPr>
        <w:spacing w:after="120" w:line="240" w:lineRule="auto"/>
        <w:ind w:left="357" w:hanging="357"/>
        <w:jc w:val="both"/>
        <w:rPr>
          <w:rFonts w:eastAsia="Times New Roman" w:cs="Times New Roman"/>
          <w:szCs w:val="24"/>
          <w:lang w:eastAsia="lt-LT"/>
        </w:rPr>
      </w:pPr>
      <w:r w:rsidRPr="00C05A76">
        <w:rPr>
          <w:rFonts w:eastAsia="Times New Roman" w:cs="Times New Roman"/>
          <w:szCs w:val="24"/>
          <w:lang w:eastAsia="lt-LT"/>
        </w:rPr>
        <w:t>Šioje byloje teismai nustatė, kad trečiasis asmuo UAB „</w:t>
      </w:r>
      <w:proofErr w:type="spellStart"/>
      <w:r w:rsidRPr="00C05A76">
        <w:rPr>
          <w:rFonts w:eastAsia="Times New Roman" w:cs="Times New Roman"/>
          <w:szCs w:val="24"/>
          <w:lang w:eastAsia="lt-LT"/>
        </w:rPr>
        <w:t>Kaminta</w:t>
      </w:r>
      <w:proofErr w:type="spellEnd"/>
      <w:r w:rsidRPr="00C05A76">
        <w:rPr>
          <w:rFonts w:eastAsia="Times New Roman" w:cs="Times New Roman"/>
          <w:szCs w:val="24"/>
          <w:lang w:eastAsia="lt-LT"/>
        </w:rPr>
        <w:t>“ E</w:t>
      </w:r>
      <w:r w:rsidR="003368D1">
        <w:rPr>
          <w:rFonts w:eastAsia="Times New Roman" w:cs="Times New Roman"/>
          <w:szCs w:val="24"/>
          <w:lang w:eastAsia="lt-LT"/>
        </w:rPr>
        <w:t>uropos bendrojo viešųjų pirkimų dokumento (toliau – ir E</w:t>
      </w:r>
      <w:r w:rsidRPr="00C05A76">
        <w:rPr>
          <w:rFonts w:eastAsia="Times New Roman" w:cs="Times New Roman"/>
          <w:szCs w:val="24"/>
          <w:lang w:eastAsia="lt-LT"/>
        </w:rPr>
        <w:t>BVPD</w:t>
      </w:r>
      <w:r w:rsidR="003368D1">
        <w:rPr>
          <w:rFonts w:eastAsia="Times New Roman" w:cs="Times New Roman"/>
          <w:szCs w:val="24"/>
          <w:lang w:eastAsia="lt-LT"/>
        </w:rPr>
        <w:t>)</w:t>
      </w:r>
      <w:r w:rsidRPr="00C05A76">
        <w:rPr>
          <w:rFonts w:eastAsia="Times New Roman" w:cs="Times New Roman"/>
          <w:szCs w:val="24"/>
          <w:lang w:eastAsia="lt-LT"/>
        </w:rPr>
        <w:t xml:space="preserve"> deklaracijoje ir pasiūlyme nurodė, jog Kvalifikacijos reikalavimui </w:t>
      </w:r>
      <w:r w:rsidRPr="00C05A76">
        <w:rPr>
          <w:rFonts w:eastAsia="Times New Roman" w:cs="Times New Roman"/>
          <w:szCs w:val="24"/>
          <w:lang w:eastAsia="lt-LT"/>
        </w:rPr>
        <w:lastRenderedPageBreak/>
        <w:t>I atitikti nesirems kitų ūkio subjektų pajėgumais. Todėl trečiasis asmuo, siekdamas įrodyti savo ekonominį ir finansinį pajėgumą pagal Kvalifikacijos reikalavimą I, negalėjo deklaruoti pajamų, gautų už darbus, kurių jis pats neatliko</w:t>
      </w:r>
      <w:r w:rsidR="00306E0E">
        <w:rPr>
          <w:rFonts w:eastAsia="Times New Roman" w:cs="Times New Roman"/>
          <w:szCs w:val="24"/>
          <w:lang w:eastAsia="lt-LT"/>
        </w:rPr>
        <w:t xml:space="preserve"> (atliko subrangovai).</w:t>
      </w:r>
    </w:p>
    <w:p w14:paraId="15DAD8B4" w14:textId="7BAA2BEC" w:rsidR="00576F9C" w:rsidRPr="00C05A76" w:rsidRDefault="0004307D" w:rsidP="00C05A76">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Netinkamas bylą nagrinėjusių teismų Kvalifikacijos reikalavimo I turinio aiškinimas lėmė netinkamą atsakovės (p</w:t>
      </w:r>
      <w:r w:rsidRPr="0004307D">
        <w:rPr>
          <w:rFonts w:eastAsia="Times New Roman" w:cs="Times New Roman"/>
          <w:szCs w:val="24"/>
          <w:lang w:eastAsia="lt-LT"/>
        </w:rPr>
        <w:t>erkančiosios organizacijos</w:t>
      </w:r>
      <w:r>
        <w:rPr>
          <w:rFonts w:eastAsia="Times New Roman" w:cs="Times New Roman"/>
          <w:szCs w:val="24"/>
          <w:lang w:eastAsia="lt-LT"/>
        </w:rPr>
        <w:t>)</w:t>
      </w:r>
      <w:r w:rsidRPr="0004307D">
        <w:rPr>
          <w:rFonts w:eastAsia="Times New Roman" w:cs="Times New Roman"/>
          <w:szCs w:val="24"/>
          <w:lang w:eastAsia="lt-LT"/>
        </w:rPr>
        <w:t xml:space="preserve"> veiksmų vertinant trečiojo asmens </w:t>
      </w:r>
      <w:r>
        <w:rPr>
          <w:rFonts w:eastAsia="Times New Roman" w:cs="Times New Roman"/>
          <w:szCs w:val="24"/>
          <w:lang w:eastAsia="lt-LT"/>
        </w:rPr>
        <w:t>atitiktį Kvalifikacijos reikalavimui I vertinimą</w:t>
      </w:r>
      <w:r w:rsidR="00504C9C">
        <w:rPr>
          <w:rFonts w:eastAsia="Times New Roman" w:cs="Times New Roman"/>
          <w:szCs w:val="24"/>
          <w:lang w:eastAsia="lt-LT"/>
        </w:rPr>
        <w:t xml:space="preserve">, </w:t>
      </w:r>
      <w:r w:rsidR="00504C9C" w:rsidRPr="00504C9C">
        <w:rPr>
          <w:rFonts w:eastAsia="Times New Roman" w:cs="Times New Roman"/>
          <w:szCs w:val="24"/>
          <w:lang w:eastAsia="lt-LT"/>
        </w:rPr>
        <w:t>dėl to egzistuoja pagrindas pripažinti neteisėtu atsakovės sprendimą dėl pasiūlymų eilės sudarymo ir laimėtojo</w:t>
      </w:r>
      <w:r w:rsidR="00DF0461">
        <w:rPr>
          <w:rFonts w:eastAsia="Times New Roman" w:cs="Times New Roman"/>
          <w:szCs w:val="24"/>
          <w:lang w:eastAsia="lt-LT"/>
        </w:rPr>
        <w:t xml:space="preserve"> trečiojo asmens</w:t>
      </w:r>
      <w:r w:rsidR="00504C9C" w:rsidRPr="00504C9C">
        <w:rPr>
          <w:rFonts w:eastAsia="Times New Roman" w:cs="Times New Roman"/>
          <w:szCs w:val="24"/>
          <w:lang w:eastAsia="lt-LT"/>
        </w:rPr>
        <w:t xml:space="preserve"> UAB „</w:t>
      </w:r>
      <w:proofErr w:type="spellStart"/>
      <w:r w:rsidR="00504C9C">
        <w:rPr>
          <w:rFonts w:eastAsia="Times New Roman" w:cs="Times New Roman"/>
          <w:szCs w:val="24"/>
          <w:lang w:eastAsia="lt-LT"/>
        </w:rPr>
        <w:t>Kaminta</w:t>
      </w:r>
      <w:proofErr w:type="spellEnd"/>
      <w:r w:rsidR="00504C9C" w:rsidRPr="00504C9C">
        <w:rPr>
          <w:rFonts w:eastAsia="Times New Roman" w:cs="Times New Roman"/>
          <w:szCs w:val="24"/>
          <w:lang w:eastAsia="lt-LT"/>
        </w:rPr>
        <w:t>“ nustatymo</w:t>
      </w:r>
      <w:r w:rsidR="00504C9C">
        <w:rPr>
          <w:rFonts w:eastAsia="Times New Roman" w:cs="Times New Roman"/>
          <w:szCs w:val="24"/>
          <w:lang w:eastAsia="lt-LT"/>
        </w:rPr>
        <w:t>.</w:t>
      </w:r>
    </w:p>
    <w:p w14:paraId="6D162F0D" w14:textId="77777777" w:rsidR="00DC3D59" w:rsidRDefault="00DC3D59" w:rsidP="008A1DFA">
      <w:pPr>
        <w:spacing w:after="120" w:line="240" w:lineRule="auto"/>
        <w:ind w:firstLine="720"/>
        <w:rPr>
          <w:rFonts w:eastAsia="Times New Roman" w:cs="Times New Roman"/>
          <w:i/>
          <w:szCs w:val="24"/>
          <w:lang w:eastAsia="lt-LT"/>
        </w:rPr>
      </w:pPr>
    </w:p>
    <w:p w14:paraId="05E35418" w14:textId="7D0D7CD6" w:rsidR="00C05A76" w:rsidRDefault="00C05A76" w:rsidP="00053220">
      <w:pPr>
        <w:spacing w:after="120" w:line="240" w:lineRule="auto"/>
        <w:ind w:firstLine="720"/>
        <w:jc w:val="both"/>
        <w:rPr>
          <w:rFonts w:eastAsia="Times New Roman" w:cs="Times New Roman"/>
          <w:i/>
          <w:szCs w:val="24"/>
          <w:lang w:eastAsia="lt-LT"/>
        </w:rPr>
      </w:pPr>
      <w:r w:rsidRPr="00C05A76">
        <w:rPr>
          <w:rFonts w:eastAsia="Times New Roman" w:cs="Times New Roman"/>
          <w:i/>
          <w:szCs w:val="24"/>
          <w:lang w:eastAsia="lt-LT"/>
        </w:rPr>
        <w:t xml:space="preserve">Dėl </w:t>
      </w:r>
      <w:r>
        <w:rPr>
          <w:rFonts w:eastAsia="Times New Roman" w:cs="Times New Roman"/>
          <w:i/>
          <w:szCs w:val="24"/>
          <w:lang w:eastAsia="lt-LT"/>
        </w:rPr>
        <w:t xml:space="preserve">trečiojo asmens pateiktos informacijos apie atitiktį Kvalifikacijos reikalavimui I kvalifikavimo </w:t>
      </w:r>
    </w:p>
    <w:p w14:paraId="5995678D" w14:textId="77777777" w:rsidR="006C30A4" w:rsidRDefault="006C30A4" w:rsidP="008F6DCF">
      <w:pPr>
        <w:spacing w:after="120" w:line="240" w:lineRule="auto"/>
        <w:jc w:val="both"/>
        <w:rPr>
          <w:rFonts w:eastAsia="Times New Roman" w:cs="Times New Roman"/>
          <w:szCs w:val="24"/>
          <w:lang w:eastAsia="lt-LT"/>
        </w:rPr>
      </w:pPr>
    </w:p>
    <w:p w14:paraId="535B7831" w14:textId="4C83064C" w:rsidR="00097243" w:rsidRPr="00097243" w:rsidRDefault="00097243" w:rsidP="0068375C">
      <w:pPr>
        <w:numPr>
          <w:ilvl w:val="0"/>
          <w:numId w:val="24"/>
        </w:numPr>
        <w:spacing w:after="120" w:line="240" w:lineRule="auto"/>
        <w:ind w:left="357" w:hanging="357"/>
        <w:jc w:val="both"/>
        <w:rPr>
          <w:rFonts w:eastAsia="Times New Roman" w:cs="Times New Roman"/>
          <w:szCs w:val="24"/>
          <w:lang w:eastAsia="lt-LT"/>
        </w:rPr>
      </w:pPr>
      <w:r>
        <w:rPr>
          <w:rFonts w:eastAsia="Times New Roman" w:cs="Times New Roman"/>
          <w:szCs w:val="24"/>
          <w:lang w:eastAsia="lt-LT"/>
        </w:rPr>
        <w:t xml:space="preserve">Ieškovė kasaciniame skunde teigia, kad </w:t>
      </w:r>
      <w:r w:rsidR="00C04E34">
        <w:rPr>
          <w:rFonts w:eastAsia="Times New Roman" w:cs="Times New Roman"/>
          <w:szCs w:val="24"/>
          <w:lang w:eastAsia="lt-LT"/>
        </w:rPr>
        <w:t>trečiasis asmuo UAB „</w:t>
      </w:r>
      <w:proofErr w:type="spellStart"/>
      <w:r w:rsidR="00C04E34">
        <w:rPr>
          <w:rFonts w:eastAsia="Times New Roman" w:cs="Times New Roman"/>
          <w:szCs w:val="24"/>
          <w:lang w:eastAsia="lt-LT"/>
        </w:rPr>
        <w:t>Kaminta</w:t>
      </w:r>
      <w:proofErr w:type="spellEnd"/>
      <w:r w:rsidR="00C04E34">
        <w:rPr>
          <w:rFonts w:eastAsia="Times New Roman" w:cs="Times New Roman"/>
          <w:szCs w:val="24"/>
          <w:lang w:eastAsia="lt-LT"/>
        </w:rPr>
        <w:t>“</w:t>
      </w:r>
      <w:r w:rsidR="00D43667">
        <w:rPr>
          <w:rFonts w:eastAsia="Times New Roman" w:cs="Times New Roman"/>
          <w:szCs w:val="24"/>
          <w:lang w:eastAsia="lt-LT"/>
        </w:rPr>
        <w:t xml:space="preserve"> žinojo ar turėjo žinoti nuosekliai formuojamą ESTT ir kasacinio teismo praktiką, tačiau </w:t>
      </w:r>
      <w:r w:rsidR="00A74D7F">
        <w:rPr>
          <w:rFonts w:eastAsia="Times New Roman" w:cs="Times New Roman"/>
          <w:szCs w:val="24"/>
          <w:lang w:eastAsia="lt-LT"/>
        </w:rPr>
        <w:t>tyčia pateikė tikrovės neatitinkančią informaciją apie savo atitiktį Kvalifikacijos reikalavimui I</w:t>
      </w:r>
      <w:r w:rsidR="003E63B1">
        <w:rPr>
          <w:rFonts w:eastAsia="Times New Roman" w:cs="Times New Roman"/>
          <w:szCs w:val="24"/>
          <w:lang w:eastAsia="lt-LT"/>
        </w:rPr>
        <w:t>.</w:t>
      </w:r>
    </w:p>
    <w:p w14:paraId="0659354C" w14:textId="401DD404" w:rsidR="0068375C" w:rsidRPr="0068375C" w:rsidRDefault="0068375C" w:rsidP="0068375C">
      <w:pPr>
        <w:numPr>
          <w:ilvl w:val="0"/>
          <w:numId w:val="24"/>
        </w:numPr>
        <w:spacing w:after="120" w:line="240" w:lineRule="auto"/>
        <w:ind w:left="357" w:hanging="357"/>
        <w:jc w:val="both"/>
        <w:rPr>
          <w:rFonts w:eastAsia="Times New Roman" w:cs="Times New Roman"/>
          <w:szCs w:val="24"/>
          <w:lang w:eastAsia="lt-LT"/>
        </w:rPr>
      </w:pPr>
      <w:r w:rsidRPr="0068375C">
        <w:rPr>
          <w:rFonts w:eastAsia="Times New Roman" w:cs="Times New Roman"/>
          <w:iCs/>
          <w:szCs w:val="24"/>
          <w:lang w:eastAsia="lt-LT"/>
        </w:rPr>
        <w:t xml:space="preserve">VPĮ 46 straipsnio 4 dalies 4 punkte nustatyta, kad perkančioji organizacija pašalina tiekėją iš pirkimo procedūros, jeigu tiekėjas pirkimo procedūrų metu nuslėpė informaciją ar pateikė melagingą informaciją apie atitiktį šiame straipsnyje ir šio įstatymo 47 straipsnyje nustatytiems reikalavimams ir perkančioji organizacija gali tai įrodyti bet kokiomis teisėtomis priemonėmis arba tiekėjas dėl </w:t>
      </w:r>
      <w:r w:rsidRPr="0068375C">
        <w:rPr>
          <w:rFonts w:eastAsia="Times New Roman" w:cs="Times New Roman"/>
          <w:szCs w:val="24"/>
          <w:lang w:eastAsia="lt-LT"/>
        </w:rPr>
        <w:t>pateiktos melagingos informacijos negali pateikti patvirtinančių dokumentų, reikalaujamų pagal šio įstatymo 50 straipsnį.</w:t>
      </w:r>
    </w:p>
    <w:p w14:paraId="3DC849D7" w14:textId="62C873AF" w:rsidR="0068375C" w:rsidRDefault="0068375C" w:rsidP="0068375C">
      <w:pPr>
        <w:numPr>
          <w:ilvl w:val="0"/>
          <w:numId w:val="24"/>
        </w:numPr>
        <w:spacing w:after="120" w:line="240" w:lineRule="auto"/>
        <w:ind w:left="357" w:hanging="357"/>
        <w:jc w:val="both"/>
        <w:rPr>
          <w:rFonts w:eastAsia="Times New Roman" w:cs="Times New Roman"/>
          <w:iCs/>
          <w:szCs w:val="24"/>
          <w:lang w:eastAsia="lt-LT"/>
        </w:rPr>
      </w:pPr>
      <w:r w:rsidRPr="0068375C">
        <w:rPr>
          <w:rFonts w:eastAsia="Times New Roman" w:cs="Times New Roman"/>
          <w:szCs w:val="24"/>
          <w:lang w:eastAsia="lt-LT"/>
        </w:rPr>
        <w:t>Kasacinis teismas yra pažymėjęs, kad tiekėjo pasiūlyme pateiktos informacijos kvalifikavimas kaip melagingos pagal teis</w:t>
      </w:r>
      <w:r w:rsidRPr="0068375C">
        <w:rPr>
          <w:rFonts w:eastAsia="Times New Roman" w:cs="Times New Roman"/>
          <w:iCs/>
          <w:szCs w:val="24"/>
          <w:lang w:eastAsia="lt-LT"/>
        </w:rPr>
        <w:t xml:space="preserve">mų praktiką turi platesnę prasmę ir taikymo sritį nei kituose teisiniuose santykiuose (pavyzdžiui, sukčiavimas baudžiamojoje teisėje) ir neapsiriboja tik tyčiniu suklaidinimu ar tiesos iškraipymu (Lietuvos Aukščiausiojo Teismo 2020 m. spalio 14 d. nutartis civilinėje byloje Nr. e3K-3-426-248/2020, 40 punktas). Toks platus šios kategorijos turinys, </w:t>
      </w:r>
      <w:proofErr w:type="spellStart"/>
      <w:r w:rsidRPr="0068375C">
        <w:rPr>
          <w:rFonts w:eastAsia="Times New Roman" w:cs="Times New Roman"/>
          <w:i/>
          <w:szCs w:val="24"/>
          <w:lang w:eastAsia="lt-LT"/>
        </w:rPr>
        <w:t>inter</w:t>
      </w:r>
      <w:proofErr w:type="spellEnd"/>
      <w:r w:rsidRPr="0068375C">
        <w:rPr>
          <w:rFonts w:eastAsia="Times New Roman" w:cs="Times New Roman"/>
          <w:i/>
          <w:szCs w:val="24"/>
          <w:lang w:eastAsia="lt-LT"/>
        </w:rPr>
        <w:t xml:space="preserve"> alia</w:t>
      </w:r>
      <w:r w:rsidRPr="0068375C">
        <w:rPr>
          <w:rFonts w:eastAsia="Times New Roman" w:cs="Times New Roman"/>
          <w:iCs/>
          <w:szCs w:val="24"/>
          <w:lang w:eastAsia="lt-LT"/>
        </w:rPr>
        <w:t>, kyla iš Europos Sąjungos viešųjų pirkimų teisinio reguliavimo, kuriame apibrėžtas įvairių situacijų pripažinimas kaip melagingos informacijos pateikimas, be to, priešingai nei Lietuvos nacionalinės teisės normose (VPĮ), jame vartojamos ne melagingos informacijos, o suklaidinimo, faktų iškraipymo sąvokos (Lietuvos Aukščiausiojo Teismo 2020 m. lapkričio 11 d. nutartis civilinėje byloje Nr. e3K-3-272-378/2020, 125 punktas). Iš viešojo pirkimo procedūrų pašalinant subjektą dėl melagingos informacijos nebūtina konstatuoti tyčinio jo elgesio, pakanka, kad tiekėjas būtų pripažintas kaltu dėl tam tikro nerūpestingumo, t. y. nerūpestingumo, galinčio turėti lemiamą įtaką priimant sprendimus dėl pašalinimo, atrankos ir viešojo pirkimo sutarties sudarymo (žr. Lietuvos Aukščiausiojo Teismo 2019 m. gruodžio 19 d. nutarties civilinėje byloje Nr. e3K-3-384-916/2019 78, 79 punktus ir juose nurodytą Teisingumo Teismo praktiką)</w:t>
      </w:r>
      <w:r>
        <w:rPr>
          <w:rFonts w:eastAsia="Times New Roman" w:cs="Times New Roman"/>
          <w:iCs/>
          <w:szCs w:val="24"/>
          <w:lang w:eastAsia="lt-LT"/>
        </w:rPr>
        <w:t>.</w:t>
      </w:r>
    </w:p>
    <w:p w14:paraId="23240FBC" w14:textId="707706CF" w:rsidR="0068375C" w:rsidRDefault="0068375C" w:rsidP="0068375C">
      <w:pPr>
        <w:numPr>
          <w:ilvl w:val="0"/>
          <w:numId w:val="24"/>
        </w:numPr>
        <w:spacing w:after="120" w:line="240" w:lineRule="auto"/>
        <w:ind w:left="357" w:hanging="357"/>
        <w:jc w:val="both"/>
        <w:rPr>
          <w:rFonts w:eastAsia="Times New Roman" w:cs="Times New Roman"/>
          <w:iCs/>
          <w:szCs w:val="24"/>
          <w:lang w:eastAsia="lt-LT"/>
        </w:rPr>
      </w:pPr>
      <w:r w:rsidRPr="0068375C">
        <w:rPr>
          <w:rFonts w:eastAsia="Times New Roman" w:cs="Times New Roman"/>
          <w:iCs/>
          <w:szCs w:val="24"/>
          <w:lang w:eastAsia="lt-LT"/>
        </w:rPr>
        <w:t xml:space="preserve">Taigi, sprendžiant, ar tiekėjo pateikta informacija yra melaginga, pakanka nustatyti tam tikrą faktų iškraipymą pateikiant informaciją, reikalingą atitikčiai atrankos kriterijams patikrinti. Pabrėžtina, kad tai turi būti rimtas aplaidumas, didelis nerūpestingumas, nukreiptas į sąmoningą siekį suklaidinti perkančiąją organizaciją dėl atitikties vienam ar kitam kvalifikacijos ir (ar) su pašalinimo pagrindų nebuvimu susijusiam reikalavimui. Ši išvada iš esmės nepriklauso nuo to, ar tiekėjas </w:t>
      </w:r>
      <w:r w:rsidRPr="005D5C0B">
        <w:rPr>
          <w:rFonts w:eastAsia="Times New Roman" w:cs="Times New Roman"/>
          <w:i/>
          <w:szCs w:val="24"/>
          <w:lang w:eastAsia="lt-LT"/>
        </w:rPr>
        <w:t>de facto</w:t>
      </w:r>
      <w:r w:rsidRPr="0068375C">
        <w:rPr>
          <w:rFonts w:eastAsia="Times New Roman" w:cs="Times New Roman"/>
          <w:iCs/>
          <w:szCs w:val="24"/>
          <w:lang w:eastAsia="lt-LT"/>
        </w:rPr>
        <w:t xml:space="preserve"> (faktiškai) atitinka atrankos kriterijus. Dėl informacijos, pateiktos tiekėjo pasiūlyme, melagingumo sprendžiama vertinant jos turinį objektyviuoju (neatitiktis tiesai (tikrovei) yra daugiau faktinio, o ne teisinio pobūdžio) ir subjektyviuoju (tiekėjas suvokia ar turi suvokti (negali nesuvokti), kad informacija neatitinka realybės, ir turi tikslą suklaidinti perkančiąją organizaciją) aspektais bei nustačius šių abiejų elementų egzistavimą kartu (žr. Lietuvos Aukščiausiojo Teismo 2017 m. vasario 28 d. nutarties civilinėje byloje Nr. e3K-3-106-690/2017 39 punktą</w:t>
      </w:r>
      <w:r>
        <w:rPr>
          <w:rFonts w:eastAsia="Times New Roman" w:cs="Times New Roman"/>
          <w:iCs/>
          <w:szCs w:val="24"/>
          <w:lang w:eastAsia="lt-LT"/>
        </w:rPr>
        <w:t>; 2024 m. sausio 4 d. nutarties civilinėje byloje Nr. e3K-3-65-381/2024 77 punktą</w:t>
      </w:r>
      <w:r w:rsidRPr="0068375C">
        <w:rPr>
          <w:rFonts w:eastAsia="Times New Roman" w:cs="Times New Roman"/>
          <w:iCs/>
          <w:szCs w:val="24"/>
          <w:lang w:eastAsia="lt-LT"/>
        </w:rPr>
        <w:t>)</w:t>
      </w:r>
      <w:r>
        <w:rPr>
          <w:rFonts w:eastAsia="Times New Roman" w:cs="Times New Roman"/>
          <w:iCs/>
          <w:szCs w:val="24"/>
          <w:lang w:eastAsia="lt-LT"/>
        </w:rPr>
        <w:t>.</w:t>
      </w:r>
    </w:p>
    <w:p w14:paraId="25671A08" w14:textId="5E96AC0F" w:rsidR="0068375C" w:rsidRDefault="0068375C" w:rsidP="0068375C">
      <w:pPr>
        <w:numPr>
          <w:ilvl w:val="0"/>
          <w:numId w:val="24"/>
        </w:numPr>
        <w:spacing w:after="120" w:line="240" w:lineRule="auto"/>
        <w:ind w:left="357" w:hanging="357"/>
        <w:jc w:val="both"/>
        <w:rPr>
          <w:rFonts w:eastAsia="Times New Roman" w:cs="Times New Roman"/>
          <w:iCs/>
          <w:szCs w:val="24"/>
          <w:lang w:eastAsia="lt-LT"/>
        </w:rPr>
      </w:pPr>
      <w:r w:rsidRPr="0068375C">
        <w:rPr>
          <w:rFonts w:eastAsia="Times New Roman" w:cs="Times New Roman"/>
          <w:iCs/>
          <w:szCs w:val="24"/>
          <w:lang w:eastAsia="lt-LT"/>
        </w:rPr>
        <w:lastRenderedPageBreak/>
        <w:t>Kiek tai susiję su objektyviuoju elementu, pažymėtina, kad informacija gali būti pripažinta melaginga tik tuo atveju, jeigu jos atitikties tikrovei patikra nereikalauja papildomo teisinio aiškinimo (Lietuvos Aukščiausiojo Teismo 2016 m. vasario 24 d. nutartis civilinėje byloje Nr. e3K-3-112-969/2016, 53 punktas), kitaip tariant, tai yra informacija, kuri melaginga objektyviai, pati savaime, o ne tokia tampa kaip teisinio interpretavimo padarinys</w:t>
      </w:r>
      <w:r>
        <w:rPr>
          <w:rFonts w:eastAsia="Times New Roman" w:cs="Times New Roman"/>
          <w:iCs/>
          <w:szCs w:val="24"/>
          <w:lang w:eastAsia="lt-LT"/>
        </w:rPr>
        <w:t>.</w:t>
      </w:r>
    </w:p>
    <w:p w14:paraId="0350C106" w14:textId="7302EC5D" w:rsidR="0068375C" w:rsidRDefault="006E104D" w:rsidP="0068375C">
      <w:pPr>
        <w:numPr>
          <w:ilvl w:val="0"/>
          <w:numId w:val="24"/>
        </w:numPr>
        <w:spacing w:after="120" w:line="240" w:lineRule="auto"/>
        <w:ind w:left="357" w:hanging="357"/>
        <w:jc w:val="both"/>
        <w:rPr>
          <w:rFonts w:eastAsia="Times New Roman" w:cs="Times New Roman"/>
          <w:iCs/>
          <w:szCs w:val="24"/>
          <w:lang w:eastAsia="lt-LT"/>
        </w:rPr>
      </w:pPr>
      <w:r w:rsidRPr="006E104D">
        <w:rPr>
          <w:rFonts w:eastAsia="Times New Roman" w:cs="Times New Roman"/>
          <w:iCs/>
          <w:szCs w:val="24"/>
          <w:lang w:eastAsia="lt-LT"/>
        </w:rPr>
        <w:t xml:space="preserve">Dėl </w:t>
      </w:r>
      <w:bookmarkStart w:id="16" w:name="_Hlk166508348"/>
      <w:r w:rsidRPr="006E104D">
        <w:rPr>
          <w:rFonts w:eastAsia="Times New Roman" w:cs="Times New Roman"/>
          <w:iCs/>
          <w:szCs w:val="24"/>
          <w:lang w:eastAsia="lt-LT"/>
        </w:rPr>
        <w:t>subjektyviojo informacijos pripažinimo melaginga elemento</w:t>
      </w:r>
      <w:bookmarkEnd w:id="16"/>
      <w:r w:rsidRPr="006E104D">
        <w:rPr>
          <w:rFonts w:eastAsia="Times New Roman" w:cs="Times New Roman"/>
          <w:iCs/>
          <w:szCs w:val="24"/>
          <w:lang w:eastAsia="lt-LT"/>
        </w:rPr>
        <w:t xml:space="preserve"> pabrėžtina, kad jis gali pasireikšti įvairiomis formomis (veikimu ar neveikimu (reikšmingos ar tikrosios informacijos nuslėpimu); tyčiniu ar rimtu suklaidinimu, duomenų iškraipymu, falsifikavimu; nerūpestingu, aplaidžiu reikšmingos informacijos pateikimu; kūrybingai pateikiama informacija, sudarant klaidingą įspūdį perkančiajai organizacijai; tinkamų duomenų nepateikimu; kt.), tačiau perkančiajai organizacijai pakanka nustatyti itin aplaidžius, nerūpestingus tiekėjo veiksmus ar neveikimą tam, kad pripažintų tiekėją pateikusiu melagingą informaciją, t. y. kad tiekėjas objektyviai turėjo suprasti informacijos melagingumą, jeigu būtų elgęsis pagal protingo, atidaus ir tinkamai informuoto tiekėjo principus</w:t>
      </w:r>
      <w:r>
        <w:rPr>
          <w:rFonts w:eastAsia="Times New Roman" w:cs="Times New Roman"/>
          <w:iCs/>
          <w:szCs w:val="24"/>
          <w:lang w:eastAsia="lt-LT"/>
        </w:rPr>
        <w:t>.</w:t>
      </w:r>
    </w:p>
    <w:p w14:paraId="79E09E8D" w14:textId="32FF97D5" w:rsidR="006E104D" w:rsidRDefault="006E104D" w:rsidP="0068375C">
      <w:pPr>
        <w:numPr>
          <w:ilvl w:val="0"/>
          <w:numId w:val="24"/>
        </w:numPr>
        <w:spacing w:after="120" w:line="240" w:lineRule="auto"/>
        <w:ind w:left="357" w:hanging="357"/>
        <w:jc w:val="both"/>
        <w:rPr>
          <w:rFonts w:eastAsia="Times New Roman" w:cs="Times New Roman"/>
          <w:iCs/>
          <w:szCs w:val="24"/>
          <w:lang w:eastAsia="lt-LT"/>
        </w:rPr>
      </w:pPr>
      <w:r w:rsidRPr="006E104D">
        <w:rPr>
          <w:rFonts w:eastAsia="Times New Roman" w:cs="Times New Roman"/>
          <w:iCs/>
          <w:szCs w:val="24"/>
          <w:lang w:eastAsia="lt-LT"/>
        </w:rPr>
        <w:t>Vis dėlto sąžiningo (leistino) suklydimo, kai pirkimo dalyvis neturėjo sąmoningo ketinimo suklaidinti perkančiąją organizaciją, atveju informacija neturėtų būti pripažinta melaginga. Tokiems atvejams priskirtinos situacijos, kai objektyviai neteisinga (tikrovės neatitinkanti) informacija buvo pateikta nespecialiai, tiekėjas elgėsi pakankamai atidžiai ir rūpestingai</w:t>
      </w:r>
      <w:r w:rsidR="0008422F">
        <w:rPr>
          <w:rFonts w:eastAsia="Times New Roman" w:cs="Times New Roman"/>
          <w:iCs/>
          <w:szCs w:val="24"/>
          <w:lang w:eastAsia="lt-LT"/>
        </w:rPr>
        <w:t>,</w:t>
      </w:r>
      <w:r w:rsidRPr="006E104D">
        <w:rPr>
          <w:rFonts w:eastAsia="Times New Roman" w:cs="Times New Roman"/>
          <w:iCs/>
          <w:szCs w:val="24"/>
          <w:lang w:eastAsia="lt-LT"/>
        </w:rPr>
        <w:t xml:space="preserve"> siekdamas įsitikinti pirkimo metu pateiktos informacijos teisingumu (pavyzdžiui, pareikalavo iš partnerių ar užsakovų papildomų įrodymų dėl tam tikrų duomenų teisingumo ir juos atidžiai patikrino dar prieš pateikdamas pasiūlymą viešajame pirkime; pasinaudojo teise kreiptis į perkančiąją organizaciją dėl papildomos (patikslinančios neaiškią pirkimo sąlygą) informacijos pateikimo; ir pan.), ištaisė trūkumus ar pateikė perkančiajai organizacijai kilusias abejones paneigiančius duomenis šiai pasinaudojus galimybe kreiptis į tiekėją dėl pateikto pasiūlymo paaiškinimo, arba kai tokia (realybės neatitinkanti) informacija tiekėjo pagrįstu įsitikinimu ar atlikta pirkimo sąlygų interpretacija galėjo būti laikoma teisinga, nes, pavyzdžiui, iš susiklosčiusių aplinkybių matyti, kad tiekėjas ir perkančioji organizacija skirtingai suprato ir aiškino kurią nors viešojo pirkimo dokumentų sąlygą. Pareiga įrodyti aptartas aplinkybes tenka tiekėjui (CPK 178 straipsnis)</w:t>
      </w:r>
      <w:r>
        <w:rPr>
          <w:rFonts w:eastAsia="Times New Roman" w:cs="Times New Roman"/>
          <w:iCs/>
          <w:szCs w:val="24"/>
          <w:lang w:eastAsia="lt-LT"/>
        </w:rPr>
        <w:t xml:space="preserve"> (Lietuvos Aukščiausiojo Teismo </w:t>
      </w:r>
      <w:r w:rsidRPr="006E104D">
        <w:rPr>
          <w:rFonts w:eastAsia="Times New Roman" w:cs="Times New Roman"/>
          <w:iCs/>
          <w:szCs w:val="24"/>
          <w:lang w:eastAsia="lt-LT"/>
        </w:rPr>
        <w:t>2024 m. sausio 4 d. nutarti</w:t>
      </w:r>
      <w:r>
        <w:rPr>
          <w:rFonts w:eastAsia="Times New Roman" w:cs="Times New Roman"/>
          <w:iCs/>
          <w:szCs w:val="24"/>
          <w:lang w:eastAsia="lt-LT"/>
        </w:rPr>
        <w:t>s</w:t>
      </w:r>
      <w:r w:rsidRPr="006E104D">
        <w:rPr>
          <w:rFonts w:eastAsia="Times New Roman" w:cs="Times New Roman"/>
          <w:iCs/>
          <w:szCs w:val="24"/>
          <w:lang w:eastAsia="lt-LT"/>
        </w:rPr>
        <w:t xml:space="preserve"> civilinėje byloje Nr. e3K-3-65-381/2024</w:t>
      </w:r>
      <w:r>
        <w:rPr>
          <w:rFonts w:eastAsia="Times New Roman" w:cs="Times New Roman"/>
          <w:iCs/>
          <w:szCs w:val="24"/>
          <w:lang w:eastAsia="lt-LT"/>
        </w:rPr>
        <w:t>,</w:t>
      </w:r>
      <w:r w:rsidRPr="006E104D">
        <w:rPr>
          <w:rFonts w:eastAsia="Times New Roman" w:cs="Times New Roman"/>
          <w:iCs/>
          <w:szCs w:val="24"/>
          <w:lang w:eastAsia="lt-LT"/>
        </w:rPr>
        <w:t xml:space="preserve"> </w:t>
      </w:r>
      <w:r>
        <w:rPr>
          <w:rFonts w:eastAsia="Times New Roman" w:cs="Times New Roman"/>
          <w:iCs/>
          <w:szCs w:val="24"/>
          <w:lang w:eastAsia="lt-LT"/>
        </w:rPr>
        <w:t>80</w:t>
      </w:r>
      <w:r w:rsidRPr="006E104D">
        <w:rPr>
          <w:rFonts w:eastAsia="Times New Roman" w:cs="Times New Roman"/>
          <w:iCs/>
          <w:szCs w:val="24"/>
          <w:lang w:eastAsia="lt-LT"/>
        </w:rPr>
        <w:t xml:space="preserve"> punkt</w:t>
      </w:r>
      <w:r>
        <w:rPr>
          <w:rFonts w:eastAsia="Times New Roman" w:cs="Times New Roman"/>
          <w:iCs/>
          <w:szCs w:val="24"/>
          <w:lang w:eastAsia="lt-LT"/>
        </w:rPr>
        <w:t>as).</w:t>
      </w:r>
    </w:p>
    <w:p w14:paraId="4397CF7F" w14:textId="35217946" w:rsidR="005202CC" w:rsidRPr="009F74E5" w:rsidRDefault="005877D9" w:rsidP="009F74E5">
      <w:pPr>
        <w:numPr>
          <w:ilvl w:val="0"/>
          <w:numId w:val="24"/>
        </w:numPr>
        <w:spacing w:after="120" w:line="240" w:lineRule="auto"/>
        <w:ind w:left="357" w:hanging="357"/>
        <w:jc w:val="both"/>
        <w:rPr>
          <w:rFonts w:eastAsia="Times New Roman" w:cs="Times New Roman"/>
          <w:iCs/>
          <w:szCs w:val="24"/>
          <w:lang w:eastAsia="lt-LT"/>
        </w:rPr>
      </w:pPr>
      <w:r w:rsidRPr="005877D9">
        <w:rPr>
          <w:rFonts w:eastAsia="Times New Roman" w:cs="Times New Roman"/>
          <w:iCs/>
          <w:szCs w:val="24"/>
          <w:lang w:eastAsia="lt-LT"/>
        </w:rPr>
        <w:t xml:space="preserve">Teisėjų kolegijos vertinimu, pirmosios ir apeliacinės instancijos teismai, netinkamai aiškinę </w:t>
      </w:r>
      <w:r>
        <w:rPr>
          <w:rFonts w:eastAsia="Times New Roman" w:cs="Times New Roman"/>
          <w:iCs/>
          <w:szCs w:val="24"/>
          <w:lang w:eastAsia="lt-LT"/>
        </w:rPr>
        <w:t xml:space="preserve">Kvalifikacijos </w:t>
      </w:r>
      <w:r w:rsidRPr="005877D9">
        <w:rPr>
          <w:rFonts w:eastAsia="Times New Roman" w:cs="Times New Roman"/>
          <w:iCs/>
          <w:szCs w:val="24"/>
          <w:lang w:eastAsia="lt-LT"/>
        </w:rPr>
        <w:t>reikalavimą</w:t>
      </w:r>
      <w:r>
        <w:rPr>
          <w:rFonts w:eastAsia="Times New Roman" w:cs="Times New Roman"/>
          <w:iCs/>
          <w:szCs w:val="24"/>
          <w:lang w:eastAsia="lt-LT"/>
        </w:rPr>
        <w:t xml:space="preserve"> I</w:t>
      </w:r>
      <w:r w:rsidRPr="005877D9">
        <w:rPr>
          <w:rFonts w:eastAsia="Times New Roman" w:cs="Times New Roman"/>
          <w:iCs/>
          <w:szCs w:val="24"/>
          <w:lang w:eastAsia="lt-LT"/>
        </w:rPr>
        <w:t xml:space="preserve">, nepagrįstai konstatavo atsakovės veiksmų teisėtumą pripažindami, kad </w:t>
      </w:r>
      <w:r>
        <w:rPr>
          <w:rFonts w:eastAsia="Times New Roman" w:cs="Times New Roman"/>
          <w:iCs/>
          <w:szCs w:val="24"/>
          <w:lang w:eastAsia="lt-LT"/>
        </w:rPr>
        <w:t xml:space="preserve">trečiasis asmuo </w:t>
      </w:r>
      <w:r w:rsidRPr="005877D9">
        <w:rPr>
          <w:rFonts w:eastAsia="Times New Roman" w:cs="Times New Roman"/>
          <w:iCs/>
          <w:szCs w:val="24"/>
          <w:lang w:eastAsia="lt-LT"/>
        </w:rPr>
        <w:t>UAB „</w:t>
      </w:r>
      <w:proofErr w:type="spellStart"/>
      <w:r>
        <w:rPr>
          <w:rFonts w:eastAsia="Times New Roman" w:cs="Times New Roman"/>
          <w:iCs/>
          <w:szCs w:val="24"/>
          <w:lang w:eastAsia="lt-LT"/>
        </w:rPr>
        <w:t>Kaminta</w:t>
      </w:r>
      <w:proofErr w:type="spellEnd"/>
      <w:r w:rsidRPr="005877D9">
        <w:rPr>
          <w:rFonts w:eastAsia="Times New Roman" w:cs="Times New Roman"/>
          <w:iCs/>
          <w:szCs w:val="24"/>
          <w:lang w:eastAsia="lt-LT"/>
        </w:rPr>
        <w:t xml:space="preserve">“ pagrindė savo deklaruojamas </w:t>
      </w:r>
      <w:r>
        <w:rPr>
          <w:rFonts w:eastAsia="Times New Roman" w:cs="Times New Roman"/>
          <w:iCs/>
          <w:szCs w:val="24"/>
          <w:lang w:eastAsia="lt-LT"/>
        </w:rPr>
        <w:t xml:space="preserve">vidutines </w:t>
      </w:r>
      <w:r w:rsidRPr="005877D9">
        <w:rPr>
          <w:rFonts w:eastAsia="Times New Roman" w:cs="Times New Roman"/>
          <w:iCs/>
          <w:szCs w:val="24"/>
          <w:lang w:eastAsia="lt-LT"/>
        </w:rPr>
        <w:t xml:space="preserve">metines pajamas iš veiklos, susijusios su </w:t>
      </w:r>
      <w:r>
        <w:rPr>
          <w:rFonts w:eastAsia="Times New Roman" w:cs="Times New Roman"/>
          <w:iCs/>
          <w:szCs w:val="24"/>
          <w:lang w:eastAsia="lt-LT"/>
        </w:rPr>
        <w:t>Pirkimu</w:t>
      </w:r>
      <w:r w:rsidR="00264415">
        <w:rPr>
          <w:rFonts w:eastAsia="Times New Roman" w:cs="Times New Roman"/>
          <w:iCs/>
          <w:szCs w:val="24"/>
          <w:lang w:eastAsia="lt-LT"/>
        </w:rPr>
        <w:t>.</w:t>
      </w:r>
      <w:r w:rsidR="009F74E5">
        <w:rPr>
          <w:rFonts w:eastAsia="Times New Roman" w:cs="Times New Roman"/>
          <w:iCs/>
          <w:szCs w:val="24"/>
          <w:lang w:eastAsia="lt-LT"/>
        </w:rPr>
        <w:t xml:space="preserve"> Tebevykstant Pirkimo procedūroms, tai būtų pagrindas grįžti į tiekėjų kvalifikacijos vertinimo procedūrą, įpareigojant atsakovę iš naujo įvertinti trečiojo asmens UAB</w:t>
      </w:r>
      <w:r w:rsidR="006A2311">
        <w:rPr>
          <w:rFonts w:eastAsia="Times New Roman" w:cs="Times New Roman"/>
          <w:iCs/>
          <w:szCs w:val="24"/>
          <w:lang w:eastAsia="lt-LT"/>
        </w:rPr>
        <w:t> </w:t>
      </w:r>
      <w:r w:rsidR="009F74E5">
        <w:rPr>
          <w:rFonts w:eastAsia="Times New Roman" w:cs="Times New Roman"/>
          <w:iCs/>
          <w:szCs w:val="24"/>
          <w:lang w:eastAsia="lt-LT"/>
        </w:rPr>
        <w:t>„</w:t>
      </w:r>
      <w:proofErr w:type="spellStart"/>
      <w:r w:rsidR="009F74E5">
        <w:rPr>
          <w:rFonts w:eastAsia="Times New Roman" w:cs="Times New Roman"/>
          <w:iCs/>
          <w:szCs w:val="24"/>
          <w:lang w:eastAsia="lt-LT"/>
        </w:rPr>
        <w:t>Kaminta</w:t>
      </w:r>
      <w:proofErr w:type="spellEnd"/>
      <w:r w:rsidR="009F74E5">
        <w:rPr>
          <w:rFonts w:eastAsia="Times New Roman" w:cs="Times New Roman"/>
          <w:iCs/>
          <w:szCs w:val="24"/>
          <w:lang w:eastAsia="lt-LT"/>
        </w:rPr>
        <w:t>“ atitiktį Kvalifikacijos reikalavimui I. Tačiau iš</w:t>
      </w:r>
      <w:r w:rsidR="009F74E5" w:rsidRPr="009F74E5">
        <w:rPr>
          <w:rFonts w:eastAsia="Times New Roman" w:cs="Times New Roman"/>
          <w:iCs/>
          <w:szCs w:val="24"/>
          <w:lang w:eastAsia="lt-LT"/>
        </w:rPr>
        <w:t xml:space="preserve"> CVP IS duomenų matyti, kad Pirkimas yra pasibaigęs 2024 m. sausio 22 d. atsakovei sudarius viešojo pirkimo sutartį su Pirkimo laimėtoju pripažintu trečiuoju asmeniu UAB „</w:t>
      </w:r>
      <w:proofErr w:type="spellStart"/>
      <w:r w:rsidR="009F74E5" w:rsidRPr="009F74E5">
        <w:rPr>
          <w:rFonts w:eastAsia="Times New Roman" w:cs="Times New Roman"/>
          <w:iCs/>
          <w:szCs w:val="24"/>
          <w:lang w:eastAsia="lt-LT"/>
        </w:rPr>
        <w:t>Kaminta</w:t>
      </w:r>
      <w:proofErr w:type="spellEnd"/>
      <w:r w:rsidR="009F74E5" w:rsidRPr="009F74E5">
        <w:rPr>
          <w:rFonts w:eastAsia="Times New Roman" w:cs="Times New Roman"/>
          <w:iCs/>
          <w:szCs w:val="24"/>
          <w:lang w:eastAsia="lt-LT"/>
        </w:rPr>
        <w:t>“</w:t>
      </w:r>
      <w:r w:rsidR="009F74E5">
        <w:rPr>
          <w:rFonts w:eastAsia="Times New Roman" w:cs="Times New Roman"/>
          <w:iCs/>
          <w:szCs w:val="24"/>
          <w:lang w:eastAsia="lt-LT"/>
        </w:rPr>
        <w:t>, todėl</w:t>
      </w:r>
      <w:r w:rsidR="00264415" w:rsidRPr="009F74E5">
        <w:rPr>
          <w:rFonts w:eastAsia="Times New Roman" w:cs="Times New Roman"/>
          <w:iCs/>
          <w:szCs w:val="24"/>
          <w:lang w:eastAsia="lt-LT"/>
        </w:rPr>
        <w:t>, atsižvelg</w:t>
      </w:r>
      <w:r w:rsidR="006A2311">
        <w:rPr>
          <w:rFonts w:eastAsia="Times New Roman" w:cs="Times New Roman"/>
          <w:iCs/>
          <w:szCs w:val="24"/>
          <w:lang w:eastAsia="lt-LT"/>
        </w:rPr>
        <w:t>iant</w:t>
      </w:r>
      <w:r w:rsidR="00264415" w:rsidRPr="009F74E5">
        <w:rPr>
          <w:rFonts w:eastAsia="Times New Roman" w:cs="Times New Roman"/>
          <w:iCs/>
          <w:szCs w:val="24"/>
          <w:lang w:eastAsia="lt-LT"/>
        </w:rPr>
        <w:t xml:space="preserve"> į tai, kad iki šiol nebuvo kasacinio teismo išaiškinimų, susijusių su ekonominio ir finansinio pajėgumo </w:t>
      </w:r>
      <w:r w:rsidR="005A4B96">
        <w:rPr>
          <w:rFonts w:eastAsia="Times New Roman" w:cs="Times New Roman"/>
          <w:iCs/>
          <w:szCs w:val="24"/>
          <w:lang w:eastAsia="lt-LT"/>
        </w:rPr>
        <w:t xml:space="preserve">reikalavimo </w:t>
      </w:r>
      <w:r w:rsidR="00264415" w:rsidRPr="009F74E5">
        <w:rPr>
          <w:rFonts w:eastAsia="Times New Roman" w:cs="Times New Roman"/>
          <w:iCs/>
          <w:szCs w:val="24"/>
          <w:lang w:eastAsia="lt-LT"/>
        </w:rPr>
        <w:t xml:space="preserve">vertinimu, kai apyvartos reikalavimas iškeltas konkrečioje, su viešojo pirkimo sutartimi susijusioje, srityje, atliekant darbų viešąjį pirkimą, </w:t>
      </w:r>
      <w:r w:rsidR="0008422F">
        <w:rPr>
          <w:rFonts w:eastAsia="Times New Roman" w:cs="Times New Roman"/>
          <w:iCs/>
          <w:szCs w:val="24"/>
          <w:lang w:eastAsia="lt-LT"/>
        </w:rPr>
        <w:t xml:space="preserve">tai </w:t>
      </w:r>
      <w:r w:rsidRPr="009F74E5">
        <w:rPr>
          <w:rFonts w:eastAsia="Times New Roman" w:cs="Times New Roman"/>
          <w:iCs/>
          <w:szCs w:val="24"/>
          <w:lang w:eastAsia="lt-LT"/>
        </w:rPr>
        <w:t xml:space="preserve">nesuponuoja išvados, jog </w:t>
      </w:r>
      <w:r w:rsidR="00264415" w:rsidRPr="009F74E5">
        <w:rPr>
          <w:rFonts w:eastAsia="Times New Roman" w:cs="Times New Roman"/>
          <w:iCs/>
          <w:szCs w:val="24"/>
          <w:lang w:eastAsia="lt-LT"/>
        </w:rPr>
        <w:t>trečiasis asmuo UAB „</w:t>
      </w:r>
      <w:proofErr w:type="spellStart"/>
      <w:r w:rsidR="00264415" w:rsidRPr="009F74E5">
        <w:rPr>
          <w:rFonts w:eastAsia="Times New Roman" w:cs="Times New Roman"/>
          <w:iCs/>
          <w:szCs w:val="24"/>
          <w:lang w:eastAsia="lt-LT"/>
        </w:rPr>
        <w:t>Kaminta</w:t>
      </w:r>
      <w:proofErr w:type="spellEnd"/>
      <w:r w:rsidR="00264415" w:rsidRPr="009F74E5">
        <w:rPr>
          <w:rFonts w:eastAsia="Times New Roman" w:cs="Times New Roman"/>
          <w:iCs/>
          <w:szCs w:val="24"/>
          <w:lang w:eastAsia="lt-LT"/>
        </w:rPr>
        <w:t>“, teikdamas atitiktį Kvalifikacijos reikalavimui I pagrindžiančius duomenis, siekė paslėpti tam tikrą informaciją ar pateikti melagingą informaciją</w:t>
      </w:r>
      <w:r w:rsidR="0008422F">
        <w:rPr>
          <w:rFonts w:eastAsia="Times New Roman" w:cs="Times New Roman"/>
          <w:iCs/>
          <w:szCs w:val="24"/>
          <w:lang w:eastAsia="lt-LT"/>
        </w:rPr>
        <w:t>,</w:t>
      </w:r>
      <w:r w:rsidR="009F74E5">
        <w:rPr>
          <w:rFonts w:eastAsia="Times New Roman" w:cs="Times New Roman"/>
          <w:iCs/>
          <w:szCs w:val="24"/>
          <w:lang w:eastAsia="lt-LT"/>
        </w:rPr>
        <w:t xml:space="preserve"> ir </w:t>
      </w:r>
      <w:r w:rsidR="009F74E5" w:rsidRPr="009F74E5">
        <w:rPr>
          <w:rFonts w:eastAsia="Times New Roman" w:cs="Times New Roman"/>
          <w:iCs/>
          <w:szCs w:val="24"/>
          <w:lang w:eastAsia="lt-LT"/>
        </w:rPr>
        <w:t xml:space="preserve">šiuo atveju trečiojo asmens </w:t>
      </w:r>
      <w:r w:rsidRPr="009F74E5">
        <w:rPr>
          <w:rFonts w:eastAsia="Times New Roman" w:cs="Times New Roman"/>
          <w:iCs/>
          <w:szCs w:val="24"/>
          <w:lang w:eastAsia="lt-LT"/>
        </w:rPr>
        <w:t xml:space="preserve">pateikta informacija </w:t>
      </w:r>
      <w:r w:rsidR="009F74E5" w:rsidRPr="009F74E5">
        <w:rPr>
          <w:rFonts w:eastAsia="Times New Roman" w:cs="Times New Roman"/>
          <w:iCs/>
          <w:szCs w:val="24"/>
          <w:lang w:eastAsia="lt-LT"/>
        </w:rPr>
        <w:t xml:space="preserve">dėl </w:t>
      </w:r>
      <w:r w:rsidR="009F74E5">
        <w:rPr>
          <w:rFonts w:eastAsia="Times New Roman" w:cs="Times New Roman"/>
          <w:iCs/>
          <w:szCs w:val="24"/>
          <w:lang w:eastAsia="lt-LT"/>
        </w:rPr>
        <w:t xml:space="preserve">atitikties </w:t>
      </w:r>
      <w:r w:rsidR="009F74E5" w:rsidRPr="009F74E5">
        <w:rPr>
          <w:rFonts w:eastAsia="Times New Roman" w:cs="Times New Roman"/>
          <w:iCs/>
          <w:szCs w:val="24"/>
          <w:lang w:eastAsia="lt-LT"/>
        </w:rPr>
        <w:t>Kvalifikacijos reikalavim</w:t>
      </w:r>
      <w:r w:rsidR="009F74E5">
        <w:rPr>
          <w:rFonts w:eastAsia="Times New Roman" w:cs="Times New Roman"/>
          <w:iCs/>
          <w:szCs w:val="24"/>
          <w:lang w:eastAsia="lt-LT"/>
        </w:rPr>
        <w:t>ui</w:t>
      </w:r>
      <w:r w:rsidR="009F74E5" w:rsidRPr="009F74E5">
        <w:rPr>
          <w:rFonts w:eastAsia="Times New Roman" w:cs="Times New Roman"/>
          <w:iCs/>
          <w:szCs w:val="24"/>
          <w:lang w:eastAsia="lt-LT"/>
        </w:rPr>
        <w:t xml:space="preserve"> I </w:t>
      </w:r>
      <w:r w:rsidR="009F74E5">
        <w:rPr>
          <w:rFonts w:eastAsia="Times New Roman" w:cs="Times New Roman"/>
          <w:iCs/>
          <w:szCs w:val="24"/>
          <w:lang w:eastAsia="lt-LT"/>
        </w:rPr>
        <w:t>nevertinama kaip melaginga</w:t>
      </w:r>
      <w:r w:rsidR="00066AB1">
        <w:rPr>
          <w:rFonts w:eastAsia="Times New Roman" w:cs="Times New Roman"/>
          <w:iCs/>
          <w:szCs w:val="24"/>
          <w:lang w:eastAsia="lt-LT"/>
        </w:rPr>
        <w:t xml:space="preserve">, t. y. nenustatyta </w:t>
      </w:r>
      <w:r w:rsidR="00066AB1" w:rsidRPr="00066AB1">
        <w:rPr>
          <w:rFonts w:eastAsia="Times New Roman" w:cs="Times New Roman"/>
          <w:iCs/>
          <w:szCs w:val="24"/>
          <w:lang w:eastAsia="lt-LT"/>
        </w:rPr>
        <w:t>subjektyviojo informacijos pripažinimo melaginga elemento</w:t>
      </w:r>
      <w:r w:rsidR="00066AB1">
        <w:rPr>
          <w:rFonts w:eastAsia="Times New Roman" w:cs="Times New Roman"/>
          <w:iCs/>
          <w:szCs w:val="24"/>
          <w:lang w:eastAsia="lt-LT"/>
        </w:rPr>
        <w:t>.</w:t>
      </w:r>
    </w:p>
    <w:p w14:paraId="64399954" w14:textId="77777777" w:rsidR="00C05A76" w:rsidRDefault="00C05A76" w:rsidP="00053220">
      <w:pPr>
        <w:spacing w:after="120" w:line="240" w:lineRule="auto"/>
        <w:ind w:firstLine="720"/>
        <w:jc w:val="both"/>
        <w:rPr>
          <w:rFonts w:eastAsia="Times New Roman" w:cs="Times New Roman"/>
          <w:i/>
          <w:szCs w:val="24"/>
          <w:lang w:eastAsia="lt-LT"/>
        </w:rPr>
      </w:pPr>
    </w:p>
    <w:p w14:paraId="1A849627" w14:textId="0B9905E4" w:rsidR="00053220" w:rsidRDefault="00053220" w:rsidP="00AD0238">
      <w:pPr>
        <w:spacing w:after="120" w:line="240" w:lineRule="auto"/>
        <w:ind w:firstLine="720"/>
        <w:jc w:val="both"/>
        <w:rPr>
          <w:rFonts w:eastAsia="Times New Roman" w:cs="Times New Roman"/>
          <w:i/>
          <w:szCs w:val="24"/>
          <w:lang w:eastAsia="lt-LT"/>
        </w:rPr>
      </w:pPr>
      <w:bookmarkStart w:id="17" w:name="_Hlk166166480"/>
      <w:r w:rsidRPr="00053220">
        <w:rPr>
          <w:rFonts w:eastAsia="Times New Roman" w:cs="Times New Roman"/>
          <w:i/>
          <w:szCs w:val="24"/>
          <w:lang w:eastAsia="lt-LT"/>
        </w:rPr>
        <w:t xml:space="preserve">Dėl Pirkimo sąlygų 4 priedo 1 lentelės </w:t>
      </w:r>
      <w:r>
        <w:rPr>
          <w:rFonts w:eastAsia="Times New Roman" w:cs="Times New Roman"/>
          <w:i/>
          <w:szCs w:val="24"/>
          <w:lang w:eastAsia="lt-LT"/>
        </w:rPr>
        <w:t>3</w:t>
      </w:r>
      <w:r w:rsidRPr="00053220">
        <w:rPr>
          <w:rFonts w:eastAsia="Times New Roman" w:cs="Times New Roman"/>
          <w:i/>
          <w:szCs w:val="24"/>
          <w:lang w:eastAsia="lt-LT"/>
        </w:rPr>
        <w:t xml:space="preserve"> punkte nustatyto </w:t>
      </w:r>
      <w:r w:rsidRPr="006F3929">
        <w:rPr>
          <w:rFonts w:eastAsia="Times New Roman" w:cs="Times New Roman"/>
          <w:i/>
          <w:szCs w:val="24"/>
          <w:lang w:eastAsia="lt-LT"/>
        </w:rPr>
        <w:t>profesinio pajėgumo reikalavimo (Kvalifikacijos reikalavimo II) taikymo</w:t>
      </w:r>
      <w:r w:rsidR="00984E47" w:rsidRPr="006F3929">
        <w:rPr>
          <w:rFonts w:eastAsia="Times New Roman" w:cs="Times New Roman"/>
          <w:i/>
          <w:szCs w:val="24"/>
          <w:lang w:eastAsia="lt-LT"/>
        </w:rPr>
        <w:t xml:space="preserve"> ir įrodinėjimo naštos paskirstymo</w:t>
      </w:r>
      <w:bookmarkEnd w:id="17"/>
    </w:p>
    <w:p w14:paraId="6B41259D" w14:textId="77777777" w:rsidR="00AD0238" w:rsidRDefault="00AD0238" w:rsidP="00AD0238">
      <w:pPr>
        <w:spacing w:after="120" w:line="240" w:lineRule="auto"/>
        <w:jc w:val="both"/>
        <w:rPr>
          <w:rFonts w:eastAsia="Times New Roman" w:cs="Times New Roman"/>
          <w:i/>
          <w:szCs w:val="24"/>
          <w:lang w:eastAsia="lt-LT"/>
        </w:rPr>
      </w:pPr>
    </w:p>
    <w:p w14:paraId="37C4398A" w14:textId="5B91D6A5" w:rsidR="00DF6EE3" w:rsidRDefault="00DF6EE3" w:rsidP="00AD0238">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Ieškovė kasaciniame skunde teigia, kad bylą nagrinėję teismai pripažino</w:t>
      </w:r>
      <w:r w:rsidR="00DC0F1C">
        <w:rPr>
          <w:rFonts w:eastAsia="Times New Roman" w:cs="Times New Roman"/>
          <w:iCs/>
          <w:szCs w:val="24"/>
          <w:lang w:eastAsia="lt-LT"/>
        </w:rPr>
        <w:t xml:space="preserve"> pagrįstu atsakovės sprendimą dėl trečiojo asmens atitikties Kvalifikacijos reikalavimui II, nors nebuvo</w:t>
      </w:r>
      <w:r w:rsidR="009944A4">
        <w:rPr>
          <w:rFonts w:eastAsia="Times New Roman" w:cs="Times New Roman"/>
          <w:iCs/>
          <w:szCs w:val="24"/>
          <w:lang w:eastAsia="lt-LT"/>
        </w:rPr>
        <w:t xml:space="preserve"> šį sprendimą </w:t>
      </w:r>
      <w:r w:rsidR="009944A4">
        <w:rPr>
          <w:rFonts w:eastAsia="Times New Roman" w:cs="Times New Roman"/>
          <w:iCs/>
          <w:szCs w:val="24"/>
          <w:lang w:eastAsia="lt-LT"/>
        </w:rPr>
        <w:lastRenderedPageBreak/>
        <w:t>patvirtinančių įrodymų. Tokiu būdu bylą nagrinėję teismai nukrypo nuo kasacinio teismo formuojamos</w:t>
      </w:r>
      <w:r w:rsidR="00084415">
        <w:rPr>
          <w:rFonts w:eastAsia="Times New Roman" w:cs="Times New Roman"/>
          <w:iCs/>
          <w:szCs w:val="24"/>
          <w:lang w:eastAsia="lt-LT"/>
        </w:rPr>
        <w:t xml:space="preserve"> praktikos.</w:t>
      </w:r>
      <w:r w:rsidR="00423E30">
        <w:rPr>
          <w:rFonts w:eastAsia="Times New Roman" w:cs="Times New Roman"/>
          <w:iCs/>
          <w:szCs w:val="24"/>
          <w:lang w:eastAsia="lt-LT"/>
        </w:rPr>
        <w:t xml:space="preserve"> Tai</w:t>
      </w:r>
      <w:r w:rsidR="005D6664">
        <w:rPr>
          <w:rFonts w:eastAsia="Times New Roman" w:cs="Times New Roman"/>
          <w:iCs/>
          <w:szCs w:val="24"/>
          <w:lang w:eastAsia="lt-LT"/>
        </w:rPr>
        <w:t>p</w:t>
      </w:r>
      <w:r w:rsidR="00423E30">
        <w:rPr>
          <w:rFonts w:eastAsia="Times New Roman" w:cs="Times New Roman"/>
          <w:iCs/>
          <w:szCs w:val="24"/>
          <w:lang w:eastAsia="lt-LT"/>
        </w:rPr>
        <w:t xml:space="preserve"> pat ieškovė nesutinka su bylą nagrinėjusių teismų argumentais, kad trečiojo asmens suklydimas</w:t>
      </w:r>
      <w:r w:rsidR="007055A0">
        <w:rPr>
          <w:rFonts w:eastAsia="Times New Roman" w:cs="Times New Roman"/>
          <w:iCs/>
          <w:szCs w:val="24"/>
          <w:lang w:eastAsia="lt-LT"/>
        </w:rPr>
        <w:t xml:space="preserve"> teikiant duomenis apie atitiktį Kvalifikacijos reikalavimui II buvo sąžiningas</w:t>
      </w:r>
      <w:r w:rsidR="002C6988">
        <w:rPr>
          <w:rFonts w:eastAsia="Times New Roman" w:cs="Times New Roman"/>
          <w:iCs/>
          <w:szCs w:val="24"/>
          <w:lang w:eastAsia="lt-LT"/>
        </w:rPr>
        <w:t>, o jo pateikta informacija nesuponuoja pagrindo pripažinti ją melaginga.</w:t>
      </w:r>
    </w:p>
    <w:p w14:paraId="2C469F65" w14:textId="1D25CE12" w:rsidR="002C6988" w:rsidRDefault="00C83C90" w:rsidP="00AD0238">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Sprendžiant ginčą </w:t>
      </w:r>
      <w:r w:rsidR="006A2311">
        <w:rPr>
          <w:rFonts w:eastAsia="Times New Roman" w:cs="Times New Roman"/>
          <w:iCs/>
          <w:szCs w:val="24"/>
          <w:lang w:eastAsia="lt-LT"/>
        </w:rPr>
        <w:t xml:space="preserve">dėl </w:t>
      </w:r>
      <w:r>
        <w:rPr>
          <w:rFonts w:eastAsia="Times New Roman" w:cs="Times New Roman"/>
          <w:iCs/>
          <w:szCs w:val="24"/>
          <w:lang w:eastAsia="lt-LT"/>
        </w:rPr>
        <w:t>šio</w:t>
      </w:r>
      <w:r w:rsidR="006A2311">
        <w:rPr>
          <w:rFonts w:eastAsia="Times New Roman" w:cs="Times New Roman"/>
          <w:iCs/>
          <w:szCs w:val="24"/>
          <w:lang w:eastAsia="lt-LT"/>
        </w:rPr>
        <w:t>s</w:t>
      </w:r>
      <w:r>
        <w:rPr>
          <w:rFonts w:eastAsia="Times New Roman" w:cs="Times New Roman"/>
          <w:iCs/>
          <w:szCs w:val="24"/>
          <w:lang w:eastAsia="lt-LT"/>
        </w:rPr>
        <w:t xml:space="preserve"> dal</w:t>
      </w:r>
      <w:r w:rsidR="006A2311">
        <w:rPr>
          <w:rFonts w:eastAsia="Times New Roman" w:cs="Times New Roman"/>
          <w:iCs/>
          <w:szCs w:val="24"/>
          <w:lang w:eastAsia="lt-LT"/>
        </w:rPr>
        <w:t>ies</w:t>
      </w:r>
      <w:r>
        <w:rPr>
          <w:rFonts w:eastAsia="Times New Roman" w:cs="Times New Roman"/>
          <w:iCs/>
          <w:szCs w:val="24"/>
          <w:lang w:eastAsia="lt-LT"/>
        </w:rPr>
        <w:t xml:space="preserve">, spręstina </w:t>
      </w:r>
      <w:r w:rsidR="00066AB1">
        <w:rPr>
          <w:rFonts w:eastAsia="Times New Roman" w:cs="Times New Roman"/>
          <w:iCs/>
          <w:szCs w:val="24"/>
          <w:lang w:eastAsia="lt-LT"/>
        </w:rPr>
        <w:t xml:space="preserve">tiek </w:t>
      </w:r>
      <w:r>
        <w:rPr>
          <w:rFonts w:eastAsia="Times New Roman" w:cs="Times New Roman"/>
          <w:iCs/>
          <w:szCs w:val="24"/>
          <w:lang w:eastAsia="lt-LT"/>
        </w:rPr>
        <w:t>dėl trečiojo asmens pateiktos informacijos apie atitiktį Kvalifikacijos reikalavimui II kvalifikavimo</w:t>
      </w:r>
      <w:r w:rsidR="00066AB1">
        <w:rPr>
          <w:rFonts w:eastAsia="Times New Roman" w:cs="Times New Roman"/>
          <w:iCs/>
          <w:szCs w:val="24"/>
          <w:lang w:eastAsia="lt-LT"/>
        </w:rPr>
        <w:t xml:space="preserve"> VPĮ 46 straipsnio 4 dalies 4 punkto kontekste, tiek dėl įrodinėjimo naštos paskirstymo vertinant atitiktį Kvalifikacijos reikalavimui II.</w:t>
      </w:r>
    </w:p>
    <w:p w14:paraId="04650710" w14:textId="3665F8F0" w:rsidR="00104D5E" w:rsidRDefault="00AD0238" w:rsidP="00AD0238">
      <w:pPr>
        <w:numPr>
          <w:ilvl w:val="0"/>
          <w:numId w:val="24"/>
        </w:numPr>
        <w:spacing w:after="120" w:line="240" w:lineRule="auto"/>
        <w:ind w:left="357" w:hanging="357"/>
        <w:jc w:val="both"/>
        <w:rPr>
          <w:rFonts w:eastAsia="Times New Roman" w:cs="Times New Roman"/>
          <w:iCs/>
          <w:szCs w:val="24"/>
          <w:lang w:eastAsia="lt-LT"/>
        </w:rPr>
      </w:pPr>
      <w:r w:rsidRPr="00AD0238">
        <w:rPr>
          <w:rFonts w:eastAsia="Times New Roman" w:cs="Times New Roman"/>
          <w:iCs/>
          <w:szCs w:val="24"/>
          <w:lang w:eastAsia="lt-LT"/>
        </w:rPr>
        <w:t xml:space="preserve">Pirkimo sąlygų 4 priedo 1 lentelės 3 punkte nustatytas </w:t>
      </w:r>
      <w:r w:rsidR="0074159C">
        <w:rPr>
          <w:rFonts w:eastAsia="Times New Roman" w:cs="Times New Roman"/>
          <w:iCs/>
          <w:szCs w:val="24"/>
          <w:lang w:eastAsia="lt-LT"/>
        </w:rPr>
        <w:t>K</w:t>
      </w:r>
      <w:r w:rsidRPr="00AD0238">
        <w:rPr>
          <w:rFonts w:eastAsia="Times New Roman" w:cs="Times New Roman"/>
          <w:iCs/>
          <w:szCs w:val="24"/>
          <w:lang w:eastAsia="lt-LT"/>
        </w:rPr>
        <w:t>valifikacijos reikalavimas</w:t>
      </w:r>
      <w:r w:rsidR="0074159C">
        <w:rPr>
          <w:rFonts w:eastAsia="Times New Roman" w:cs="Times New Roman"/>
          <w:iCs/>
          <w:szCs w:val="24"/>
          <w:lang w:eastAsia="lt-LT"/>
        </w:rPr>
        <w:t xml:space="preserve"> II</w:t>
      </w:r>
      <w:r w:rsidRPr="00AD0238">
        <w:rPr>
          <w:rFonts w:eastAsia="Times New Roman" w:cs="Times New Roman"/>
          <w:iCs/>
          <w:szCs w:val="24"/>
          <w:lang w:eastAsia="lt-LT"/>
        </w:rPr>
        <w:t xml:space="preserve"> – panašių darbų atlikimo patirtis (objektas nedalus): „Tiekėjas per paskutinius 5 metus iki pasiūlymo pateikimo termino pabaigos, o jeigu tiekėjas įregistruotas vėliau, per laiką nuo tiekėjo registracijos dienos, turi būti atlikęs ypatingųjų gyvenamosios ir (ar) negyvenamosios paskirties visuomeninės paskirties pastatuose naujos statybos ir/ar rekonstravimo, ir/ar kapitalinio remonto svarbiausių (svarbiausi statybos darbai yra laikomi pastato statybos darbai) statybos darbų, kurių vertė ne mažesnė kaip 10</w:t>
      </w:r>
      <w:r w:rsidR="005D6664">
        <w:rPr>
          <w:rFonts w:eastAsia="Times New Roman" w:cs="Times New Roman"/>
          <w:iCs/>
          <w:szCs w:val="24"/>
          <w:lang w:eastAsia="lt-LT"/>
        </w:rPr>
        <w:t> </w:t>
      </w:r>
      <w:r w:rsidRPr="00AD0238">
        <w:rPr>
          <w:rFonts w:eastAsia="Times New Roman" w:cs="Times New Roman"/>
          <w:iCs/>
          <w:szCs w:val="24"/>
          <w:lang w:eastAsia="lt-LT"/>
        </w:rPr>
        <w:t>000 000,00 Eur be PVM ir svarbiausių statybos darbų atlikimas ir galutiniai rezultatai buvo tinkami. Galutinį rezultatą tiekėjas gali būti pasiekęs pagal vieną ar kelias sutartis, sudarytas dėl to paties objekto</w:t>
      </w:r>
      <w:r w:rsidR="006A2311">
        <w:rPr>
          <w:rFonts w:eastAsia="Times New Roman" w:cs="Times New Roman"/>
          <w:iCs/>
          <w:szCs w:val="24"/>
          <w:lang w:eastAsia="lt-LT"/>
        </w:rPr>
        <w:t>.</w:t>
      </w:r>
      <w:r w:rsidRPr="00AD0238">
        <w:rPr>
          <w:rFonts w:eastAsia="Times New Roman" w:cs="Times New Roman"/>
          <w:iCs/>
          <w:szCs w:val="24"/>
          <w:lang w:eastAsia="lt-LT"/>
        </w:rPr>
        <w:t>“</w:t>
      </w:r>
    </w:p>
    <w:p w14:paraId="4A5DF628" w14:textId="70EEA87B" w:rsidR="00AD0238" w:rsidRDefault="003B1914" w:rsidP="00AD0238">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Kvalifikacijos reikalavimą II pagrindžiantys dokumentai: </w:t>
      </w:r>
      <w:r w:rsidR="00DF3FF7">
        <w:rPr>
          <w:rFonts w:eastAsia="Times New Roman" w:cs="Times New Roman"/>
          <w:iCs/>
          <w:szCs w:val="24"/>
          <w:lang w:eastAsia="lt-LT"/>
        </w:rPr>
        <w:t>1) per pastaruosius 5 metus iki pasiūlymų pateikimo termino pabaigos arba per laiką nuo tiekėjo įregistravimo dienos</w:t>
      </w:r>
      <w:r w:rsidR="00D90F2C">
        <w:rPr>
          <w:rFonts w:eastAsia="Times New Roman" w:cs="Times New Roman"/>
          <w:iCs/>
          <w:szCs w:val="24"/>
          <w:lang w:eastAsia="lt-LT"/>
        </w:rPr>
        <w:t xml:space="preserve"> atliktų svarbiausių darbų sąrašas</w:t>
      </w:r>
      <w:r w:rsidR="00CF4DB8">
        <w:rPr>
          <w:rFonts w:eastAsia="Times New Roman" w:cs="Times New Roman"/>
          <w:iCs/>
          <w:szCs w:val="24"/>
          <w:lang w:eastAsia="lt-LT"/>
        </w:rPr>
        <w:t xml:space="preserve"> (</w:t>
      </w:r>
      <w:r w:rsidR="00947D8F">
        <w:rPr>
          <w:rFonts w:eastAsia="Times New Roman" w:cs="Times New Roman"/>
          <w:iCs/>
          <w:szCs w:val="24"/>
          <w:lang w:eastAsia="lt-LT"/>
        </w:rPr>
        <w:t xml:space="preserve">pateikiamas užpildytas </w:t>
      </w:r>
      <w:r w:rsidR="00CF4DB8">
        <w:rPr>
          <w:rFonts w:eastAsia="Times New Roman" w:cs="Times New Roman"/>
          <w:iCs/>
          <w:szCs w:val="24"/>
          <w:lang w:eastAsia="lt-LT"/>
        </w:rPr>
        <w:t>Pirkimo sąlygų 4 (2) priedas)</w:t>
      </w:r>
      <w:r w:rsidR="00D90F2C">
        <w:rPr>
          <w:rFonts w:eastAsia="Times New Roman" w:cs="Times New Roman"/>
          <w:iCs/>
          <w:szCs w:val="24"/>
          <w:lang w:eastAsia="lt-LT"/>
        </w:rPr>
        <w:t>; 2) užsakovų pažymos</w:t>
      </w:r>
      <w:r w:rsidR="00D90F2C" w:rsidRPr="00871B4C">
        <w:rPr>
          <w:rFonts w:eastAsia="Times New Roman" w:cs="Times New Roman"/>
          <w:iCs/>
          <w:szCs w:val="24"/>
          <w:lang w:eastAsia="lt-LT"/>
        </w:rPr>
        <w:t>, patvirtinančios, kad tiekėjo pateiktame sąraše nurodyti darbai atlikti pagal galiojančių</w:t>
      </w:r>
      <w:r w:rsidR="0016093D" w:rsidRPr="00871B4C">
        <w:rPr>
          <w:rFonts w:eastAsia="Times New Roman" w:cs="Times New Roman"/>
          <w:iCs/>
          <w:szCs w:val="24"/>
          <w:lang w:eastAsia="lt-LT"/>
        </w:rPr>
        <w:t xml:space="preserve"> teisės aktų reikalavimus ir</w:t>
      </w:r>
      <w:r w:rsidR="0016093D">
        <w:rPr>
          <w:rFonts w:eastAsia="Times New Roman" w:cs="Times New Roman"/>
          <w:iCs/>
          <w:szCs w:val="24"/>
          <w:lang w:eastAsia="lt-LT"/>
        </w:rPr>
        <w:t xml:space="preserve"> tinkamai užbaigti. Pažymose turi būti nurodytas sutarties pavadinimas, statybos darb</w:t>
      </w:r>
      <w:r w:rsidR="009E637A">
        <w:rPr>
          <w:rFonts w:eastAsia="Times New Roman" w:cs="Times New Roman"/>
          <w:iCs/>
          <w:szCs w:val="24"/>
          <w:lang w:eastAsia="lt-LT"/>
        </w:rPr>
        <w:t>ų objektas</w:t>
      </w:r>
      <w:r w:rsidR="00936F64">
        <w:rPr>
          <w:rFonts w:eastAsia="Times New Roman" w:cs="Times New Roman"/>
          <w:iCs/>
          <w:szCs w:val="24"/>
          <w:lang w:eastAsia="lt-LT"/>
        </w:rPr>
        <w:t xml:space="preserve"> (statinio grupė)</w:t>
      </w:r>
      <w:r w:rsidR="009F16E4">
        <w:rPr>
          <w:rFonts w:eastAsia="Times New Roman" w:cs="Times New Roman"/>
          <w:iCs/>
          <w:szCs w:val="24"/>
          <w:lang w:eastAsia="lt-LT"/>
        </w:rPr>
        <w:t>, darbų rūšis, atliktų</w:t>
      </w:r>
      <w:r w:rsidR="00C66416">
        <w:rPr>
          <w:rFonts w:eastAsia="Times New Roman" w:cs="Times New Roman"/>
          <w:iCs/>
          <w:szCs w:val="24"/>
          <w:lang w:eastAsia="lt-LT"/>
        </w:rPr>
        <w:t xml:space="preserve"> statybos darbų vertė, Eur (be PVM), statybos darbų sutarties sudarymo data, darbų atlikimo data bei užsakovo patvirtinimas, kad darbai buvo atlikti</w:t>
      </w:r>
      <w:r w:rsidR="00F26551">
        <w:rPr>
          <w:rFonts w:eastAsia="Times New Roman" w:cs="Times New Roman"/>
          <w:iCs/>
          <w:szCs w:val="24"/>
          <w:lang w:eastAsia="lt-LT"/>
        </w:rPr>
        <w:t xml:space="preserve"> pagal galiojančių teisės aktų reikalavimus ir tinkamai užbaigti. Tiekėjas vietoje pažymų taip pat gali pateikti ir užsakovo (</w:t>
      </w:r>
      <w:r w:rsidR="00197B50">
        <w:rPr>
          <w:rFonts w:eastAsia="Times New Roman" w:cs="Times New Roman"/>
          <w:iCs/>
          <w:szCs w:val="24"/>
          <w:lang w:eastAsia="lt-LT"/>
        </w:rPr>
        <w:t>-ų) pasirašytus darbų priėmimo–perdavimo aktus ar kitus dokumentus, jei šiuose aktuose yra nurodyta</w:t>
      </w:r>
      <w:r w:rsidR="00871B4C">
        <w:rPr>
          <w:rFonts w:eastAsia="Times New Roman" w:cs="Times New Roman"/>
          <w:iCs/>
          <w:szCs w:val="24"/>
          <w:lang w:eastAsia="lt-LT"/>
        </w:rPr>
        <w:t xml:space="preserve"> visa informacija, kuri turi būti pažymoje.</w:t>
      </w:r>
    </w:p>
    <w:p w14:paraId="29A8F891" w14:textId="09B8A786" w:rsidR="00871B4C" w:rsidRDefault="00015B60" w:rsidP="00AD0238">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Kvalifikacijos reikalavime II papildomai nurodyta, kad tiekėjui nedraudžiama remtis sutartimi, kurią tiekėjas vykdė ne vienas, bet kartu su kitais ūkio subjektais. Tačiau tokiu atveju bus vertinami būtent konkretaus ūkio subjekto, dalyvaujančio Pirkime, atlikti darbai, jų apimtis, vertė, o ne visas </w:t>
      </w:r>
      <w:r w:rsidR="00AB06F9">
        <w:rPr>
          <w:rFonts w:eastAsia="Times New Roman" w:cs="Times New Roman"/>
          <w:iCs/>
          <w:szCs w:val="24"/>
          <w:lang w:eastAsia="lt-LT"/>
        </w:rPr>
        <w:t>vykdytos sutarties objektas.</w:t>
      </w:r>
    </w:p>
    <w:p w14:paraId="0A45302C" w14:textId="0CFAAA99" w:rsidR="00AD0238" w:rsidRDefault="00AB691E" w:rsidP="00AD0238">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Kvalifikacijos reikalavime II taip pat nurodyta, kad tiekėjas gali remtis kitų ūkio subjektų pajėgumais tik tuomet</w:t>
      </w:r>
      <w:r w:rsidR="00FB4B67">
        <w:rPr>
          <w:rFonts w:eastAsia="Times New Roman" w:cs="Times New Roman"/>
          <w:iCs/>
          <w:szCs w:val="24"/>
          <w:lang w:eastAsia="lt-LT"/>
        </w:rPr>
        <w:t>, kai tie subjektai, kurių pajėgumais buvo remta</w:t>
      </w:r>
      <w:r w:rsidR="006A2311">
        <w:rPr>
          <w:rFonts w:eastAsia="Times New Roman" w:cs="Times New Roman"/>
          <w:iCs/>
          <w:szCs w:val="24"/>
          <w:lang w:eastAsia="lt-LT"/>
        </w:rPr>
        <w:t>si</w:t>
      </w:r>
      <w:r w:rsidR="00FB4B67">
        <w:rPr>
          <w:rFonts w:eastAsia="Times New Roman" w:cs="Times New Roman"/>
          <w:iCs/>
          <w:szCs w:val="24"/>
          <w:lang w:eastAsia="lt-LT"/>
        </w:rPr>
        <w:t>, patys atliks darbus, kuriems reikia jų pajėgumų.</w:t>
      </w:r>
    </w:p>
    <w:p w14:paraId="22AC5EF7" w14:textId="75E537FB" w:rsidR="000E65A1" w:rsidRDefault="000E65A1" w:rsidP="00AD0238">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Pirkimo sąlygų 4 (2) priede </w:t>
      </w:r>
      <w:r w:rsidR="000610F1">
        <w:rPr>
          <w:rFonts w:eastAsia="Times New Roman" w:cs="Times New Roman"/>
          <w:iCs/>
          <w:szCs w:val="24"/>
          <w:lang w:eastAsia="lt-LT"/>
        </w:rPr>
        <w:t>–</w:t>
      </w:r>
      <w:r w:rsidR="00021A08">
        <w:rPr>
          <w:rFonts w:eastAsia="Times New Roman" w:cs="Times New Roman"/>
          <w:iCs/>
          <w:szCs w:val="24"/>
          <w:lang w:eastAsia="lt-LT"/>
        </w:rPr>
        <w:t xml:space="preserve"> </w:t>
      </w:r>
      <w:r w:rsidR="000610F1">
        <w:rPr>
          <w:rFonts w:eastAsia="Times New Roman" w:cs="Times New Roman"/>
          <w:iCs/>
          <w:szCs w:val="24"/>
          <w:lang w:eastAsia="lt-LT"/>
        </w:rPr>
        <w:t xml:space="preserve">Įvykdytų sutarčių sąraše – nurodyta </w:t>
      </w:r>
      <w:r w:rsidR="00BB40CB">
        <w:rPr>
          <w:rFonts w:eastAsia="Times New Roman" w:cs="Times New Roman"/>
          <w:iCs/>
          <w:szCs w:val="24"/>
          <w:lang w:eastAsia="lt-LT"/>
        </w:rPr>
        <w:t xml:space="preserve">pateikti Kvalifikacijos reikalavimu II reikalaujamus duomenis: </w:t>
      </w:r>
      <w:r w:rsidR="00574921">
        <w:rPr>
          <w:rFonts w:eastAsia="Times New Roman" w:cs="Times New Roman"/>
          <w:iCs/>
          <w:szCs w:val="24"/>
          <w:lang w:eastAsia="lt-LT"/>
        </w:rPr>
        <w:t xml:space="preserve">sutarties pavadinimą, </w:t>
      </w:r>
      <w:r w:rsidR="003020D9">
        <w:rPr>
          <w:rFonts w:eastAsia="Times New Roman" w:cs="Times New Roman"/>
          <w:iCs/>
          <w:szCs w:val="24"/>
          <w:lang w:eastAsia="lt-LT"/>
        </w:rPr>
        <w:t xml:space="preserve">statinių kategoriją, grupę, </w:t>
      </w:r>
      <w:r w:rsidR="00BF399C">
        <w:rPr>
          <w:rFonts w:eastAsia="Times New Roman" w:cs="Times New Roman"/>
          <w:iCs/>
          <w:szCs w:val="24"/>
          <w:lang w:eastAsia="lt-LT"/>
        </w:rPr>
        <w:t xml:space="preserve">statybos darbų rūšį, </w:t>
      </w:r>
      <w:r w:rsidR="00934D29">
        <w:rPr>
          <w:rFonts w:eastAsia="Times New Roman" w:cs="Times New Roman"/>
          <w:iCs/>
          <w:szCs w:val="24"/>
          <w:lang w:eastAsia="lt-LT"/>
        </w:rPr>
        <w:t xml:space="preserve">atliktų darbų vertę Eur (be PVM), </w:t>
      </w:r>
      <w:r w:rsidR="004A4B1B">
        <w:rPr>
          <w:rFonts w:eastAsia="Times New Roman" w:cs="Times New Roman"/>
          <w:iCs/>
          <w:szCs w:val="24"/>
          <w:lang w:eastAsia="lt-LT"/>
        </w:rPr>
        <w:t xml:space="preserve">darbų pradžios ir pabaigos datas, </w:t>
      </w:r>
      <w:r w:rsidR="000C2A8B">
        <w:rPr>
          <w:rFonts w:eastAsia="Times New Roman" w:cs="Times New Roman"/>
          <w:iCs/>
          <w:szCs w:val="24"/>
          <w:lang w:eastAsia="lt-LT"/>
        </w:rPr>
        <w:t>užsakovą, jo kontaktus</w:t>
      </w:r>
      <w:r w:rsidR="00175340">
        <w:rPr>
          <w:rFonts w:eastAsia="Times New Roman" w:cs="Times New Roman"/>
          <w:iCs/>
          <w:szCs w:val="24"/>
          <w:lang w:eastAsia="lt-LT"/>
        </w:rPr>
        <w:t>, pastabų laukelyje nurodyti</w:t>
      </w:r>
      <w:r w:rsidR="007B14BA">
        <w:rPr>
          <w:rFonts w:eastAsia="Times New Roman" w:cs="Times New Roman"/>
          <w:iCs/>
          <w:szCs w:val="24"/>
          <w:lang w:eastAsia="lt-LT"/>
        </w:rPr>
        <w:t>,</w:t>
      </w:r>
      <w:r w:rsidR="00175340">
        <w:rPr>
          <w:rFonts w:eastAsia="Times New Roman" w:cs="Times New Roman"/>
          <w:iCs/>
          <w:szCs w:val="24"/>
          <w:lang w:eastAsia="lt-LT"/>
        </w:rPr>
        <w:t xml:space="preserve"> </w:t>
      </w:r>
      <w:r w:rsidR="007B14BA" w:rsidRPr="007B14BA">
        <w:rPr>
          <w:rFonts w:eastAsia="Times New Roman" w:cs="Times New Roman"/>
          <w:iCs/>
          <w:szCs w:val="24"/>
          <w:lang w:eastAsia="lt-LT"/>
        </w:rPr>
        <w:t>kai tiekėjas darbus atliko kaip jungtinės veiklos sutarties partneris, jam tenkančią sutarties dalį</w:t>
      </w:r>
      <w:r w:rsidR="007B14BA">
        <w:rPr>
          <w:rFonts w:eastAsia="Times New Roman" w:cs="Times New Roman"/>
          <w:iCs/>
          <w:szCs w:val="24"/>
          <w:lang w:eastAsia="lt-LT"/>
        </w:rPr>
        <w:t>.</w:t>
      </w:r>
    </w:p>
    <w:p w14:paraId="7CD22271" w14:textId="0181EDF2" w:rsidR="004464BB" w:rsidRPr="00586054" w:rsidRDefault="00030052" w:rsidP="00586054">
      <w:pPr>
        <w:pStyle w:val="Sraopastraipa"/>
        <w:numPr>
          <w:ilvl w:val="0"/>
          <w:numId w:val="24"/>
        </w:numPr>
        <w:spacing w:after="120" w:line="240" w:lineRule="auto"/>
        <w:ind w:left="284" w:hanging="284"/>
        <w:jc w:val="both"/>
        <w:rPr>
          <w:rFonts w:eastAsia="Times New Roman" w:cs="Times New Roman"/>
          <w:szCs w:val="24"/>
          <w:lang w:eastAsia="lt-LT"/>
        </w:rPr>
      </w:pPr>
      <w:r w:rsidRPr="00586054">
        <w:rPr>
          <w:rFonts w:eastAsia="Times New Roman" w:cs="Times New Roman"/>
          <w:iCs/>
          <w:szCs w:val="24"/>
          <w:lang w:eastAsia="lt-LT"/>
        </w:rPr>
        <w:t xml:space="preserve">Byloje </w:t>
      </w:r>
      <w:r w:rsidRPr="00586054">
        <w:rPr>
          <w:rFonts w:eastAsia="Times New Roman" w:cs="Times New Roman"/>
          <w:szCs w:val="24"/>
          <w:lang w:eastAsia="lt-LT"/>
        </w:rPr>
        <w:t>nustatytos šios faktinės aplinkybės:</w:t>
      </w:r>
    </w:p>
    <w:p w14:paraId="2F4DBA26" w14:textId="06016706" w:rsidR="00F3280D" w:rsidRPr="00586054" w:rsidRDefault="00F44438" w:rsidP="00586054">
      <w:pPr>
        <w:numPr>
          <w:ilvl w:val="1"/>
          <w:numId w:val="24"/>
        </w:numPr>
        <w:spacing w:after="120" w:line="240" w:lineRule="auto"/>
        <w:ind w:left="788" w:hanging="431"/>
        <w:jc w:val="both"/>
        <w:rPr>
          <w:rFonts w:eastAsia="Times New Roman" w:cs="Times New Roman"/>
          <w:szCs w:val="24"/>
          <w:lang w:eastAsia="lt-LT"/>
        </w:rPr>
      </w:pPr>
      <w:r w:rsidRPr="00586054">
        <w:rPr>
          <w:rFonts w:eastAsia="Times New Roman" w:cs="Times New Roman"/>
          <w:szCs w:val="24"/>
          <w:lang w:eastAsia="lt-LT"/>
        </w:rPr>
        <w:t xml:space="preserve"> Trečiasis asmuo UAB „</w:t>
      </w:r>
      <w:proofErr w:type="spellStart"/>
      <w:r w:rsidRPr="00586054">
        <w:rPr>
          <w:rFonts w:eastAsia="Times New Roman" w:cs="Times New Roman"/>
          <w:szCs w:val="24"/>
          <w:lang w:eastAsia="lt-LT"/>
        </w:rPr>
        <w:t>Kaminta</w:t>
      </w:r>
      <w:proofErr w:type="spellEnd"/>
      <w:r w:rsidRPr="00586054">
        <w:rPr>
          <w:rFonts w:eastAsia="Times New Roman" w:cs="Times New Roman"/>
          <w:szCs w:val="24"/>
          <w:lang w:eastAsia="lt-LT"/>
        </w:rPr>
        <w:t xml:space="preserve">“ </w:t>
      </w:r>
      <w:r w:rsidR="002C7A04" w:rsidRPr="00586054">
        <w:rPr>
          <w:rFonts w:eastAsia="Times New Roman" w:cs="Times New Roman"/>
          <w:szCs w:val="24"/>
          <w:lang w:eastAsia="lt-LT"/>
        </w:rPr>
        <w:t>pa</w:t>
      </w:r>
      <w:r w:rsidR="001249E3" w:rsidRPr="00586054">
        <w:rPr>
          <w:rFonts w:eastAsia="Times New Roman" w:cs="Times New Roman"/>
          <w:szCs w:val="24"/>
          <w:lang w:eastAsia="lt-LT"/>
        </w:rPr>
        <w:t xml:space="preserve">teikė Įvykdytų sutarčių sąrašą, kuriame nurodė, kad, siekdamas atitikti Kvalifikacijos reikalavimą II, remsis administracinės paskirties pastato </w:t>
      </w:r>
      <w:r w:rsidR="006A2311">
        <w:rPr>
          <w:rFonts w:eastAsia="Times New Roman" w:cs="Times New Roman"/>
          <w:szCs w:val="24"/>
          <w:lang w:eastAsia="lt-LT"/>
        </w:rPr>
        <w:t xml:space="preserve">Kaune, </w:t>
      </w:r>
      <w:r w:rsidR="001249E3" w:rsidRPr="00586054">
        <w:rPr>
          <w:rFonts w:eastAsia="Times New Roman" w:cs="Times New Roman"/>
          <w:szCs w:val="24"/>
          <w:lang w:eastAsia="lt-LT"/>
        </w:rPr>
        <w:t xml:space="preserve">Karaliaus Mindaugo pr. </w:t>
      </w:r>
      <w:r w:rsidR="00D54839" w:rsidRPr="00586054">
        <w:rPr>
          <w:rFonts w:eastAsia="Times New Roman" w:cs="Times New Roman"/>
          <w:szCs w:val="24"/>
          <w:lang w:eastAsia="lt-LT"/>
        </w:rPr>
        <w:t xml:space="preserve">38, statybos </w:t>
      </w:r>
      <w:r w:rsidR="004F4C8D" w:rsidRPr="00586054">
        <w:rPr>
          <w:rFonts w:eastAsia="Times New Roman" w:cs="Times New Roman"/>
          <w:szCs w:val="24"/>
          <w:lang w:eastAsia="lt-LT"/>
        </w:rPr>
        <w:t xml:space="preserve">darbų </w:t>
      </w:r>
      <w:r w:rsidR="00D54839" w:rsidRPr="00586054">
        <w:rPr>
          <w:rFonts w:eastAsia="Times New Roman" w:cs="Times New Roman"/>
          <w:szCs w:val="24"/>
          <w:lang w:eastAsia="lt-LT"/>
        </w:rPr>
        <w:t>sutartimi</w:t>
      </w:r>
      <w:r w:rsidR="004F4C8D" w:rsidRPr="00586054">
        <w:rPr>
          <w:rFonts w:eastAsia="Times New Roman" w:cs="Times New Roman"/>
          <w:szCs w:val="24"/>
          <w:lang w:eastAsia="lt-LT"/>
        </w:rPr>
        <w:t>.</w:t>
      </w:r>
      <w:r w:rsidR="00C04CD9" w:rsidRPr="00586054">
        <w:rPr>
          <w:rFonts w:eastAsia="Times New Roman" w:cs="Times New Roman"/>
          <w:szCs w:val="24"/>
          <w:lang w:eastAsia="lt-LT"/>
        </w:rPr>
        <w:t xml:space="preserve"> Nurodė, kad atliktų darbų vertė Eur (be PVM) – 30 107 202,87 Eur (iš jų darbo projektas – 129 150 Eur)</w:t>
      </w:r>
      <w:r w:rsidR="000C3587" w:rsidRPr="00586054">
        <w:rPr>
          <w:rFonts w:eastAsia="Times New Roman" w:cs="Times New Roman"/>
          <w:szCs w:val="24"/>
          <w:lang w:eastAsia="lt-LT"/>
        </w:rPr>
        <w:t>, laikotarpiu nuo 2018</w:t>
      </w:r>
      <w:r w:rsidR="005D6664">
        <w:rPr>
          <w:rFonts w:eastAsia="Times New Roman" w:cs="Times New Roman"/>
          <w:szCs w:val="24"/>
          <w:lang w:eastAsia="lt-LT"/>
        </w:rPr>
        <w:t> </w:t>
      </w:r>
      <w:r w:rsidR="000C3587" w:rsidRPr="00586054">
        <w:rPr>
          <w:rFonts w:eastAsia="Times New Roman" w:cs="Times New Roman"/>
          <w:szCs w:val="24"/>
          <w:lang w:eastAsia="lt-LT"/>
        </w:rPr>
        <w:t xml:space="preserve">m. gegužės 29 d. iki 2023 m. gegužės 29 d. buvo atlikta darbų už </w:t>
      </w:r>
      <w:r w:rsidR="00C851FC" w:rsidRPr="00586054">
        <w:rPr>
          <w:rFonts w:eastAsia="Times New Roman" w:cs="Times New Roman"/>
          <w:szCs w:val="24"/>
          <w:lang w:eastAsia="lt-LT"/>
        </w:rPr>
        <w:t xml:space="preserve">27 483 542,02 Eur (iš jų darbo projektas – 106 529,36 Eur); darbų pradžios </w:t>
      </w:r>
      <w:r w:rsidR="00687D8A" w:rsidRPr="00586054">
        <w:rPr>
          <w:rFonts w:eastAsia="Times New Roman" w:cs="Times New Roman"/>
          <w:szCs w:val="24"/>
          <w:lang w:eastAsia="lt-LT"/>
        </w:rPr>
        <w:t xml:space="preserve">data </w:t>
      </w:r>
      <w:r w:rsidR="006A2311">
        <w:rPr>
          <w:rFonts w:eastAsia="Times New Roman" w:cs="Times New Roman"/>
          <w:szCs w:val="24"/>
          <w:lang w:eastAsia="lt-LT"/>
        </w:rPr>
        <w:t xml:space="preserve">– </w:t>
      </w:r>
      <w:r w:rsidR="00687D8A" w:rsidRPr="00586054">
        <w:rPr>
          <w:rFonts w:eastAsia="Times New Roman" w:cs="Times New Roman"/>
          <w:szCs w:val="24"/>
          <w:lang w:eastAsia="lt-LT"/>
        </w:rPr>
        <w:t>2017 m. liepos 3 d., darbų pabaigos data – 2020 m. gruodžio 31 d., užsakovas – UAB „</w:t>
      </w:r>
      <w:proofErr w:type="spellStart"/>
      <w:r w:rsidR="00687D8A" w:rsidRPr="00586054">
        <w:rPr>
          <w:rFonts w:eastAsia="Times New Roman" w:cs="Times New Roman"/>
          <w:szCs w:val="24"/>
          <w:lang w:eastAsia="lt-LT"/>
        </w:rPr>
        <w:t>Magnumo</w:t>
      </w:r>
      <w:proofErr w:type="spellEnd"/>
      <w:r w:rsidR="00687D8A" w:rsidRPr="00586054">
        <w:rPr>
          <w:rFonts w:eastAsia="Times New Roman" w:cs="Times New Roman"/>
          <w:szCs w:val="24"/>
          <w:lang w:eastAsia="lt-LT"/>
        </w:rPr>
        <w:t xml:space="preserve"> investicijos“.</w:t>
      </w:r>
      <w:r w:rsidR="009B7269" w:rsidRPr="00586054">
        <w:rPr>
          <w:rFonts w:eastAsia="Times New Roman" w:cs="Times New Roman"/>
          <w:szCs w:val="24"/>
          <w:lang w:eastAsia="lt-LT"/>
        </w:rPr>
        <w:t xml:space="preserve"> Pastabose trečiasis asmuo UAB „</w:t>
      </w:r>
      <w:proofErr w:type="spellStart"/>
      <w:r w:rsidR="009B7269" w:rsidRPr="00586054">
        <w:rPr>
          <w:rFonts w:eastAsia="Times New Roman" w:cs="Times New Roman"/>
          <w:szCs w:val="24"/>
          <w:lang w:eastAsia="lt-LT"/>
        </w:rPr>
        <w:t>Kaminta</w:t>
      </w:r>
      <w:proofErr w:type="spellEnd"/>
      <w:r w:rsidR="009B7269" w:rsidRPr="00586054">
        <w:rPr>
          <w:rFonts w:eastAsia="Times New Roman" w:cs="Times New Roman"/>
          <w:szCs w:val="24"/>
          <w:lang w:eastAsia="lt-LT"/>
        </w:rPr>
        <w:t xml:space="preserve">“ nenurodė jokios informacijos, </w:t>
      </w:r>
      <w:proofErr w:type="spellStart"/>
      <w:r w:rsidR="009B7269" w:rsidRPr="005D5C0B">
        <w:rPr>
          <w:rFonts w:eastAsia="Times New Roman" w:cs="Times New Roman"/>
          <w:i/>
          <w:iCs/>
          <w:szCs w:val="24"/>
          <w:lang w:eastAsia="lt-LT"/>
        </w:rPr>
        <w:t>inter</w:t>
      </w:r>
      <w:proofErr w:type="spellEnd"/>
      <w:r w:rsidR="009B7269" w:rsidRPr="005D5C0B">
        <w:rPr>
          <w:rFonts w:eastAsia="Times New Roman" w:cs="Times New Roman"/>
          <w:i/>
          <w:iCs/>
          <w:szCs w:val="24"/>
          <w:lang w:eastAsia="lt-LT"/>
        </w:rPr>
        <w:t xml:space="preserve"> alia</w:t>
      </w:r>
      <w:r w:rsidR="009B7269" w:rsidRPr="00586054">
        <w:rPr>
          <w:rFonts w:eastAsia="Times New Roman" w:cs="Times New Roman"/>
          <w:szCs w:val="24"/>
          <w:lang w:eastAsia="lt-LT"/>
        </w:rPr>
        <w:t>, kad sutartį, kuria rėmėsi</w:t>
      </w:r>
      <w:r w:rsidR="00F42D83" w:rsidRPr="00586054">
        <w:rPr>
          <w:rFonts w:eastAsia="Times New Roman" w:cs="Times New Roman"/>
          <w:szCs w:val="24"/>
          <w:lang w:eastAsia="lt-LT"/>
        </w:rPr>
        <w:t xml:space="preserve"> grįsdamas atitiktį Kvalifikacijos reikalavimui II, vykdė kartu su kitais ūkio subjektais.</w:t>
      </w:r>
    </w:p>
    <w:p w14:paraId="061EFA2A" w14:textId="783ED2DB" w:rsidR="006949FA" w:rsidRPr="00586054" w:rsidRDefault="00194FC0" w:rsidP="00586054">
      <w:pPr>
        <w:numPr>
          <w:ilvl w:val="1"/>
          <w:numId w:val="24"/>
        </w:numPr>
        <w:spacing w:after="120" w:line="240" w:lineRule="auto"/>
        <w:ind w:left="788" w:hanging="431"/>
        <w:jc w:val="both"/>
        <w:rPr>
          <w:rFonts w:eastAsia="Times New Roman" w:cs="Times New Roman"/>
          <w:szCs w:val="24"/>
          <w:lang w:eastAsia="lt-LT"/>
        </w:rPr>
      </w:pPr>
      <w:r w:rsidRPr="00586054">
        <w:rPr>
          <w:rFonts w:eastAsia="Times New Roman" w:cs="Times New Roman"/>
          <w:szCs w:val="24"/>
          <w:lang w:eastAsia="lt-LT"/>
        </w:rPr>
        <w:lastRenderedPageBreak/>
        <w:t>Trečiasis asmuo UAB „</w:t>
      </w:r>
      <w:proofErr w:type="spellStart"/>
      <w:r w:rsidRPr="00586054">
        <w:rPr>
          <w:rFonts w:eastAsia="Times New Roman" w:cs="Times New Roman"/>
          <w:szCs w:val="24"/>
          <w:lang w:eastAsia="lt-LT"/>
        </w:rPr>
        <w:t>Kaminta</w:t>
      </w:r>
      <w:proofErr w:type="spellEnd"/>
      <w:r w:rsidRPr="00586054">
        <w:rPr>
          <w:rFonts w:eastAsia="Times New Roman" w:cs="Times New Roman"/>
          <w:szCs w:val="24"/>
          <w:lang w:eastAsia="lt-LT"/>
        </w:rPr>
        <w:t xml:space="preserve">“ taip pat pateikė 2021 m. </w:t>
      </w:r>
      <w:r w:rsidR="00F3280D" w:rsidRPr="00586054">
        <w:rPr>
          <w:rFonts w:eastAsia="Times New Roman" w:cs="Times New Roman"/>
          <w:szCs w:val="24"/>
          <w:lang w:eastAsia="lt-LT"/>
        </w:rPr>
        <w:t xml:space="preserve">spalio 1 d. užsakovo pažymą, kurioje užsakovas nurodė, kad </w:t>
      </w:r>
      <w:r w:rsidR="00EC64C2" w:rsidRPr="00586054">
        <w:rPr>
          <w:rFonts w:eastAsia="Times New Roman" w:cs="Times New Roman"/>
          <w:szCs w:val="24"/>
          <w:lang w:eastAsia="lt-LT"/>
        </w:rPr>
        <w:t>trečiasis asmuo UAB „</w:t>
      </w:r>
      <w:proofErr w:type="spellStart"/>
      <w:r w:rsidR="00EC64C2" w:rsidRPr="00586054">
        <w:rPr>
          <w:rFonts w:eastAsia="Times New Roman" w:cs="Times New Roman"/>
          <w:szCs w:val="24"/>
          <w:lang w:eastAsia="lt-LT"/>
        </w:rPr>
        <w:t>Kaminta</w:t>
      </w:r>
      <w:proofErr w:type="spellEnd"/>
      <w:r w:rsidR="00EC64C2" w:rsidRPr="00586054">
        <w:rPr>
          <w:rFonts w:eastAsia="Times New Roman" w:cs="Times New Roman"/>
          <w:szCs w:val="24"/>
          <w:lang w:eastAsia="lt-LT"/>
        </w:rPr>
        <w:t xml:space="preserve">“ darbus pagal 2017 m. liepos 3 d. rangos sutartį </w:t>
      </w:r>
      <w:r w:rsidR="004700AD" w:rsidRPr="00586054">
        <w:rPr>
          <w:rFonts w:eastAsia="Times New Roman" w:cs="Times New Roman"/>
          <w:szCs w:val="24"/>
          <w:lang w:eastAsia="lt-LT"/>
        </w:rPr>
        <w:t xml:space="preserve">atliko laikotarpiu nuo 2017 m. liepos 3 d. iki 2020 m. gruodžio 31 d. </w:t>
      </w:r>
      <w:r w:rsidR="00642039" w:rsidRPr="00586054">
        <w:rPr>
          <w:rFonts w:eastAsia="Times New Roman" w:cs="Times New Roman"/>
          <w:szCs w:val="24"/>
          <w:lang w:eastAsia="lt-LT"/>
        </w:rPr>
        <w:t xml:space="preserve">Faktiškai atliktų darbų vertė yra: </w:t>
      </w:r>
      <w:r w:rsidR="00860F30" w:rsidRPr="00586054">
        <w:rPr>
          <w:rFonts w:eastAsia="Times New Roman" w:cs="Times New Roman"/>
          <w:szCs w:val="24"/>
          <w:lang w:eastAsia="lt-LT"/>
        </w:rPr>
        <w:t xml:space="preserve">pastato statybos ir projektavimo darbai </w:t>
      </w:r>
      <w:r w:rsidR="00E146B0">
        <w:rPr>
          <w:rFonts w:eastAsia="Times New Roman" w:cs="Times New Roman"/>
          <w:szCs w:val="24"/>
          <w:lang w:eastAsia="lt-LT"/>
        </w:rPr>
        <w:t xml:space="preserve">– </w:t>
      </w:r>
      <w:r w:rsidR="00860F30" w:rsidRPr="00586054">
        <w:rPr>
          <w:rFonts w:eastAsia="Times New Roman" w:cs="Times New Roman"/>
          <w:szCs w:val="24"/>
          <w:lang w:eastAsia="lt-LT"/>
        </w:rPr>
        <w:t>29 400 689,57 Eur</w:t>
      </w:r>
      <w:r w:rsidR="00583756" w:rsidRPr="00586054">
        <w:rPr>
          <w:rFonts w:eastAsia="Times New Roman" w:cs="Times New Roman"/>
          <w:szCs w:val="24"/>
          <w:lang w:eastAsia="lt-LT"/>
        </w:rPr>
        <w:t xml:space="preserve"> be PVM, iš jų darbo projekto parengimo vertė – 129</w:t>
      </w:r>
      <w:r w:rsidR="001A089C" w:rsidRPr="00586054">
        <w:rPr>
          <w:rFonts w:eastAsia="Times New Roman" w:cs="Times New Roman"/>
          <w:szCs w:val="24"/>
          <w:lang w:eastAsia="lt-LT"/>
        </w:rPr>
        <w:t xml:space="preserve"> 150 Eur; </w:t>
      </w:r>
      <w:r w:rsidR="00906EFA" w:rsidRPr="00586054">
        <w:rPr>
          <w:rFonts w:eastAsia="Times New Roman" w:cs="Times New Roman"/>
          <w:szCs w:val="24"/>
          <w:lang w:eastAsia="lt-LT"/>
        </w:rPr>
        <w:t xml:space="preserve">nuomojamų patalpų įrengimo darbai </w:t>
      </w:r>
      <w:r w:rsidR="00E146B0">
        <w:rPr>
          <w:rFonts w:eastAsia="Times New Roman" w:cs="Times New Roman"/>
          <w:szCs w:val="24"/>
          <w:lang w:eastAsia="lt-LT"/>
        </w:rPr>
        <w:t xml:space="preserve">– </w:t>
      </w:r>
      <w:r w:rsidR="00906EFA" w:rsidRPr="00586054">
        <w:rPr>
          <w:rFonts w:eastAsia="Times New Roman" w:cs="Times New Roman"/>
          <w:szCs w:val="24"/>
          <w:lang w:eastAsia="lt-LT"/>
        </w:rPr>
        <w:t>706 513,30</w:t>
      </w:r>
      <w:r w:rsidR="006A2311">
        <w:rPr>
          <w:rFonts w:eastAsia="Times New Roman" w:cs="Times New Roman"/>
          <w:szCs w:val="24"/>
          <w:lang w:eastAsia="lt-LT"/>
        </w:rPr>
        <w:t> </w:t>
      </w:r>
      <w:r w:rsidR="00906EFA" w:rsidRPr="00586054">
        <w:rPr>
          <w:rFonts w:eastAsia="Times New Roman" w:cs="Times New Roman"/>
          <w:szCs w:val="24"/>
          <w:lang w:eastAsia="lt-LT"/>
        </w:rPr>
        <w:t>Eur be PVM.</w:t>
      </w:r>
      <w:r w:rsidR="00D01C7C" w:rsidRPr="00586054">
        <w:rPr>
          <w:rFonts w:eastAsia="Times New Roman" w:cs="Times New Roman"/>
          <w:szCs w:val="24"/>
          <w:lang w:eastAsia="lt-LT"/>
        </w:rPr>
        <w:t xml:space="preserve"> Bendra trečiojo asmens UAB „</w:t>
      </w:r>
      <w:proofErr w:type="spellStart"/>
      <w:r w:rsidR="00D01C7C" w:rsidRPr="00586054">
        <w:rPr>
          <w:rFonts w:eastAsia="Times New Roman" w:cs="Times New Roman"/>
          <w:szCs w:val="24"/>
          <w:lang w:eastAsia="lt-LT"/>
        </w:rPr>
        <w:t>Kaminta</w:t>
      </w:r>
      <w:proofErr w:type="spellEnd"/>
      <w:r w:rsidR="00D01C7C" w:rsidRPr="00586054">
        <w:rPr>
          <w:rFonts w:eastAsia="Times New Roman" w:cs="Times New Roman"/>
          <w:szCs w:val="24"/>
          <w:lang w:eastAsia="lt-LT"/>
        </w:rPr>
        <w:t>“ atliktų darbų vertė – 30 107 202,87 Eur be PVM.</w:t>
      </w:r>
      <w:r w:rsidR="0075440F" w:rsidRPr="00586054">
        <w:rPr>
          <w:rFonts w:eastAsia="Times New Roman" w:cs="Times New Roman"/>
          <w:szCs w:val="24"/>
          <w:lang w:eastAsia="lt-LT"/>
        </w:rPr>
        <w:t xml:space="preserve"> </w:t>
      </w:r>
      <w:r w:rsidR="001D582C" w:rsidRPr="00586054">
        <w:rPr>
          <w:rFonts w:eastAsia="Times New Roman" w:cs="Times New Roman"/>
          <w:szCs w:val="24"/>
          <w:lang w:eastAsia="lt-LT"/>
        </w:rPr>
        <w:t>Savo jėgomis UAB „</w:t>
      </w:r>
      <w:proofErr w:type="spellStart"/>
      <w:r w:rsidR="001D582C" w:rsidRPr="00586054">
        <w:rPr>
          <w:rFonts w:eastAsia="Times New Roman" w:cs="Times New Roman"/>
          <w:szCs w:val="24"/>
          <w:lang w:eastAsia="lt-LT"/>
        </w:rPr>
        <w:t>Kaminta</w:t>
      </w:r>
      <w:proofErr w:type="spellEnd"/>
      <w:r w:rsidR="001D582C" w:rsidRPr="00586054">
        <w:rPr>
          <w:rFonts w:eastAsia="Times New Roman" w:cs="Times New Roman"/>
          <w:szCs w:val="24"/>
          <w:lang w:eastAsia="lt-LT"/>
        </w:rPr>
        <w:t xml:space="preserve">“ atliko </w:t>
      </w:r>
      <w:r w:rsidR="00A25CBE" w:rsidRPr="00586054">
        <w:rPr>
          <w:rFonts w:eastAsia="Times New Roman" w:cs="Times New Roman"/>
          <w:szCs w:val="24"/>
          <w:lang w:eastAsia="lt-LT"/>
        </w:rPr>
        <w:t xml:space="preserve">darbų už 12 655 747 Eur be PVM. </w:t>
      </w:r>
      <w:r w:rsidR="0075440F" w:rsidRPr="00586054">
        <w:rPr>
          <w:rFonts w:eastAsia="Times New Roman" w:cs="Times New Roman"/>
          <w:szCs w:val="24"/>
          <w:lang w:eastAsia="lt-LT"/>
        </w:rPr>
        <w:t>Taip pat užsakovas pažymoje nurodė, kad visi darbai atlikti tinkamai.</w:t>
      </w:r>
    </w:p>
    <w:p w14:paraId="66F59941" w14:textId="49DC27FB" w:rsidR="00B62417" w:rsidRPr="00586054" w:rsidRDefault="00EC59BF" w:rsidP="00586054">
      <w:pPr>
        <w:numPr>
          <w:ilvl w:val="1"/>
          <w:numId w:val="24"/>
        </w:numPr>
        <w:spacing w:after="120" w:line="240" w:lineRule="auto"/>
        <w:ind w:left="788" w:hanging="431"/>
        <w:jc w:val="both"/>
        <w:rPr>
          <w:rFonts w:eastAsia="Times New Roman" w:cs="Times New Roman"/>
          <w:szCs w:val="24"/>
          <w:lang w:eastAsia="lt-LT"/>
        </w:rPr>
      </w:pPr>
      <w:r w:rsidRPr="00586054">
        <w:rPr>
          <w:rFonts w:eastAsia="Times New Roman" w:cs="Times New Roman"/>
          <w:szCs w:val="24"/>
          <w:lang w:eastAsia="lt-LT"/>
        </w:rPr>
        <w:t xml:space="preserve">Atsakovė </w:t>
      </w:r>
      <w:r w:rsidR="003E01D7" w:rsidRPr="00586054">
        <w:rPr>
          <w:rFonts w:eastAsia="Times New Roman" w:cs="Times New Roman"/>
          <w:szCs w:val="24"/>
          <w:lang w:eastAsia="lt-LT"/>
        </w:rPr>
        <w:t xml:space="preserve">atsiliepime į ieškinį nurodė, kad </w:t>
      </w:r>
      <w:r w:rsidR="00641501" w:rsidRPr="00586054">
        <w:rPr>
          <w:rFonts w:eastAsia="Times New Roman" w:cs="Times New Roman"/>
          <w:szCs w:val="24"/>
          <w:lang w:eastAsia="lt-LT"/>
        </w:rPr>
        <w:t>2023 m. liepos 11 d. kreipėsi į trečiąjį asmenį UAB</w:t>
      </w:r>
      <w:r w:rsidR="006A2311">
        <w:rPr>
          <w:rFonts w:eastAsia="Times New Roman" w:cs="Times New Roman"/>
          <w:szCs w:val="24"/>
          <w:lang w:eastAsia="lt-LT"/>
        </w:rPr>
        <w:t> </w:t>
      </w:r>
      <w:r w:rsidR="00641501" w:rsidRPr="00586054">
        <w:rPr>
          <w:rFonts w:eastAsia="Times New Roman" w:cs="Times New Roman"/>
          <w:szCs w:val="24"/>
          <w:lang w:eastAsia="lt-LT"/>
        </w:rPr>
        <w:t>„</w:t>
      </w:r>
      <w:proofErr w:type="spellStart"/>
      <w:r w:rsidR="00641501" w:rsidRPr="00586054">
        <w:rPr>
          <w:rFonts w:eastAsia="Times New Roman" w:cs="Times New Roman"/>
          <w:szCs w:val="24"/>
          <w:lang w:eastAsia="lt-LT"/>
        </w:rPr>
        <w:t>Kaminta</w:t>
      </w:r>
      <w:proofErr w:type="spellEnd"/>
      <w:r w:rsidR="00641501" w:rsidRPr="00586054">
        <w:rPr>
          <w:rFonts w:eastAsia="Times New Roman" w:cs="Times New Roman"/>
          <w:szCs w:val="24"/>
          <w:lang w:eastAsia="lt-LT"/>
        </w:rPr>
        <w:t xml:space="preserve">“ su prašymu </w:t>
      </w:r>
      <w:r w:rsidR="006949FA" w:rsidRPr="00586054">
        <w:rPr>
          <w:rFonts w:eastAsia="Times New Roman" w:cs="Times New Roman"/>
          <w:szCs w:val="24"/>
          <w:lang w:eastAsia="lt-LT"/>
        </w:rPr>
        <w:t>paaiškinti ir patikslinti tiekėjo Įvykdytų sutarčių sąraše deklaruojamą informaciją</w:t>
      </w:r>
      <w:r w:rsidR="00E146B0">
        <w:rPr>
          <w:rFonts w:eastAsia="Times New Roman" w:cs="Times New Roman"/>
          <w:szCs w:val="24"/>
          <w:lang w:eastAsia="lt-LT"/>
        </w:rPr>
        <w:t>,</w:t>
      </w:r>
      <w:r w:rsidR="006949FA" w:rsidRPr="00586054">
        <w:rPr>
          <w:rFonts w:eastAsia="Times New Roman" w:cs="Times New Roman"/>
          <w:szCs w:val="24"/>
          <w:lang w:eastAsia="lt-LT"/>
        </w:rPr>
        <w:t xml:space="preserve"> konkrečiai nurodant, k</w:t>
      </w:r>
      <w:r w:rsidR="00E146B0">
        <w:rPr>
          <w:rFonts w:eastAsia="Times New Roman" w:cs="Times New Roman"/>
          <w:szCs w:val="24"/>
          <w:lang w:eastAsia="lt-LT"/>
        </w:rPr>
        <w:t>okios vertės</w:t>
      </w:r>
      <w:r w:rsidR="006949FA" w:rsidRPr="00586054">
        <w:rPr>
          <w:rFonts w:eastAsia="Times New Roman" w:cs="Times New Roman"/>
          <w:szCs w:val="24"/>
          <w:lang w:eastAsia="lt-LT"/>
        </w:rPr>
        <w:t xml:space="preserve"> laikotarp</w:t>
      </w:r>
      <w:r w:rsidR="00E146B0">
        <w:rPr>
          <w:rFonts w:eastAsia="Times New Roman" w:cs="Times New Roman"/>
          <w:szCs w:val="24"/>
          <w:lang w:eastAsia="lt-LT"/>
        </w:rPr>
        <w:t>iu</w:t>
      </w:r>
      <w:r w:rsidR="006949FA" w:rsidRPr="00586054">
        <w:rPr>
          <w:rFonts w:eastAsia="Times New Roman" w:cs="Times New Roman"/>
          <w:szCs w:val="24"/>
          <w:lang w:eastAsia="lt-LT"/>
        </w:rPr>
        <w:t xml:space="preserve"> nuo 2018 m. gegužės 29 d. iki 2023 m. gegužės 29 d. UAB „</w:t>
      </w:r>
      <w:proofErr w:type="spellStart"/>
      <w:r w:rsidR="006949FA" w:rsidRPr="00586054">
        <w:rPr>
          <w:rFonts w:eastAsia="Times New Roman" w:cs="Times New Roman"/>
          <w:szCs w:val="24"/>
          <w:lang w:eastAsia="lt-LT"/>
        </w:rPr>
        <w:t>Kaminta</w:t>
      </w:r>
      <w:proofErr w:type="spellEnd"/>
      <w:r w:rsidR="006949FA" w:rsidRPr="00586054">
        <w:rPr>
          <w:rFonts w:eastAsia="Times New Roman" w:cs="Times New Roman"/>
          <w:szCs w:val="24"/>
          <w:lang w:eastAsia="lt-LT"/>
        </w:rPr>
        <w:t>“ savo jėgomis atliko darbų, pateik</w:t>
      </w:r>
      <w:r w:rsidR="005D6664">
        <w:rPr>
          <w:rFonts w:eastAsia="Times New Roman" w:cs="Times New Roman"/>
          <w:szCs w:val="24"/>
          <w:lang w:eastAsia="lt-LT"/>
        </w:rPr>
        <w:t>ti</w:t>
      </w:r>
      <w:r w:rsidR="006949FA" w:rsidRPr="00586054">
        <w:rPr>
          <w:rFonts w:eastAsia="Times New Roman" w:cs="Times New Roman"/>
          <w:szCs w:val="24"/>
          <w:lang w:eastAsia="lt-LT"/>
        </w:rPr>
        <w:t xml:space="preserve"> užsakovo patvirtinimą, kad minėta informacija yra teisinga; atitinkamai patikslintuose dokumentuose, t.</w:t>
      </w:r>
      <w:r w:rsidR="005D6664">
        <w:rPr>
          <w:rFonts w:eastAsia="Times New Roman" w:cs="Times New Roman"/>
          <w:szCs w:val="24"/>
          <w:lang w:eastAsia="lt-LT"/>
        </w:rPr>
        <w:t> </w:t>
      </w:r>
      <w:r w:rsidR="006949FA" w:rsidRPr="00586054">
        <w:rPr>
          <w:rFonts w:eastAsia="Times New Roman" w:cs="Times New Roman"/>
          <w:szCs w:val="24"/>
          <w:lang w:eastAsia="lt-LT"/>
        </w:rPr>
        <w:t>y. Įvykdytų sutarčių sąraše ir užsakovo atsiliepime</w:t>
      </w:r>
      <w:r w:rsidR="005D6664">
        <w:rPr>
          <w:rFonts w:eastAsia="Times New Roman" w:cs="Times New Roman"/>
          <w:szCs w:val="24"/>
          <w:lang w:eastAsia="lt-LT"/>
        </w:rPr>
        <w:t>,</w:t>
      </w:r>
      <w:r w:rsidR="006949FA" w:rsidRPr="00586054">
        <w:rPr>
          <w:rFonts w:eastAsia="Times New Roman" w:cs="Times New Roman"/>
          <w:szCs w:val="24"/>
          <w:lang w:eastAsia="lt-LT"/>
        </w:rPr>
        <w:t xml:space="preserve"> nuo 2018</w:t>
      </w:r>
      <w:r w:rsidR="00E146B0">
        <w:rPr>
          <w:rFonts w:eastAsia="Times New Roman" w:cs="Times New Roman"/>
          <w:szCs w:val="24"/>
          <w:lang w:eastAsia="lt-LT"/>
        </w:rPr>
        <w:t xml:space="preserve"> m. gegužės </w:t>
      </w:r>
      <w:r w:rsidR="006949FA" w:rsidRPr="00586054">
        <w:rPr>
          <w:rFonts w:eastAsia="Times New Roman" w:cs="Times New Roman"/>
          <w:szCs w:val="24"/>
          <w:lang w:eastAsia="lt-LT"/>
        </w:rPr>
        <w:t>29 d. iki 2023</w:t>
      </w:r>
      <w:r w:rsidR="00E146B0">
        <w:rPr>
          <w:rFonts w:eastAsia="Times New Roman" w:cs="Times New Roman"/>
          <w:szCs w:val="24"/>
          <w:lang w:eastAsia="lt-LT"/>
        </w:rPr>
        <w:t xml:space="preserve"> m. gegužės </w:t>
      </w:r>
      <w:r w:rsidR="006949FA" w:rsidRPr="00586054">
        <w:rPr>
          <w:rFonts w:eastAsia="Times New Roman" w:cs="Times New Roman"/>
          <w:szCs w:val="24"/>
          <w:lang w:eastAsia="lt-LT"/>
        </w:rPr>
        <w:t>29 d. už tiekėjo deklaruojamą vertę korektiškai nurodyti statybos darbų rūšį, t.</w:t>
      </w:r>
      <w:r w:rsidR="00B62417" w:rsidRPr="00586054">
        <w:rPr>
          <w:rFonts w:eastAsia="Times New Roman" w:cs="Times New Roman"/>
          <w:szCs w:val="24"/>
          <w:lang w:eastAsia="lt-LT"/>
        </w:rPr>
        <w:t xml:space="preserve"> </w:t>
      </w:r>
      <w:r w:rsidR="006949FA" w:rsidRPr="00586054">
        <w:rPr>
          <w:rFonts w:eastAsia="Times New Roman" w:cs="Times New Roman"/>
          <w:szCs w:val="24"/>
          <w:lang w:eastAsia="lt-LT"/>
        </w:rPr>
        <w:t>y. ar buvo atlikti naujos statybos ir</w:t>
      </w:r>
      <w:r w:rsidR="00E146B0">
        <w:rPr>
          <w:rFonts w:eastAsia="Times New Roman" w:cs="Times New Roman"/>
          <w:szCs w:val="24"/>
          <w:lang w:eastAsia="lt-LT"/>
        </w:rPr>
        <w:t xml:space="preserve"> (</w:t>
      </w:r>
      <w:r w:rsidR="006949FA" w:rsidRPr="00586054">
        <w:rPr>
          <w:rFonts w:eastAsia="Times New Roman" w:cs="Times New Roman"/>
          <w:szCs w:val="24"/>
          <w:lang w:eastAsia="lt-LT"/>
        </w:rPr>
        <w:t>ar</w:t>
      </w:r>
      <w:r w:rsidR="00E146B0">
        <w:rPr>
          <w:rFonts w:eastAsia="Times New Roman" w:cs="Times New Roman"/>
          <w:szCs w:val="24"/>
          <w:lang w:eastAsia="lt-LT"/>
        </w:rPr>
        <w:t>)</w:t>
      </w:r>
      <w:r w:rsidR="006949FA" w:rsidRPr="00586054">
        <w:rPr>
          <w:rFonts w:eastAsia="Times New Roman" w:cs="Times New Roman"/>
          <w:szCs w:val="24"/>
          <w:lang w:eastAsia="lt-LT"/>
        </w:rPr>
        <w:t xml:space="preserve"> rekonstravimo, ir</w:t>
      </w:r>
      <w:r w:rsidR="00E146B0">
        <w:rPr>
          <w:rFonts w:eastAsia="Times New Roman" w:cs="Times New Roman"/>
          <w:szCs w:val="24"/>
          <w:lang w:eastAsia="lt-LT"/>
        </w:rPr>
        <w:t xml:space="preserve"> (</w:t>
      </w:r>
      <w:r w:rsidR="006949FA" w:rsidRPr="00586054">
        <w:rPr>
          <w:rFonts w:eastAsia="Times New Roman" w:cs="Times New Roman"/>
          <w:szCs w:val="24"/>
          <w:lang w:eastAsia="lt-LT"/>
        </w:rPr>
        <w:t>ar</w:t>
      </w:r>
      <w:r w:rsidR="00E146B0">
        <w:rPr>
          <w:rFonts w:eastAsia="Times New Roman" w:cs="Times New Roman"/>
          <w:szCs w:val="24"/>
          <w:lang w:eastAsia="lt-LT"/>
        </w:rPr>
        <w:t>)</w:t>
      </w:r>
      <w:r w:rsidR="006949FA" w:rsidRPr="00586054">
        <w:rPr>
          <w:rFonts w:eastAsia="Times New Roman" w:cs="Times New Roman"/>
          <w:szCs w:val="24"/>
          <w:lang w:eastAsia="lt-LT"/>
        </w:rPr>
        <w:t xml:space="preserve"> kapitalinio remonto darbai</w:t>
      </w:r>
      <w:r w:rsidR="00B62417" w:rsidRPr="00586054">
        <w:rPr>
          <w:rFonts w:eastAsia="Times New Roman" w:cs="Times New Roman"/>
          <w:szCs w:val="24"/>
          <w:lang w:eastAsia="lt-LT"/>
        </w:rPr>
        <w:t>.</w:t>
      </w:r>
    </w:p>
    <w:p w14:paraId="4CE24744" w14:textId="77777777" w:rsidR="00586054" w:rsidRDefault="003863B2" w:rsidP="00586054">
      <w:pPr>
        <w:numPr>
          <w:ilvl w:val="1"/>
          <w:numId w:val="24"/>
        </w:numPr>
        <w:spacing w:after="120" w:line="240" w:lineRule="auto"/>
        <w:ind w:left="788" w:hanging="431"/>
        <w:jc w:val="both"/>
        <w:rPr>
          <w:rFonts w:eastAsia="Times New Roman" w:cs="Times New Roman"/>
          <w:iCs/>
          <w:szCs w:val="24"/>
          <w:lang w:eastAsia="lt-LT"/>
        </w:rPr>
      </w:pPr>
      <w:r w:rsidRPr="00586054">
        <w:rPr>
          <w:rFonts w:eastAsia="Times New Roman" w:cs="Times New Roman"/>
          <w:szCs w:val="24"/>
          <w:lang w:eastAsia="lt-LT"/>
        </w:rPr>
        <w:t>Trečiasis asmuo UAB</w:t>
      </w:r>
      <w:r w:rsidRPr="00BD3DF7">
        <w:rPr>
          <w:rFonts w:eastAsia="Times New Roman" w:cs="Times New Roman"/>
          <w:iCs/>
          <w:szCs w:val="24"/>
          <w:lang w:eastAsia="lt-LT"/>
        </w:rPr>
        <w:t xml:space="preserve"> „</w:t>
      </w:r>
      <w:proofErr w:type="spellStart"/>
      <w:r w:rsidRPr="00BD3DF7">
        <w:rPr>
          <w:rFonts w:eastAsia="Times New Roman" w:cs="Times New Roman"/>
          <w:iCs/>
          <w:szCs w:val="24"/>
          <w:lang w:eastAsia="lt-LT"/>
        </w:rPr>
        <w:t>Kaminta</w:t>
      </w:r>
      <w:proofErr w:type="spellEnd"/>
      <w:r w:rsidRPr="00BD3DF7">
        <w:rPr>
          <w:rFonts w:eastAsia="Times New Roman" w:cs="Times New Roman"/>
          <w:iCs/>
          <w:szCs w:val="24"/>
          <w:lang w:eastAsia="lt-LT"/>
        </w:rPr>
        <w:t>“</w:t>
      </w:r>
      <w:r w:rsidR="009A7D7A" w:rsidRPr="00BD3DF7">
        <w:rPr>
          <w:rFonts w:eastAsia="Times New Roman" w:cs="Times New Roman"/>
          <w:iCs/>
          <w:szCs w:val="24"/>
          <w:lang w:eastAsia="lt-LT"/>
        </w:rPr>
        <w:t xml:space="preserve"> pateikė patikslintą Įvykdytų sutarčių sąrašą, kuriame nurodė, kad </w:t>
      </w:r>
      <w:r w:rsidR="00C405DC" w:rsidRPr="00BD3DF7">
        <w:rPr>
          <w:rFonts w:eastAsia="Times New Roman" w:cs="Times New Roman"/>
          <w:iCs/>
          <w:szCs w:val="24"/>
          <w:lang w:eastAsia="lt-LT"/>
        </w:rPr>
        <w:t xml:space="preserve">atliktų darbų vertė pagal pirmiau nurodytą 2017 m. liepos 3 d. rangos sutartį </w:t>
      </w:r>
      <w:r w:rsidR="00DC2286" w:rsidRPr="00BD3DF7">
        <w:rPr>
          <w:rFonts w:eastAsia="Times New Roman" w:cs="Times New Roman"/>
          <w:iCs/>
          <w:szCs w:val="24"/>
          <w:lang w:eastAsia="lt-LT"/>
        </w:rPr>
        <w:t xml:space="preserve">laikotarpiu nuo 2018 m. gegužės </w:t>
      </w:r>
      <w:r w:rsidR="00BC0DC4" w:rsidRPr="00BD3DF7">
        <w:rPr>
          <w:rFonts w:eastAsia="Times New Roman" w:cs="Times New Roman"/>
          <w:iCs/>
          <w:szCs w:val="24"/>
          <w:lang w:eastAsia="lt-LT"/>
        </w:rPr>
        <w:t xml:space="preserve">29 d. iki 2020 m. gruodžio 31 d. </w:t>
      </w:r>
      <w:r w:rsidR="00C405DC" w:rsidRPr="00BD3DF7">
        <w:rPr>
          <w:rFonts w:eastAsia="Times New Roman" w:cs="Times New Roman"/>
          <w:iCs/>
          <w:szCs w:val="24"/>
          <w:lang w:eastAsia="lt-LT"/>
        </w:rPr>
        <w:t xml:space="preserve">yra </w:t>
      </w:r>
      <w:r w:rsidR="00DC2286" w:rsidRPr="00BD3DF7">
        <w:rPr>
          <w:rFonts w:eastAsia="Times New Roman" w:cs="Times New Roman"/>
          <w:iCs/>
          <w:szCs w:val="24"/>
          <w:lang w:eastAsia="lt-LT"/>
        </w:rPr>
        <w:t>11 020 988,31 Eur</w:t>
      </w:r>
      <w:r w:rsidR="00BC0DC4" w:rsidRPr="00BD3DF7">
        <w:rPr>
          <w:rFonts w:eastAsia="Times New Roman" w:cs="Times New Roman"/>
          <w:iCs/>
          <w:szCs w:val="24"/>
          <w:lang w:eastAsia="lt-LT"/>
        </w:rPr>
        <w:t xml:space="preserve"> ir šios apimties darbus UAB „</w:t>
      </w:r>
      <w:proofErr w:type="spellStart"/>
      <w:r w:rsidR="00BC0DC4" w:rsidRPr="00BD3DF7">
        <w:rPr>
          <w:rFonts w:eastAsia="Times New Roman" w:cs="Times New Roman"/>
          <w:iCs/>
          <w:szCs w:val="24"/>
          <w:lang w:eastAsia="lt-LT"/>
        </w:rPr>
        <w:t>Kaminta</w:t>
      </w:r>
      <w:proofErr w:type="spellEnd"/>
      <w:r w:rsidR="00BC0DC4" w:rsidRPr="00BD3DF7">
        <w:rPr>
          <w:rFonts w:eastAsia="Times New Roman" w:cs="Times New Roman"/>
          <w:iCs/>
          <w:szCs w:val="24"/>
          <w:lang w:eastAsia="lt-LT"/>
        </w:rPr>
        <w:t>“ atliko savo jėgomis</w:t>
      </w:r>
      <w:r w:rsidR="00BD3DF7">
        <w:rPr>
          <w:rFonts w:eastAsia="Times New Roman" w:cs="Times New Roman"/>
          <w:iCs/>
          <w:szCs w:val="24"/>
          <w:lang w:eastAsia="lt-LT"/>
        </w:rPr>
        <w:t xml:space="preserve"> (apie tai pažymėta lentelės dalyje „Pastabos“).</w:t>
      </w:r>
    </w:p>
    <w:p w14:paraId="39B9F2DE" w14:textId="641A2B77" w:rsidR="00B07C5C" w:rsidRPr="00586054" w:rsidRDefault="00B07C5C" w:rsidP="00586054">
      <w:pPr>
        <w:numPr>
          <w:ilvl w:val="1"/>
          <w:numId w:val="24"/>
        </w:numPr>
        <w:spacing w:after="120" w:line="240" w:lineRule="auto"/>
        <w:ind w:left="788" w:hanging="431"/>
        <w:jc w:val="both"/>
        <w:rPr>
          <w:rFonts w:eastAsia="Times New Roman" w:cs="Times New Roman"/>
          <w:iCs/>
          <w:szCs w:val="24"/>
          <w:lang w:eastAsia="lt-LT"/>
        </w:rPr>
      </w:pPr>
      <w:r w:rsidRPr="00586054">
        <w:rPr>
          <w:rFonts w:eastAsia="Times New Roman" w:cs="Times New Roman"/>
          <w:iCs/>
          <w:szCs w:val="24"/>
          <w:lang w:eastAsia="lt-LT"/>
        </w:rPr>
        <w:t>Trečiasis asmuo UAB „</w:t>
      </w:r>
      <w:proofErr w:type="spellStart"/>
      <w:r w:rsidRPr="00586054">
        <w:rPr>
          <w:rFonts w:eastAsia="Times New Roman" w:cs="Times New Roman"/>
          <w:iCs/>
          <w:szCs w:val="24"/>
          <w:lang w:eastAsia="lt-LT"/>
        </w:rPr>
        <w:t>Kaminta</w:t>
      </w:r>
      <w:proofErr w:type="spellEnd"/>
      <w:r w:rsidRPr="00586054">
        <w:rPr>
          <w:rFonts w:eastAsia="Times New Roman" w:cs="Times New Roman"/>
          <w:iCs/>
          <w:szCs w:val="24"/>
          <w:lang w:eastAsia="lt-LT"/>
        </w:rPr>
        <w:t xml:space="preserve">“ kartu su patikslintu Įvykdytų sutarčių sąrašu pateikė užsakovo 2023 m. liepos </w:t>
      </w:r>
      <w:r w:rsidR="0049776E" w:rsidRPr="00586054">
        <w:rPr>
          <w:rFonts w:eastAsia="Times New Roman" w:cs="Times New Roman"/>
          <w:iCs/>
          <w:szCs w:val="24"/>
          <w:lang w:eastAsia="lt-LT"/>
        </w:rPr>
        <w:t xml:space="preserve">14 d. </w:t>
      </w:r>
      <w:r w:rsidR="005D6664">
        <w:rPr>
          <w:rFonts w:eastAsia="Times New Roman" w:cs="Times New Roman"/>
          <w:iCs/>
          <w:szCs w:val="24"/>
          <w:lang w:eastAsia="lt-LT"/>
        </w:rPr>
        <w:t>p</w:t>
      </w:r>
      <w:r w:rsidR="0049776E" w:rsidRPr="00586054">
        <w:rPr>
          <w:rFonts w:eastAsia="Times New Roman" w:cs="Times New Roman"/>
          <w:iCs/>
          <w:szCs w:val="24"/>
          <w:lang w:eastAsia="lt-LT"/>
        </w:rPr>
        <w:t>atvirtinimą apie atliktus darbus</w:t>
      </w:r>
      <w:r w:rsidR="00485030" w:rsidRPr="00586054">
        <w:rPr>
          <w:rFonts w:eastAsia="Times New Roman" w:cs="Times New Roman"/>
          <w:iCs/>
          <w:szCs w:val="24"/>
          <w:lang w:eastAsia="lt-LT"/>
        </w:rPr>
        <w:t>, kuriame u</w:t>
      </w:r>
      <w:r w:rsidR="00A56D64" w:rsidRPr="00586054">
        <w:rPr>
          <w:rFonts w:eastAsia="Times New Roman" w:cs="Times New Roman"/>
          <w:iCs/>
          <w:szCs w:val="24"/>
          <w:lang w:eastAsia="lt-LT"/>
        </w:rPr>
        <w:t xml:space="preserve">žsakovas patvirtino, </w:t>
      </w:r>
      <w:proofErr w:type="spellStart"/>
      <w:r w:rsidR="00A56D64" w:rsidRPr="00586054">
        <w:rPr>
          <w:rFonts w:eastAsia="Times New Roman" w:cs="Times New Roman"/>
          <w:i/>
          <w:szCs w:val="24"/>
          <w:lang w:eastAsia="lt-LT"/>
        </w:rPr>
        <w:t>inter</w:t>
      </w:r>
      <w:proofErr w:type="spellEnd"/>
      <w:r w:rsidR="00A56D64" w:rsidRPr="00586054">
        <w:rPr>
          <w:rFonts w:eastAsia="Times New Roman" w:cs="Times New Roman"/>
          <w:i/>
          <w:szCs w:val="24"/>
          <w:lang w:eastAsia="lt-LT"/>
        </w:rPr>
        <w:t xml:space="preserve"> alia</w:t>
      </w:r>
      <w:r w:rsidR="00A56D64" w:rsidRPr="00586054">
        <w:rPr>
          <w:rFonts w:eastAsia="Times New Roman" w:cs="Times New Roman"/>
          <w:iCs/>
          <w:szCs w:val="24"/>
          <w:lang w:eastAsia="lt-LT"/>
        </w:rPr>
        <w:t>, kad trečiasis asmuo UAB „</w:t>
      </w:r>
      <w:proofErr w:type="spellStart"/>
      <w:r w:rsidR="00A56D64" w:rsidRPr="00586054">
        <w:rPr>
          <w:rFonts w:eastAsia="Times New Roman" w:cs="Times New Roman"/>
          <w:iCs/>
          <w:szCs w:val="24"/>
          <w:lang w:eastAsia="lt-LT"/>
        </w:rPr>
        <w:t>Kaminta</w:t>
      </w:r>
      <w:proofErr w:type="spellEnd"/>
      <w:r w:rsidR="00A56D64" w:rsidRPr="00586054">
        <w:rPr>
          <w:rFonts w:eastAsia="Times New Roman" w:cs="Times New Roman"/>
          <w:iCs/>
          <w:szCs w:val="24"/>
          <w:lang w:eastAsia="lt-LT"/>
        </w:rPr>
        <w:t xml:space="preserve">“ laikotarpiu nuo </w:t>
      </w:r>
      <w:r w:rsidR="00DF4FA6" w:rsidRPr="00586054">
        <w:rPr>
          <w:rFonts w:eastAsia="Times New Roman" w:cs="Times New Roman"/>
          <w:iCs/>
          <w:szCs w:val="24"/>
          <w:lang w:eastAsia="lt-LT"/>
        </w:rPr>
        <w:t>2018 m. gegužės 29 d. iki 2020</w:t>
      </w:r>
      <w:r w:rsidR="00E146B0">
        <w:rPr>
          <w:rFonts w:eastAsia="Times New Roman" w:cs="Times New Roman"/>
          <w:iCs/>
          <w:szCs w:val="24"/>
          <w:lang w:eastAsia="lt-LT"/>
        </w:rPr>
        <w:t> </w:t>
      </w:r>
      <w:r w:rsidR="00DF4FA6" w:rsidRPr="00586054">
        <w:rPr>
          <w:rFonts w:eastAsia="Times New Roman" w:cs="Times New Roman"/>
          <w:iCs/>
          <w:szCs w:val="24"/>
          <w:lang w:eastAsia="lt-LT"/>
        </w:rPr>
        <w:t>m. gruodžio 31 d. savo jėgomis atliko darbų, kurių vertė 11</w:t>
      </w:r>
      <w:r w:rsidR="00771747" w:rsidRPr="00586054">
        <w:rPr>
          <w:rFonts w:eastAsia="Times New Roman" w:cs="Times New Roman"/>
          <w:iCs/>
          <w:szCs w:val="24"/>
          <w:lang w:eastAsia="lt-LT"/>
        </w:rPr>
        <w:t> 020 988,31 Eur be PVM</w:t>
      </w:r>
      <w:r w:rsidR="00D8272A" w:rsidRPr="00586054">
        <w:rPr>
          <w:rFonts w:eastAsia="Times New Roman" w:cs="Times New Roman"/>
          <w:iCs/>
          <w:szCs w:val="24"/>
          <w:lang w:eastAsia="lt-LT"/>
        </w:rPr>
        <w:t>.</w:t>
      </w:r>
    </w:p>
    <w:p w14:paraId="1C866829" w14:textId="2FFC819D" w:rsidR="00293EF7" w:rsidRPr="005C431A" w:rsidRDefault="00D33D6A" w:rsidP="005C431A">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Pirmosios instancijos teismas </w:t>
      </w:r>
      <w:r w:rsidR="007D239B">
        <w:rPr>
          <w:rFonts w:eastAsia="Times New Roman" w:cs="Times New Roman"/>
          <w:iCs/>
          <w:szCs w:val="24"/>
          <w:lang w:eastAsia="lt-LT"/>
        </w:rPr>
        <w:t xml:space="preserve">nusprendė, kad </w:t>
      </w:r>
      <w:r w:rsidR="00461AED">
        <w:rPr>
          <w:rFonts w:eastAsia="Times New Roman" w:cs="Times New Roman"/>
          <w:iCs/>
          <w:szCs w:val="24"/>
          <w:lang w:eastAsia="lt-LT"/>
        </w:rPr>
        <w:t>trečiojo asmens pateikti pirminiai duomenys apie atitiktį Kvalifikacijos reikalavimui II</w:t>
      </w:r>
      <w:r w:rsidR="00F2023D">
        <w:rPr>
          <w:rFonts w:eastAsia="Times New Roman" w:cs="Times New Roman"/>
          <w:iCs/>
          <w:szCs w:val="24"/>
          <w:lang w:eastAsia="lt-LT"/>
        </w:rPr>
        <w:t xml:space="preserve"> leido daryti išvadą ne dėl akivaizdžios neatitikties minėtam Kvalifikacijos reikalavimui I, o dėl duomenų</w:t>
      </w:r>
      <w:r w:rsidR="00131138">
        <w:rPr>
          <w:rFonts w:eastAsia="Times New Roman" w:cs="Times New Roman"/>
          <w:iCs/>
          <w:szCs w:val="24"/>
          <w:lang w:eastAsia="lt-LT"/>
        </w:rPr>
        <w:t xml:space="preserve"> trūkumų, negalint nustatyti pasiūlymo turinio ir jo atitikties</w:t>
      </w:r>
      <w:r w:rsidR="0004276D">
        <w:rPr>
          <w:rFonts w:eastAsia="Times New Roman" w:cs="Times New Roman"/>
          <w:iCs/>
          <w:szCs w:val="24"/>
          <w:lang w:eastAsia="lt-LT"/>
        </w:rPr>
        <w:t>. Trečiojo asmens patikslinti duomenys neleido daryti išvados, kad buvo pateiktas naujas pasiūlymas</w:t>
      </w:r>
      <w:r w:rsidR="0048590F">
        <w:rPr>
          <w:rFonts w:eastAsia="Times New Roman" w:cs="Times New Roman"/>
          <w:iCs/>
          <w:szCs w:val="24"/>
          <w:lang w:eastAsia="lt-LT"/>
        </w:rPr>
        <w:t>, todėl nurodytus trūkumus trečiajam asmeniui turėjo būti leista ištaisyti. Be to, byloje nustatytos aplinkybės nesudarė pagrindo spręsti, kad trečiojo asmens pateikti duomenys apie atitiktį Kvalifikacijos reikalavimui II</w:t>
      </w:r>
      <w:r w:rsidR="00F515AF">
        <w:rPr>
          <w:rFonts w:eastAsia="Times New Roman" w:cs="Times New Roman"/>
          <w:iCs/>
          <w:szCs w:val="24"/>
          <w:lang w:eastAsia="lt-LT"/>
        </w:rPr>
        <w:t xml:space="preserve"> turi būti pripažinti melaginga informacija.</w:t>
      </w:r>
      <w:r w:rsidR="00D32848">
        <w:rPr>
          <w:rFonts w:eastAsia="Times New Roman" w:cs="Times New Roman"/>
          <w:iCs/>
          <w:szCs w:val="24"/>
          <w:lang w:eastAsia="lt-LT"/>
        </w:rPr>
        <w:t xml:space="preserve"> Taip pat pirmosios instancijos teismas </w:t>
      </w:r>
      <w:r w:rsidR="00B8708A">
        <w:rPr>
          <w:rFonts w:eastAsia="Times New Roman" w:cs="Times New Roman"/>
          <w:iCs/>
          <w:szCs w:val="24"/>
          <w:lang w:eastAsia="lt-LT"/>
        </w:rPr>
        <w:t>nusprendė, kad perkančioji organizacija (atsakovė) pagrįstai nustatė trečiojo asmens atitiktį Kvalifikacijos reikalavimui II.</w:t>
      </w:r>
      <w:r w:rsidR="005C431A">
        <w:rPr>
          <w:rFonts w:eastAsia="Times New Roman" w:cs="Times New Roman"/>
          <w:iCs/>
          <w:szCs w:val="24"/>
          <w:lang w:eastAsia="lt-LT"/>
        </w:rPr>
        <w:t xml:space="preserve"> </w:t>
      </w:r>
      <w:r w:rsidR="00293EF7" w:rsidRPr="005C431A">
        <w:rPr>
          <w:rFonts w:eastAsia="Times New Roman" w:cs="Times New Roman"/>
          <w:iCs/>
          <w:szCs w:val="24"/>
          <w:lang w:eastAsia="lt-LT"/>
        </w:rPr>
        <w:t>Apeliacinės instancijos teismas</w:t>
      </w:r>
      <w:r w:rsidR="007B5EC0" w:rsidRPr="005C431A">
        <w:rPr>
          <w:rFonts w:eastAsia="Times New Roman" w:cs="Times New Roman"/>
          <w:iCs/>
          <w:szCs w:val="24"/>
          <w:lang w:eastAsia="lt-LT"/>
        </w:rPr>
        <w:t xml:space="preserve"> iš esmės</w:t>
      </w:r>
      <w:r w:rsidR="00293EF7" w:rsidRPr="005C431A">
        <w:rPr>
          <w:rFonts w:eastAsia="Times New Roman" w:cs="Times New Roman"/>
          <w:iCs/>
          <w:szCs w:val="24"/>
          <w:lang w:eastAsia="lt-LT"/>
        </w:rPr>
        <w:t xml:space="preserve"> pritar</w:t>
      </w:r>
      <w:r w:rsidR="007B5EC0" w:rsidRPr="005C431A">
        <w:rPr>
          <w:rFonts w:eastAsia="Times New Roman" w:cs="Times New Roman"/>
          <w:iCs/>
          <w:szCs w:val="24"/>
          <w:lang w:eastAsia="lt-LT"/>
        </w:rPr>
        <w:t>ė</w:t>
      </w:r>
      <w:r w:rsidR="00293EF7" w:rsidRPr="005C431A">
        <w:rPr>
          <w:rFonts w:eastAsia="Times New Roman" w:cs="Times New Roman"/>
          <w:iCs/>
          <w:szCs w:val="24"/>
          <w:lang w:eastAsia="lt-LT"/>
        </w:rPr>
        <w:t xml:space="preserve"> pirmosios instancijos teismo išvadoms</w:t>
      </w:r>
      <w:r w:rsidR="005C431A" w:rsidRPr="005C431A">
        <w:rPr>
          <w:rFonts w:eastAsia="Times New Roman" w:cs="Times New Roman"/>
          <w:iCs/>
          <w:szCs w:val="24"/>
          <w:lang w:eastAsia="lt-LT"/>
        </w:rPr>
        <w:t>.</w:t>
      </w:r>
    </w:p>
    <w:p w14:paraId="19D2A51B" w14:textId="05052A06" w:rsidR="00E15099" w:rsidRDefault="004138B6" w:rsidP="009A3ECB">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Sprendžiant dėl aptariamo ginčo, visų pirma, pažymėtina, kad tarp šalių nekilo ginčo dėl Kvalifikacijos reikalavimo II turinio aiškinimo ir taikymo. </w:t>
      </w:r>
      <w:r w:rsidR="00CC1E0D">
        <w:rPr>
          <w:rFonts w:eastAsia="Times New Roman" w:cs="Times New Roman"/>
          <w:iCs/>
          <w:szCs w:val="24"/>
          <w:lang w:eastAsia="lt-LT"/>
        </w:rPr>
        <w:t xml:space="preserve">Kvalifikacijos reikalavimas </w:t>
      </w:r>
      <w:r w:rsidR="00ED051B">
        <w:rPr>
          <w:rFonts w:eastAsia="Times New Roman" w:cs="Times New Roman"/>
          <w:iCs/>
          <w:szCs w:val="24"/>
          <w:lang w:eastAsia="lt-LT"/>
        </w:rPr>
        <w:t xml:space="preserve">II </w:t>
      </w:r>
      <w:r w:rsidR="00CC1E0D" w:rsidRPr="00CC1E0D">
        <w:rPr>
          <w:rFonts w:eastAsia="Times New Roman" w:cs="Times New Roman"/>
          <w:iCs/>
          <w:szCs w:val="24"/>
          <w:lang w:eastAsia="lt-LT"/>
        </w:rPr>
        <w:t xml:space="preserve">reiškia, jog tiekėjas (rangovas) privalėjo per paskutinius 5 metus iki pasiūlymo pateikimo termino pabaigos </w:t>
      </w:r>
      <w:r w:rsidR="00A7545A">
        <w:rPr>
          <w:rFonts w:eastAsia="Times New Roman" w:cs="Times New Roman"/>
          <w:iCs/>
          <w:szCs w:val="24"/>
          <w:lang w:eastAsia="lt-LT"/>
        </w:rPr>
        <w:t>(t.</w:t>
      </w:r>
      <w:r w:rsidR="003634AB">
        <w:rPr>
          <w:rFonts w:eastAsia="Times New Roman" w:cs="Times New Roman"/>
          <w:iCs/>
          <w:szCs w:val="24"/>
          <w:lang w:eastAsia="lt-LT"/>
        </w:rPr>
        <w:t> </w:t>
      </w:r>
      <w:r w:rsidR="00A7545A">
        <w:rPr>
          <w:rFonts w:eastAsia="Times New Roman" w:cs="Times New Roman"/>
          <w:iCs/>
          <w:szCs w:val="24"/>
          <w:lang w:eastAsia="lt-LT"/>
        </w:rPr>
        <w:t xml:space="preserve">y. laikotarpiu nuo 2018 m. gegužės 29 d. iki 2023 m. gegužės 29 d.) </w:t>
      </w:r>
      <w:r w:rsidR="00CC1E0D" w:rsidRPr="00CC1E0D">
        <w:rPr>
          <w:rFonts w:eastAsia="Times New Roman" w:cs="Times New Roman"/>
          <w:iCs/>
          <w:szCs w:val="24"/>
          <w:lang w:eastAsia="lt-LT"/>
        </w:rPr>
        <w:t>pagal vieną ar daugiau sutarčių būti vienas pats faktiškai (savo jėgomis) atlikęs visuomeninės paskirties pastatų</w:t>
      </w:r>
      <w:r w:rsidR="00A213AB">
        <w:rPr>
          <w:rFonts w:eastAsia="Times New Roman" w:cs="Times New Roman"/>
          <w:iCs/>
          <w:szCs w:val="24"/>
          <w:lang w:eastAsia="lt-LT"/>
        </w:rPr>
        <w:t xml:space="preserve"> naujo</w:t>
      </w:r>
      <w:r w:rsidR="00E146B0">
        <w:rPr>
          <w:rFonts w:eastAsia="Times New Roman" w:cs="Times New Roman"/>
          <w:iCs/>
          <w:szCs w:val="24"/>
          <w:lang w:eastAsia="lt-LT"/>
        </w:rPr>
        <w:t>s</w:t>
      </w:r>
      <w:r w:rsidR="00A213AB">
        <w:rPr>
          <w:rFonts w:eastAsia="Times New Roman" w:cs="Times New Roman"/>
          <w:iCs/>
          <w:szCs w:val="24"/>
          <w:lang w:eastAsia="lt-LT"/>
        </w:rPr>
        <w:t xml:space="preserve"> statybos ir (ar) rekonstravimo, ir (ar) kapitalinio remonto</w:t>
      </w:r>
      <w:r w:rsidR="00CC1E0D" w:rsidRPr="00CC1E0D">
        <w:rPr>
          <w:rFonts w:eastAsia="Times New Roman" w:cs="Times New Roman"/>
          <w:iCs/>
          <w:szCs w:val="24"/>
          <w:lang w:eastAsia="lt-LT"/>
        </w:rPr>
        <w:t xml:space="preserve"> statybos darbų </w:t>
      </w:r>
      <w:r w:rsidR="008627C3">
        <w:rPr>
          <w:rFonts w:eastAsia="Times New Roman" w:cs="Times New Roman"/>
          <w:iCs/>
          <w:szCs w:val="24"/>
          <w:lang w:eastAsia="lt-LT"/>
        </w:rPr>
        <w:t>(</w:t>
      </w:r>
      <w:r w:rsidR="00CC1E0D" w:rsidRPr="00CC1E0D">
        <w:rPr>
          <w:rFonts w:eastAsia="Times New Roman" w:cs="Times New Roman"/>
          <w:iCs/>
          <w:szCs w:val="24"/>
          <w:lang w:eastAsia="lt-LT"/>
        </w:rPr>
        <w:t xml:space="preserve">neįskaitant </w:t>
      </w:r>
      <w:r w:rsidR="008627C3">
        <w:rPr>
          <w:rFonts w:eastAsia="Times New Roman" w:cs="Times New Roman"/>
          <w:iCs/>
          <w:szCs w:val="24"/>
          <w:lang w:eastAsia="lt-LT"/>
        </w:rPr>
        <w:t xml:space="preserve">suteiktų </w:t>
      </w:r>
      <w:r w:rsidR="00CC1E0D" w:rsidRPr="00CC1E0D">
        <w:rPr>
          <w:rFonts w:eastAsia="Times New Roman" w:cs="Times New Roman"/>
          <w:iCs/>
          <w:szCs w:val="24"/>
          <w:lang w:eastAsia="lt-LT"/>
        </w:rPr>
        <w:t xml:space="preserve">paslaugų juos atliekant) už ne mažesnę nei </w:t>
      </w:r>
      <w:r w:rsidR="00847EF7">
        <w:rPr>
          <w:rFonts w:eastAsia="Times New Roman" w:cs="Times New Roman"/>
          <w:iCs/>
          <w:szCs w:val="24"/>
          <w:lang w:eastAsia="lt-LT"/>
        </w:rPr>
        <w:t>10</w:t>
      </w:r>
      <w:r w:rsidR="00CC1E0D" w:rsidRPr="00CC1E0D">
        <w:rPr>
          <w:rFonts w:eastAsia="Times New Roman" w:cs="Times New Roman"/>
          <w:iCs/>
          <w:szCs w:val="24"/>
          <w:lang w:eastAsia="lt-LT"/>
        </w:rPr>
        <w:t xml:space="preserve"> </w:t>
      </w:r>
      <w:r w:rsidR="00847EF7">
        <w:rPr>
          <w:rFonts w:eastAsia="Times New Roman" w:cs="Times New Roman"/>
          <w:iCs/>
          <w:szCs w:val="24"/>
          <w:lang w:eastAsia="lt-LT"/>
        </w:rPr>
        <w:t>0</w:t>
      </w:r>
      <w:r w:rsidR="00CC1E0D" w:rsidRPr="00CC1E0D">
        <w:rPr>
          <w:rFonts w:eastAsia="Times New Roman" w:cs="Times New Roman"/>
          <w:iCs/>
          <w:szCs w:val="24"/>
          <w:lang w:eastAsia="lt-LT"/>
        </w:rPr>
        <w:t xml:space="preserve">00 000 Eur sumą be PVM. </w:t>
      </w:r>
    </w:p>
    <w:p w14:paraId="49D952B4" w14:textId="7764AEFA" w:rsidR="004138B6" w:rsidRDefault="00CC1E0D" w:rsidP="009A3ECB">
      <w:pPr>
        <w:numPr>
          <w:ilvl w:val="0"/>
          <w:numId w:val="24"/>
        </w:numPr>
        <w:spacing w:after="120" w:line="240" w:lineRule="auto"/>
        <w:ind w:left="357" w:hanging="357"/>
        <w:jc w:val="both"/>
        <w:rPr>
          <w:rFonts w:eastAsia="Times New Roman" w:cs="Times New Roman"/>
          <w:iCs/>
          <w:szCs w:val="24"/>
          <w:lang w:eastAsia="lt-LT"/>
        </w:rPr>
      </w:pPr>
      <w:r w:rsidRPr="00CC1E0D">
        <w:rPr>
          <w:rFonts w:eastAsia="Times New Roman" w:cs="Times New Roman"/>
          <w:iCs/>
          <w:szCs w:val="24"/>
          <w:lang w:eastAsia="lt-LT"/>
        </w:rPr>
        <w:t xml:space="preserve">Tuo tarpu iš </w:t>
      </w:r>
      <w:r w:rsidR="00847EF7">
        <w:rPr>
          <w:rFonts w:eastAsia="Times New Roman" w:cs="Times New Roman"/>
          <w:iCs/>
          <w:szCs w:val="24"/>
          <w:lang w:eastAsia="lt-LT"/>
        </w:rPr>
        <w:t>Kvalifikacijos reikalavimo II</w:t>
      </w:r>
      <w:r w:rsidRPr="00CC1E0D">
        <w:rPr>
          <w:rFonts w:eastAsia="Times New Roman" w:cs="Times New Roman"/>
          <w:iCs/>
          <w:szCs w:val="24"/>
          <w:lang w:eastAsia="lt-LT"/>
        </w:rPr>
        <w:t xml:space="preserve"> nuostatų </w:t>
      </w:r>
      <w:r w:rsidR="00E15099">
        <w:rPr>
          <w:rFonts w:eastAsia="Times New Roman" w:cs="Times New Roman"/>
          <w:iCs/>
          <w:szCs w:val="24"/>
          <w:lang w:eastAsia="lt-LT"/>
        </w:rPr>
        <w:t xml:space="preserve">taip pat </w:t>
      </w:r>
      <w:r w:rsidRPr="00CC1E0D">
        <w:rPr>
          <w:rFonts w:eastAsia="Times New Roman" w:cs="Times New Roman"/>
          <w:iCs/>
          <w:szCs w:val="24"/>
          <w:lang w:eastAsia="lt-LT"/>
        </w:rPr>
        <w:t xml:space="preserve">išplaukia, kad remtis sutartimis, vykdytomis kartu su kitais ūkio subjektais (nepriklausomai nuo to, koks buvo jų ir tiekėjo tarpusavio teisinis ryšys – jungtinė veikla ar subranga), ir pagal jas atliktus darbus pasiūlyme pateikti kaip savo (pvz., sumuojant savo, kaip generalinio rangovo, ir pasitelktų subrangovų pagal šias sutartis įgytą patirtį) tiekėjas gali tik tuo atveju, jeigu ir </w:t>
      </w:r>
      <w:r w:rsidR="00FE0B07">
        <w:rPr>
          <w:rFonts w:eastAsia="Times New Roman" w:cs="Times New Roman"/>
          <w:iCs/>
          <w:szCs w:val="24"/>
          <w:lang w:eastAsia="lt-LT"/>
        </w:rPr>
        <w:t>P</w:t>
      </w:r>
      <w:r w:rsidRPr="00CC1E0D">
        <w:rPr>
          <w:rFonts w:eastAsia="Times New Roman" w:cs="Times New Roman"/>
          <w:iCs/>
          <w:szCs w:val="24"/>
          <w:lang w:eastAsia="lt-LT"/>
        </w:rPr>
        <w:t xml:space="preserve">irkime, kuriame tokiomis sutartimis remiasi, jis dalyvauja kartu su šiais ūkio subjektais – jungtinės veiklos partneriais ir (ar) subrangovais, t. y. juos išviešina kaip ūkio subjektus, su kuriais kartu (kuriuos pasitelkdamas) vykdytų numatomą sudaryti Pirkimo sutartį. Tačiau tuo atveju, kai tiekėjas Pirkime dalyvauja savarankiškai (be jungtinės veiklos </w:t>
      </w:r>
      <w:r w:rsidRPr="00CC1E0D">
        <w:rPr>
          <w:rFonts w:eastAsia="Times New Roman" w:cs="Times New Roman"/>
          <w:iCs/>
          <w:szCs w:val="24"/>
          <w:lang w:eastAsia="lt-LT"/>
        </w:rPr>
        <w:lastRenderedPageBreak/>
        <w:t>partnerių ir (ar) be subrangovų, su kuriais kartu (kuriuos pasitelkdamas) vykdė ankstesnes sutartis, Pirkime pateiktas kaip pagrindžiančias tiekėjo profesinę patirtį), turi būti vertinami būtent tik jo (tiekėjo) paties faktiškai (savo jėgomis) atlikti darbai, jų vertė, o ne vis</w:t>
      </w:r>
      <w:r w:rsidR="002E5C16">
        <w:rPr>
          <w:rFonts w:eastAsia="Times New Roman" w:cs="Times New Roman"/>
          <w:iCs/>
          <w:szCs w:val="24"/>
          <w:lang w:eastAsia="lt-LT"/>
        </w:rPr>
        <w:t>o</w:t>
      </w:r>
      <w:r w:rsidRPr="00CC1E0D">
        <w:rPr>
          <w:rFonts w:eastAsia="Times New Roman" w:cs="Times New Roman"/>
          <w:iCs/>
          <w:szCs w:val="24"/>
          <w:lang w:eastAsia="lt-LT"/>
        </w:rPr>
        <w:t xml:space="preserve">s vykdytos sutarties </w:t>
      </w:r>
      <w:r w:rsidR="002E5C16">
        <w:rPr>
          <w:rFonts w:eastAsia="Times New Roman" w:cs="Times New Roman"/>
          <w:iCs/>
          <w:szCs w:val="24"/>
          <w:lang w:eastAsia="lt-LT"/>
        </w:rPr>
        <w:t>vertė.</w:t>
      </w:r>
    </w:p>
    <w:p w14:paraId="5CE2E842" w14:textId="08DCE4BA" w:rsidR="002E5C16" w:rsidRDefault="002E5C16" w:rsidP="009A3ECB">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Nors Įvykdytų sutarčių sąraše, kuris buvo Pirkimo sąlygų priedas </w:t>
      </w:r>
      <w:r w:rsidR="00F15DE7">
        <w:rPr>
          <w:rFonts w:eastAsia="Times New Roman" w:cs="Times New Roman"/>
          <w:iCs/>
          <w:szCs w:val="24"/>
          <w:lang w:eastAsia="lt-LT"/>
        </w:rPr>
        <w:t xml:space="preserve">ir kurį </w:t>
      </w:r>
      <w:r w:rsidR="00D00122">
        <w:rPr>
          <w:rFonts w:eastAsia="Times New Roman" w:cs="Times New Roman"/>
          <w:iCs/>
          <w:szCs w:val="24"/>
          <w:lang w:eastAsia="lt-LT"/>
        </w:rPr>
        <w:t xml:space="preserve">turėjo </w:t>
      </w:r>
      <w:r w:rsidR="00F15DE7">
        <w:rPr>
          <w:rFonts w:eastAsia="Times New Roman" w:cs="Times New Roman"/>
          <w:iCs/>
          <w:szCs w:val="24"/>
          <w:lang w:eastAsia="lt-LT"/>
        </w:rPr>
        <w:t xml:space="preserve">užpildyti ir pateikti tiekėjas, nėra aiškiai </w:t>
      </w:r>
      <w:r w:rsidR="0073419A">
        <w:rPr>
          <w:rFonts w:eastAsia="Times New Roman" w:cs="Times New Roman"/>
          <w:iCs/>
          <w:szCs w:val="24"/>
          <w:lang w:eastAsia="lt-LT"/>
        </w:rPr>
        <w:t>įvard</w:t>
      </w:r>
      <w:r w:rsidR="003634AB">
        <w:rPr>
          <w:rFonts w:eastAsia="Times New Roman" w:cs="Times New Roman"/>
          <w:iCs/>
          <w:szCs w:val="24"/>
          <w:lang w:eastAsia="lt-LT"/>
        </w:rPr>
        <w:t>y</w:t>
      </w:r>
      <w:r w:rsidR="0073419A">
        <w:rPr>
          <w:rFonts w:eastAsia="Times New Roman" w:cs="Times New Roman"/>
          <w:iCs/>
          <w:szCs w:val="24"/>
          <w:lang w:eastAsia="lt-LT"/>
        </w:rPr>
        <w:t xml:space="preserve">ta, kad, nurodant atliktų darbų vertę, reikia </w:t>
      </w:r>
      <w:r w:rsidR="00D00122">
        <w:rPr>
          <w:rFonts w:eastAsia="Times New Roman" w:cs="Times New Roman"/>
          <w:iCs/>
          <w:szCs w:val="24"/>
          <w:lang w:eastAsia="lt-LT"/>
        </w:rPr>
        <w:t>įrašyti</w:t>
      </w:r>
      <w:r w:rsidR="0073419A">
        <w:rPr>
          <w:rFonts w:eastAsia="Times New Roman" w:cs="Times New Roman"/>
          <w:iCs/>
          <w:szCs w:val="24"/>
          <w:lang w:eastAsia="lt-LT"/>
        </w:rPr>
        <w:t xml:space="preserve"> darbų, atliktų savo jėgomis, vertę, tačiau</w:t>
      </w:r>
      <w:r w:rsidR="00421C80">
        <w:rPr>
          <w:rFonts w:eastAsia="Times New Roman" w:cs="Times New Roman"/>
          <w:iCs/>
          <w:szCs w:val="24"/>
          <w:lang w:eastAsia="lt-LT"/>
        </w:rPr>
        <w:t xml:space="preserve"> k</w:t>
      </w:r>
      <w:r w:rsidR="00421C80" w:rsidRPr="00421C80">
        <w:rPr>
          <w:rFonts w:eastAsia="Times New Roman" w:cs="Times New Roman"/>
          <w:iCs/>
          <w:szCs w:val="24"/>
          <w:lang w:eastAsia="lt-LT"/>
        </w:rPr>
        <w:t xml:space="preserve">asacinis teismas primena savo praktiką, pagal kurią </w:t>
      </w:r>
      <w:r w:rsidR="00421C80">
        <w:rPr>
          <w:rFonts w:eastAsia="Times New Roman" w:cs="Times New Roman"/>
          <w:iCs/>
          <w:szCs w:val="24"/>
          <w:lang w:eastAsia="lt-LT"/>
        </w:rPr>
        <w:t xml:space="preserve">viešojo </w:t>
      </w:r>
      <w:r w:rsidR="00421C80" w:rsidRPr="00421C80">
        <w:rPr>
          <w:rFonts w:eastAsia="Times New Roman" w:cs="Times New Roman"/>
          <w:iCs/>
          <w:szCs w:val="24"/>
          <w:lang w:eastAsia="lt-LT"/>
        </w:rPr>
        <w:t>pirkimo sąlygos turi būti aiškinamos sistemiškai</w:t>
      </w:r>
      <w:r w:rsidR="00E375AF">
        <w:rPr>
          <w:rFonts w:eastAsia="Times New Roman" w:cs="Times New Roman"/>
          <w:iCs/>
          <w:szCs w:val="24"/>
          <w:lang w:eastAsia="lt-LT"/>
        </w:rPr>
        <w:t xml:space="preserve"> (Lietuvos Aukščiausiojo Teismo </w:t>
      </w:r>
      <w:r w:rsidR="005B0A05">
        <w:rPr>
          <w:rFonts w:eastAsia="Times New Roman" w:cs="Times New Roman"/>
          <w:iCs/>
          <w:szCs w:val="24"/>
          <w:lang w:eastAsia="lt-LT"/>
        </w:rPr>
        <w:t>2017 m. vasario 14 d. nutartis civilinėje byloje Nr. e3K</w:t>
      </w:r>
      <w:r w:rsidR="000B5961">
        <w:rPr>
          <w:rFonts w:eastAsia="Times New Roman" w:cs="Times New Roman"/>
          <w:iCs/>
          <w:szCs w:val="24"/>
          <w:lang w:eastAsia="lt-LT"/>
        </w:rPr>
        <w:t>-7-23-248/2017, 40 punktas</w:t>
      </w:r>
      <w:r w:rsidR="00326DA5">
        <w:rPr>
          <w:rFonts w:eastAsia="Times New Roman" w:cs="Times New Roman"/>
          <w:iCs/>
          <w:szCs w:val="24"/>
          <w:lang w:eastAsia="lt-LT"/>
        </w:rPr>
        <w:t xml:space="preserve">; 2022 m. </w:t>
      </w:r>
      <w:r w:rsidR="0015407A">
        <w:rPr>
          <w:rFonts w:eastAsia="Times New Roman" w:cs="Times New Roman"/>
          <w:iCs/>
          <w:szCs w:val="24"/>
          <w:lang w:eastAsia="lt-LT"/>
        </w:rPr>
        <w:t>kovo 21 d. nutartis civilinėje byloje Nr. e3K-3-</w:t>
      </w:r>
      <w:r w:rsidR="008B1982">
        <w:rPr>
          <w:rFonts w:eastAsia="Times New Roman" w:cs="Times New Roman"/>
          <w:iCs/>
          <w:szCs w:val="24"/>
          <w:lang w:eastAsia="lt-LT"/>
        </w:rPr>
        <w:t>28-</w:t>
      </w:r>
      <w:r w:rsidR="002136E1">
        <w:rPr>
          <w:rFonts w:eastAsia="Times New Roman" w:cs="Times New Roman"/>
          <w:iCs/>
          <w:szCs w:val="24"/>
          <w:lang w:eastAsia="lt-LT"/>
        </w:rPr>
        <w:t xml:space="preserve">381/2022, </w:t>
      </w:r>
      <w:r w:rsidR="00423100">
        <w:rPr>
          <w:rFonts w:eastAsia="Times New Roman" w:cs="Times New Roman"/>
          <w:iCs/>
          <w:szCs w:val="24"/>
          <w:lang w:eastAsia="lt-LT"/>
        </w:rPr>
        <w:t>29 punktas</w:t>
      </w:r>
      <w:r w:rsidR="000B5961">
        <w:rPr>
          <w:rFonts w:eastAsia="Times New Roman" w:cs="Times New Roman"/>
          <w:iCs/>
          <w:szCs w:val="24"/>
          <w:lang w:eastAsia="lt-LT"/>
        </w:rPr>
        <w:t>).</w:t>
      </w:r>
      <w:r w:rsidR="00421C80" w:rsidRPr="00421C80">
        <w:rPr>
          <w:rFonts w:eastAsia="Times New Roman" w:cs="Times New Roman"/>
          <w:iCs/>
          <w:szCs w:val="24"/>
          <w:lang w:eastAsia="lt-LT"/>
        </w:rPr>
        <w:t xml:space="preserve"> </w:t>
      </w:r>
      <w:r w:rsidR="0073419A">
        <w:rPr>
          <w:rFonts w:eastAsia="Times New Roman" w:cs="Times New Roman"/>
          <w:iCs/>
          <w:szCs w:val="24"/>
          <w:lang w:eastAsia="lt-LT"/>
        </w:rPr>
        <w:t>Pirkimo dokumentus vertinant sistemiškai, būtent</w:t>
      </w:r>
      <w:r w:rsidR="00BC6C62">
        <w:rPr>
          <w:rFonts w:eastAsia="Times New Roman" w:cs="Times New Roman"/>
          <w:iCs/>
          <w:szCs w:val="24"/>
          <w:lang w:eastAsia="lt-LT"/>
        </w:rPr>
        <w:t xml:space="preserve"> </w:t>
      </w:r>
      <w:r w:rsidR="000B5961">
        <w:rPr>
          <w:rFonts w:eastAsia="Times New Roman" w:cs="Times New Roman"/>
          <w:iCs/>
          <w:szCs w:val="24"/>
          <w:lang w:eastAsia="lt-LT"/>
        </w:rPr>
        <w:t>savo jėgomis</w:t>
      </w:r>
      <w:r w:rsidR="00346E46">
        <w:rPr>
          <w:rFonts w:eastAsia="Times New Roman" w:cs="Times New Roman"/>
          <w:iCs/>
          <w:szCs w:val="24"/>
          <w:lang w:eastAsia="lt-LT"/>
        </w:rPr>
        <w:t xml:space="preserve"> atliktų darbų</w:t>
      </w:r>
      <w:r w:rsidR="00BC6C62">
        <w:rPr>
          <w:rFonts w:eastAsia="Times New Roman" w:cs="Times New Roman"/>
          <w:iCs/>
          <w:szCs w:val="24"/>
          <w:lang w:eastAsia="lt-LT"/>
        </w:rPr>
        <w:t xml:space="preserve"> vertę tiekėjai turėjo nurodyti, teikdami </w:t>
      </w:r>
      <w:r w:rsidR="005C506C">
        <w:rPr>
          <w:rFonts w:eastAsia="Times New Roman" w:cs="Times New Roman"/>
          <w:iCs/>
          <w:szCs w:val="24"/>
          <w:lang w:eastAsia="lt-LT"/>
        </w:rPr>
        <w:t xml:space="preserve">minėtą </w:t>
      </w:r>
      <w:r w:rsidR="000B5961">
        <w:rPr>
          <w:rFonts w:eastAsia="Times New Roman" w:cs="Times New Roman"/>
          <w:iCs/>
          <w:szCs w:val="24"/>
          <w:lang w:eastAsia="lt-LT"/>
        </w:rPr>
        <w:t xml:space="preserve">Pirkimo sąlygų 4 (2) </w:t>
      </w:r>
      <w:r w:rsidR="00BC6C62">
        <w:rPr>
          <w:rFonts w:eastAsia="Times New Roman" w:cs="Times New Roman"/>
          <w:iCs/>
          <w:szCs w:val="24"/>
          <w:lang w:eastAsia="lt-LT"/>
        </w:rPr>
        <w:t>priedą.</w:t>
      </w:r>
    </w:p>
    <w:p w14:paraId="65D6F420" w14:textId="4E170309" w:rsidR="003C5A4B" w:rsidRPr="00066AB1" w:rsidRDefault="00180ABF" w:rsidP="00066AB1">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Kaip nurodyta šios </w:t>
      </w:r>
      <w:r w:rsidRPr="00B45380">
        <w:rPr>
          <w:rFonts w:eastAsia="Times New Roman" w:cs="Times New Roman"/>
          <w:iCs/>
          <w:szCs w:val="24"/>
          <w:lang w:eastAsia="lt-LT"/>
        </w:rPr>
        <w:t xml:space="preserve">nutarties </w:t>
      </w:r>
      <w:r w:rsidR="00066AB1" w:rsidRPr="00B45380">
        <w:rPr>
          <w:rFonts w:eastAsia="Times New Roman" w:cs="Times New Roman"/>
          <w:iCs/>
          <w:szCs w:val="24"/>
          <w:lang w:eastAsia="lt-LT"/>
        </w:rPr>
        <w:t>80</w:t>
      </w:r>
      <w:r w:rsidRPr="00B45380">
        <w:rPr>
          <w:rFonts w:eastAsia="Times New Roman" w:cs="Times New Roman"/>
          <w:iCs/>
          <w:szCs w:val="24"/>
          <w:lang w:eastAsia="lt-LT"/>
        </w:rPr>
        <w:t xml:space="preserve"> punkte, tiekėjas</w:t>
      </w:r>
      <w:r>
        <w:rPr>
          <w:rFonts w:eastAsia="Times New Roman" w:cs="Times New Roman"/>
          <w:iCs/>
          <w:szCs w:val="24"/>
          <w:lang w:eastAsia="lt-LT"/>
        </w:rPr>
        <w:t xml:space="preserve">, siekdamas pagrįsti savo atitiktį Kvalifikacijos reikalavimui II, turėjo pateikti Įvykdytų sutarčių sąrašą pagal Pirkimo sąlygų 4 (2) priede pateiktą formą ir užsakovo pažymą. </w:t>
      </w:r>
      <w:r w:rsidR="00CB64DB">
        <w:rPr>
          <w:rFonts w:eastAsia="Times New Roman" w:cs="Times New Roman"/>
          <w:iCs/>
          <w:szCs w:val="24"/>
          <w:lang w:eastAsia="lt-LT"/>
        </w:rPr>
        <w:t xml:space="preserve">Šiuo atveju nėra ginčo dėl to, kad pirminiuose trečiojo asmens teiktuose dokumentuose buvo duomenų </w:t>
      </w:r>
      <w:proofErr w:type="spellStart"/>
      <w:r w:rsidR="00CB64DB">
        <w:rPr>
          <w:rFonts w:eastAsia="Times New Roman" w:cs="Times New Roman"/>
          <w:iCs/>
          <w:szCs w:val="24"/>
          <w:lang w:eastAsia="lt-LT"/>
        </w:rPr>
        <w:t>nesutaptis</w:t>
      </w:r>
      <w:proofErr w:type="spellEnd"/>
      <w:r w:rsidR="00CB64DB">
        <w:rPr>
          <w:rFonts w:eastAsia="Times New Roman" w:cs="Times New Roman"/>
          <w:iCs/>
          <w:szCs w:val="24"/>
          <w:lang w:eastAsia="lt-LT"/>
        </w:rPr>
        <w:t xml:space="preserve"> – Į</w:t>
      </w:r>
      <w:r w:rsidR="00FF70E0">
        <w:rPr>
          <w:rFonts w:eastAsia="Times New Roman" w:cs="Times New Roman"/>
          <w:iCs/>
          <w:szCs w:val="24"/>
          <w:lang w:eastAsia="lt-LT"/>
        </w:rPr>
        <w:t xml:space="preserve">vykdytų sutarčių sąraše trečiasis asmuo nurodė, kad </w:t>
      </w:r>
      <w:r w:rsidR="00FF70E0" w:rsidRPr="00FF70E0">
        <w:rPr>
          <w:rFonts w:eastAsia="Times New Roman" w:cs="Times New Roman"/>
          <w:iCs/>
          <w:szCs w:val="24"/>
          <w:lang w:eastAsia="lt-LT"/>
        </w:rPr>
        <w:t>laikotarpiu nuo 2018 m. gegužės 29 d. iki 2023 m. gegužės 29 d. buvo atlikta darbų už 27</w:t>
      </w:r>
      <w:r w:rsidR="003634AB">
        <w:rPr>
          <w:rFonts w:eastAsia="Times New Roman" w:cs="Times New Roman"/>
          <w:iCs/>
          <w:szCs w:val="24"/>
          <w:lang w:eastAsia="lt-LT"/>
        </w:rPr>
        <w:t> </w:t>
      </w:r>
      <w:r w:rsidR="00FF70E0" w:rsidRPr="00FF70E0">
        <w:rPr>
          <w:rFonts w:eastAsia="Times New Roman" w:cs="Times New Roman"/>
          <w:iCs/>
          <w:szCs w:val="24"/>
          <w:lang w:eastAsia="lt-LT"/>
        </w:rPr>
        <w:t>483</w:t>
      </w:r>
      <w:r w:rsidR="003634AB">
        <w:rPr>
          <w:rFonts w:eastAsia="Times New Roman" w:cs="Times New Roman"/>
          <w:iCs/>
          <w:szCs w:val="24"/>
          <w:lang w:eastAsia="lt-LT"/>
        </w:rPr>
        <w:t> </w:t>
      </w:r>
      <w:r w:rsidR="00FF70E0" w:rsidRPr="00FF70E0">
        <w:rPr>
          <w:rFonts w:eastAsia="Times New Roman" w:cs="Times New Roman"/>
          <w:iCs/>
          <w:szCs w:val="24"/>
          <w:lang w:eastAsia="lt-LT"/>
        </w:rPr>
        <w:t>542,02</w:t>
      </w:r>
      <w:r w:rsidR="003634AB">
        <w:rPr>
          <w:rFonts w:eastAsia="Times New Roman" w:cs="Times New Roman"/>
          <w:iCs/>
          <w:szCs w:val="24"/>
          <w:lang w:eastAsia="lt-LT"/>
        </w:rPr>
        <w:t> </w:t>
      </w:r>
      <w:r w:rsidR="00FF70E0" w:rsidRPr="00FF70E0">
        <w:rPr>
          <w:rFonts w:eastAsia="Times New Roman" w:cs="Times New Roman"/>
          <w:iCs/>
          <w:szCs w:val="24"/>
          <w:lang w:eastAsia="lt-LT"/>
        </w:rPr>
        <w:t>Eur (iš jų darbo projektas – 106 529,36 Eur)</w:t>
      </w:r>
      <w:r w:rsidR="00FF70E0">
        <w:rPr>
          <w:rFonts w:eastAsia="Times New Roman" w:cs="Times New Roman"/>
          <w:iCs/>
          <w:szCs w:val="24"/>
          <w:lang w:eastAsia="lt-LT"/>
        </w:rPr>
        <w:t xml:space="preserve">, o pateiktoje užsakovo pažymoje pažymėta, jog </w:t>
      </w:r>
      <w:r w:rsidR="00E27EED">
        <w:rPr>
          <w:rFonts w:eastAsia="Times New Roman" w:cs="Times New Roman"/>
          <w:iCs/>
          <w:szCs w:val="24"/>
          <w:lang w:eastAsia="lt-LT"/>
        </w:rPr>
        <w:t>trečiasis asmuo grindžiamos sutarties laikotarpiu (nuo 2017 m. liepos 3 d. iki 2020 m. gruodžio 31 d.) s</w:t>
      </w:r>
      <w:r w:rsidR="00E27EED" w:rsidRPr="00E27EED">
        <w:rPr>
          <w:rFonts w:eastAsia="Times New Roman" w:cs="Times New Roman"/>
          <w:iCs/>
          <w:szCs w:val="24"/>
          <w:lang w:eastAsia="lt-LT"/>
        </w:rPr>
        <w:t>avo jėgomis atliko darbų už 12 655 747 Eur be PVM</w:t>
      </w:r>
      <w:r w:rsidR="00E27EED">
        <w:rPr>
          <w:rFonts w:eastAsia="Times New Roman" w:cs="Times New Roman"/>
          <w:iCs/>
          <w:szCs w:val="24"/>
          <w:lang w:eastAsia="lt-LT"/>
        </w:rPr>
        <w:t>. T. y. nu</w:t>
      </w:r>
      <w:r w:rsidR="005A7223">
        <w:rPr>
          <w:rFonts w:eastAsia="Times New Roman" w:cs="Times New Roman"/>
          <w:iCs/>
          <w:szCs w:val="24"/>
          <w:lang w:eastAsia="lt-LT"/>
        </w:rPr>
        <w:t xml:space="preserve">statyta tiek laikotarpio, tiek darbų, atliktų savo jėgomis, vertės </w:t>
      </w:r>
      <w:r w:rsidR="00E146B0">
        <w:rPr>
          <w:rFonts w:eastAsia="Times New Roman" w:cs="Times New Roman"/>
          <w:iCs/>
          <w:szCs w:val="24"/>
          <w:lang w:eastAsia="lt-LT"/>
        </w:rPr>
        <w:t xml:space="preserve">duomenų </w:t>
      </w:r>
      <w:proofErr w:type="spellStart"/>
      <w:r w:rsidR="00E146B0">
        <w:rPr>
          <w:rFonts w:eastAsia="Times New Roman" w:cs="Times New Roman"/>
          <w:iCs/>
          <w:szCs w:val="24"/>
          <w:lang w:eastAsia="lt-LT"/>
        </w:rPr>
        <w:t>nesutaptis</w:t>
      </w:r>
      <w:proofErr w:type="spellEnd"/>
      <w:r w:rsidR="005A7223">
        <w:rPr>
          <w:rFonts w:eastAsia="Times New Roman" w:cs="Times New Roman"/>
          <w:iCs/>
          <w:szCs w:val="24"/>
          <w:lang w:eastAsia="lt-LT"/>
        </w:rPr>
        <w:t>.</w:t>
      </w:r>
    </w:p>
    <w:p w14:paraId="45196D57" w14:textId="3873ECE3" w:rsidR="00D64A83" w:rsidRDefault="00D64A83" w:rsidP="009A3ECB">
      <w:pPr>
        <w:numPr>
          <w:ilvl w:val="0"/>
          <w:numId w:val="24"/>
        </w:numPr>
        <w:spacing w:after="120" w:line="240" w:lineRule="auto"/>
        <w:ind w:left="357" w:hanging="357"/>
        <w:jc w:val="both"/>
        <w:rPr>
          <w:rFonts w:eastAsia="Times New Roman" w:cs="Times New Roman"/>
          <w:iCs/>
          <w:szCs w:val="24"/>
          <w:lang w:eastAsia="lt-LT"/>
        </w:rPr>
      </w:pPr>
      <w:r w:rsidRPr="00D64A83">
        <w:rPr>
          <w:rFonts w:eastAsia="Times New Roman" w:cs="Times New Roman"/>
          <w:iCs/>
          <w:szCs w:val="24"/>
          <w:lang w:eastAsia="lt-LT"/>
        </w:rPr>
        <w:t>Viešojo pirkimo dalyvių veiksmų ir perkančiosios organizacijos sprendimų turiningasis vertinimas, atsižvelgiant į viešųjų pirkimų principus ir tikslus, turinčius viršenybę prieš formalumus, turi ribas; teismai, nustatę tiekėjo pasiūlymo trūkumų, negali konstatuoti jo atitikties pirkimo sąlygoms, jei kitos aplinkybės neleidžia nustatyti tikrojo jų turinio, kurį būtų galima įvertinti pagal VPĮ normas ir tikslus (pvz., Lietuvos Aukščiausiojo Teismo 2013 m. spalio 18 d. nutartis civilinėje byloje Nr. 3K-3-495/2013 ir joje nurodyta kasacinio teismo praktika). Tiekėjo pasiūlymo nustatyto trūkumo turiningasis vertinimas iš esmės reiškia ne tiekėjo įveltos klaidos ignoravimą, o pasiūlymo turinio atitikties (kai tai tiekėjo yra pagrindžiama) iškeltiems reikalavimams nustatymą, nepriklausomai nuo to, kad pasiūlymas neatitinka atitinkamų formos kriterijų (pavyzdžiui, reikalaujama informacija nurodyta, tačiau ne toje pasiūlymo dalyje, kaip buvo nustatyta). Tokiu būdu ir atsiskleidžia turinio viršenybės prieš formą principas (žr. Lietuvos Aukščiausiojo Teismo 2021 m. gegužės 12 d. nutarties civilinėje byloje Nr. e3K-3-256-381/2021 32 punktą</w:t>
      </w:r>
      <w:r>
        <w:rPr>
          <w:rFonts w:eastAsia="Times New Roman" w:cs="Times New Roman"/>
          <w:iCs/>
          <w:szCs w:val="24"/>
          <w:lang w:eastAsia="lt-LT"/>
        </w:rPr>
        <w:t xml:space="preserve">; 2022 m. birželio 20 d. nutarties civilinėje byloje Nr. </w:t>
      </w:r>
      <w:r w:rsidR="001E795C">
        <w:rPr>
          <w:rFonts w:eastAsia="Times New Roman" w:cs="Times New Roman"/>
          <w:iCs/>
          <w:szCs w:val="24"/>
          <w:lang w:eastAsia="lt-LT"/>
        </w:rPr>
        <w:t>e3K-7-210-469/2022 57 punkt</w:t>
      </w:r>
      <w:r w:rsidR="00821069">
        <w:rPr>
          <w:rFonts w:eastAsia="Times New Roman" w:cs="Times New Roman"/>
          <w:iCs/>
          <w:szCs w:val="24"/>
          <w:lang w:eastAsia="lt-LT"/>
        </w:rPr>
        <w:t>ą</w:t>
      </w:r>
      <w:r w:rsidRPr="00D64A83">
        <w:rPr>
          <w:rFonts w:eastAsia="Times New Roman" w:cs="Times New Roman"/>
          <w:iCs/>
          <w:szCs w:val="24"/>
          <w:lang w:eastAsia="lt-LT"/>
        </w:rPr>
        <w:t>)</w:t>
      </w:r>
      <w:r w:rsidR="001E795C">
        <w:rPr>
          <w:rFonts w:eastAsia="Times New Roman" w:cs="Times New Roman"/>
          <w:iCs/>
          <w:szCs w:val="24"/>
          <w:lang w:eastAsia="lt-LT"/>
        </w:rPr>
        <w:t>.</w:t>
      </w:r>
    </w:p>
    <w:p w14:paraId="6A1C6241" w14:textId="525385C6" w:rsidR="00DF1648" w:rsidRDefault="00DF1648" w:rsidP="009A3ECB">
      <w:pPr>
        <w:numPr>
          <w:ilvl w:val="0"/>
          <w:numId w:val="24"/>
        </w:numPr>
        <w:spacing w:after="120" w:line="240" w:lineRule="auto"/>
        <w:ind w:left="357" w:hanging="357"/>
        <w:jc w:val="both"/>
        <w:rPr>
          <w:rFonts w:eastAsia="Times New Roman" w:cs="Times New Roman"/>
          <w:iCs/>
          <w:szCs w:val="24"/>
          <w:lang w:eastAsia="lt-LT"/>
        </w:rPr>
      </w:pPr>
      <w:r w:rsidRPr="00DF1648">
        <w:rPr>
          <w:rFonts w:eastAsia="Times New Roman" w:cs="Times New Roman"/>
          <w:iCs/>
          <w:szCs w:val="24"/>
          <w:lang w:eastAsia="lt-LT"/>
        </w:rPr>
        <w:t xml:space="preserve">Kasacinio teismo pripažįstama, kad turiningąjį pasiūlymo vertinimo metodą atitinka tokie perkančiųjų organizacijų ir (ar) teismų veiksmai, kai dėl tiekėjo pasiūlymo atitikties sprendžiama atsižvelgiant į su pasiūlymu pateiktų dokumentų visumą, neapsiribojant kurio nors iš pateiktų dokumentų vertinimu ir (ar) nesuteikiant neproporcingos reikšmės kuriam nors iš jų (žr. </w:t>
      </w:r>
      <w:r w:rsidR="003F2279">
        <w:rPr>
          <w:rFonts w:eastAsia="Times New Roman" w:cs="Times New Roman"/>
          <w:iCs/>
          <w:szCs w:val="24"/>
          <w:lang w:eastAsia="lt-LT"/>
        </w:rPr>
        <w:t>Lietuvos Aukščiausiojo</w:t>
      </w:r>
      <w:r w:rsidRPr="00DF1648">
        <w:rPr>
          <w:rFonts w:eastAsia="Times New Roman" w:cs="Times New Roman"/>
          <w:iCs/>
          <w:szCs w:val="24"/>
          <w:lang w:eastAsia="lt-LT"/>
        </w:rPr>
        <w:t xml:space="preserve"> </w:t>
      </w:r>
      <w:r w:rsidR="003F2279">
        <w:rPr>
          <w:rFonts w:eastAsia="Times New Roman" w:cs="Times New Roman"/>
          <w:iCs/>
          <w:szCs w:val="24"/>
          <w:lang w:eastAsia="lt-LT"/>
        </w:rPr>
        <w:t>T</w:t>
      </w:r>
      <w:r w:rsidRPr="00DF1648">
        <w:rPr>
          <w:rFonts w:eastAsia="Times New Roman" w:cs="Times New Roman"/>
          <w:iCs/>
          <w:szCs w:val="24"/>
          <w:lang w:eastAsia="lt-LT"/>
        </w:rPr>
        <w:t>eismo 2021 m. gegužės 12 d. nutarties civilinėje byloje Nr. e3K-3-256-381/2021 34</w:t>
      </w:r>
      <w:r w:rsidR="00821069">
        <w:rPr>
          <w:rFonts w:eastAsia="Times New Roman" w:cs="Times New Roman"/>
          <w:iCs/>
          <w:szCs w:val="24"/>
          <w:lang w:eastAsia="lt-LT"/>
        </w:rPr>
        <w:t> </w:t>
      </w:r>
      <w:r w:rsidRPr="00DF1648">
        <w:rPr>
          <w:rFonts w:eastAsia="Times New Roman" w:cs="Times New Roman"/>
          <w:iCs/>
          <w:szCs w:val="24"/>
          <w:lang w:eastAsia="lt-LT"/>
        </w:rPr>
        <w:t>punktą)</w:t>
      </w:r>
      <w:r w:rsidR="007A7A57">
        <w:rPr>
          <w:rFonts w:eastAsia="Times New Roman" w:cs="Times New Roman"/>
          <w:iCs/>
          <w:szCs w:val="24"/>
          <w:lang w:eastAsia="lt-LT"/>
        </w:rPr>
        <w:t>.</w:t>
      </w:r>
    </w:p>
    <w:p w14:paraId="4EAE543E" w14:textId="76E37325" w:rsidR="00124B45" w:rsidRPr="00FE4349" w:rsidRDefault="003F2279" w:rsidP="00FE4349">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Atsižvelgdama į </w:t>
      </w:r>
      <w:r w:rsidRPr="00B45380">
        <w:rPr>
          <w:rFonts w:eastAsia="Times New Roman" w:cs="Times New Roman"/>
          <w:iCs/>
          <w:szCs w:val="24"/>
          <w:lang w:eastAsia="lt-LT"/>
        </w:rPr>
        <w:t>šios nutarties 8</w:t>
      </w:r>
      <w:r w:rsidR="00066AB1" w:rsidRPr="00B45380">
        <w:rPr>
          <w:rFonts w:eastAsia="Times New Roman" w:cs="Times New Roman"/>
          <w:iCs/>
          <w:szCs w:val="24"/>
          <w:lang w:eastAsia="lt-LT"/>
        </w:rPr>
        <w:t>9</w:t>
      </w:r>
      <w:r w:rsidRPr="00B45380">
        <w:rPr>
          <w:rFonts w:eastAsia="Times New Roman" w:cs="Times New Roman"/>
          <w:iCs/>
          <w:szCs w:val="24"/>
          <w:lang w:eastAsia="lt-LT"/>
        </w:rPr>
        <w:t xml:space="preserve"> </w:t>
      </w:r>
      <w:r w:rsidR="00FE4349" w:rsidRPr="00B45380">
        <w:rPr>
          <w:rFonts w:eastAsia="Times New Roman" w:cs="Times New Roman"/>
          <w:iCs/>
          <w:szCs w:val="24"/>
          <w:lang w:eastAsia="lt-LT"/>
        </w:rPr>
        <w:t>punkte nustatytas</w:t>
      </w:r>
      <w:r w:rsidR="00FE4349">
        <w:rPr>
          <w:rFonts w:eastAsia="Times New Roman" w:cs="Times New Roman"/>
          <w:iCs/>
          <w:szCs w:val="24"/>
          <w:lang w:eastAsia="lt-LT"/>
        </w:rPr>
        <w:t xml:space="preserve"> aplinkybes, t</w:t>
      </w:r>
      <w:r w:rsidR="00124B45" w:rsidRPr="00FE4349">
        <w:rPr>
          <w:rFonts w:eastAsia="Times New Roman" w:cs="Times New Roman"/>
          <w:iCs/>
          <w:szCs w:val="24"/>
          <w:lang w:eastAsia="lt-LT"/>
        </w:rPr>
        <w:t>eisėjų kolegija konstatuoja, kad bylą nagrinėję teismai iš esmės teisingai pritaikė pasiūlymų turiningojo vertinimo principą, vertindami, kad pirminis Įvykdytų sutarčių sąrašas ir 2021 m. spalio 1 d. užsakovo pažymos koegzistavimas, atsižvelgiant į šių dokumentų tarpusavio prieštaravimus, neleid</w:t>
      </w:r>
      <w:r w:rsidR="00A803E0">
        <w:rPr>
          <w:rFonts w:eastAsia="Times New Roman" w:cs="Times New Roman"/>
          <w:iCs/>
          <w:szCs w:val="24"/>
          <w:lang w:eastAsia="lt-LT"/>
        </w:rPr>
        <w:t>o</w:t>
      </w:r>
      <w:r w:rsidR="00124B45" w:rsidRPr="00FE4349">
        <w:rPr>
          <w:rFonts w:eastAsia="Times New Roman" w:cs="Times New Roman"/>
          <w:iCs/>
          <w:szCs w:val="24"/>
          <w:lang w:eastAsia="lt-LT"/>
        </w:rPr>
        <w:t xml:space="preserve"> iš karto, be papildomų paaiškinimų ar patikslinimų, nustatyti trečiojo asmens pasiūlymo atitikties Kvalifikacijos reikalavimui II.</w:t>
      </w:r>
      <w:r w:rsidR="00FE4349">
        <w:rPr>
          <w:rFonts w:eastAsia="Times New Roman" w:cs="Times New Roman"/>
          <w:iCs/>
          <w:szCs w:val="24"/>
          <w:lang w:eastAsia="lt-LT"/>
        </w:rPr>
        <w:t xml:space="preserve"> </w:t>
      </w:r>
      <w:r w:rsidR="007C2B43" w:rsidRPr="007C2B43">
        <w:rPr>
          <w:rFonts w:eastAsia="Times New Roman" w:cs="Times New Roman"/>
          <w:iCs/>
          <w:szCs w:val="24"/>
          <w:lang w:eastAsia="lt-LT"/>
        </w:rPr>
        <w:t>Nagrinėjamu atveju turiningojo pasiūlymų vertinimo principo ribos be papildomų trečiojo asmens paaiškinimų negal</w:t>
      </w:r>
      <w:r w:rsidR="007C2B43">
        <w:rPr>
          <w:rFonts w:eastAsia="Times New Roman" w:cs="Times New Roman"/>
          <w:iCs/>
          <w:szCs w:val="24"/>
          <w:lang w:eastAsia="lt-LT"/>
        </w:rPr>
        <w:t>ėjo</w:t>
      </w:r>
      <w:r w:rsidR="007C2B43" w:rsidRPr="007C2B43">
        <w:rPr>
          <w:rFonts w:eastAsia="Times New Roman" w:cs="Times New Roman"/>
          <w:iCs/>
          <w:szCs w:val="24"/>
          <w:lang w:eastAsia="lt-LT"/>
        </w:rPr>
        <w:t xml:space="preserve"> lemti šio tiekėjo pasiūlymo atitikties </w:t>
      </w:r>
      <w:r w:rsidR="007C2B43">
        <w:rPr>
          <w:rFonts w:eastAsia="Times New Roman" w:cs="Times New Roman"/>
          <w:iCs/>
          <w:szCs w:val="24"/>
          <w:lang w:eastAsia="lt-LT"/>
        </w:rPr>
        <w:t>Kvalifikacijos reikalavimui II</w:t>
      </w:r>
      <w:r w:rsidR="007C2B43" w:rsidRPr="007C2B43">
        <w:rPr>
          <w:rFonts w:eastAsia="Times New Roman" w:cs="Times New Roman"/>
          <w:iCs/>
          <w:szCs w:val="24"/>
          <w:lang w:eastAsia="lt-LT"/>
        </w:rPr>
        <w:t xml:space="preserve"> nustatymo, todėl </w:t>
      </w:r>
      <w:r w:rsidR="00D34B2D">
        <w:rPr>
          <w:rFonts w:eastAsia="Times New Roman" w:cs="Times New Roman"/>
          <w:iCs/>
          <w:szCs w:val="24"/>
          <w:lang w:eastAsia="lt-LT"/>
        </w:rPr>
        <w:t xml:space="preserve">bylą nagrinėję teismai pagrįstai </w:t>
      </w:r>
      <w:r w:rsidR="00821069">
        <w:rPr>
          <w:rFonts w:eastAsia="Times New Roman" w:cs="Times New Roman"/>
          <w:iCs/>
          <w:szCs w:val="24"/>
          <w:lang w:eastAsia="lt-LT"/>
        </w:rPr>
        <w:t>nu</w:t>
      </w:r>
      <w:r w:rsidR="00D34B2D">
        <w:rPr>
          <w:rFonts w:eastAsia="Times New Roman" w:cs="Times New Roman"/>
          <w:iCs/>
          <w:szCs w:val="24"/>
          <w:lang w:eastAsia="lt-LT"/>
        </w:rPr>
        <w:t>sprendė dėl atsakovės sprendimo kreiptis į trečiąjį asmenį su prašymu paaiškinti (patikslinti) pasiūlymą pagrįstumo</w:t>
      </w:r>
      <w:r w:rsidR="00066AB1">
        <w:rPr>
          <w:rFonts w:eastAsia="Times New Roman" w:cs="Times New Roman"/>
          <w:iCs/>
          <w:szCs w:val="24"/>
          <w:lang w:eastAsia="lt-LT"/>
        </w:rPr>
        <w:t>.</w:t>
      </w:r>
    </w:p>
    <w:p w14:paraId="53D1D382" w14:textId="35A2D2E0" w:rsidR="003C5A4B" w:rsidRDefault="003C5A4B" w:rsidP="009A3ECB">
      <w:pPr>
        <w:numPr>
          <w:ilvl w:val="0"/>
          <w:numId w:val="24"/>
        </w:numPr>
        <w:spacing w:after="120" w:line="240" w:lineRule="auto"/>
        <w:ind w:left="357" w:hanging="357"/>
        <w:jc w:val="both"/>
        <w:rPr>
          <w:rFonts w:eastAsia="Times New Roman" w:cs="Times New Roman"/>
          <w:iCs/>
          <w:szCs w:val="24"/>
          <w:lang w:eastAsia="lt-LT"/>
        </w:rPr>
      </w:pPr>
      <w:r w:rsidRPr="003C5A4B">
        <w:rPr>
          <w:rFonts w:eastAsia="Times New Roman" w:cs="Times New Roman"/>
          <w:iCs/>
          <w:szCs w:val="24"/>
          <w:lang w:eastAsia="lt-LT"/>
        </w:rPr>
        <w:t xml:space="preserve">VPĮ 45 straipsnio 3 dalyje nustatyta, kad jeigu kandidatas ar dalyvis pateikė netikslius, neišsamius ar klaidingus dokumentus ar duomenis apie atitiktį pirkimo dokumentų reikalavimams arba šių </w:t>
      </w:r>
      <w:r w:rsidRPr="003C5A4B">
        <w:rPr>
          <w:rFonts w:eastAsia="Times New Roman" w:cs="Times New Roman"/>
          <w:iCs/>
          <w:szCs w:val="24"/>
          <w:lang w:eastAsia="lt-LT"/>
        </w:rPr>
        <w:lastRenderedPageBreak/>
        <w:t>dokumentų ar duomenų trūksta, perkančioji organizacija gali nepažeisdama lygiateisiškumo ir skaidrumo principų prašyti kandidatą ar dalyvį šiuos dokumentus ar duomenis patikslinti, papildyti arba paaiškinti per jos nustatytą protingą terminą. Pasiūlymai tikslinami, papildomi arba paaiškinami vadovaujantis Viešųjų pirkimų tarnybos nustatytomis taisyklėmis</w:t>
      </w:r>
      <w:r>
        <w:rPr>
          <w:rFonts w:eastAsia="Times New Roman" w:cs="Times New Roman"/>
          <w:iCs/>
          <w:szCs w:val="24"/>
          <w:lang w:eastAsia="lt-LT"/>
        </w:rPr>
        <w:t>.</w:t>
      </w:r>
    </w:p>
    <w:p w14:paraId="7CE2D947" w14:textId="26D433F8" w:rsidR="00574FC1" w:rsidRDefault="00444D85" w:rsidP="009A3ECB">
      <w:pPr>
        <w:numPr>
          <w:ilvl w:val="0"/>
          <w:numId w:val="24"/>
        </w:numPr>
        <w:spacing w:after="120" w:line="240" w:lineRule="auto"/>
        <w:ind w:left="357" w:hanging="357"/>
        <w:jc w:val="both"/>
        <w:rPr>
          <w:rFonts w:eastAsia="Times New Roman" w:cs="Times New Roman"/>
          <w:iCs/>
          <w:szCs w:val="24"/>
          <w:lang w:eastAsia="lt-LT"/>
        </w:rPr>
      </w:pPr>
      <w:r w:rsidRPr="00444D85">
        <w:rPr>
          <w:rFonts w:eastAsia="Times New Roman" w:cs="Times New Roman"/>
          <w:iCs/>
          <w:szCs w:val="24"/>
          <w:lang w:eastAsia="lt-LT"/>
        </w:rPr>
        <w:t xml:space="preserve">Dėl tiekėjų pasiūlymų tikslinimo galimybės pažymėtina aktuali </w:t>
      </w:r>
      <w:r w:rsidR="00413480">
        <w:rPr>
          <w:rFonts w:eastAsia="Times New Roman" w:cs="Times New Roman"/>
          <w:iCs/>
          <w:szCs w:val="24"/>
          <w:lang w:eastAsia="lt-LT"/>
        </w:rPr>
        <w:t>ESTT</w:t>
      </w:r>
      <w:r w:rsidRPr="00444D85">
        <w:rPr>
          <w:rFonts w:eastAsia="Times New Roman" w:cs="Times New Roman"/>
          <w:iCs/>
          <w:szCs w:val="24"/>
          <w:lang w:eastAsia="lt-LT"/>
        </w:rPr>
        <w:t xml:space="preserve"> jurisprudencija, apžvelgta pirmiau nurodytame sprendime byloje </w:t>
      </w:r>
      <w:r w:rsidRPr="005D5C0B">
        <w:rPr>
          <w:rFonts w:eastAsia="Times New Roman" w:cs="Times New Roman"/>
          <w:i/>
          <w:szCs w:val="24"/>
          <w:lang w:eastAsia="lt-LT"/>
        </w:rPr>
        <w:t>Klaipėdos regiono atliekų centras</w:t>
      </w:r>
      <w:r w:rsidRPr="00444D85">
        <w:rPr>
          <w:rFonts w:eastAsia="Times New Roman" w:cs="Times New Roman"/>
          <w:iCs/>
          <w:szCs w:val="24"/>
          <w:lang w:eastAsia="lt-LT"/>
        </w:rPr>
        <w:t>, C-927/19</w:t>
      </w:r>
      <w:r w:rsidR="00066AB1">
        <w:rPr>
          <w:rFonts w:eastAsia="Times New Roman" w:cs="Times New Roman"/>
          <w:iCs/>
          <w:szCs w:val="24"/>
          <w:lang w:eastAsia="lt-LT"/>
        </w:rPr>
        <w:t xml:space="preserve">. </w:t>
      </w:r>
      <w:r w:rsidRPr="00444D85">
        <w:rPr>
          <w:rFonts w:eastAsia="Times New Roman" w:cs="Times New Roman"/>
          <w:iCs/>
          <w:szCs w:val="24"/>
          <w:lang w:eastAsia="lt-LT"/>
        </w:rPr>
        <w:t xml:space="preserve">Nedraudžiama išimtiniais atvejais paaiškinti ar papildyti atskirus pasiūlymo duomenis dėl to, kad akivaizdžiai būtinas paprastas jų paaiškinimas, arba siekiant ištaisyti akivaizdžias redakcinio pobūdžio klaidas, jei dėl šio pakeitimo faktiškai nepateikiamas naujas pasiūlymas; perkančiosios organizacijos dalyviui adresuotas prašymas pateikti reikalaujamus pareiškimus ir dokumentus iš principo gali būti skirtas tik jo pasiūlymui paaiškinti arba akivaizdžiai šio pasiūlymo klaidai ištaisyti ir tik tiek, kiek pradinio pasiūlymo papildymas arba pataisymas nelemia esminio pasiūlymo pakeitimo; pataisyti pradinį pasiūlymą tam, kad būtų ištaisytos akivaizdžios korektūros klaidos, galima tik išimtiniais atvejais ir tik jei šis pakeitimas faktiškai nelemia naujo pasiūlymo; įgyvendindamos turimą </w:t>
      </w:r>
      <w:proofErr w:type="spellStart"/>
      <w:r w:rsidRPr="00444D85">
        <w:rPr>
          <w:rFonts w:eastAsia="Times New Roman" w:cs="Times New Roman"/>
          <w:iCs/>
          <w:szCs w:val="24"/>
          <w:lang w:eastAsia="lt-LT"/>
        </w:rPr>
        <w:t>diskreciją</w:t>
      </w:r>
      <w:proofErr w:type="spellEnd"/>
      <w:r w:rsidRPr="00444D85">
        <w:rPr>
          <w:rFonts w:eastAsia="Times New Roman" w:cs="Times New Roman"/>
          <w:iCs/>
          <w:szCs w:val="24"/>
          <w:lang w:eastAsia="lt-LT"/>
        </w:rPr>
        <w:t xml:space="preserve"> dėl teisės prašyti kandidatų paaiškinti savo pasiūlymus, perkančiosios organizacijos turi traktuoti kandidatus vienodai ir sąžiningai, todėl pasibaigus pasiūlymų atrankos procedūrai ir atsižvelgiant į jos rezultatą paaiškinimo prašymas negali pasirodyti esąs nepagrįstai palankus ar nepalankus kandidatui ar kandidatams, kuriems jis adresuotas (žr. </w:t>
      </w:r>
      <w:r w:rsidR="00652535">
        <w:rPr>
          <w:rFonts w:eastAsia="Times New Roman" w:cs="Times New Roman"/>
          <w:iCs/>
          <w:szCs w:val="24"/>
          <w:lang w:eastAsia="lt-LT"/>
        </w:rPr>
        <w:t>Lietuvos Aukščiausiojo Teismo 2020 m. lapkričio 11 d. nutarties</w:t>
      </w:r>
      <w:r w:rsidRPr="00444D85">
        <w:rPr>
          <w:rFonts w:eastAsia="Times New Roman" w:cs="Times New Roman"/>
          <w:iCs/>
          <w:szCs w:val="24"/>
          <w:lang w:eastAsia="lt-LT"/>
        </w:rPr>
        <w:t xml:space="preserve"> civilinė</w:t>
      </w:r>
      <w:r w:rsidR="00652535">
        <w:rPr>
          <w:rFonts w:eastAsia="Times New Roman" w:cs="Times New Roman"/>
          <w:iCs/>
          <w:szCs w:val="24"/>
          <w:lang w:eastAsia="lt-LT"/>
        </w:rPr>
        <w:t>j</w:t>
      </w:r>
      <w:r w:rsidRPr="00444D85">
        <w:rPr>
          <w:rFonts w:eastAsia="Times New Roman" w:cs="Times New Roman"/>
          <w:iCs/>
          <w:szCs w:val="24"/>
          <w:lang w:eastAsia="lt-LT"/>
        </w:rPr>
        <w:t>e bylo</w:t>
      </w:r>
      <w:r w:rsidR="00652535">
        <w:rPr>
          <w:rFonts w:eastAsia="Times New Roman" w:cs="Times New Roman"/>
          <w:iCs/>
          <w:szCs w:val="24"/>
          <w:lang w:eastAsia="lt-LT"/>
        </w:rPr>
        <w:t>j</w:t>
      </w:r>
      <w:r w:rsidRPr="00444D85">
        <w:rPr>
          <w:rFonts w:eastAsia="Times New Roman" w:cs="Times New Roman"/>
          <w:iCs/>
          <w:szCs w:val="24"/>
          <w:lang w:eastAsia="lt-LT"/>
        </w:rPr>
        <w:t xml:space="preserve">e Nr. e3K-3-272-378/2020 65–67 punktus ir juose nurodytą </w:t>
      </w:r>
      <w:r w:rsidR="004D3A0A">
        <w:rPr>
          <w:rFonts w:eastAsia="Times New Roman" w:cs="Times New Roman"/>
          <w:iCs/>
          <w:szCs w:val="24"/>
          <w:lang w:eastAsia="lt-LT"/>
        </w:rPr>
        <w:t>ESTT</w:t>
      </w:r>
      <w:r w:rsidRPr="00444D85">
        <w:rPr>
          <w:rFonts w:eastAsia="Times New Roman" w:cs="Times New Roman"/>
          <w:iCs/>
          <w:szCs w:val="24"/>
          <w:lang w:eastAsia="lt-LT"/>
        </w:rPr>
        <w:t xml:space="preserve"> praktiką)</w:t>
      </w:r>
      <w:r w:rsidR="00413480">
        <w:rPr>
          <w:rFonts w:eastAsia="Times New Roman" w:cs="Times New Roman"/>
          <w:iCs/>
          <w:szCs w:val="24"/>
          <w:lang w:eastAsia="lt-LT"/>
        </w:rPr>
        <w:t>.</w:t>
      </w:r>
    </w:p>
    <w:p w14:paraId="3886BCBE" w14:textId="336DE7FE" w:rsidR="004D3A0A" w:rsidRDefault="00991ACA" w:rsidP="009A3ECB">
      <w:pPr>
        <w:numPr>
          <w:ilvl w:val="0"/>
          <w:numId w:val="24"/>
        </w:numPr>
        <w:spacing w:after="120" w:line="240" w:lineRule="auto"/>
        <w:ind w:left="357" w:hanging="357"/>
        <w:jc w:val="both"/>
        <w:rPr>
          <w:rFonts w:eastAsia="Times New Roman" w:cs="Times New Roman"/>
          <w:iCs/>
          <w:szCs w:val="24"/>
          <w:lang w:eastAsia="lt-LT"/>
        </w:rPr>
      </w:pPr>
      <w:r w:rsidRPr="00991ACA">
        <w:rPr>
          <w:rFonts w:eastAsia="Times New Roman" w:cs="Times New Roman"/>
          <w:iCs/>
          <w:szCs w:val="24"/>
          <w:lang w:eastAsia="lt-LT"/>
        </w:rPr>
        <w:t xml:space="preserve">Kaip yra pažymėjęs kasacinis teismas, iš tiesų įstatyme ir teismų praktikoje nėra pateiktos aiškios sąvokų „redakcinio pobūdžio klaida“ ar „paprastas paaiškinimas“ apibrėžties; pirmiau nurodytų sąvokų apibrėžties nepateikta ir Teisingumo Teismo praktikoje; vis dėlto iš Teisingumo Teismo praktikos šioje srityje </w:t>
      </w:r>
      <w:r w:rsidRPr="004F1DE1">
        <w:rPr>
          <w:rFonts w:eastAsia="Times New Roman" w:cs="Times New Roman"/>
          <w:i/>
          <w:szCs w:val="24"/>
          <w:lang w:eastAsia="lt-LT"/>
        </w:rPr>
        <w:t xml:space="preserve">de </w:t>
      </w:r>
      <w:proofErr w:type="spellStart"/>
      <w:r w:rsidRPr="004F1DE1">
        <w:rPr>
          <w:rFonts w:eastAsia="Times New Roman" w:cs="Times New Roman"/>
          <w:i/>
          <w:szCs w:val="24"/>
          <w:lang w:eastAsia="lt-LT"/>
        </w:rPr>
        <w:t>minimis</w:t>
      </w:r>
      <w:proofErr w:type="spellEnd"/>
      <w:r w:rsidRPr="00991ACA">
        <w:rPr>
          <w:rFonts w:eastAsia="Times New Roman" w:cs="Times New Roman"/>
          <w:iCs/>
          <w:szCs w:val="24"/>
          <w:lang w:eastAsia="lt-LT"/>
        </w:rPr>
        <w:t xml:space="preserve"> (bent jau) galima daryti dvejopo pobūdžio apibendrinimus: pirma, prašymas paaiškinti pasiūlymą negali būti skirtas ištaisyti situacijai, kai nepateikta dokumento ar informacijos, kurių reikalauta pagal pirkimo dokumentus, nes perkančioji organizacija turi griežtai laikytis savo pačios nustatytų kriterijų; antra, tam tikrais atvejais atitinkamus pasiūlymo trūkumus galima šalinti, taisant ar pildant pasiūlymą ar atskirus jo duomenis, kiek tai nelemia naujo pasiūlymo pateikimo; vadinasi, tiek naujų duomenų pateikimas, tiek pateiktų pakeitimas nėra absoliučiai neleistini, svarbiausia, kad nebūtų atlikta esminio pasiūlymo pakeitimo (</w:t>
      </w:r>
      <w:r w:rsidRPr="005D5C0B">
        <w:rPr>
          <w:rFonts w:eastAsia="Times New Roman" w:cs="Times New Roman"/>
          <w:i/>
          <w:szCs w:val="24"/>
          <w:lang w:eastAsia="lt-LT"/>
        </w:rPr>
        <w:t>de jure</w:t>
      </w:r>
      <w:r w:rsidRPr="00991ACA">
        <w:rPr>
          <w:rFonts w:eastAsia="Times New Roman" w:cs="Times New Roman"/>
          <w:iCs/>
          <w:szCs w:val="24"/>
          <w:lang w:eastAsia="lt-LT"/>
        </w:rPr>
        <w:t xml:space="preserve"> </w:t>
      </w:r>
      <w:r w:rsidR="002C2696">
        <w:rPr>
          <w:rFonts w:eastAsia="Times New Roman" w:cs="Times New Roman"/>
          <w:iCs/>
          <w:szCs w:val="24"/>
          <w:lang w:eastAsia="lt-LT"/>
        </w:rPr>
        <w:t xml:space="preserve">(teisiškai) </w:t>
      </w:r>
      <w:r w:rsidRPr="00991ACA">
        <w:rPr>
          <w:rFonts w:eastAsia="Times New Roman" w:cs="Times New Roman"/>
          <w:iCs/>
          <w:szCs w:val="24"/>
          <w:lang w:eastAsia="lt-LT"/>
        </w:rPr>
        <w:t xml:space="preserve">nepateikta nauja oferta) (žr. pirmiau nurodytos kasacinio teismo nutarties sujungtose civilinėse bylose Nr. e3K-3-272-378/2020 69–71 punktus ir juose nurodytą </w:t>
      </w:r>
      <w:r w:rsidR="004F1DE1">
        <w:rPr>
          <w:rFonts w:eastAsia="Times New Roman" w:cs="Times New Roman"/>
          <w:iCs/>
          <w:szCs w:val="24"/>
          <w:lang w:eastAsia="lt-LT"/>
        </w:rPr>
        <w:t>ESTT</w:t>
      </w:r>
      <w:r w:rsidRPr="00991ACA">
        <w:rPr>
          <w:rFonts w:eastAsia="Times New Roman" w:cs="Times New Roman"/>
          <w:iCs/>
          <w:szCs w:val="24"/>
          <w:lang w:eastAsia="lt-LT"/>
        </w:rPr>
        <w:t xml:space="preserve"> praktiką)</w:t>
      </w:r>
      <w:r w:rsidR="004F1DE1">
        <w:rPr>
          <w:rFonts w:eastAsia="Times New Roman" w:cs="Times New Roman"/>
          <w:iCs/>
          <w:szCs w:val="24"/>
          <w:lang w:eastAsia="lt-LT"/>
        </w:rPr>
        <w:t>.</w:t>
      </w:r>
    </w:p>
    <w:p w14:paraId="3937500D" w14:textId="3B0B3664" w:rsidR="004F1DE1" w:rsidRDefault="00911ADF" w:rsidP="009A3ECB">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T</w:t>
      </w:r>
      <w:r w:rsidRPr="00911ADF">
        <w:rPr>
          <w:rFonts w:eastAsia="Times New Roman" w:cs="Times New Roman"/>
          <w:iCs/>
          <w:szCs w:val="24"/>
          <w:lang w:eastAsia="lt-LT"/>
        </w:rPr>
        <w:t xml:space="preserve">eisėjų kolegija kaip teisiškai pagrįstą vertina </w:t>
      </w:r>
      <w:r w:rsidR="00372527">
        <w:rPr>
          <w:rFonts w:eastAsia="Times New Roman" w:cs="Times New Roman"/>
          <w:iCs/>
          <w:szCs w:val="24"/>
          <w:lang w:eastAsia="lt-LT"/>
        </w:rPr>
        <w:t>apeliacinės instancijos teismo</w:t>
      </w:r>
      <w:r w:rsidRPr="00911ADF">
        <w:rPr>
          <w:rFonts w:eastAsia="Times New Roman" w:cs="Times New Roman"/>
          <w:iCs/>
          <w:szCs w:val="24"/>
          <w:lang w:eastAsia="lt-LT"/>
        </w:rPr>
        <w:t xml:space="preserve"> </w:t>
      </w:r>
      <w:r>
        <w:rPr>
          <w:rFonts w:eastAsia="Times New Roman" w:cs="Times New Roman"/>
          <w:iCs/>
          <w:szCs w:val="24"/>
          <w:lang w:eastAsia="lt-LT"/>
        </w:rPr>
        <w:t>argumentą</w:t>
      </w:r>
      <w:r w:rsidRPr="00911ADF">
        <w:rPr>
          <w:rFonts w:eastAsia="Times New Roman" w:cs="Times New Roman"/>
          <w:iCs/>
          <w:szCs w:val="24"/>
          <w:lang w:eastAsia="lt-LT"/>
        </w:rPr>
        <w:t xml:space="preserve">, kad </w:t>
      </w:r>
      <w:r w:rsidR="000322BA">
        <w:rPr>
          <w:rFonts w:eastAsia="Times New Roman" w:cs="Times New Roman"/>
          <w:iCs/>
          <w:szCs w:val="24"/>
          <w:lang w:eastAsia="lt-LT"/>
        </w:rPr>
        <w:t xml:space="preserve">perkančioji organizacija </w:t>
      </w:r>
      <w:r w:rsidR="00AA568B">
        <w:rPr>
          <w:rFonts w:eastAsia="Times New Roman" w:cs="Times New Roman"/>
          <w:iCs/>
          <w:szCs w:val="24"/>
          <w:lang w:eastAsia="lt-LT"/>
        </w:rPr>
        <w:t>turėjo ne tik teisę, bet ir pareigą</w:t>
      </w:r>
      <w:r w:rsidR="000322BA">
        <w:rPr>
          <w:rFonts w:eastAsia="Times New Roman" w:cs="Times New Roman"/>
          <w:iCs/>
          <w:szCs w:val="24"/>
          <w:lang w:eastAsia="lt-LT"/>
        </w:rPr>
        <w:t xml:space="preserve"> kreiptis į trečiąjį asmenį</w:t>
      </w:r>
      <w:r w:rsidR="004674A7">
        <w:rPr>
          <w:rFonts w:eastAsia="Times New Roman" w:cs="Times New Roman"/>
          <w:iCs/>
          <w:szCs w:val="24"/>
          <w:lang w:eastAsia="lt-LT"/>
        </w:rPr>
        <w:t xml:space="preserve"> su prašymu patikslinti pateiktus duomenis apie atitiktį Kvalifikacijos reikalavimui II</w:t>
      </w:r>
      <w:r w:rsidR="0068108E">
        <w:rPr>
          <w:rFonts w:eastAsia="Times New Roman" w:cs="Times New Roman"/>
          <w:iCs/>
          <w:szCs w:val="24"/>
          <w:lang w:eastAsia="lt-LT"/>
        </w:rPr>
        <w:t xml:space="preserve">, o </w:t>
      </w:r>
      <w:r w:rsidR="00425F0F">
        <w:rPr>
          <w:rFonts w:eastAsia="Times New Roman" w:cs="Times New Roman"/>
          <w:iCs/>
          <w:szCs w:val="24"/>
          <w:lang w:eastAsia="lt-LT"/>
        </w:rPr>
        <w:t xml:space="preserve">trečiojo asmens pateiktas paaiškinimas nelaikytinas </w:t>
      </w:r>
      <w:r w:rsidR="00D91291">
        <w:rPr>
          <w:rFonts w:eastAsia="Times New Roman" w:cs="Times New Roman"/>
          <w:iCs/>
          <w:szCs w:val="24"/>
          <w:lang w:eastAsia="lt-LT"/>
        </w:rPr>
        <w:t>esminiu pasiūlymo keitimu.</w:t>
      </w:r>
    </w:p>
    <w:p w14:paraId="281A16AC" w14:textId="67C05B25" w:rsidR="004674A7" w:rsidRDefault="00D91291" w:rsidP="009A3ECB">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Teisėjų kolegija pažymi, kad </w:t>
      </w:r>
      <w:r w:rsidRPr="00D91291">
        <w:rPr>
          <w:rFonts w:eastAsia="Times New Roman" w:cs="Times New Roman"/>
          <w:iCs/>
          <w:szCs w:val="24"/>
          <w:lang w:eastAsia="lt-LT"/>
        </w:rPr>
        <w:t xml:space="preserve">byloje nėra ginčo dėl to, kad tam tikros apimties dokumentai, kurių pagrindu buvo įrodinėjama atitiktis </w:t>
      </w:r>
      <w:r w:rsidR="00A63D23">
        <w:rPr>
          <w:rFonts w:eastAsia="Times New Roman" w:cs="Times New Roman"/>
          <w:iCs/>
          <w:szCs w:val="24"/>
          <w:lang w:eastAsia="lt-LT"/>
        </w:rPr>
        <w:t>Kvalifikacijos reikalavimui II (Įvykdytų sutarčių sąrašas ir 2021</w:t>
      </w:r>
      <w:r w:rsidR="00821069">
        <w:rPr>
          <w:rFonts w:eastAsia="Times New Roman" w:cs="Times New Roman"/>
          <w:iCs/>
          <w:szCs w:val="24"/>
          <w:lang w:eastAsia="lt-LT"/>
        </w:rPr>
        <w:t> </w:t>
      </w:r>
      <w:r w:rsidR="005C54C3">
        <w:rPr>
          <w:rFonts w:eastAsia="Times New Roman" w:cs="Times New Roman"/>
          <w:iCs/>
          <w:szCs w:val="24"/>
          <w:lang w:eastAsia="lt-LT"/>
        </w:rPr>
        <w:t>m. spalio 1 d. užsakovo pažyma)</w:t>
      </w:r>
      <w:r w:rsidRPr="00D91291">
        <w:rPr>
          <w:rFonts w:eastAsia="Times New Roman" w:cs="Times New Roman"/>
          <w:iCs/>
          <w:szCs w:val="24"/>
          <w:lang w:eastAsia="lt-LT"/>
        </w:rPr>
        <w:t>, buvo pateikti</w:t>
      </w:r>
      <w:r w:rsidR="006B0E01">
        <w:rPr>
          <w:rFonts w:eastAsia="Times New Roman" w:cs="Times New Roman"/>
          <w:iCs/>
          <w:szCs w:val="24"/>
          <w:lang w:eastAsia="lt-LT"/>
        </w:rPr>
        <w:t xml:space="preserve">, taigi </w:t>
      </w:r>
      <w:r w:rsidR="006B0E01" w:rsidRPr="006B0E01">
        <w:rPr>
          <w:rFonts w:eastAsia="Times New Roman" w:cs="Times New Roman"/>
          <w:iCs/>
          <w:szCs w:val="24"/>
          <w:lang w:eastAsia="lt-LT"/>
        </w:rPr>
        <w:t>nesusiklostė trūkstamo dokumento situacija</w:t>
      </w:r>
      <w:r w:rsidR="006B0E01">
        <w:rPr>
          <w:rFonts w:eastAsia="Times New Roman" w:cs="Times New Roman"/>
          <w:iCs/>
          <w:szCs w:val="24"/>
          <w:lang w:eastAsia="lt-LT"/>
        </w:rPr>
        <w:t>.</w:t>
      </w:r>
    </w:p>
    <w:p w14:paraId="5672CF68" w14:textId="3D287EAD" w:rsidR="006B0E01" w:rsidRDefault="006B0E01" w:rsidP="009A3ECB">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Be to, </w:t>
      </w:r>
      <w:r w:rsidR="00F61664">
        <w:rPr>
          <w:rFonts w:eastAsia="Times New Roman" w:cs="Times New Roman"/>
          <w:iCs/>
          <w:szCs w:val="24"/>
          <w:lang w:eastAsia="lt-LT"/>
        </w:rPr>
        <w:t>kaip matyti iš trečiojo asmens pateiktų dokumentų, trečiasis asmuo, tikslindamas duomenis, rėmėsi ta pačia statybų rangos sutartimi, kaip ir teikdamas duomenis pirmą kartą (t. y. nenurodyta kita sutartis).</w:t>
      </w:r>
    </w:p>
    <w:p w14:paraId="35E92383" w14:textId="0EDA0BD6" w:rsidR="007B1818" w:rsidRPr="00A13638" w:rsidRDefault="00F61664" w:rsidP="00A13638">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2021 m. spalio 1 d. užsakovo pažymoje, kuri teikta pirmą kartą, nurodyta, kad</w:t>
      </w:r>
      <w:r w:rsidRPr="00F61664">
        <w:rPr>
          <w:rFonts w:eastAsia="Times New Roman" w:cs="Times New Roman"/>
          <w:iCs/>
          <w:szCs w:val="24"/>
          <w:lang w:eastAsia="lt-LT"/>
        </w:rPr>
        <w:t xml:space="preserve"> trečiasis asmuo grindžiamos sutarties laikotarpiu (nuo 2017 m. liepos 3 d. iki 2020 m. gruodžio 31 d.) savo jėgomis atliko darbų už 12 655 747 Eur be PVM</w:t>
      </w:r>
      <w:r>
        <w:rPr>
          <w:rFonts w:eastAsia="Times New Roman" w:cs="Times New Roman"/>
          <w:iCs/>
          <w:szCs w:val="24"/>
          <w:lang w:eastAsia="lt-LT"/>
        </w:rPr>
        <w:t>. Būtent patikslinus pagal atsakovės (perkančiosios organizacijos) prašymą nurodytą laikotarpį, buvo pateikta</w:t>
      </w:r>
      <w:r w:rsidR="00E26832">
        <w:rPr>
          <w:rFonts w:eastAsia="Times New Roman" w:cs="Times New Roman"/>
          <w:iCs/>
          <w:szCs w:val="24"/>
          <w:lang w:eastAsia="lt-LT"/>
        </w:rPr>
        <w:t>s</w:t>
      </w:r>
      <w:r>
        <w:rPr>
          <w:rFonts w:eastAsia="Times New Roman" w:cs="Times New Roman"/>
          <w:iCs/>
          <w:szCs w:val="24"/>
          <w:lang w:eastAsia="lt-LT"/>
        </w:rPr>
        <w:t xml:space="preserve"> 2023 m. liepos </w:t>
      </w:r>
      <w:r w:rsidR="00E26832">
        <w:rPr>
          <w:rFonts w:eastAsia="Times New Roman" w:cs="Times New Roman"/>
          <w:iCs/>
          <w:szCs w:val="24"/>
          <w:lang w:eastAsia="lt-LT"/>
        </w:rPr>
        <w:t>14 d. to paties užsakovo patvirtinimas dėl trečiojo asmens savo jėgomis atliktų darbų vertė</w:t>
      </w:r>
      <w:r w:rsidR="00821069">
        <w:rPr>
          <w:rFonts w:eastAsia="Times New Roman" w:cs="Times New Roman"/>
          <w:iCs/>
          <w:szCs w:val="24"/>
          <w:lang w:eastAsia="lt-LT"/>
        </w:rPr>
        <w:t>s</w:t>
      </w:r>
      <w:r w:rsidR="00E26832">
        <w:rPr>
          <w:rFonts w:eastAsia="Times New Roman" w:cs="Times New Roman"/>
          <w:iCs/>
          <w:szCs w:val="24"/>
          <w:lang w:eastAsia="lt-LT"/>
        </w:rPr>
        <w:t xml:space="preserve"> laikotarpiu nuo 2018 m. gegužės</w:t>
      </w:r>
      <w:r w:rsidR="00407BDA">
        <w:rPr>
          <w:rFonts w:eastAsia="Times New Roman" w:cs="Times New Roman"/>
          <w:iCs/>
          <w:szCs w:val="24"/>
          <w:lang w:eastAsia="lt-LT"/>
        </w:rPr>
        <w:t xml:space="preserve"> </w:t>
      </w:r>
      <w:r w:rsidR="00407BDA" w:rsidRPr="00407BDA">
        <w:rPr>
          <w:rFonts w:eastAsia="Times New Roman" w:cs="Times New Roman"/>
          <w:iCs/>
          <w:szCs w:val="24"/>
          <w:lang w:eastAsia="lt-LT"/>
        </w:rPr>
        <w:t xml:space="preserve">29 d. iki 2020 m. gruodžio 31 d. </w:t>
      </w:r>
      <w:r w:rsidR="00407BDA">
        <w:rPr>
          <w:rFonts w:eastAsia="Times New Roman" w:cs="Times New Roman"/>
          <w:iCs/>
          <w:szCs w:val="24"/>
          <w:lang w:eastAsia="lt-LT"/>
        </w:rPr>
        <w:t>(</w:t>
      </w:r>
      <w:r w:rsidR="00407BDA" w:rsidRPr="00407BDA">
        <w:rPr>
          <w:rFonts w:eastAsia="Times New Roman" w:cs="Times New Roman"/>
          <w:iCs/>
          <w:szCs w:val="24"/>
          <w:lang w:eastAsia="lt-LT"/>
        </w:rPr>
        <w:t>11 020 988,31 Eur be PVM</w:t>
      </w:r>
      <w:r w:rsidR="00407BDA">
        <w:rPr>
          <w:rFonts w:eastAsia="Times New Roman" w:cs="Times New Roman"/>
          <w:iCs/>
          <w:szCs w:val="24"/>
          <w:lang w:eastAsia="lt-LT"/>
        </w:rPr>
        <w:t>).</w:t>
      </w:r>
    </w:p>
    <w:p w14:paraId="18B6254C" w14:textId="7A77CC87" w:rsidR="007149B4" w:rsidRDefault="007149B4" w:rsidP="009A3ECB">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lastRenderedPageBreak/>
        <w:t xml:space="preserve">Be to, </w:t>
      </w:r>
      <w:r w:rsidR="00CD69BF">
        <w:rPr>
          <w:rFonts w:eastAsia="Times New Roman" w:cs="Times New Roman"/>
          <w:iCs/>
          <w:szCs w:val="24"/>
          <w:lang w:eastAsia="lt-LT"/>
        </w:rPr>
        <w:t xml:space="preserve">dar </w:t>
      </w:r>
      <w:r>
        <w:rPr>
          <w:rFonts w:eastAsia="Times New Roman" w:cs="Times New Roman"/>
          <w:iCs/>
          <w:szCs w:val="24"/>
          <w:lang w:eastAsia="lt-LT"/>
        </w:rPr>
        <w:t>vienas</w:t>
      </w:r>
      <w:r w:rsidRPr="007149B4">
        <w:rPr>
          <w:rFonts w:eastAsia="Times New Roman" w:cs="Times New Roman"/>
          <w:iCs/>
          <w:szCs w:val="24"/>
          <w:lang w:eastAsia="lt-LT"/>
        </w:rPr>
        <w:t xml:space="preserve"> iš šalių nesutarimo aspektų yra susijęs su faktine aplinkybe, ar trečiasis asmuo</w:t>
      </w:r>
      <w:r>
        <w:rPr>
          <w:rFonts w:eastAsia="Times New Roman" w:cs="Times New Roman"/>
          <w:iCs/>
          <w:szCs w:val="24"/>
          <w:lang w:eastAsia="lt-LT"/>
        </w:rPr>
        <w:t xml:space="preserve"> pateiktais dokumentais, kuriais siekė pagrįsti atitiktį Kvalifikacijos reikalavimui II,</w:t>
      </w:r>
      <w:r w:rsidR="00222ACC">
        <w:rPr>
          <w:rFonts w:eastAsia="Times New Roman" w:cs="Times New Roman"/>
          <w:iCs/>
          <w:szCs w:val="24"/>
          <w:lang w:eastAsia="lt-LT"/>
        </w:rPr>
        <w:t xml:space="preserve"> įrodė savo profesinį pajėgumą.</w:t>
      </w:r>
      <w:r w:rsidR="00650EF0">
        <w:rPr>
          <w:rFonts w:eastAsia="Times New Roman" w:cs="Times New Roman"/>
          <w:iCs/>
          <w:szCs w:val="24"/>
          <w:lang w:eastAsia="lt-LT"/>
        </w:rPr>
        <w:t xml:space="preserve"> Ieškovės teigimu,</w:t>
      </w:r>
      <w:r w:rsidR="00E801F0">
        <w:rPr>
          <w:rFonts w:eastAsia="Times New Roman" w:cs="Times New Roman"/>
          <w:iCs/>
          <w:szCs w:val="24"/>
          <w:lang w:eastAsia="lt-LT"/>
        </w:rPr>
        <w:t xml:space="preserve"> trečiasis asmuo, net ir pateikęs patikslintus duomenis apie </w:t>
      </w:r>
      <w:r w:rsidR="00F517ED">
        <w:rPr>
          <w:rFonts w:eastAsia="Times New Roman" w:cs="Times New Roman"/>
          <w:iCs/>
          <w:szCs w:val="24"/>
          <w:lang w:eastAsia="lt-LT"/>
        </w:rPr>
        <w:t>atitiktį Kvalifikacijos reikalavimui II, neįrodė, kad jis atitinka šį reikalavimą, nes n</w:t>
      </w:r>
      <w:r w:rsidR="00821069">
        <w:rPr>
          <w:rFonts w:eastAsia="Times New Roman" w:cs="Times New Roman"/>
          <w:iCs/>
          <w:szCs w:val="24"/>
          <w:lang w:eastAsia="lt-LT"/>
        </w:rPr>
        <w:t>ė</w:t>
      </w:r>
      <w:r w:rsidR="00F517ED">
        <w:rPr>
          <w:rFonts w:eastAsia="Times New Roman" w:cs="Times New Roman"/>
          <w:iCs/>
          <w:szCs w:val="24"/>
          <w:lang w:eastAsia="lt-LT"/>
        </w:rPr>
        <w:t xml:space="preserve"> vienas iš pateiktų ir patikslintų duomenų nepatvirtina, </w:t>
      </w:r>
      <w:r w:rsidR="00821069">
        <w:rPr>
          <w:rFonts w:eastAsia="Times New Roman" w:cs="Times New Roman"/>
          <w:iCs/>
          <w:szCs w:val="24"/>
          <w:lang w:eastAsia="lt-LT"/>
        </w:rPr>
        <w:t>jog</w:t>
      </w:r>
      <w:r w:rsidR="00F517ED">
        <w:rPr>
          <w:rFonts w:eastAsia="Times New Roman" w:cs="Times New Roman"/>
          <w:iCs/>
          <w:szCs w:val="24"/>
          <w:lang w:eastAsia="lt-LT"/>
        </w:rPr>
        <w:t xml:space="preserve"> trečiasis asmuo savo jėgomis atliko statybos darbų už 11 020 988,31 Eur be PVM.</w:t>
      </w:r>
    </w:p>
    <w:p w14:paraId="2E30DF80" w14:textId="4E231E96" w:rsidR="00222ACC" w:rsidRDefault="00AA613C" w:rsidP="009A3ECB">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VPĮ 47 straipsnio 6 dalyje nustatyta, kad</w:t>
      </w:r>
      <w:r w:rsidR="005A3FEC">
        <w:rPr>
          <w:rFonts w:eastAsia="Times New Roman" w:cs="Times New Roman"/>
          <w:iCs/>
          <w:szCs w:val="24"/>
          <w:lang w:eastAsia="lt-LT"/>
        </w:rPr>
        <w:t>,</w:t>
      </w:r>
      <w:r>
        <w:rPr>
          <w:rFonts w:eastAsia="Times New Roman" w:cs="Times New Roman"/>
          <w:iCs/>
          <w:szCs w:val="24"/>
          <w:lang w:eastAsia="lt-LT"/>
        </w:rPr>
        <w:t xml:space="preserve"> </w:t>
      </w:r>
      <w:r w:rsidR="005A3FEC">
        <w:rPr>
          <w:rFonts w:eastAsia="Times New Roman" w:cs="Times New Roman"/>
          <w:iCs/>
          <w:szCs w:val="24"/>
          <w:lang w:eastAsia="lt-LT"/>
        </w:rPr>
        <w:t>t</w:t>
      </w:r>
      <w:r w:rsidR="005A3FEC" w:rsidRPr="005A3FEC">
        <w:rPr>
          <w:rFonts w:eastAsia="Times New Roman" w:cs="Times New Roman"/>
          <w:iCs/>
          <w:szCs w:val="24"/>
          <w:lang w:eastAsia="lt-LT"/>
        </w:rPr>
        <w:t>ikrindama tiekėjo techninį ir profesinį pajėgumą, perkančioji organizacija gali reikalauti žmogiškųjų ir techninių išteklių bei patirties, kurie reikalingi pirkimo sutarčiai įvykdyti pagal pirkimo dokumentuose pirkimo objektui nustatytus kokybės reikalavimus. Reikiama tiekėjo patirtis</w:t>
      </w:r>
      <w:r w:rsidR="00CB7F3E">
        <w:rPr>
          <w:rFonts w:eastAsia="Times New Roman" w:cs="Times New Roman"/>
          <w:iCs/>
          <w:szCs w:val="24"/>
          <w:lang w:eastAsia="lt-LT"/>
        </w:rPr>
        <w:t>,</w:t>
      </w:r>
      <w:r w:rsidR="005A3FEC" w:rsidRPr="005A3FEC">
        <w:rPr>
          <w:rFonts w:eastAsia="Times New Roman" w:cs="Times New Roman"/>
          <w:iCs/>
          <w:szCs w:val="24"/>
          <w:lang w:eastAsia="lt-LT"/>
        </w:rPr>
        <w:t xml:space="preserve"> visų pirma</w:t>
      </w:r>
      <w:r w:rsidR="00CB7F3E">
        <w:rPr>
          <w:rFonts w:eastAsia="Times New Roman" w:cs="Times New Roman"/>
          <w:iCs/>
          <w:szCs w:val="24"/>
          <w:lang w:eastAsia="lt-LT"/>
        </w:rPr>
        <w:t>,</w:t>
      </w:r>
      <w:r w:rsidR="005A3FEC" w:rsidRPr="005A3FEC">
        <w:rPr>
          <w:rFonts w:eastAsia="Times New Roman" w:cs="Times New Roman"/>
          <w:iCs/>
          <w:szCs w:val="24"/>
          <w:lang w:eastAsia="lt-LT"/>
        </w:rPr>
        <w:t xml:space="preserve"> gali būti įrodoma užsakovų pažymomis apie tinkamai įvykdytas ankstesnes sutartis</w:t>
      </w:r>
      <w:r w:rsidR="00CB7F3E">
        <w:rPr>
          <w:rFonts w:eastAsia="Times New Roman" w:cs="Times New Roman"/>
          <w:iCs/>
          <w:szCs w:val="24"/>
          <w:lang w:eastAsia="lt-LT"/>
        </w:rPr>
        <w:t>.</w:t>
      </w:r>
    </w:p>
    <w:p w14:paraId="5C5974FC" w14:textId="7D617E1B" w:rsidR="00CB7F3E" w:rsidRDefault="003A60EC" w:rsidP="009A3ECB">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VPĮ 50 straipsnio 1 dalyje nustatyta, kad </w:t>
      </w:r>
      <w:r w:rsidR="003A73E4">
        <w:rPr>
          <w:rFonts w:eastAsia="Times New Roman" w:cs="Times New Roman"/>
          <w:iCs/>
          <w:szCs w:val="24"/>
          <w:lang w:eastAsia="lt-LT"/>
        </w:rPr>
        <w:t>p</w:t>
      </w:r>
      <w:r w:rsidR="003A73E4" w:rsidRPr="003A73E4">
        <w:rPr>
          <w:rFonts w:eastAsia="Times New Roman" w:cs="Times New Roman"/>
          <w:iCs/>
          <w:szCs w:val="24"/>
          <w:lang w:eastAsia="lt-LT"/>
        </w:rPr>
        <w:t xml:space="preserve">erkančioji organizacija reikalauja, </w:t>
      </w:r>
      <w:r w:rsidR="003A73E4">
        <w:rPr>
          <w:rFonts w:eastAsia="Times New Roman" w:cs="Times New Roman"/>
          <w:iCs/>
          <w:szCs w:val="24"/>
          <w:lang w:eastAsia="lt-LT"/>
        </w:rPr>
        <w:t>jog</w:t>
      </w:r>
      <w:r w:rsidR="003A73E4" w:rsidRPr="003A73E4">
        <w:rPr>
          <w:rFonts w:eastAsia="Times New Roman" w:cs="Times New Roman"/>
          <w:iCs/>
          <w:szCs w:val="24"/>
          <w:lang w:eastAsia="lt-LT"/>
        </w:rPr>
        <w:t xml:space="preserve"> tiekėjas, teikdamas paraiškas ar pasiūlymus, pateiktų Europos bendrąjį viešųjų pirkimų dokumentą</w:t>
      </w:r>
      <w:r w:rsidR="003A73E4">
        <w:rPr>
          <w:rFonts w:eastAsia="Times New Roman" w:cs="Times New Roman"/>
          <w:iCs/>
          <w:szCs w:val="24"/>
          <w:lang w:eastAsia="lt-LT"/>
        </w:rPr>
        <w:t xml:space="preserve"> (EBVPD)</w:t>
      </w:r>
      <w:r w:rsidR="003A73E4" w:rsidRPr="003A73E4">
        <w:rPr>
          <w:rFonts w:eastAsia="Times New Roman" w:cs="Times New Roman"/>
          <w:iCs/>
          <w:szCs w:val="24"/>
          <w:lang w:eastAsia="lt-LT"/>
        </w:rPr>
        <w:t xml:space="preserve"> – aktualią deklaraciją, pakeičiančią kompetentingų institucijų išduodamus dokumentus ir preliminariai patvirtinančią, kad tiekėjas ir subjektai, kurių pajėgumais jis remiasi pagal šio įstatymo 49 straipsnį, atitinka pirkimo dokumentuose pagal šio įstatymo 46, 47, 48 straipsnius nustatytus reikalavimus ir, jeigu taikytina, 54 straipsnyje nustatytus reikalavimus</w:t>
      </w:r>
      <w:r w:rsidR="00431991">
        <w:rPr>
          <w:rFonts w:eastAsia="Times New Roman" w:cs="Times New Roman"/>
          <w:iCs/>
          <w:szCs w:val="24"/>
          <w:lang w:eastAsia="lt-LT"/>
        </w:rPr>
        <w:t>.</w:t>
      </w:r>
    </w:p>
    <w:p w14:paraId="2A318624" w14:textId="052DE374" w:rsidR="0045101D" w:rsidRPr="0045101D" w:rsidRDefault="00291F42" w:rsidP="009A3ECB">
      <w:pPr>
        <w:numPr>
          <w:ilvl w:val="0"/>
          <w:numId w:val="24"/>
        </w:numPr>
        <w:spacing w:after="120" w:line="240" w:lineRule="auto"/>
        <w:ind w:left="357" w:hanging="357"/>
        <w:jc w:val="both"/>
        <w:rPr>
          <w:rFonts w:eastAsia="Times New Roman" w:cs="Times New Roman"/>
          <w:iCs/>
          <w:szCs w:val="24"/>
          <w:lang w:eastAsia="lt-LT"/>
        </w:rPr>
      </w:pPr>
      <w:r w:rsidRPr="00291F42">
        <w:rPr>
          <w:rFonts w:eastAsia="Times New Roman" w:cs="Times New Roman"/>
          <w:iCs/>
          <w:szCs w:val="24"/>
          <w:lang w:eastAsia="lt-LT"/>
        </w:rPr>
        <w:t>Pagal VPĮ 51 straipsnio 1 dalį</w:t>
      </w:r>
      <w:r w:rsidR="00C1502D">
        <w:rPr>
          <w:rFonts w:eastAsia="Times New Roman" w:cs="Times New Roman"/>
          <w:iCs/>
          <w:szCs w:val="24"/>
          <w:lang w:eastAsia="lt-LT"/>
        </w:rPr>
        <w:t>,</w:t>
      </w:r>
      <w:r w:rsidRPr="00291F42">
        <w:rPr>
          <w:rFonts w:eastAsia="Times New Roman" w:cs="Times New Roman"/>
          <w:iCs/>
          <w:szCs w:val="24"/>
          <w:lang w:eastAsia="lt-LT"/>
        </w:rPr>
        <w:t xml:space="preserve"> perkančioji organizacija, tikrindama EBVPD nurodytą informaciją, t. y. vertindama, ar nėra tiekėjų pašalinimo pagrindų, ar tiekėjai atitinka kvalifikacijos reikalavimus, ar laikosi kokybės vadybos sistemos ir (arba) aplinkos apsaugos vadybos sistemos standartų, reikalauja </w:t>
      </w:r>
      <w:r w:rsidR="00C1502D">
        <w:rPr>
          <w:rFonts w:eastAsia="Times New Roman" w:cs="Times New Roman"/>
          <w:iCs/>
          <w:szCs w:val="24"/>
          <w:lang w:eastAsia="lt-LT"/>
        </w:rPr>
        <w:t xml:space="preserve">iš </w:t>
      </w:r>
      <w:r w:rsidRPr="00291F42">
        <w:rPr>
          <w:rFonts w:eastAsia="Times New Roman" w:cs="Times New Roman"/>
          <w:iCs/>
          <w:szCs w:val="24"/>
          <w:lang w:eastAsia="lt-LT"/>
        </w:rPr>
        <w:t>tiekėjų pateikti tai patvirtinančius dokumentus. Perkančioji organizacija dėl atitikties kvalifikacijos reikalavimams bei pašalinimo pagrindų nebuvimo gali reikalauti dokumentų, kurie nurodyti VPĮ 51 straipsnyje</w:t>
      </w:r>
      <w:r>
        <w:rPr>
          <w:rFonts w:eastAsia="Times New Roman" w:cs="Times New Roman"/>
          <w:iCs/>
          <w:szCs w:val="24"/>
          <w:lang w:eastAsia="lt-LT"/>
        </w:rPr>
        <w:t>.</w:t>
      </w:r>
      <w:r w:rsidRPr="00291F42">
        <w:t xml:space="preserve"> </w:t>
      </w:r>
    </w:p>
    <w:p w14:paraId="4B9C212E" w14:textId="7D304CB6" w:rsidR="0045101D" w:rsidRDefault="0045101D" w:rsidP="009A3ECB">
      <w:pPr>
        <w:numPr>
          <w:ilvl w:val="0"/>
          <w:numId w:val="24"/>
        </w:numPr>
        <w:spacing w:after="120" w:line="240" w:lineRule="auto"/>
        <w:ind w:left="357" w:hanging="357"/>
        <w:jc w:val="both"/>
        <w:rPr>
          <w:rFonts w:eastAsia="Times New Roman" w:cs="Times New Roman"/>
          <w:iCs/>
          <w:szCs w:val="24"/>
          <w:lang w:eastAsia="lt-LT"/>
        </w:rPr>
      </w:pPr>
      <w:r w:rsidRPr="0045101D">
        <w:rPr>
          <w:rFonts w:eastAsia="Times New Roman" w:cs="Times New Roman"/>
          <w:iCs/>
          <w:szCs w:val="24"/>
          <w:lang w:eastAsia="lt-LT"/>
        </w:rPr>
        <w:t>VPĮ 51 straipsnio 7 dalies 1 punkte nustatyta, kad perkančioji organizacija, atsižvelgdama į perkamų darbų pobūdį, kiekį, svarbą ir paskirtį, gali reikalauti iš tiekėjų pateikti šiuos dokumentus, patvirtinančius jų techninį ir profesinį pajėgumą</w:t>
      </w:r>
      <w:r w:rsidR="00C1502D">
        <w:rPr>
          <w:rFonts w:eastAsia="Times New Roman" w:cs="Times New Roman"/>
          <w:iCs/>
          <w:szCs w:val="24"/>
          <w:lang w:eastAsia="lt-LT"/>
        </w:rPr>
        <w:t>,</w:t>
      </w:r>
      <w:r w:rsidRPr="0045101D">
        <w:rPr>
          <w:rFonts w:eastAsia="Times New Roman" w:cs="Times New Roman"/>
          <w:iCs/>
          <w:szCs w:val="24"/>
          <w:lang w:eastAsia="lt-LT"/>
        </w:rPr>
        <w:t xml:space="preserve"> – per paskutinius 5 metus atliktų darbų sąrašą kartu su užsakovų pažymomis apie tai, kad svarbiausių darbų atlikimas ir galutiniai rezultatai buvo tinkami</w:t>
      </w:r>
      <w:r>
        <w:rPr>
          <w:rFonts w:eastAsia="Times New Roman" w:cs="Times New Roman"/>
          <w:iCs/>
          <w:szCs w:val="24"/>
          <w:lang w:eastAsia="lt-LT"/>
        </w:rPr>
        <w:t>.</w:t>
      </w:r>
    </w:p>
    <w:p w14:paraId="2E518026" w14:textId="2FB03F00" w:rsidR="00066AB1" w:rsidRDefault="00291F42" w:rsidP="009A3ECB">
      <w:pPr>
        <w:numPr>
          <w:ilvl w:val="0"/>
          <w:numId w:val="24"/>
        </w:numPr>
        <w:spacing w:after="120" w:line="240" w:lineRule="auto"/>
        <w:ind w:left="357" w:hanging="357"/>
        <w:jc w:val="both"/>
        <w:rPr>
          <w:rFonts w:eastAsia="Times New Roman" w:cs="Times New Roman"/>
          <w:iCs/>
          <w:szCs w:val="24"/>
          <w:lang w:eastAsia="lt-LT"/>
        </w:rPr>
      </w:pPr>
      <w:r w:rsidRPr="00291F42">
        <w:rPr>
          <w:rFonts w:eastAsia="Times New Roman" w:cs="Times New Roman"/>
          <w:iCs/>
          <w:szCs w:val="24"/>
          <w:lang w:eastAsia="lt-LT"/>
        </w:rPr>
        <w:t>VPĮ 51 straipsnyje</w:t>
      </w:r>
      <w:r>
        <w:rPr>
          <w:rFonts w:eastAsia="Times New Roman" w:cs="Times New Roman"/>
          <w:iCs/>
          <w:szCs w:val="24"/>
          <w:lang w:eastAsia="lt-LT"/>
        </w:rPr>
        <w:t xml:space="preserve"> </w:t>
      </w:r>
      <w:r w:rsidRPr="00291F42">
        <w:rPr>
          <w:rFonts w:eastAsia="Times New Roman" w:cs="Times New Roman"/>
          <w:iCs/>
          <w:szCs w:val="24"/>
          <w:lang w:eastAsia="lt-LT"/>
        </w:rPr>
        <w:t>nurodytų dokumentų sąrašai nėra baigtiniai ir tiekėjai</w:t>
      </w:r>
      <w:r w:rsidR="00F92FE1">
        <w:rPr>
          <w:rFonts w:eastAsia="Times New Roman" w:cs="Times New Roman"/>
          <w:iCs/>
          <w:szCs w:val="24"/>
          <w:lang w:eastAsia="lt-LT"/>
        </w:rPr>
        <w:t xml:space="preserve"> </w:t>
      </w:r>
      <w:r w:rsidRPr="00291F42">
        <w:rPr>
          <w:rFonts w:eastAsia="Times New Roman" w:cs="Times New Roman"/>
          <w:iCs/>
          <w:szCs w:val="24"/>
          <w:lang w:eastAsia="lt-LT"/>
        </w:rPr>
        <w:t>gali pateikti ir kitus dokumentus. VPĮ 51 straipsnio 1 dalis privalo būti aiškinama ir taikoma sistemiškai su VPĮ 50</w:t>
      </w:r>
      <w:r w:rsidR="00C1502D">
        <w:rPr>
          <w:rFonts w:eastAsia="Times New Roman" w:cs="Times New Roman"/>
          <w:iCs/>
          <w:szCs w:val="24"/>
          <w:lang w:eastAsia="lt-LT"/>
        </w:rPr>
        <w:t> </w:t>
      </w:r>
      <w:r w:rsidRPr="00291F42">
        <w:rPr>
          <w:rFonts w:eastAsia="Times New Roman" w:cs="Times New Roman"/>
          <w:iCs/>
          <w:szCs w:val="24"/>
          <w:lang w:eastAsia="lt-LT"/>
        </w:rPr>
        <w:t xml:space="preserve">straipsnio 7 dalimi, pagal kurią perkančioji organizacija apskritai nereikalauja pateikti tų dokumentų, su kuriais turi galimybę susipažinti tiesiogiai ir neatlygintinai prisijungusi prie nacionalinės duomenų bazės ir (arba) kuriuos turi iš ankstesnių pirkimo procedūrų. </w:t>
      </w:r>
      <w:r w:rsidR="00F92FE1">
        <w:rPr>
          <w:rFonts w:eastAsia="Times New Roman" w:cs="Times New Roman"/>
          <w:iCs/>
          <w:szCs w:val="24"/>
          <w:lang w:eastAsia="lt-LT"/>
        </w:rPr>
        <w:t xml:space="preserve">Taigi </w:t>
      </w:r>
      <w:r w:rsidRPr="00291F42">
        <w:rPr>
          <w:rFonts w:eastAsia="Times New Roman" w:cs="Times New Roman"/>
          <w:iCs/>
          <w:szCs w:val="24"/>
          <w:lang w:eastAsia="lt-LT"/>
        </w:rPr>
        <w:t>VPĮ 51</w:t>
      </w:r>
      <w:r w:rsidR="00C1502D">
        <w:rPr>
          <w:rFonts w:eastAsia="Times New Roman" w:cs="Times New Roman"/>
          <w:iCs/>
          <w:szCs w:val="24"/>
          <w:lang w:eastAsia="lt-LT"/>
        </w:rPr>
        <w:t> </w:t>
      </w:r>
      <w:r w:rsidRPr="00291F42">
        <w:rPr>
          <w:rFonts w:eastAsia="Times New Roman" w:cs="Times New Roman"/>
          <w:iCs/>
          <w:szCs w:val="24"/>
          <w:lang w:eastAsia="lt-LT"/>
        </w:rPr>
        <w:t>straipsnio 1 dalimi suteikiamos itin plačios galimybės ir teisės tiekėjams pasirinkti konkrečias įrodinėjimo priemones, o perkančiosioms organizacijoms nustatoma pareiga priimti visus (bet kokius) įrodymus, jeigu jais realiai pagrindžiama, kad kitų ūkio subjektų, kurių pajėgumais remiamasi, turimi ištekliai bus prieinami tiekėjui</w:t>
      </w:r>
      <w:r w:rsidR="00C56E2B">
        <w:rPr>
          <w:rFonts w:eastAsia="Times New Roman" w:cs="Times New Roman"/>
          <w:iCs/>
          <w:szCs w:val="24"/>
          <w:lang w:eastAsia="lt-LT"/>
        </w:rPr>
        <w:t xml:space="preserve">. </w:t>
      </w:r>
    </w:p>
    <w:p w14:paraId="62307069" w14:textId="2E3353B8" w:rsidR="00291F42" w:rsidRPr="00066AB1" w:rsidRDefault="00C56E2B" w:rsidP="00066AB1">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Kita vertus, minėta VPĮ 51 straipsnio 1 dalies nuostata</w:t>
      </w:r>
      <w:r w:rsidR="00414933">
        <w:rPr>
          <w:rFonts w:eastAsia="Times New Roman" w:cs="Times New Roman"/>
          <w:iCs/>
          <w:szCs w:val="24"/>
          <w:lang w:eastAsia="lt-LT"/>
        </w:rPr>
        <w:t>, vertina</w:t>
      </w:r>
      <w:r w:rsidR="00C1502D">
        <w:rPr>
          <w:rFonts w:eastAsia="Times New Roman" w:cs="Times New Roman"/>
          <w:iCs/>
          <w:szCs w:val="24"/>
          <w:lang w:eastAsia="lt-LT"/>
        </w:rPr>
        <w:t>ma</w:t>
      </w:r>
      <w:r w:rsidR="00414933">
        <w:rPr>
          <w:rFonts w:eastAsia="Times New Roman" w:cs="Times New Roman"/>
          <w:iCs/>
          <w:szCs w:val="24"/>
          <w:lang w:eastAsia="lt-LT"/>
        </w:rPr>
        <w:t xml:space="preserve"> kartu su VPĮ 47 straipsnio 1</w:t>
      </w:r>
      <w:r w:rsidR="00C1502D">
        <w:rPr>
          <w:rFonts w:eastAsia="Times New Roman" w:cs="Times New Roman"/>
          <w:iCs/>
          <w:szCs w:val="24"/>
          <w:lang w:eastAsia="lt-LT"/>
        </w:rPr>
        <w:t> </w:t>
      </w:r>
      <w:r w:rsidR="00414933">
        <w:rPr>
          <w:rFonts w:eastAsia="Times New Roman" w:cs="Times New Roman"/>
          <w:iCs/>
          <w:szCs w:val="24"/>
          <w:lang w:eastAsia="lt-LT"/>
        </w:rPr>
        <w:t xml:space="preserve">dalyje nustatyta pareiga perkančiosioms organizacijoms išsiaiškinti, ar tiekėjas yra kompetentingas </w:t>
      </w:r>
      <w:r w:rsidR="00F059A4">
        <w:rPr>
          <w:rFonts w:eastAsia="Times New Roman" w:cs="Times New Roman"/>
          <w:iCs/>
          <w:szCs w:val="24"/>
          <w:lang w:eastAsia="lt-LT"/>
        </w:rPr>
        <w:t>ir pajėgus įvykdyti viešojo pirkimo sąlygas,</w:t>
      </w:r>
      <w:r>
        <w:rPr>
          <w:rFonts w:eastAsia="Times New Roman" w:cs="Times New Roman"/>
          <w:iCs/>
          <w:szCs w:val="24"/>
          <w:lang w:eastAsia="lt-LT"/>
        </w:rPr>
        <w:t xml:space="preserve"> taip pat turėtų būti aiškinama ir kaip suteikianti </w:t>
      </w:r>
      <w:r w:rsidR="00414933">
        <w:rPr>
          <w:rFonts w:eastAsia="Times New Roman" w:cs="Times New Roman"/>
          <w:iCs/>
          <w:szCs w:val="24"/>
          <w:lang w:eastAsia="lt-LT"/>
        </w:rPr>
        <w:t>teisę</w:t>
      </w:r>
      <w:r w:rsidR="00F059A4">
        <w:rPr>
          <w:rFonts w:eastAsia="Times New Roman" w:cs="Times New Roman"/>
          <w:iCs/>
          <w:szCs w:val="24"/>
          <w:lang w:eastAsia="lt-LT"/>
        </w:rPr>
        <w:t xml:space="preserve"> perkančiosioms organizacijoms kreiptis į tiekėją su prašymu paaiškinti, patikslinti dokumentus, kuriais grindžiama jų atitiktis kvalifikacijos reikalavimams. </w:t>
      </w:r>
      <w:r w:rsidR="00F059A4" w:rsidRPr="00066AB1">
        <w:rPr>
          <w:rFonts w:eastAsia="Times New Roman" w:cs="Times New Roman"/>
          <w:iCs/>
          <w:szCs w:val="24"/>
          <w:lang w:eastAsia="lt-LT"/>
        </w:rPr>
        <w:t>Tačiau teisėjų kolegija pažymi, kad pastaruoju atveju perkančio</w:t>
      </w:r>
      <w:r w:rsidR="00C1502D">
        <w:rPr>
          <w:rFonts w:eastAsia="Times New Roman" w:cs="Times New Roman"/>
          <w:iCs/>
          <w:szCs w:val="24"/>
          <w:lang w:eastAsia="lt-LT"/>
        </w:rPr>
        <w:t>ji</w:t>
      </w:r>
      <w:r w:rsidR="00F059A4" w:rsidRPr="00066AB1">
        <w:rPr>
          <w:rFonts w:eastAsia="Times New Roman" w:cs="Times New Roman"/>
          <w:iCs/>
          <w:szCs w:val="24"/>
          <w:lang w:eastAsia="lt-LT"/>
        </w:rPr>
        <w:t xml:space="preserve"> organizacij</w:t>
      </w:r>
      <w:r w:rsidR="00C1502D">
        <w:rPr>
          <w:rFonts w:eastAsia="Times New Roman" w:cs="Times New Roman"/>
          <w:iCs/>
          <w:szCs w:val="24"/>
          <w:lang w:eastAsia="lt-LT"/>
        </w:rPr>
        <w:t>a</w:t>
      </w:r>
      <w:r w:rsidR="00F059A4" w:rsidRPr="00066AB1">
        <w:rPr>
          <w:rFonts w:eastAsia="Times New Roman" w:cs="Times New Roman"/>
          <w:iCs/>
          <w:szCs w:val="24"/>
          <w:lang w:eastAsia="lt-LT"/>
        </w:rPr>
        <w:t xml:space="preserve"> savo prašymą paaiškinti pasiūlymą turi suformuluoti aiškiai, </w:t>
      </w:r>
      <w:r w:rsidR="00DB3EC5" w:rsidRPr="00066AB1">
        <w:rPr>
          <w:rFonts w:eastAsia="Times New Roman" w:cs="Times New Roman"/>
          <w:iCs/>
          <w:szCs w:val="24"/>
          <w:lang w:eastAsia="lt-LT"/>
        </w:rPr>
        <w:t>nurodydama</w:t>
      </w:r>
      <w:r w:rsidR="006B071D" w:rsidRPr="00066AB1">
        <w:rPr>
          <w:rFonts w:eastAsia="Times New Roman" w:cs="Times New Roman"/>
          <w:iCs/>
          <w:szCs w:val="24"/>
          <w:lang w:eastAsia="lt-LT"/>
        </w:rPr>
        <w:t xml:space="preserve"> konkrečius klausimus ir </w:t>
      </w:r>
      <w:r w:rsidR="00553CED" w:rsidRPr="00066AB1">
        <w:rPr>
          <w:rFonts w:eastAsia="Times New Roman" w:cs="Times New Roman"/>
          <w:iCs/>
          <w:szCs w:val="24"/>
          <w:lang w:eastAsia="lt-LT"/>
        </w:rPr>
        <w:t>dokumentus</w:t>
      </w:r>
      <w:r w:rsidR="00DB3EC5" w:rsidRPr="00066AB1">
        <w:rPr>
          <w:rFonts w:eastAsia="Times New Roman" w:cs="Times New Roman"/>
          <w:iCs/>
          <w:szCs w:val="24"/>
          <w:lang w:eastAsia="lt-LT"/>
        </w:rPr>
        <w:t>, kuriuos</w:t>
      </w:r>
      <w:r w:rsidR="00553CED" w:rsidRPr="00066AB1">
        <w:rPr>
          <w:rFonts w:eastAsia="Times New Roman" w:cs="Times New Roman"/>
          <w:iCs/>
          <w:szCs w:val="24"/>
          <w:lang w:eastAsia="lt-LT"/>
        </w:rPr>
        <w:t xml:space="preserve"> tiekėjas turėtų pateikti.</w:t>
      </w:r>
      <w:r w:rsidR="00F3446E" w:rsidRPr="00066AB1">
        <w:rPr>
          <w:rFonts w:eastAsia="Times New Roman" w:cs="Times New Roman"/>
          <w:iCs/>
          <w:szCs w:val="24"/>
          <w:lang w:eastAsia="lt-LT"/>
        </w:rPr>
        <w:t xml:space="preserve"> Tai aiškintina tuo, kad nors tiekėjams tenka našta įrodyti savo atitiktį viešojo pirkimo sąlygose nustatytiems reikalavimams, tačiau ši našta neturi būti </w:t>
      </w:r>
      <w:r w:rsidR="00166011" w:rsidRPr="00066AB1">
        <w:rPr>
          <w:rFonts w:eastAsia="Times New Roman" w:cs="Times New Roman"/>
          <w:iCs/>
          <w:szCs w:val="24"/>
          <w:lang w:eastAsia="lt-LT"/>
        </w:rPr>
        <w:t>nepakeliama</w:t>
      </w:r>
      <w:r w:rsidR="008223E5" w:rsidRPr="00066AB1">
        <w:rPr>
          <w:rFonts w:eastAsia="Times New Roman" w:cs="Times New Roman"/>
          <w:iCs/>
          <w:szCs w:val="24"/>
          <w:lang w:eastAsia="lt-LT"/>
        </w:rPr>
        <w:t>.</w:t>
      </w:r>
    </w:p>
    <w:p w14:paraId="08EFA98B" w14:textId="021F92CA" w:rsidR="00400CDB" w:rsidRDefault="007137FB" w:rsidP="0045101D">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 xml:space="preserve">Šiuo atveju trečiasis asmuo pateikė prašomą Įvykdytų sutarčių sąrašą ir </w:t>
      </w:r>
      <w:r w:rsidR="00F3446E">
        <w:rPr>
          <w:rFonts w:eastAsia="Times New Roman" w:cs="Times New Roman"/>
          <w:iCs/>
          <w:szCs w:val="24"/>
          <w:lang w:eastAsia="lt-LT"/>
        </w:rPr>
        <w:t>užsakovo pažymą</w:t>
      </w:r>
      <w:r w:rsidR="005250E3">
        <w:rPr>
          <w:rFonts w:eastAsia="Times New Roman" w:cs="Times New Roman"/>
          <w:iCs/>
          <w:szCs w:val="24"/>
          <w:lang w:eastAsia="lt-LT"/>
        </w:rPr>
        <w:t xml:space="preserve"> (pateikė dokumentus, reikalaujamus </w:t>
      </w:r>
      <w:r w:rsidR="005715F3">
        <w:rPr>
          <w:rFonts w:eastAsia="Times New Roman" w:cs="Times New Roman"/>
          <w:iCs/>
          <w:szCs w:val="24"/>
          <w:lang w:eastAsia="lt-LT"/>
        </w:rPr>
        <w:t xml:space="preserve">pagal Pirkimo sąlygas ir </w:t>
      </w:r>
      <w:r w:rsidR="00166011">
        <w:rPr>
          <w:rFonts w:eastAsia="Times New Roman" w:cs="Times New Roman"/>
          <w:iCs/>
          <w:szCs w:val="24"/>
          <w:lang w:eastAsia="lt-LT"/>
        </w:rPr>
        <w:t xml:space="preserve">nustatytus </w:t>
      </w:r>
      <w:r w:rsidR="005715F3">
        <w:rPr>
          <w:rFonts w:eastAsia="Times New Roman" w:cs="Times New Roman"/>
          <w:iCs/>
          <w:szCs w:val="24"/>
          <w:lang w:eastAsia="lt-LT"/>
        </w:rPr>
        <w:t>VPĮ 51 straipsnio 1 dalies 7 punkte). Todėl</w:t>
      </w:r>
      <w:r w:rsidR="00C1502D">
        <w:rPr>
          <w:rFonts w:eastAsia="Times New Roman" w:cs="Times New Roman"/>
          <w:iCs/>
          <w:szCs w:val="24"/>
          <w:lang w:eastAsia="lt-LT"/>
        </w:rPr>
        <w:t>,</w:t>
      </w:r>
      <w:r w:rsidR="005715F3">
        <w:rPr>
          <w:rFonts w:eastAsia="Times New Roman" w:cs="Times New Roman"/>
          <w:iCs/>
          <w:szCs w:val="24"/>
          <w:lang w:eastAsia="lt-LT"/>
        </w:rPr>
        <w:t xml:space="preserve"> ieškovei išreiškus abejones dėl pateiktais dokumentais neįrodyto pajėgumo pagal </w:t>
      </w:r>
      <w:r w:rsidR="005715F3">
        <w:rPr>
          <w:rFonts w:eastAsia="Times New Roman" w:cs="Times New Roman"/>
          <w:iCs/>
          <w:szCs w:val="24"/>
          <w:lang w:eastAsia="lt-LT"/>
        </w:rPr>
        <w:lastRenderedPageBreak/>
        <w:t>Kvalifikacijos reikalavimą II, būtent ieškovei te</w:t>
      </w:r>
      <w:r w:rsidR="0045101D">
        <w:rPr>
          <w:rFonts w:eastAsia="Times New Roman" w:cs="Times New Roman"/>
          <w:iCs/>
          <w:szCs w:val="24"/>
          <w:lang w:eastAsia="lt-LT"/>
        </w:rPr>
        <w:t>ko įrodinėjimo našta</w:t>
      </w:r>
      <w:r w:rsidR="005715F3">
        <w:rPr>
          <w:rFonts w:eastAsia="Times New Roman" w:cs="Times New Roman"/>
          <w:iCs/>
          <w:szCs w:val="24"/>
          <w:lang w:eastAsia="lt-LT"/>
        </w:rPr>
        <w:t xml:space="preserve"> pagrįsti savo iškeltas abejones, pateikiant konkrečius įrodymus.</w:t>
      </w:r>
      <w:r w:rsidR="00291F42" w:rsidRPr="0045101D">
        <w:rPr>
          <w:rFonts w:eastAsia="Times New Roman" w:cs="Times New Roman"/>
          <w:iCs/>
          <w:szCs w:val="24"/>
          <w:lang w:eastAsia="lt-LT"/>
        </w:rPr>
        <w:t xml:space="preserve"> </w:t>
      </w:r>
    </w:p>
    <w:p w14:paraId="1A33BBF7" w14:textId="104EF3CD" w:rsidR="00066AB1" w:rsidRPr="00066AB1" w:rsidRDefault="00166011" w:rsidP="00066AB1">
      <w:pPr>
        <w:numPr>
          <w:ilvl w:val="0"/>
          <w:numId w:val="24"/>
        </w:numPr>
        <w:spacing w:after="120" w:line="240" w:lineRule="auto"/>
        <w:ind w:left="357" w:hanging="357"/>
        <w:jc w:val="both"/>
        <w:rPr>
          <w:rFonts w:eastAsia="Times New Roman" w:cs="Times New Roman"/>
          <w:iCs/>
          <w:szCs w:val="24"/>
          <w:lang w:eastAsia="lt-LT"/>
        </w:rPr>
      </w:pPr>
      <w:r w:rsidRPr="00166011">
        <w:rPr>
          <w:rFonts w:eastAsia="Times New Roman" w:cs="Times New Roman"/>
          <w:iCs/>
          <w:szCs w:val="24"/>
          <w:lang w:eastAsia="lt-LT"/>
        </w:rPr>
        <w:t xml:space="preserve">Tinkamo įrodinėjimo proceso užtikrinimas yra pamatinė ir kartu būtinoji teisingo bylos išnagrinėjimo iš esmės, užbaigiamo teismo sprendimo priėmimu, sąlyga. Įrodinėjimas civiliniame procese yra grindžiamas dviem kertiniais principais – </w:t>
      </w:r>
      <w:proofErr w:type="spellStart"/>
      <w:r w:rsidRPr="00166011">
        <w:rPr>
          <w:rFonts w:eastAsia="Times New Roman" w:cs="Times New Roman"/>
          <w:iCs/>
          <w:szCs w:val="24"/>
          <w:lang w:eastAsia="lt-LT"/>
        </w:rPr>
        <w:t>rungtyniškumu</w:t>
      </w:r>
      <w:proofErr w:type="spellEnd"/>
      <w:r w:rsidRPr="00166011">
        <w:rPr>
          <w:rFonts w:eastAsia="Times New Roman" w:cs="Times New Roman"/>
          <w:iCs/>
          <w:szCs w:val="24"/>
          <w:lang w:eastAsia="lt-LT"/>
        </w:rPr>
        <w:t xml:space="preserve"> ir dispozityvumu. </w:t>
      </w:r>
      <w:proofErr w:type="spellStart"/>
      <w:r w:rsidRPr="00166011">
        <w:rPr>
          <w:rFonts w:eastAsia="Times New Roman" w:cs="Times New Roman"/>
          <w:iCs/>
          <w:szCs w:val="24"/>
          <w:lang w:eastAsia="lt-LT"/>
        </w:rPr>
        <w:t>Rungtyniškumo</w:t>
      </w:r>
      <w:proofErr w:type="spellEnd"/>
      <w:r w:rsidRPr="00166011">
        <w:rPr>
          <w:rFonts w:eastAsia="Times New Roman" w:cs="Times New Roman"/>
          <w:iCs/>
          <w:szCs w:val="24"/>
          <w:lang w:eastAsia="lt-LT"/>
        </w:rPr>
        <w:t xml:space="preserve"> (rungimosi) principo esmė yra ta, kad šalys turi įrodyti aplinkybes, kuriomis grindžia savo reikalavimus ir atsikirtimus, išskyrus atvejus, kai yra remiamasi aplinkybėmis, kurių nereikia įrodinėti proceso įstatymo nustatyta tvarka (CPK 12 ir 178 straipsniai)</w:t>
      </w:r>
      <w:r>
        <w:rPr>
          <w:rFonts w:eastAsia="Times New Roman" w:cs="Times New Roman"/>
          <w:iCs/>
          <w:szCs w:val="24"/>
          <w:lang w:eastAsia="lt-LT"/>
        </w:rPr>
        <w:t xml:space="preserve"> (Lietuvos Aukščiausiojo Teismo 2022 m. gegužės 26 d. nutartis civilinėje byloje Nr. e3K-3-54-969/2022, 58</w:t>
      </w:r>
      <w:r w:rsidR="00C1502D">
        <w:rPr>
          <w:rFonts w:eastAsia="Times New Roman" w:cs="Times New Roman"/>
          <w:iCs/>
          <w:szCs w:val="24"/>
          <w:lang w:eastAsia="lt-LT"/>
        </w:rPr>
        <w:t> </w:t>
      </w:r>
      <w:r>
        <w:rPr>
          <w:rFonts w:eastAsia="Times New Roman" w:cs="Times New Roman"/>
          <w:iCs/>
          <w:szCs w:val="24"/>
          <w:lang w:eastAsia="lt-LT"/>
        </w:rPr>
        <w:t>punktas).</w:t>
      </w:r>
    </w:p>
    <w:p w14:paraId="3C690C3C" w14:textId="22F50712" w:rsidR="0031078C" w:rsidRPr="000D3EFE" w:rsidRDefault="00AA6D7E" w:rsidP="000D3EFE">
      <w:pPr>
        <w:numPr>
          <w:ilvl w:val="0"/>
          <w:numId w:val="24"/>
        </w:numPr>
        <w:spacing w:after="120" w:line="240" w:lineRule="auto"/>
        <w:ind w:left="357" w:hanging="357"/>
        <w:jc w:val="both"/>
        <w:rPr>
          <w:rFonts w:eastAsia="Times New Roman" w:cs="Times New Roman"/>
          <w:iCs/>
          <w:szCs w:val="24"/>
          <w:lang w:eastAsia="lt-LT"/>
        </w:rPr>
      </w:pPr>
      <w:r>
        <w:rPr>
          <w:rFonts w:eastAsia="Times New Roman" w:cs="Times New Roman"/>
          <w:iCs/>
          <w:szCs w:val="24"/>
          <w:lang w:eastAsia="lt-LT"/>
        </w:rPr>
        <w:t>K</w:t>
      </w:r>
      <w:r w:rsidR="00F207CF">
        <w:rPr>
          <w:rFonts w:eastAsia="Times New Roman" w:cs="Times New Roman"/>
          <w:iCs/>
          <w:szCs w:val="24"/>
          <w:lang w:eastAsia="lt-LT"/>
        </w:rPr>
        <w:t>asacinio teismo išaiškin</w:t>
      </w:r>
      <w:r>
        <w:rPr>
          <w:rFonts w:eastAsia="Times New Roman" w:cs="Times New Roman"/>
          <w:iCs/>
          <w:szCs w:val="24"/>
          <w:lang w:eastAsia="lt-LT"/>
        </w:rPr>
        <w:t>ta, kad</w:t>
      </w:r>
      <w:r w:rsidR="00F207CF">
        <w:rPr>
          <w:rFonts w:eastAsia="Times New Roman" w:cs="Times New Roman"/>
          <w:iCs/>
          <w:szCs w:val="24"/>
          <w:lang w:eastAsia="lt-LT"/>
        </w:rPr>
        <w:t xml:space="preserve"> </w:t>
      </w:r>
      <w:r w:rsidR="000D3EFE" w:rsidRPr="000D3EFE">
        <w:rPr>
          <w:rFonts w:eastAsia="Times New Roman" w:cs="Times New Roman"/>
          <w:iCs/>
          <w:szCs w:val="24"/>
          <w:lang w:eastAsia="lt-LT"/>
        </w:rPr>
        <w:t>sąžiningo (leistino) suklydimo, kai pirkimo dalyvis neturėjo sąmoningo ketinimo suklaidinti perkančiąją organizaciją, atveju informacija neturėtų būti pripažinta melaginga. Tokiems atvejams priskirtinos situacijos, kai objektyviai neteisinga (tikrovės neatitinkanti) informacija buvo pateikta nespecialiai, tiekėjas elgėsi pakankamai atidžiai ir rūpestingai siekdamas įsitikinti pirkimo metu pateiktos informacijos teisingumu (pavyzdžiui, pareikalavo iš partnerių ar užsakovų papildomų įrodymų dėl tam tikrų duomenų teisingumo ir juos atidžiai patikrino dar prieš pateikdamas pasiūlymą viešajame pirkime; pasinaudojo teise kreiptis į perkančiąją organizaciją dėl papildomos (patikslinančios neaiškią pirkimo sąlygą) informacijos pateikimo; ir pan.), ištaisė trūkumus ar pateikė perkančiajai organizacijai kilusias abejones paneigiančius duomenis šiai pasinaudojus galimybe kreiptis į tiekėją dėl pateikto pasiūlymo paaiškinimo</w:t>
      </w:r>
      <w:r w:rsidR="000D3EFE">
        <w:rPr>
          <w:rFonts w:eastAsia="Times New Roman" w:cs="Times New Roman"/>
          <w:iCs/>
          <w:szCs w:val="24"/>
          <w:lang w:eastAsia="lt-LT"/>
        </w:rPr>
        <w:t xml:space="preserve"> (Lietuvos Aukščiausiojo Teismo 2024 m. sausio 4 d. nutartis civilinėje byloje Nr. e3K-3-65-381/2024, 80 punktas). Šiuo atveju </w:t>
      </w:r>
      <w:r w:rsidR="0031078C" w:rsidRPr="000D3EFE">
        <w:rPr>
          <w:rFonts w:eastAsia="Times New Roman" w:cs="Times New Roman"/>
          <w:iCs/>
          <w:szCs w:val="24"/>
          <w:lang w:eastAsia="lt-LT"/>
        </w:rPr>
        <w:t xml:space="preserve">nenustačius trečiojo asmens neatitikties Kvalifikacijos reikalavimui II, </w:t>
      </w:r>
      <w:r w:rsidR="004E6EB4" w:rsidRPr="000D3EFE">
        <w:rPr>
          <w:rFonts w:eastAsia="Times New Roman" w:cs="Times New Roman"/>
          <w:iCs/>
          <w:szCs w:val="24"/>
          <w:lang w:eastAsia="lt-LT"/>
        </w:rPr>
        <w:t xml:space="preserve">sąmoningo jo ketinimo suklaidinti atsakovę, </w:t>
      </w:r>
      <w:r w:rsidR="005D5C0B">
        <w:rPr>
          <w:rFonts w:eastAsia="Times New Roman" w:cs="Times New Roman"/>
          <w:iCs/>
          <w:szCs w:val="24"/>
          <w:lang w:eastAsia="lt-LT"/>
        </w:rPr>
        <w:t xml:space="preserve">įvertinus </w:t>
      </w:r>
      <w:r w:rsidR="004E6EB4" w:rsidRPr="000D3EFE">
        <w:rPr>
          <w:rFonts w:eastAsia="Times New Roman" w:cs="Times New Roman"/>
          <w:iCs/>
          <w:szCs w:val="24"/>
          <w:lang w:eastAsia="lt-LT"/>
        </w:rPr>
        <w:t xml:space="preserve">jo pateiktą duomenų apie atitiktį Kvalifikacijos reikalavimui II </w:t>
      </w:r>
      <w:r w:rsidR="00257178" w:rsidRPr="000D3EFE">
        <w:rPr>
          <w:rFonts w:eastAsia="Times New Roman" w:cs="Times New Roman"/>
          <w:iCs/>
          <w:szCs w:val="24"/>
          <w:lang w:eastAsia="lt-LT"/>
        </w:rPr>
        <w:t xml:space="preserve">patikslinimą pagal atsakovės prašymą, </w:t>
      </w:r>
      <w:r w:rsidR="0031078C" w:rsidRPr="000D3EFE">
        <w:rPr>
          <w:rFonts w:eastAsia="Times New Roman" w:cs="Times New Roman"/>
          <w:iCs/>
          <w:szCs w:val="24"/>
          <w:lang w:eastAsia="lt-LT"/>
        </w:rPr>
        <w:t>nėra pagrindo spręsti dėl trečiojo asmens teiktos informacijos</w:t>
      </w:r>
      <w:r w:rsidR="00A44943">
        <w:rPr>
          <w:rFonts w:eastAsia="Times New Roman" w:cs="Times New Roman"/>
          <w:iCs/>
          <w:szCs w:val="24"/>
          <w:lang w:eastAsia="lt-LT"/>
        </w:rPr>
        <w:t>,</w:t>
      </w:r>
      <w:r w:rsidR="00316C62" w:rsidRPr="000D3EFE">
        <w:rPr>
          <w:rFonts w:eastAsia="Times New Roman" w:cs="Times New Roman"/>
          <w:iCs/>
          <w:szCs w:val="24"/>
          <w:lang w:eastAsia="lt-LT"/>
        </w:rPr>
        <w:t xml:space="preserve"> siekiant pagrįsti atitiktį Kvalifikacijos reikalavimui II</w:t>
      </w:r>
      <w:r w:rsidR="00A44943">
        <w:rPr>
          <w:rFonts w:eastAsia="Times New Roman" w:cs="Times New Roman"/>
          <w:iCs/>
          <w:szCs w:val="24"/>
          <w:lang w:eastAsia="lt-LT"/>
        </w:rPr>
        <w:t>,</w:t>
      </w:r>
      <w:r w:rsidR="00316C62" w:rsidRPr="000D3EFE">
        <w:rPr>
          <w:rFonts w:eastAsia="Times New Roman" w:cs="Times New Roman"/>
          <w:iCs/>
          <w:szCs w:val="24"/>
          <w:lang w:eastAsia="lt-LT"/>
        </w:rPr>
        <w:t xml:space="preserve"> kvalifikavimo kaip melagingos. </w:t>
      </w:r>
    </w:p>
    <w:p w14:paraId="040764D9" w14:textId="59B8E9FC" w:rsidR="0011264F" w:rsidRPr="0011264F" w:rsidRDefault="00A536BD" w:rsidP="0011264F">
      <w:pPr>
        <w:numPr>
          <w:ilvl w:val="0"/>
          <w:numId w:val="24"/>
        </w:numPr>
        <w:spacing w:after="120" w:line="240" w:lineRule="auto"/>
        <w:ind w:left="357" w:hanging="357"/>
        <w:jc w:val="both"/>
        <w:rPr>
          <w:rFonts w:eastAsia="Times New Roman" w:cs="Times New Roman"/>
          <w:iCs/>
          <w:szCs w:val="24"/>
          <w:lang w:eastAsia="lt-LT"/>
        </w:rPr>
      </w:pPr>
      <w:r w:rsidRPr="00A536BD">
        <w:rPr>
          <w:rFonts w:eastAsia="Times New Roman" w:cs="Times New Roman"/>
          <w:iCs/>
          <w:szCs w:val="24"/>
          <w:lang w:eastAsia="lt-LT"/>
        </w:rPr>
        <w:t xml:space="preserve">Apibendrindama teisėjų kolegija konstatuoja, kad ieškovė kasacinio skundo argumentais </w:t>
      </w:r>
      <w:r>
        <w:rPr>
          <w:rFonts w:eastAsia="Times New Roman" w:cs="Times New Roman"/>
          <w:iCs/>
          <w:szCs w:val="24"/>
          <w:lang w:eastAsia="lt-LT"/>
        </w:rPr>
        <w:t>ne</w:t>
      </w:r>
      <w:r w:rsidRPr="00A536BD">
        <w:rPr>
          <w:rFonts w:eastAsia="Times New Roman" w:cs="Times New Roman"/>
          <w:iCs/>
          <w:szCs w:val="24"/>
          <w:lang w:eastAsia="lt-LT"/>
        </w:rPr>
        <w:t xml:space="preserve">įrodė, jog </w:t>
      </w:r>
      <w:r>
        <w:rPr>
          <w:rFonts w:eastAsia="Times New Roman" w:cs="Times New Roman"/>
          <w:iCs/>
          <w:szCs w:val="24"/>
          <w:lang w:eastAsia="lt-LT"/>
        </w:rPr>
        <w:t>bylą nagrinėję teismai netinkamai</w:t>
      </w:r>
      <w:r w:rsidR="00157B98">
        <w:rPr>
          <w:rFonts w:eastAsia="Times New Roman" w:cs="Times New Roman"/>
          <w:iCs/>
          <w:szCs w:val="24"/>
          <w:lang w:eastAsia="lt-LT"/>
        </w:rPr>
        <w:t xml:space="preserve"> aiškino ir taikė materialiosios teisės normas dėl pasiūlymų tikslinimo</w:t>
      </w:r>
      <w:r w:rsidR="00CD7938">
        <w:rPr>
          <w:rFonts w:eastAsia="Times New Roman" w:cs="Times New Roman"/>
          <w:iCs/>
          <w:szCs w:val="24"/>
          <w:lang w:eastAsia="lt-LT"/>
        </w:rPr>
        <w:t>, trečiojo asmens atitikties Kvalifikacijos reikalavimui II vertinimo</w:t>
      </w:r>
      <w:r w:rsidR="00157B98">
        <w:rPr>
          <w:rFonts w:eastAsia="Times New Roman" w:cs="Times New Roman"/>
          <w:iCs/>
          <w:szCs w:val="24"/>
          <w:lang w:eastAsia="lt-LT"/>
        </w:rPr>
        <w:t xml:space="preserve"> </w:t>
      </w:r>
      <w:r w:rsidR="00326F76">
        <w:rPr>
          <w:rFonts w:eastAsia="Times New Roman" w:cs="Times New Roman"/>
          <w:iCs/>
          <w:szCs w:val="24"/>
          <w:lang w:eastAsia="lt-LT"/>
        </w:rPr>
        <w:t>bei dėl informacijos kvalifikavimo kaip melaging</w:t>
      </w:r>
      <w:r w:rsidR="00A72273">
        <w:rPr>
          <w:rFonts w:eastAsia="Times New Roman" w:cs="Times New Roman"/>
          <w:iCs/>
          <w:szCs w:val="24"/>
          <w:lang w:eastAsia="lt-LT"/>
        </w:rPr>
        <w:t>os</w:t>
      </w:r>
      <w:r w:rsidR="008003AF">
        <w:rPr>
          <w:rFonts w:eastAsia="Times New Roman" w:cs="Times New Roman"/>
          <w:iCs/>
          <w:szCs w:val="24"/>
          <w:lang w:eastAsia="lt-LT"/>
        </w:rPr>
        <w:t xml:space="preserve"> VPĮ 46 straipsnio 4 dalies 4 punkto prasme.</w:t>
      </w:r>
    </w:p>
    <w:p w14:paraId="702BA17C" w14:textId="77777777" w:rsidR="00AD0238" w:rsidRPr="00AD0238" w:rsidRDefault="00AD0238" w:rsidP="00AD0238">
      <w:pPr>
        <w:spacing w:after="120" w:line="240" w:lineRule="auto"/>
        <w:jc w:val="both"/>
        <w:rPr>
          <w:rFonts w:eastAsia="Times New Roman" w:cs="Times New Roman"/>
          <w:iCs/>
          <w:szCs w:val="24"/>
          <w:lang w:eastAsia="lt-LT"/>
        </w:rPr>
      </w:pPr>
    </w:p>
    <w:p w14:paraId="0214917C" w14:textId="11038A99" w:rsidR="00053220" w:rsidRDefault="00053220" w:rsidP="008A1DFA">
      <w:pPr>
        <w:spacing w:after="120" w:line="240" w:lineRule="auto"/>
        <w:ind w:firstLine="720"/>
        <w:rPr>
          <w:rFonts w:eastAsia="Times New Roman" w:cs="Times New Roman"/>
          <w:i/>
          <w:szCs w:val="24"/>
          <w:lang w:eastAsia="lt-LT"/>
        </w:rPr>
      </w:pPr>
      <w:r w:rsidRPr="00053220">
        <w:rPr>
          <w:rFonts w:eastAsia="Times New Roman" w:cs="Times New Roman"/>
          <w:i/>
          <w:szCs w:val="24"/>
          <w:lang w:eastAsia="lt-LT"/>
        </w:rPr>
        <w:t xml:space="preserve">Dėl </w:t>
      </w:r>
      <w:r w:rsidR="006A72FE">
        <w:rPr>
          <w:rFonts w:eastAsia="Times New Roman" w:cs="Times New Roman"/>
          <w:i/>
          <w:szCs w:val="24"/>
          <w:lang w:eastAsia="lt-LT"/>
        </w:rPr>
        <w:t>bylos procesinės baigties</w:t>
      </w:r>
    </w:p>
    <w:p w14:paraId="112B2024" w14:textId="1289ED03" w:rsidR="0011264F" w:rsidRDefault="0011264F" w:rsidP="0046215A">
      <w:pPr>
        <w:spacing w:after="120" w:line="240" w:lineRule="auto"/>
        <w:jc w:val="both"/>
        <w:rPr>
          <w:rFonts w:eastAsia="Times New Roman" w:cs="Times New Roman"/>
          <w:iCs/>
          <w:szCs w:val="24"/>
          <w:lang w:eastAsia="lt-LT"/>
        </w:rPr>
      </w:pPr>
    </w:p>
    <w:p w14:paraId="51494CD1" w14:textId="3E262E33" w:rsidR="0011264F" w:rsidRDefault="006866A5" w:rsidP="0011264F">
      <w:pPr>
        <w:numPr>
          <w:ilvl w:val="0"/>
          <w:numId w:val="24"/>
        </w:numPr>
        <w:spacing w:after="120" w:line="240" w:lineRule="auto"/>
        <w:ind w:left="426" w:hanging="426"/>
        <w:jc w:val="both"/>
        <w:rPr>
          <w:rFonts w:eastAsia="Times New Roman" w:cs="Times New Roman"/>
          <w:iCs/>
          <w:szCs w:val="24"/>
          <w:lang w:eastAsia="lt-LT"/>
        </w:rPr>
      </w:pPr>
      <w:r w:rsidRPr="006866A5">
        <w:rPr>
          <w:rFonts w:eastAsia="Times New Roman" w:cs="Times New Roman"/>
          <w:iCs/>
          <w:szCs w:val="24"/>
          <w:lang w:eastAsia="lt-LT"/>
        </w:rPr>
        <w:t>Pirmiau nurodytų argumentų visuma leidžia daryti išvadą, kad ieškovės kasacini</w:t>
      </w:r>
      <w:r w:rsidR="006A72FE">
        <w:rPr>
          <w:rFonts w:eastAsia="Times New Roman" w:cs="Times New Roman"/>
          <w:iCs/>
          <w:szCs w:val="24"/>
          <w:lang w:eastAsia="lt-LT"/>
        </w:rPr>
        <w:t>o</w:t>
      </w:r>
      <w:r w:rsidRPr="006866A5">
        <w:rPr>
          <w:rFonts w:eastAsia="Times New Roman" w:cs="Times New Roman"/>
          <w:iCs/>
          <w:szCs w:val="24"/>
          <w:lang w:eastAsia="lt-LT"/>
        </w:rPr>
        <w:t xml:space="preserve"> skund</w:t>
      </w:r>
      <w:r w:rsidR="006A72FE">
        <w:rPr>
          <w:rFonts w:eastAsia="Times New Roman" w:cs="Times New Roman"/>
          <w:iCs/>
          <w:szCs w:val="24"/>
          <w:lang w:eastAsia="lt-LT"/>
        </w:rPr>
        <w:t>o</w:t>
      </w:r>
      <w:r w:rsidRPr="006866A5">
        <w:rPr>
          <w:rFonts w:eastAsia="Times New Roman" w:cs="Times New Roman"/>
          <w:iCs/>
          <w:szCs w:val="24"/>
          <w:lang w:eastAsia="lt-LT"/>
        </w:rPr>
        <w:t xml:space="preserve"> argumentais </w:t>
      </w:r>
      <w:r w:rsidR="003105F5">
        <w:rPr>
          <w:rFonts w:eastAsia="Times New Roman" w:cs="Times New Roman"/>
          <w:iCs/>
          <w:szCs w:val="24"/>
          <w:lang w:eastAsia="lt-LT"/>
        </w:rPr>
        <w:t>dė</w:t>
      </w:r>
      <w:r w:rsidR="00777B08">
        <w:rPr>
          <w:rFonts w:eastAsia="Times New Roman" w:cs="Times New Roman"/>
          <w:iCs/>
          <w:szCs w:val="24"/>
          <w:lang w:eastAsia="lt-LT"/>
        </w:rPr>
        <w:t xml:space="preserve">l bylą nagrinėjusių teismų </w:t>
      </w:r>
      <w:r w:rsidR="00117498">
        <w:rPr>
          <w:rFonts w:eastAsia="Times New Roman" w:cs="Times New Roman"/>
          <w:iCs/>
          <w:szCs w:val="24"/>
          <w:lang w:eastAsia="lt-LT"/>
        </w:rPr>
        <w:t xml:space="preserve">netinkamai aiškinto ir taikyto </w:t>
      </w:r>
      <w:r w:rsidR="00777B08">
        <w:rPr>
          <w:rFonts w:eastAsia="Times New Roman" w:cs="Times New Roman"/>
          <w:iCs/>
          <w:szCs w:val="24"/>
          <w:lang w:eastAsia="lt-LT"/>
        </w:rPr>
        <w:t xml:space="preserve">Kvalifikacijos reikalavimo I </w:t>
      </w:r>
      <w:r w:rsidRPr="006866A5">
        <w:rPr>
          <w:rFonts w:eastAsia="Times New Roman" w:cs="Times New Roman"/>
          <w:iCs/>
          <w:szCs w:val="24"/>
          <w:lang w:eastAsia="lt-LT"/>
        </w:rPr>
        <w:t>pagrindžiamas skundžiamų teismų procesinių sprendimų</w:t>
      </w:r>
      <w:r w:rsidR="00654631">
        <w:rPr>
          <w:rFonts w:eastAsia="Times New Roman" w:cs="Times New Roman"/>
          <w:iCs/>
          <w:szCs w:val="24"/>
          <w:lang w:eastAsia="lt-LT"/>
        </w:rPr>
        <w:t xml:space="preserve"> </w:t>
      </w:r>
      <w:r w:rsidRPr="006866A5">
        <w:rPr>
          <w:rFonts w:eastAsia="Times New Roman" w:cs="Times New Roman"/>
          <w:iCs/>
          <w:szCs w:val="24"/>
          <w:lang w:eastAsia="lt-LT"/>
        </w:rPr>
        <w:t xml:space="preserve">neteisėtumas, dėl to jie naikinami </w:t>
      </w:r>
      <w:r w:rsidR="00A72273">
        <w:rPr>
          <w:rFonts w:eastAsia="Times New Roman" w:cs="Times New Roman"/>
          <w:iCs/>
          <w:szCs w:val="24"/>
          <w:lang w:eastAsia="lt-LT"/>
        </w:rPr>
        <w:t xml:space="preserve">ir </w:t>
      </w:r>
      <w:r w:rsidRPr="006866A5">
        <w:rPr>
          <w:rFonts w:eastAsia="Times New Roman" w:cs="Times New Roman"/>
          <w:iCs/>
          <w:szCs w:val="24"/>
          <w:lang w:eastAsia="lt-LT"/>
        </w:rPr>
        <w:t>priima</w:t>
      </w:r>
      <w:r w:rsidR="00A72273">
        <w:rPr>
          <w:rFonts w:eastAsia="Times New Roman" w:cs="Times New Roman"/>
          <w:iCs/>
          <w:szCs w:val="24"/>
          <w:lang w:eastAsia="lt-LT"/>
        </w:rPr>
        <w:t>mas</w:t>
      </w:r>
      <w:r w:rsidRPr="006866A5">
        <w:rPr>
          <w:rFonts w:eastAsia="Times New Roman" w:cs="Times New Roman"/>
          <w:iCs/>
          <w:szCs w:val="24"/>
          <w:lang w:eastAsia="lt-LT"/>
        </w:rPr>
        <w:t xml:space="preserve"> nauj</w:t>
      </w:r>
      <w:r w:rsidR="00A72273">
        <w:rPr>
          <w:rFonts w:eastAsia="Times New Roman" w:cs="Times New Roman"/>
          <w:iCs/>
          <w:szCs w:val="24"/>
          <w:lang w:eastAsia="lt-LT"/>
        </w:rPr>
        <w:t>as</w:t>
      </w:r>
      <w:r w:rsidRPr="006866A5">
        <w:rPr>
          <w:rFonts w:eastAsia="Times New Roman" w:cs="Times New Roman"/>
          <w:iCs/>
          <w:szCs w:val="24"/>
          <w:lang w:eastAsia="lt-LT"/>
        </w:rPr>
        <w:t xml:space="preserve"> sprendim</w:t>
      </w:r>
      <w:r w:rsidR="00A72273">
        <w:rPr>
          <w:rFonts w:eastAsia="Times New Roman" w:cs="Times New Roman"/>
          <w:iCs/>
          <w:szCs w:val="24"/>
          <w:lang w:eastAsia="lt-LT"/>
        </w:rPr>
        <w:t>as</w:t>
      </w:r>
      <w:r w:rsidRPr="006866A5">
        <w:rPr>
          <w:rFonts w:eastAsia="Times New Roman" w:cs="Times New Roman"/>
          <w:iCs/>
          <w:szCs w:val="24"/>
          <w:lang w:eastAsia="lt-LT"/>
        </w:rPr>
        <w:t xml:space="preserve"> atsakovės </w:t>
      </w:r>
      <w:r w:rsidR="003105F5" w:rsidRPr="003105F5">
        <w:rPr>
          <w:rFonts w:eastAsia="Times New Roman" w:cs="Times New Roman"/>
          <w:iCs/>
          <w:szCs w:val="24"/>
          <w:lang w:eastAsia="lt-LT"/>
        </w:rPr>
        <w:t>2023 m. liepos 21 d. priimt</w:t>
      </w:r>
      <w:r w:rsidR="003105F5">
        <w:rPr>
          <w:rFonts w:eastAsia="Times New Roman" w:cs="Times New Roman"/>
          <w:iCs/>
          <w:szCs w:val="24"/>
          <w:lang w:eastAsia="lt-LT"/>
        </w:rPr>
        <w:t>ą</w:t>
      </w:r>
      <w:r w:rsidR="003105F5" w:rsidRPr="003105F5">
        <w:rPr>
          <w:rFonts w:eastAsia="Times New Roman" w:cs="Times New Roman"/>
          <w:iCs/>
          <w:szCs w:val="24"/>
          <w:lang w:eastAsia="lt-LT"/>
        </w:rPr>
        <w:t xml:space="preserve"> Sprendim</w:t>
      </w:r>
      <w:r w:rsidR="003105F5">
        <w:rPr>
          <w:rFonts w:eastAsia="Times New Roman" w:cs="Times New Roman"/>
          <w:iCs/>
          <w:szCs w:val="24"/>
          <w:lang w:eastAsia="lt-LT"/>
        </w:rPr>
        <w:t>ą</w:t>
      </w:r>
      <w:r w:rsidR="003105F5" w:rsidRPr="003105F5">
        <w:rPr>
          <w:rFonts w:eastAsia="Times New Roman" w:cs="Times New Roman"/>
          <w:iCs/>
          <w:szCs w:val="24"/>
          <w:lang w:eastAsia="lt-LT"/>
        </w:rPr>
        <w:t xml:space="preserve"> </w:t>
      </w:r>
      <w:r w:rsidRPr="006866A5">
        <w:rPr>
          <w:rFonts w:eastAsia="Times New Roman" w:cs="Times New Roman"/>
          <w:iCs/>
          <w:szCs w:val="24"/>
          <w:lang w:eastAsia="lt-LT"/>
        </w:rPr>
        <w:t>pripaž</w:t>
      </w:r>
      <w:r w:rsidR="00A72273">
        <w:rPr>
          <w:rFonts w:eastAsia="Times New Roman" w:cs="Times New Roman"/>
          <w:iCs/>
          <w:szCs w:val="24"/>
          <w:lang w:eastAsia="lt-LT"/>
        </w:rPr>
        <w:t>inti</w:t>
      </w:r>
      <w:r w:rsidRPr="006866A5">
        <w:rPr>
          <w:rFonts w:eastAsia="Times New Roman" w:cs="Times New Roman"/>
          <w:iCs/>
          <w:szCs w:val="24"/>
          <w:lang w:eastAsia="lt-LT"/>
        </w:rPr>
        <w:t xml:space="preserve"> neteisėt</w:t>
      </w:r>
      <w:r w:rsidR="003105F5">
        <w:rPr>
          <w:rFonts w:eastAsia="Times New Roman" w:cs="Times New Roman"/>
          <w:iCs/>
          <w:szCs w:val="24"/>
          <w:lang w:eastAsia="lt-LT"/>
        </w:rPr>
        <w:t>u</w:t>
      </w:r>
      <w:r w:rsidRPr="006866A5">
        <w:rPr>
          <w:rFonts w:eastAsia="Times New Roman" w:cs="Times New Roman"/>
          <w:iCs/>
          <w:szCs w:val="24"/>
          <w:lang w:eastAsia="lt-LT"/>
        </w:rPr>
        <w:t xml:space="preserve"> (CPK 359 straipsnio 1 dalies 4 punktas)</w:t>
      </w:r>
      <w:r w:rsidR="003105F5">
        <w:rPr>
          <w:rFonts w:eastAsia="Times New Roman" w:cs="Times New Roman"/>
          <w:iCs/>
          <w:szCs w:val="24"/>
          <w:lang w:eastAsia="lt-LT"/>
        </w:rPr>
        <w:t>.</w:t>
      </w:r>
    </w:p>
    <w:p w14:paraId="18102B1C" w14:textId="59C72E5F" w:rsidR="0011264F" w:rsidRDefault="00950CA9" w:rsidP="0011264F">
      <w:pPr>
        <w:numPr>
          <w:ilvl w:val="0"/>
          <w:numId w:val="24"/>
        </w:numPr>
        <w:spacing w:after="120" w:line="240" w:lineRule="auto"/>
        <w:ind w:left="426" w:hanging="426"/>
        <w:jc w:val="both"/>
        <w:rPr>
          <w:rFonts w:eastAsia="Times New Roman" w:cs="Times New Roman"/>
          <w:iCs/>
          <w:szCs w:val="24"/>
          <w:lang w:eastAsia="lt-LT"/>
        </w:rPr>
      </w:pPr>
      <w:r w:rsidRPr="0011264F">
        <w:rPr>
          <w:rFonts w:eastAsia="Times New Roman" w:cs="Times New Roman"/>
          <w:iCs/>
          <w:szCs w:val="24"/>
          <w:lang w:eastAsia="lt-LT"/>
        </w:rPr>
        <w:t>Pagal nuosekliai suformuotą kasacinio teismo praktiką, viešojo pirkimo procedūras pripažinus neteisėtomis, turi būti sprendžiama dėl perkančiosios organizacijos neteisėtų veiksmų padarinių; tokiais iš esmės yra pripažįstamos įstatyme įtvirtintos neigiamo pobūdžio priemonės – viešojo pirkimo sutarties pripažinimas negaliojančia (VPĮ 105 straipsnis) ar jos išsaugojimas ir alternatyvios sankcijos skyrimas (VPĮ 106 straipsnis) (žr., pvz., Lietuvos Aukščiausiojo Teismo 2020 m. liepos 3</w:t>
      </w:r>
      <w:r w:rsidR="00A72273">
        <w:rPr>
          <w:rFonts w:eastAsia="Times New Roman" w:cs="Times New Roman"/>
          <w:iCs/>
          <w:szCs w:val="24"/>
          <w:lang w:eastAsia="lt-LT"/>
        </w:rPr>
        <w:t> </w:t>
      </w:r>
      <w:r w:rsidRPr="0011264F">
        <w:rPr>
          <w:rFonts w:eastAsia="Times New Roman" w:cs="Times New Roman"/>
          <w:iCs/>
          <w:szCs w:val="24"/>
          <w:lang w:eastAsia="lt-LT"/>
        </w:rPr>
        <w:t>d. nutarties civilinėje byloje Nr. e3K-3-220-969/2020 73 punktą</w:t>
      </w:r>
      <w:r w:rsidR="003F18F6" w:rsidRPr="0011264F">
        <w:rPr>
          <w:rFonts w:eastAsia="Times New Roman" w:cs="Times New Roman"/>
          <w:iCs/>
          <w:szCs w:val="24"/>
          <w:lang w:eastAsia="lt-LT"/>
        </w:rPr>
        <w:t>; 2020 m. lapkričio 11 d. nutarties civilinėje byloje Nr. e3K-3-272-378/2020 174 punktą</w:t>
      </w:r>
      <w:r w:rsidRPr="0011264F">
        <w:rPr>
          <w:rFonts w:eastAsia="Times New Roman" w:cs="Times New Roman"/>
          <w:iCs/>
          <w:szCs w:val="24"/>
          <w:lang w:eastAsia="lt-LT"/>
        </w:rPr>
        <w:t>)</w:t>
      </w:r>
      <w:r w:rsidR="003F18F6" w:rsidRPr="0011264F">
        <w:rPr>
          <w:rFonts w:eastAsia="Times New Roman" w:cs="Times New Roman"/>
          <w:iCs/>
          <w:szCs w:val="24"/>
          <w:lang w:eastAsia="lt-LT"/>
        </w:rPr>
        <w:t>.</w:t>
      </w:r>
    </w:p>
    <w:p w14:paraId="7DF6ABB2" w14:textId="77777777" w:rsidR="0011264F" w:rsidRDefault="00504C9C" w:rsidP="0011264F">
      <w:pPr>
        <w:numPr>
          <w:ilvl w:val="0"/>
          <w:numId w:val="24"/>
        </w:numPr>
        <w:spacing w:after="120" w:line="240" w:lineRule="auto"/>
        <w:ind w:left="426" w:hanging="426"/>
        <w:jc w:val="both"/>
        <w:rPr>
          <w:rFonts w:eastAsia="Times New Roman" w:cs="Times New Roman"/>
          <w:iCs/>
          <w:szCs w:val="24"/>
          <w:lang w:eastAsia="lt-LT"/>
        </w:rPr>
      </w:pPr>
      <w:r w:rsidRPr="0011264F">
        <w:rPr>
          <w:rFonts w:eastAsia="Times New Roman" w:cs="Times New Roman"/>
          <w:iCs/>
          <w:szCs w:val="24"/>
          <w:lang w:eastAsia="lt-LT"/>
        </w:rPr>
        <w:t xml:space="preserve">Pagal kasacinio teismo praktiką, jeigu viešasis pirkimas įstatymo pagrindu yra pasibaigęs (taigi jo metu priimti sprendimai nebesukelia teisinių padarinių) viešojo pirkimo sutarties sudarymu, teismas, konstatavęs, kad viešojo pirkimo procedūros vyko neteisėtai, </w:t>
      </w:r>
      <w:proofErr w:type="spellStart"/>
      <w:r w:rsidRPr="0011264F">
        <w:rPr>
          <w:rFonts w:eastAsia="Times New Roman" w:cs="Times New Roman"/>
          <w:i/>
          <w:szCs w:val="24"/>
          <w:lang w:eastAsia="lt-LT"/>
        </w:rPr>
        <w:t>ex</w:t>
      </w:r>
      <w:proofErr w:type="spellEnd"/>
      <w:r w:rsidRPr="0011264F">
        <w:rPr>
          <w:rFonts w:eastAsia="Times New Roman" w:cs="Times New Roman"/>
          <w:i/>
          <w:szCs w:val="24"/>
          <w:lang w:eastAsia="lt-LT"/>
        </w:rPr>
        <w:t xml:space="preserve"> </w:t>
      </w:r>
      <w:proofErr w:type="spellStart"/>
      <w:r w:rsidRPr="0011264F">
        <w:rPr>
          <w:rFonts w:eastAsia="Times New Roman" w:cs="Times New Roman"/>
          <w:i/>
          <w:szCs w:val="24"/>
          <w:lang w:eastAsia="lt-LT"/>
        </w:rPr>
        <w:t>officio</w:t>
      </w:r>
      <w:proofErr w:type="spellEnd"/>
      <w:r w:rsidRPr="0011264F">
        <w:rPr>
          <w:rFonts w:eastAsia="Times New Roman" w:cs="Times New Roman"/>
          <w:iCs/>
          <w:szCs w:val="24"/>
          <w:lang w:eastAsia="lt-LT"/>
        </w:rPr>
        <w:t xml:space="preserve"> pripažįsta viešojo </w:t>
      </w:r>
      <w:r w:rsidRPr="0011264F">
        <w:rPr>
          <w:rFonts w:eastAsia="Times New Roman" w:cs="Times New Roman"/>
          <w:iCs/>
          <w:szCs w:val="24"/>
          <w:lang w:eastAsia="lt-LT"/>
        </w:rPr>
        <w:lastRenderedPageBreak/>
        <w:t>pirkimo sutarties sudarymą neteisėtu ir sprendžia dėl įstatyme įtvirtintų padarinių: viešojo pirkimo sutarties pripažinimo niekine ir jos panaikinimo arba jos išsaugojimo ir alternatyviųjų sankcijų taikymo (žr., pvz., Lietuvos Aukščiausiojo Teismo 2016 m. gruodžio 29 d. nutarties civilinėje byloje Nr. e3K-3-577-415/2016 38 punktą ir jame nurodytą kasacinio teismo praktiką; 2023 m. gruodžio 23 d. nutarties civilinėje byloje Nr. e3K-3-337-916/2023 63 punktą).</w:t>
      </w:r>
    </w:p>
    <w:p w14:paraId="4174D303" w14:textId="4050A2D3" w:rsidR="0011264F" w:rsidRDefault="004D18ED" w:rsidP="0011264F">
      <w:pPr>
        <w:numPr>
          <w:ilvl w:val="0"/>
          <w:numId w:val="24"/>
        </w:numPr>
        <w:spacing w:after="120" w:line="240" w:lineRule="auto"/>
        <w:ind w:left="426" w:hanging="426"/>
        <w:jc w:val="both"/>
        <w:rPr>
          <w:rFonts w:eastAsia="Times New Roman" w:cs="Times New Roman"/>
          <w:iCs/>
          <w:szCs w:val="24"/>
          <w:lang w:eastAsia="lt-LT"/>
        </w:rPr>
      </w:pPr>
      <w:r w:rsidRPr="0011264F">
        <w:rPr>
          <w:rFonts w:eastAsia="Times New Roman" w:cs="Times New Roman"/>
          <w:iCs/>
          <w:szCs w:val="24"/>
          <w:lang w:eastAsia="lt-LT"/>
        </w:rPr>
        <w:t xml:space="preserve">Kasacinio teismo teisėjų kolegija </w:t>
      </w:r>
      <w:r w:rsidR="00A72273">
        <w:rPr>
          <w:rFonts w:eastAsia="Times New Roman" w:cs="Times New Roman"/>
          <w:iCs/>
          <w:szCs w:val="24"/>
          <w:lang w:eastAsia="lt-LT"/>
        </w:rPr>
        <w:t>nu</w:t>
      </w:r>
      <w:r w:rsidR="00CE3C0B" w:rsidRPr="0011264F">
        <w:rPr>
          <w:rFonts w:eastAsia="Times New Roman" w:cs="Times New Roman"/>
          <w:iCs/>
          <w:szCs w:val="24"/>
          <w:lang w:eastAsia="lt-LT"/>
        </w:rPr>
        <w:t>sprendžia</w:t>
      </w:r>
      <w:r w:rsidRPr="0011264F">
        <w:rPr>
          <w:rFonts w:eastAsia="Times New Roman" w:cs="Times New Roman"/>
          <w:iCs/>
          <w:szCs w:val="24"/>
          <w:lang w:eastAsia="lt-LT"/>
        </w:rPr>
        <w:t xml:space="preserve">, kad byloje nustatytos aplinkybės </w:t>
      </w:r>
      <w:r w:rsidR="00BC5EAB" w:rsidRPr="0011264F">
        <w:rPr>
          <w:rFonts w:eastAsia="Times New Roman" w:cs="Times New Roman"/>
          <w:iCs/>
          <w:szCs w:val="24"/>
          <w:lang w:eastAsia="lt-LT"/>
        </w:rPr>
        <w:t xml:space="preserve">dėl netinkamai aiškinto ir taikyto Kvalifikacijos reikalavimo I </w:t>
      </w:r>
      <w:r w:rsidRPr="0011264F">
        <w:rPr>
          <w:rFonts w:eastAsia="Times New Roman" w:cs="Times New Roman"/>
          <w:iCs/>
          <w:szCs w:val="24"/>
          <w:lang w:eastAsia="lt-LT"/>
        </w:rPr>
        <w:t>suponuoja prielaidas atsakovės ir trečiojo asmens UAB „</w:t>
      </w:r>
      <w:proofErr w:type="spellStart"/>
      <w:r w:rsidRPr="0011264F">
        <w:rPr>
          <w:rFonts w:eastAsia="Times New Roman" w:cs="Times New Roman"/>
          <w:iCs/>
          <w:szCs w:val="24"/>
          <w:lang w:eastAsia="lt-LT"/>
        </w:rPr>
        <w:t>Kaminta</w:t>
      </w:r>
      <w:proofErr w:type="spellEnd"/>
      <w:r w:rsidRPr="0011264F">
        <w:rPr>
          <w:rFonts w:eastAsia="Times New Roman" w:cs="Times New Roman"/>
          <w:iCs/>
          <w:szCs w:val="24"/>
          <w:lang w:eastAsia="lt-LT"/>
        </w:rPr>
        <w:t xml:space="preserve">“ 2024 m. sausio 22 d. sudarytą Pirkimo sutartį Nr. 26-28 (7.7) pripažinti neteisėta </w:t>
      </w:r>
      <w:proofErr w:type="spellStart"/>
      <w:r w:rsidRPr="0011264F">
        <w:rPr>
          <w:rFonts w:eastAsia="Times New Roman" w:cs="Times New Roman"/>
          <w:i/>
          <w:szCs w:val="24"/>
          <w:lang w:eastAsia="lt-LT"/>
        </w:rPr>
        <w:t>ab</w:t>
      </w:r>
      <w:proofErr w:type="spellEnd"/>
      <w:r w:rsidRPr="0011264F">
        <w:rPr>
          <w:rFonts w:eastAsia="Times New Roman" w:cs="Times New Roman"/>
          <w:i/>
          <w:szCs w:val="24"/>
          <w:lang w:eastAsia="lt-LT"/>
        </w:rPr>
        <w:t xml:space="preserve"> </w:t>
      </w:r>
      <w:proofErr w:type="spellStart"/>
      <w:r w:rsidRPr="0011264F">
        <w:rPr>
          <w:rFonts w:eastAsia="Times New Roman" w:cs="Times New Roman"/>
          <w:i/>
          <w:szCs w:val="24"/>
          <w:lang w:eastAsia="lt-LT"/>
        </w:rPr>
        <w:t>initio</w:t>
      </w:r>
      <w:proofErr w:type="spellEnd"/>
      <w:r w:rsidRPr="0011264F">
        <w:rPr>
          <w:rFonts w:eastAsia="Times New Roman" w:cs="Times New Roman"/>
          <w:iCs/>
          <w:szCs w:val="24"/>
          <w:lang w:eastAsia="lt-LT"/>
        </w:rPr>
        <w:t xml:space="preserve"> (nuo sudarymo momento). </w:t>
      </w:r>
    </w:p>
    <w:p w14:paraId="332A1496" w14:textId="77777777" w:rsidR="0011264F" w:rsidRDefault="001558D5" w:rsidP="0011264F">
      <w:pPr>
        <w:numPr>
          <w:ilvl w:val="0"/>
          <w:numId w:val="24"/>
        </w:numPr>
        <w:spacing w:after="120" w:line="240" w:lineRule="auto"/>
        <w:ind w:left="426" w:hanging="426"/>
        <w:jc w:val="both"/>
        <w:rPr>
          <w:rFonts w:eastAsia="Times New Roman" w:cs="Times New Roman"/>
          <w:iCs/>
          <w:szCs w:val="24"/>
          <w:lang w:eastAsia="lt-LT"/>
        </w:rPr>
      </w:pPr>
      <w:r w:rsidRPr="0011264F">
        <w:rPr>
          <w:rFonts w:eastAsia="Times New Roman" w:cs="Times New Roman"/>
          <w:iCs/>
          <w:szCs w:val="24"/>
          <w:lang w:eastAsia="lt-LT"/>
        </w:rPr>
        <w:t xml:space="preserve">CK 1.80 straipsnio 2 dalyje įtvirtintos dėl prieštaravimo imperatyvioms įstatymo normoms pripažinto negaliojančiu sandorio turtinės pasekmės, nustatant, kad kai sandoris negalioja, viena jo šalis privalo grąžinti kitai sandorio šaliai visa, ką ji yra gavusi pagal sandorį (restitucija), o kai negalima grąžinti to, ką yra gavusi, natūra, – atlyginti to vertę pinigais, jeigu įstatymai nenustato kitokių sandorio negaliojimo padarinių. CK 1.80 straipsnio 3 dalis nukreipia į restitucijos taisykles, nustatytas CK šeštosios knygos normose. Bendrosios restitucijos taikymo nuostatos, kurios, be kita ko, taikomos ir sandorių, pagal kuriuos asmuo gavo turtą, pripažinimo negaliojančiais </w:t>
      </w:r>
      <w:proofErr w:type="spellStart"/>
      <w:r w:rsidRPr="0011264F">
        <w:rPr>
          <w:rFonts w:eastAsia="Times New Roman" w:cs="Times New Roman"/>
          <w:i/>
          <w:szCs w:val="24"/>
          <w:lang w:eastAsia="lt-LT"/>
        </w:rPr>
        <w:t>ab</w:t>
      </w:r>
      <w:proofErr w:type="spellEnd"/>
      <w:r w:rsidRPr="0011264F">
        <w:rPr>
          <w:rFonts w:eastAsia="Times New Roman" w:cs="Times New Roman"/>
          <w:i/>
          <w:szCs w:val="24"/>
          <w:lang w:eastAsia="lt-LT"/>
        </w:rPr>
        <w:t xml:space="preserve"> </w:t>
      </w:r>
      <w:proofErr w:type="spellStart"/>
      <w:r w:rsidRPr="0011264F">
        <w:rPr>
          <w:rFonts w:eastAsia="Times New Roman" w:cs="Times New Roman"/>
          <w:i/>
          <w:szCs w:val="24"/>
          <w:lang w:eastAsia="lt-LT"/>
        </w:rPr>
        <w:t>initio</w:t>
      </w:r>
      <w:proofErr w:type="spellEnd"/>
      <w:r w:rsidRPr="0011264F">
        <w:rPr>
          <w:rFonts w:eastAsia="Times New Roman" w:cs="Times New Roman"/>
          <w:iCs/>
          <w:szCs w:val="24"/>
          <w:lang w:eastAsia="lt-LT"/>
        </w:rPr>
        <w:t xml:space="preserve"> atvejais, yra įtvirtintos CK 6.145–6.153 straipsniuose</w:t>
      </w:r>
      <w:r w:rsidR="0099303B" w:rsidRPr="0011264F">
        <w:rPr>
          <w:rFonts w:eastAsia="Times New Roman" w:cs="Times New Roman"/>
          <w:iCs/>
          <w:szCs w:val="24"/>
          <w:lang w:eastAsia="lt-LT"/>
        </w:rPr>
        <w:t>.</w:t>
      </w:r>
    </w:p>
    <w:p w14:paraId="2DB71908" w14:textId="0E6B9562" w:rsidR="00982C66" w:rsidRPr="00982C66" w:rsidRDefault="00982C66" w:rsidP="00982C66">
      <w:pPr>
        <w:numPr>
          <w:ilvl w:val="0"/>
          <w:numId w:val="24"/>
        </w:numPr>
        <w:spacing w:after="120" w:line="240" w:lineRule="auto"/>
        <w:ind w:left="426" w:hanging="426"/>
        <w:jc w:val="both"/>
        <w:rPr>
          <w:rFonts w:eastAsia="Times New Roman" w:cs="Times New Roman"/>
          <w:iCs/>
          <w:szCs w:val="24"/>
          <w:lang w:eastAsia="lt-LT"/>
        </w:rPr>
      </w:pPr>
      <w:r w:rsidRPr="00982C66">
        <w:rPr>
          <w:rFonts w:eastAsia="Times New Roman" w:cs="Times New Roman"/>
          <w:iCs/>
          <w:szCs w:val="24"/>
          <w:lang w:eastAsia="lt-LT"/>
        </w:rPr>
        <w:t>T</w:t>
      </w:r>
      <w:r>
        <w:rPr>
          <w:rFonts w:eastAsia="Times New Roman" w:cs="Times New Roman"/>
          <w:iCs/>
          <w:szCs w:val="24"/>
          <w:lang w:eastAsia="lt-LT"/>
        </w:rPr>
        <w:t>aigi, t</w:t>
      </w:r>
      <w:r w:rsidRPr="00982C66">
        <w:rPr>
          <w:rFonts w:eastAsia="Times New Roman" w:cs="Times New Roman"/>
          <w:iCs/>
          <w:szCs w:val="24"/>
          <w:lang w:eastAsia="lt-LT"/>
        </w:rPr>
        <w:t>eismams sprendžiant perkančiosios organizacijos sprendimų pripažinimo neteisėtais klausimą, kartu kyla ir padarinių pašalinimo klausimas. Teisėjų kolegija, atsižvelgdama į teismų praktiką, pažymi, kad restitucija – civilinės prievolių teisės, bet ne viešųjų pirkimų institutas. Sprendžiant ginčus dėl viešųjų pirkimų procedūrų teisėtumo ir jų pagrindu sudarytų sutarčių negaliojimo, restitucija turi būti taikoma pagal </w:t>
      </w:r>
      <w:bookmarkStart w:id="18" w:name="n54f1081b-ca4c-498c-97b0-a6973a038993"/>
      <w:r w:rsidRPr="00982C66">
        <w:rPr>
          <w:rFonts w:eastAsia="Times New Roman" w:cs="Times New Roman"/>
          <w:iCs/>
          <w:szCs w:val="24"/>
          <w:lang w:eastAsia="lt-LT"/>
        </w:rPr>
        <w:fldChar w:fldCharType="begin"/>
      </w:r>
      <w:r w:rsidRPr="00982C66">
        <w:rPr>
          <w:rFonts w:eastAsia="Times New Roman" w:cs="Times New Roman"/>
          <w:iCs/>
          <w:szCs w:val="24"/>
          <w:lang w:eastAsia="lt-LT"/>
        </w:rPr>
        <w:instrText>HYPERLINK "https://www.infolex.lt/ta/112666" \o "Lietuvos Respublikos įstatymas \„Dėl Lietuvos Respublikos civilinio kodekso patvirtinimo\“" \t "_blank"</w:instrText>
      </w:r>
      <w:r w:rsidRPr="00982C66">
        <w:rPr>
          <w:rFonts w:eastAsia="Times New Roman" w:cs="Times New Roman"/>
          <w:iCs/>
          <w:szCs w:val="24"/>
          <w:lang w:eastAsia="lt-LT"/>
        </w:rPr>
      </w:r>
      <w:r w:rsidRPr="00982C66">
        <w:rPr>
          <w:rFonts w:eastAsia="Times New Roman" w:cs="Times New Roman"/>
          <w:iCs/>
          <w:szCs w:val="24"/>
          <w:lang w:eastAsia="lt-LT"/>
        </w:rPr>
        <w:fldChar w:fldCharType="separate"/>
      </w:r>
      <w:r w:rsidRPr="00982C66">
        <w:rPr>
          <w:rStyle w:val="Hipersaitas"/>
          <w:rFonts w:eastAsia="Times New Roman" w:cs="Times New Roman"/>
          <w:iCs/>
          <w:color w:val="auto"/>
          <w:szCs w:val="24"/>
          <w:u w:val="none"/>
          <w:lang w:eastAsia="lt-LT"/>
        </w:rPr>
        <w:t>CK</w:t>
      </w:r>
      <w:r w:rsidRPr="00982C66">
        <w:rPr>
          <w:rFonts w:eastAsia="Times New Roman" w:cs="Times New Roman"/>
          <w:iCs/>
          <w:szCs w:val="24"/>
          <w:lang w:eastAsia="lt-LT"/>
        </w:rPr>
        <w:fldChar w:fldCharType="end"/>
      </w:r>
      <w:bookmarkStart w:id="19" w:name="pn54f1081b-ca4c-498c-97b0-a6973a038993"/>
      <w:bookmarkEnd w:id="18"/>
      <w:bookmarkEnd w:id="19"/>
      <w:r w:rsidRPr="00982C66">
        <w:rPr>
          <w:rFonts w:eastAsia="Times New Roman" w:cs="Times New Roman"/>
          <w:iCs/>
          <w:szCs w:val="24"/>
          <w:lang w:eastAsia="lt-LT"/>
        </w:rPr>
        <w:t> šeštosios knygos normas. Pagal </w:t>
      </w:r>
      <w:bookmarkStart w:id="20" w:name="nbe79c947-c20b-433b-9931-440f9058b735"/>
      <w:r w:rsidRPr="00982C66">
        <w:rPr>
          <w:rFonts w:eastAsia="Times New Roman" w:cs="Times New Roman"/>
          <w:iCs/>
          <w:szCs w:val="24"/>
          <w:lang w:eastAsia="lt-LT"/>
        </w:rPr>
        <w:fldChar w:fldCharType="begin"/>
      </w:r>
      <w:r w:rsidRPr="00982C66">
        <w:rPr>
          <w:rFonts w:eastAsia="Times New Roman" w:cs="Times New Roman"/>
          <w:iCs/>
          <w:szCs w:val="24"/>
          <w:lang w:eastAsia="lt-LT"/>
        </w:rPr>
        <w:instrText>HYPERLINK "https://www.infolex.lt/ta/12755" \o "Lietuvos Respublikos civilinis kodeksas. Šeštoji knyga. Prievolių teisė" \t "_blank"</w:instrText>
      </w:r>
      <w:r w:rsidRPr="00982C66">
        <w:rPr>
          <w:rFonts w:eastAsia="Times New Roman" w:cs="Times New Roman"/>
          <w:iCs/>
          <w:szCs w:val="24"/>
          <w:lang w:eastAsia="lt-LT"/>
        </w:rPr>
      </w:r>
      <w:r w:rsidRPr="00982C66">
        <w:rPr>
          <w:rFonts w:eastAsia="Times New Roman" w:cs="Times New Roman"/>
          <w:iCs/>
          <w:szCs w:val="24"/>
          <w:lang w:eastAsia="lt-LT"/>
        </w:rPr>
        <w:fldChar w:fldCharType="separate"/>
      </w:r>
      <w:r w:rsidRPr="00982C66">
        <w:rPr>
          <w:rStyle w:val="Hipersaitas"/>
          <w:rFonts w:eastAsia="Times New Roman" w:cs="Times New Roman"/>
          <w:iCs/>
          <w:color w:val="auto"/>
          <w:szCs w:val="24"/>
          <w:u w:val="none"/>
          <w:lang w:eastAsia="lt-LT"/>
        </w:rPr>
        <w:t>CK</w:t>
      </w:r>
      <w:r w:rsidRPr="00982C66">
        <w:rPr>
          <w:rFonts w:eastAsia="Times New Roman" w:cs="Times New Roman"/>
          <w:iCs/>
          <w:szCs w:val="24"/>
          <w:lang w:eastAsia="lt-LT"/>
        </w:rPr>
        <w:fldChar w:fldCharType="end"/>
      </w:r>
      <w:bookmarkStart w:id="21" w:name="pnbe79c947-c20b-433b-9931-440f9058b735"/>
      <w:bookmarkEnd w:id="20"/>
      <w:bookmarkEnd w:id="21"/>
      <w:r w:rsidRPr="00982C66">
        <w:rPr>
          <w:rFonts w:eastAsia="Times New Roman" w:cs="Times New Roman"/>
          <w:iCs/>
          <w:szCs w:val="24"/>
          <w:lang w:eastAsia="lt-LT"/>
        </w:rPr>
        <w:t> </w:t>
      </w:r>
      <w:bookmarkStart w:id="22" w:name="nc30a4de7-e737-44d1-a6df-a1f7b7c9d1d7"/>
      <w:r w:rsidRPr="00982C66">
        <w:rPr>
          <w:rFonts w:eastAsia="Times New Roman" w:cs="Times New Roman"/>
          <w:iCs/>
          <w:szCs w:val="24"/>
          <w:lang w:eastAsia="lt-LT"/>
        </w:rPr>
        <w:fldChar w:fldCharType="begin"/>
      </w:r>
      <w:r w:rsidRPr="00982C66">
        <w:rPr>
          <w:rFonts w:eastAsia="Times New Roman" w:cs="Times New Roman"/>
          <w:iCs/>
          <w:szCs w:val="24"/>
          <w:lang w:eastAsia="lt-LT"/>
        </w:rPr>
        <w:instrText>HYPERLINK "https://www.infolex.lt/tp/310999" \o "Restitucijos taikymo pagrindas" \t "_blank"</w:instrText>
      </w:r>
      <w:r w:rsidRPr="00982C66">
        <w:rPr>
          <w:rFonts w:eastAsia="Times New Roman" w:cs="Times New Roman"/>
          <w:iCs/>
          <w:szCs w:val="24"/>
          <w:lang w:eastAsia="lt-LT"/>
        </w:rPr>
      </w:r>
      <w:r w:rsidRPr="00982C66">
        <w:rPr>
          <w:rFonts w:eastAsia="Times New Roman" w:cs="Times New Roman"/>
          <w:iCs/>
          <w:szCs w:val="24"/>
          <w:lang w:eastAsia="lt-LT"/>
        </w:rPr>
        <w:fldChar w:fldCharType="separate"/>
      </w:r>
      <w:r w:rsidRPr="00982C66">
        <w:rPr>
          <w:rStyle w:val="Hipersaitas"/>
          <w:rFonts w:eastAsia="Times New Roman" w:cs="Times New Roman"/>
          <w:iCs/>
          <w:color w:val="auto"/>
          <w:szCs w:val="24"/>
          <w:u w:val="none"/>
          <w:lang w:eastAsia="lt-LT"/>
        </w:rPr>
        <w:t>6.145</w:t>
      </w:r>
      <w:r w:rsidRPr="00982C66">
        <w:rPr>
          <w:rFonts w:eastAsia="Times New Roman" w:cs="Times New Roman"/>
          <w:iCs/>
          <w:szCs w:val="24"/>
          <w:lang w:eastAsia="lt-LT"/>
        </w:rPr>
        <w:fldChar w:fldCharType="end"/>
      </w:r>
      <w:bookmarkStart w:id="23" w:name="pnc30a4de7-e737-44d1-a6df-a1f7b7c9d1d7"/>
      <w:bookmarkEnd w:id="22"/>
      <w:bookmarkEnd w:id="23"/>
      <w:r w:rsidRPr="00982C66">
        <w:rPr>
          <w:rFonts w:eastAsia="Times New Roman" w:cs="Times New Roman"/>
          <w:iCs/>
          <w:szCs w:val="24"/>
          <w:lang w:eastAsia="lt-LT"/>
        </w:rPr>
        <w:t> straipsnį</w:t>
      </w:r>
      <w:r w:rsidR="00E249C0">
        <w:rPr>
          <w:rFonts w:eastAsia="Times New Roman" w:cs="Times New Roman"/>
          <w:iCs/>
          <w:szCs w:val="24"/>
          <w:lang w:eastAsia="lt-LT"/>
        </w:rPr>
        <w:t>,</w:t>
      </w:r>
      <w:r w:rsidRPr="00982C66">
        <w:rPr>
          <w:rFonts w:eastAsia="Times New Roman" w:cs="Times New Roman"/>
          <w:iCs/>
          <w:szCs w:val="24"/>
          <w:lang w:eastAsia="lt-LT"/>
        </w:rPr>
        <w:t xml:space="preserve"> restitucija reiškia asmens prievolę grąžinti kitam asmeniui turtą, kurį jis gavo neteisėtai arba per klaidą, arba dėl to, kad sandoris, pagal kurį jis gavo turtą, pripažintas negaliojančiu </w:t>
      </w:r>
      <w:proofErr w:type="spellStart"/>
      <w:r w:rsidRPr="00B45380">
        <w:rPr>
          <w:rFonts w:eastAsia="Times New Roman" w:cs="Times New Roman"/>
          <w:i/>
          <w:szCs w:val="24"/>
          <w:lang w:eastAsia="lt-LT"/>
        </w:rPr>
        <w:t>ab</w:t>
      </w:r>
      <w:proofErr w:type="spellEnd"/>
      <w:r w:rsidRPr="00B45380">
        <w:rPr>
          <w:rFonts w:eastAsia="Times New Roman" w:cs="Times New Roman"/>
          <w:i/>
          <w:szCs w:val="24"/>
          <w:lang w:eastAsia="lt-LT"/>
        </w:rPr>
        <w:t xml:space="preserve"> </w:t>
      </w:r>
      <w:proofErr w:type="spellStart"/>
      <w:r w:rsidRPr="00B45380">
        <w:rPr>
          <w:rFonts w:eastAsia="Times New Roman" w:cs="Times New Roman"/>
          <w:i/>
          <w:szCs w:val="24"/>
          <w:lang w:eastAsia="lt-LT"/>
        </w:rPr>
        <w:t>initio</w:t>
      </w:r>
      <w:proofErr w:type="spellEnd"/>
      <w:r w:rsidRPr="00E249C0">
        <w:rPr>
          <w:rFonts w:eastAsia="Times New Roman" w:cs="Times New Roman"/>
          <w:iCs/>
          <w:szCs w:val="24"/>
          <w:lang w:eastAsia="lt-LT"/>
        </w:rPr>
        <w:t> </w:t>
      </w:r>
      <w:r w:rsidRPr="00982C66">
        <w:rPr>
          <w:rFonts w:eastAsia="Times New Roman" w:cs="Times New Roman"/>
          <w:iCs/>
          <w:szCs w:val="24"/>
          <w:lang w:eastAsia="lt-LT"/>
        </w:rPr>
        <w:t>arba dėl to, jog prievolės negalima įvykdyti dėl nenugalimos jėgos. Restitucija – tiesioginis niekinio sandorio padarinys (</w:t>
      </w:r>
      <w:bookmarkStart w:id="24" w:name="nb23a3bb3-5fe9-4cf0-bd02-cbd44931c7e6"/>
      <w:r w:rsidRPr="00982C66">
        <w:rPr>
          <w:rFonts w:eastAsia="Times New Roman" w:cs="Times New Roman"/>
          <w:iCs/>
          <w:szCs w:val="24"/>
          <w:lang w:eastAsia="lt-LT"/>
        </w:rPr>
        <w:fldChar w:fldCharType="begin"/>
      </w:r>
      <w:r w:rsidRPr="00982C66">
        <w:rPr>
          <w:rFonts w:eastAsia="Times New Roman" w:cs="Times New Roman"/>
          <w:iCs/>
          <w:szCs w:val="24"/>
          <w:lang w:eastAsia="lt-LT"/>
        </w:rPr>
        <w:instrText>HYPERLINK "https://www.infolex.lt/ta/81200" \o "Lietuvos Respublikos civilinis kodeksas. Pirmoji knyga. Bendrosios nuostatos" \t "_blank"</w:instrText>
      </w:r>
      <w:r w:rsidRPr="00982C66">
        <w:rPr>
          <w:rFonts w:eastAsia="Times New Roman" w:cs="Times New Roman"/>
          <w:iCs/>
          <w:szCs w:val="24"/>
          <w:lang w:eastAsia="lt-LT"/>
        </w:rPr>
      </w:r>
      <w:r w:rsidRPr="00982C66">
        <w:rPr>
          <w:rFonts w:eastAsia="Times New Roman" w:cs="Times New Roman"/>
          <w:iCs/>
          <w:szCs w:val="24"/>
          <w:lang w:eastAsia="lt-LT"/>
        </w:rPr>
        <w:fldChar w:fldCharType="separate"/>
      </w:r>
      <w:r w:rsidRPr="00982C66">
        <w:rPr>
          <w:rStyle w:val="Hipersaitas"/>
          <w:rFonts w:eastAsia="Times New Roman" w:cs="Times New Roman"/>
          <w:iCs/>
          <w:color w:val="auto"/>
          <w:szCs w:val="24"/>
          <w:u w:val="none"/>
          <w:lang w:eastAsia="lt-LT"/>
        </w:rPr>
        <w:t>CK</w:t>
      </w:r>
      <w:r w:rsidRPr="00982C66">
        <w:rPr>
          <w:rFonts w:eastAsia="Times New Roman" w:cs="Times New Roman"/>
          <w:iCs/>
          <w:szCs w:val="24"/>
          <w:lang w:eastAsia="lt-LT"/>
        </w:rPr>
        <w:fldChar w:fldCharType="end"/>
      </w:r>
      <w:bookmarkStart w:id="25" w:name="pnb23a3bb3-5fe9-4cf0-bd02-cbd44931c7e6"/>
      <w:bookmarkEnd w:id="24"/>
      <w:bookmarkEnd w:id="25"/>
      <w:r w:rsidRPr="00982C66">
        <w:rPr>
          <w:rFonts w:eastAsia="Times New Roman" w:cs="Times New Roman"/>
          <w:iCs/>
          <w:szCs w:val="24"/>
          <w:lang w:eastAsia="lt-LT"/>
        </w:rPr>
        <w:t> </w:t>
      </w:r>
      <w:bookmarkStart w:id="26" w:name="ne85667d2-8a4a-4bf0-a5fd-fa50c74c6980"/>
      <w:r w:rsidRPr="00982C66">
        <w:rPr>
          <w:rFonts w:eastAsia="Times New Roman" w:cs="Times New Roman"/>
          <w:iCs/>
          <w:szCs w:val="24"/>
          <w:lang w:eastAsia="lt-LT"/>
        </w:rPr>
        <w:fldChar w:fldCharType="begin"/>
      </w:r>
      <w:r w:rsidRPr="00982C66">
        <w:rPr>
          <w:rFonts w:eastAsia="Times New Roman" w:cs="Times New Roman"/>
          <w:iCs/>
          <w:szCs w:val="24"/>
          <w:lang w:eastAsia="lt-LT"/>
        </w:rPr>
        <w:instrText>HYPERLINK "https://www.infolex.lt/tp/310999" \o "Imperatyvioms įstatymo normoms prieštaraujančio sandorio negaliojimas" \t "_blank"</w:instrText>
      </w:r>
      <w:r w:rsidRPr="00982C66">
        <w:rPr>
          <w:rFonts w:eastAsia="Times New Roman" w:cs="Times New Roman"/>
          <w:iCs/>
          <w:szCs w:val="24"/>
          <w:lang w:eastAsia="lt-LT"/>
        </w:rPr>
      </w:r>
      <w:r w:rsidRPr="00982C66">
        <w:rPr>
          <w:rFonts w:eastAsia="Times New Roman" w:cs="Times New Roman"/>
          <w:iCs/>
          <w:szCs w:val="24"/>
          <w:lang w:eastAsia="lt-LT"/>
        </w:rPr>
        <w:fldChar w:fldCharType="separate"/>
      </w:r>
      <w:r w:rsidRPr="00982C66">
        <w:rPr>
          <w:rStyle w:val="Hipersaitas"/>
          <w:rFonts w:eastAsia="Times New Roman" w:cs="Times New Roman"/>
          <w:iCs/>
          <w:color w:val="auto"/>
          <w:szCs w:val="24"/>
          <w:u w:val="none"/>
          <w:lang w:eastAsia="lt-LT"/>
        </w:rPr>
        <w:t>1.80</w:t>
      </w:r>
      <w:r w:rsidRPr="00982C66">
        <w:rPr>
          <w:rFonts w:eastAsia="Times New Roman" w:cs="Times New Roman"/>
          <w:iCs/>
          <w:szCs w:val="24"/>
          <w:lang w:eastAsia="lt-LT"/>
        </w:rPr>
        <w:fldChar w:fldCharType="end"/>
      </w:r>
      <w:bookmarkStart w:id="27" w:name="pne85667d2-8a4a-4bf0-a5fd-fa50c74c6980"/>
      <w:bookmarkEnd w:id="26"/>
      <w:bookmarkEnd w:id="27"/>
      <w:r w:rsidRPr="00982C66">
        <w:rPr>
          <w:rFonts w:eastAsia="Times New Roman" w:cs="Times New Roman"/>
          <w:iCs/>
          <w:szCs w:val="24"/>
          <w:lang w:eastAsia="lt-LT"/>
        </w:rPr>
        <w:t> straipsnio 2 dalis). Išimtiniais atvejais teismas gali pakeisti restitucijos būdą ar jos netaikyti, jeigu ją taikant vienos iš šalių padėtis nepagrįstai ar nesąžiningai pablogėtų, o kitos atitinkamai pagerėtų. Taigi restitucija taikoma arba netaikoma kaip viešojo pirkimo sutarties panaikinimo padarinys. Restitucijos taikymas turi užtikrinti perkančiosios organizacijos ir tiekėjų grąžinimą į prieš pažeidimą buvusią teisinę padėtį, tačiau bendrosios restitucijos taisyklės nustato teismui teisę išimtiniais atvejais keisti restitucijos būdą ir netgi iš viso jos netaikyti, jeigu pagal susiklosčiusią teisinę situaciją niekinio sandorio konstatavimo metu šalių grąžinimas į ankstesnę padėtį prieštarautų viešajam interesui, sąžiningumo, protingumo ir teisingumo principams (</w:t>
      </w:r>
      <w:bookmarkStart w:id="28" w:name="pnd5497f43-9c8d-4d35-aacb-b83ef5b79374"/>
      <w:bookmarkEnd w:id="28"/>
      <w:r w:rsidR="00C051A4">
        <w:rPr>
          <w:rFonts w:eastAsia="Times New Roman" w:cs="Times New Roman"/>
          <w:iCs/>
          <w:szCs w:val="24"/>
          <w:lang w:eastAsia="lt-LT"/>
        </w:rPr>
        <w:t>CK</w:t>
      </w:r>
      <w:r w:rsidRPr="00982C66">
        <w:rPr>
          <w:rFonts w:eastAsia="Times New Roman" w:cs="Times New Roman"/>
          <w:iCs/>
          <w:szCs w:val="24"/>
          <w:lang w:eastAsia="lt-LT"/>
        </w:rPr>
        <w:t> </w:t>
      </w:r>
      <w:bookmarkStart w:id="29" w:name="nfb33f55d-e817-4082-ab40-274be2f79c28"/>
      <w:r w:rsidRPr="00982C66">
        <w:rPr>
          <w:rFonts w:eastAsia="Times New Roman" w:cs="Times New Roman"/>
          <w:iCs/>
          <w:szCs w:val="24"/>
          <w:lang w:eastAsia="lt-LT"/>
        </w:rPr>
        <w:fldChar w:fldCharType="begin"/>
      </w:r>
      <w:r w:rsidRPr="00982C66">
        <w:rPr>
          <w:rFonts w:eastAsia="Times New Roman" w:cs="Times New Roman"/>
          <w:iCs/>
          <w:szCs w:val="24"/>
          <w:lang w:eastAsia="lt-LT"/>
        </w:rPr>
        <w:instrText>HYPERLINK "https://www.infolex.lt/tp/310999" \o "Restitucijos taikymo pagrindas" \t "_blank"</w:instrText>
      </w:r>
      <w:r w:rsidRPr="00982C66">
        <w:rPr>
          <w:rFonts w:eastAsia="Times New Roman" w:cs="Times New Roman"/>
          <w:iCs/>
          <w:szCs w:val="24"/>
          <w:lang w:eastAsia="lt-LT"/>
        </w:rPr>
      </w:r>
      <w:r w:rsidRPr="00982C66">
        <w:rPr>
          <w:rFonts w:eastAsia="Times New Roman" w:cs="Times New Roman"/>
          <w:iCs/>
          <w:szCs w:val="24"/>
          <w:lang w:eastAsia="lt-LT"/>
        </w:rPr>
        <w:fldChar w:fldCharType="separate"/>
      </w:r>
      <w:r w:rsidRPr="00982C66">
        <w:rPr>
          <w:rStyle w:val="Hipersaitas"/>
          <w:rFonts w:eastAsia="Times New Roman" w:cs="Times New Roman"/>
          <w:iCs/>
          <w:color w:val="auto"/>
          <w:szCs w:val="24"/>
          <w:u w:val="none"/>
          <w:lang w:eastAsia="lt-LT"/>
        </w:rPr>
        <w:t>6.145</w:t>
      </w:r>
      <w:r w:rsidRPr="00982C66">
        <w:rPr>
          <w:rFonts w:eastAsia="Times New Roman" w:cs="Times New Roman"/>
          <w:iCs/>
          <w:szCs w:val="24"/>
          <w:lang w:eastAsia="lt-LT"/>
        </w:rPr>
        <w:fldChar w:fldCharType="end"/>
      </w:r>
      <w:bookmarkStart w:id="30" w:name="pnfb33f55d-e817-4082-ab40-274be2f79c28"/>
      <w:bookmarkEnd w:id="29"/>
      <w:bookmarkEnd w:id="30"/>
      <w:r w:rsidRPr="00982C66">
        <w:rPr>
          <w:rFonts w:eastAsia="Times New Roman" w:cs="Times New Roman"/>
          <w:iCs/>
          <w:szCs w:val="24"/>
          <w:lang w:eastAsia="lt-LT"/>
        </w:rPr>
        <w:t>, </w:t>
      </w:r>
      <w:bookmarkStart w:id="31" w:name="n573776fe-5951-4813-926d-ea2201b6df9c"/>
      <w:r w:rsidRPr="00982C66">
        <w:rPr>
          <w:rFonts w:eastAsia="Times New Roman" w:cs="Times New Roman"/>
          <w:iCs/>
          <w:szCs w:val="24"/>
          <w:lang w:eastAsia="lt-LT"/>
        </w:rPr>
        <w:fldChar w:fldCharType="begin"/>
      </w:r>
      <w:r w:rsidRPr="00982C66">
        <w:rPr>
          <w:rFonts w:eastAsia="Times New Roman" w:cs="Times New Roman"/>
          <w:iCs/>
          <w:szCs w:val="24"/>
          <w:lang w:eastAsia="lt-LT"/>
        </w:rPr>
        <w:instrText>HYPERLINK "https://www.infolex.lt/tp/310999" \o "Restitucijos būdas" \t "_blank"</w:instrText>
      </w:r>
      <w:r w:rsidRPr="00982C66">
        <w:rPr>
          <w:rFonts w:eastAsia="Times New Roman" w:cs="Times New Roman"/>
          <w:iCs/>
          <w:szCs w:val="24"/>
          <w:lang w:eastAsia="lt-LT"/>
        </w:rPr>
      </w:r>
      <w:r w:rsidRPr="00982C66">
        <w:rPr>
          <w:rFonts w:eastAsia="Times New Roman" w:cs="Times New Roman"/>
          <w:iCs/>
          <w:szCs w:val="24"/>
          <w:lang w:eastAsia="lt-LT"/>
        </w:rPr>
        <w:fldChar w:fldCharType="separate"/>
      </w:r>
      <w:r w:rsidRPr="00982C66">
        <w:rPr>
          <w:rStyle w:val="Hipersaitas"/>
          <w:rFonts w:eastAsia="Times New Roman" w:cs="Times New Roman"/>
          <w:iCs/>
          <w:color w:val="auto"/>
          <w:szCs w:val="24"/>
          <w:u w:val="none"/>
          <w:lang w:eastAsia="lt-LT"/>
        </w:rPr>
        <w:t>6.146</w:t>
      </w:r>
      <w:r w:rsidRPr="00982C66">
        <w:rPr>
          <w:rFonts w:eastAsia="Times New Roman" w:cs="Times New Roman"/>
          <w:iCs/>
          <w:szCs w:val="24"/>
          <w:lang w:eastAsia="lt-LT"/>
        </w:rPr>
        <w:fldChar w:fldCharType="end"/>
      </w:r>
      <w:bookmarkStart w:id="32" w:name="pn573776fe-5951-4813-926d-ea2201b6df9c"/>
      <w:bookmarkEnd w:id="31"/>
      <w:bookmarkEnd w:id="32"/>
      <w:r w:rsidRPr="00982C66">
        <w:rPr>
          <w:rFonts w:eastAsia="Times New Roman" w:cs="Times New Roman"/>
          <w:iCs/>
          <w:szCs w:val="24"/>
          <w:lang w:eastAsia="lt-LT"/>
        </w:rPr>
        <w:t> straipsniai). Dėl to teismai, spręsdami dėl niekinio sandorio padarinių, turi tirti sutarties vykdymo eigą, jos vykdymo specifiką, įvykdymo laipsnį, galimus nuostolius dėl restitucijos taikymo, kitas reikšmingas aplinkybes ir parinkti restitucijos būdą arba, esant išskirtinėms aplinkybėms, jos netaikyti (Lietuvos Aukščiausiojo Teismo 2008 m. gruodžio 23 d. nutartis</w:t>
      </w:r>
      <w:r>
        <w:rPr>
          <w:rFonts w:eastAsia="Times New Roman" w:cs="Times New Roman"/>
          <w:iCs/>
          <w:szCs w:val="24"/>
          <w:lang w:eastAsia="lt-LT"/>
        </w:rPr>
        <w:t xml:space="preserve"> </w:t>
      </w:r>
      <w:r w:rsidRPr="00982C66">
        <w:rPr>
          <w:rFonts w:eastAsia="Times New Roman" w:cs="Times New Roman"/>
          <w:iCs/>
          <w:szCs w:val="24"/>
          <w:lang w:eastAsia="lt-LT"/>
        </w:rPr>
        <w:t>civilinėje byloje Nr. </w:t>
      </w:r>
      <w:bookmarkStart w:id="33" w:name="n9c0cee47-9aa0-4e68-b961-a93b9affce70"/>
      <w:r w:rsidRPr="00982C66">
        <w:rPr>
          <w:rFonts w:eastAsia="Times New Roman" w:cs="Times New Roman"/>
          <w:iCs/>
          <w:szCs w:val="24"/>
          <w:lang w:eastAsia="lt-LT"/>
        </w:rPr>
        <w:fldChar w:fldCharType="begin"/>
      </w:r>
      <w:r w:rsidRPr="00982C66">
        <w:rPr>
          <w:rFonts w:eastAsia="Times New Roman" w:cs="Times New Roman"/>
          <w:iCs/>
          <w:szCs w:val="24"/>
          <w:lang w:eastAsia="lt-LT"/>
        </w:rPr>
        <w:instrText>HYPERLINK "https://www.infolex.lt/tp/92072" \o "3K-3-583/2008 Dėl viešo konkurso komisijos sprendimų pripažinimo negaliojančiais ir įpareigojimo įvertinti ieškovo pasiūlymą." \t "_blank"</w:instrText>
      </w:r>
      <w:r w:rsidRPr="00982C66">
        <w:rPr>
          <w:rFonts w:eastAsia="Times New Roman" w:cs="Times New Roman"/>
          <w:iCs/>
          <w:szCs w:val="24"/>
          <w:lang w:eastAsia="lt-LT"/>
        </w:rPr>
      </w:r>
      <w:r w:rsidRPr="00982C66">
        <w:rPr>
          <w:rFonts w:eastAsia="Times New Roman" w:cs="Times New Roman"/>
          <w:iCs/>
          <w:szCs w:val="24"/>
          <w:lang w:eastAsia="lt-LT"/>
        </w:rPr>
        <w:fldChar w:fldCharType="separate"/>
      </w:r>
      <w:r w:rsidRPr="00982C66">
        <w:rPr>
          <w:rStyle w:val="Hipersaitas"/>
          <w:rFonts w:eastAsia="Times New Roman" w:cs="Times New Roman"/>
          <w:iCs/>
          <w:color w:val="auto"/>
          <w:szCs w:val="24"/>
          <w:u w:val="none"/>
          <w:lang w:eastAsia="lt-LT"/>
        </w:rPr>
        <w:t>3K-3-583/2008</w:t>
      </w:r>
      <w:r w:rsidRPr="00982C66">
        <w:rPr>
          <w:rFonts w:eastAsia="Times New Roman" w:cs="Times New Roman"/>
          <w:iCs/>
          <w:szCs w:val="24"/>
          <w:lang w:eastAsia="lt-LT"/>
        </w:rPr>
        <w:fldChar w:fldCharType="end"/>
      </w:r>
      <w:bookmarkStart w:id="34" w:name="pn9c0cee47-9aa0-4e68-b961-a93b9affce70"/>
      <w:bookmarkEnd w:id="33"/>
      <w:bookmarkEnd w:id="34"/>
      <w:r w:rsidRPr="00982C66">
        <w:rPr>
          <w:rFonts w:eastAsia="Times New Roman" w:cs="Times New Roman"/>
          <w:iCs/>
          <w:szCs w:val="24"/>
          <w:lang w:eastAsia="lt-LT"/>
        </w:rPr>
        <w:t>).</w:t>
      </w:r>
    </w:p>
    <w:p w14:paraId="2C3C0A91" w14:textId="451A5077" w:rsidR="00982C66" w:rsidRPr="00982C66" w:rsidRDefault="00982C66" w:rsidP="00982C66">
      <w:pPr>
        <w:numPr>
          <w:ilvl w:val="0"/>
          <w:numId w:val="24"/>
        </w:numPr>
        <w:spacing w:after="120" w:line="240" w:lineRule="auto"/>
        <w:ind w:left="426" w:hanging="426"/>
        <w:jc w:val="both"/>
        <w:rPr>
          <w:rFonts w:eastAsia="Times New Roman" w:cs="Times New Roman"/>
          <w:iCs/>
          <w:szCs w:val="24"/>
          <w:lang w:eastAsia="lt-LT"/>
        </w:rPr>
      </w:pPr>
      <w:r w:rsidRPr="00982C66">
        <w:rPr>
          <w:rFonts w:eastAsia="Times New Roman" w:cs="Times New Roman"/>
          <w:iCs/>
          <w:szCs w:val="24"/>
          <w:lang w:eastAsia="lt-LT"/>
        </w:rPr>
        <w:t>Pagal kasacinio teismo praktiką</w:t>
      </w:r>
      <w:r w:rsidR="00317916">
        <w:rPr>
          <w:rFonts w:eastAsia="Times New Roman" w:cs="Times New Roman"/>
          <w:iCs/>
          <w:szCs w:val="24"/>
          <w:lang w:eastAsia="lt-LT"/>
        </w:rPr>
        <w:t>,</w:t>
      </w:r>
      <w:r w:rsidRPr="00982C66">
        <w:rPr>
          <w:rFonts w:eastAsia="Times New Roman" w:cs="Times New Roman"/>
          <w:iCs/>
          <w:szCs w:val="24"/>
          <w:lang w:eastAsia="lt-LT"/>
        </w:rPr>
        <w:t xml:space="preserve"> tais atvejais, kai viešojo pirkimo sutarties dalykas yra paslaugų ar darbų atlikimas, restitucija paprastai netaikoma, nes šalių grąžinimas į iki sutarties vykdymo buvusią padėtį paprastai neįmanomas arba susijęs su neprotingomis išlaidomis ir ekonominiais nuostoliais. Tokiu atveju iki teismo sprendimo, kuriuo konstatuojamas sutarties neteisėtumas, atsiradę sutarties vykdymo padariniai ir jos šalių tarpusavio teisės ir pareigos išsaugomos (žr., pvz., Lietuvos Aukščiausiojo Teismo </w:t>
      </w:r>
      <w:bookmarkStart w:id="35" w:name="pn4e79b45f-c9aa-4a75-9e13-e546ee7e037b"/>
      <w:bookmarkStart w:id="36" w:name="pn78c12984-fa6d-4449-8c2b-c8a840a1745d"/>
      <w:bookmarkEnd w:id="35"/>
      <w:bookmarkEnd w:id="36"/>
      <w:r w:rsidR="008204F6">
        <w:rPr>
          <w:rFonts w:eastAsia="Times New Roman" w:cs="Times New Roman"/>
          <w:iCs/>
          <w:szCs w:val="24"/>
          <w:lang w:eastAsia="lt-LT"/>
        </w:rPr>
        <w:t>2011 m. gruodžio 14 d. nutartį civilinėje byloje Nr. 3K-3-507/2011 ir joje nurodytą praktiką</w:t>
      </w:r>
      <w:r w:rsidRPr="00982C66">
        <w:rPr>
          <w:rFonts w:eastAsia="Times New Roman" w:cs="Times New Roman"/>
          <w:iCs/>
          <w:szCs w:val="24"/>
          <w:lang w:eastAsia="lt-LT"/>
        </w:rPr>
        <w:t>).</w:t>
      </w:r>
    </w:p>
    <w:p w14:paraId="0F339CDF" w14:textId="419BA137" w:rsidR="00982C66" w:rsidRPr="00982C66" w:rsidRDefault="00982C66" w:rsidP="00982C66">
      <w:pPr>
        <w:numPr>
          <w:ilvl w:val="0"/>
          <w:numId w:val="24"/>
        </w:numPr>
        <w:spacing w:after="120" w:line="240" w:lineRule="auto"/>
        <w:ind w:left="426" w:hanging="426"/>
        <w:jc w:val="both"/>
        <w:rPr>
          <w:rFonts w:eastAsia="Times New Roman" w:cs="Times New Roman"/>
          <w:iCs/>
          <w:szCs w:val="24"/>
          <w:lang w:eastAsia="lt-LT"/>
        </w:rPr>
      </w:pPr>
      <w:r w:rsidRPr="00982C66">
        <w:rPr>
          <w:rFonts w:eastAsia="Times New Roman" w:cs="Times New Roman"/>
          <w:iCs/>
          <w:szCs w:val="24"/>
          <w:lang w:eastAsia="lt-LT"/>
        </w:rPr>
        <w:t>Teisėjų kolegija konstatuoja, kad, pripažinus negaliojančiu ginčo sandorį, šioje byloje būtina išspręsti ir restitucijos klausimą tarp buvusių sandorio šalių. Kadangi taikant restituciją iš naujo būtina vertinti ir tikslinti faktines bylos aplinkybes, taip pat vertinti, kiek procentų sutartis įvykdyta, ar restitucija šioje byloje apskritai galima, o faktinių aplinkybių nustat</w:t>
      </w:r>
      <w:r w:rsidR="00317916">
        <w:rPr>
          <w:rFonts w:eastAsia="Times New Roman" w:cs="Times New Roman"/>
          <w:iCs/>
          <w:szCs w:val="24"/>
          <w:lang w:eastAsia="lt-LT"/>
        </w:rPr>
        <w:t>y</w:t>
      </w:r>
      <w:r w:rsidRPr="00982C66">
        <w:rPr>
          <w:rFonts w:eastAsia="Times New Roman" w:cs="Times New Roman"/>
          <w:iCs/>
          <w:szCs w:val="24"/>
          <w:lang w:eastAsia="lt-LT"/>
        </w:rPr>
        <w:t xml:space="preserve">mas nėra kasacinio teismo nagrinėjimo dalykas, be to, šio klausimo iš esmės nenagrinėjo pirmosios ir apeliacinės instancijos </w:t>
      </w:r>
      <w:r w:rsidRPr="00982C66">
        <w:rPr>
          <w:rFonts w:eastAsia="Times New Roman" w:cs="Times New Roman"/>
          <w:iCs/>
          <w:szCs w:val="24"/>
          <w:lang w:eastAsia="lt-LT"/>
        </w:rPr>
        <w:lastRenderedPageBreak/>
        <w:t>teismai, tai teisėjų kolegija konstatuoja, kad klausimas dėl restitucijos taikymo perduotinas nagrinėti iš naujo pirmosios instancijos teismui.</w:t>
      </w:r>
    </w:p>
    <w:p w14:paraId="0B2A6E6C" w14:textId="74400617" w:rsidR="009A145E" w:rsidRDefault="00741412" w:rsidP="00C051A4">
      <w:pPr>
        <w:numPr>
          <w:ilvl w:val="0"/>
          <w:numId w:val="24"/>
        </w:numPr>
        <w:spacing w:after="120" w:line="240" w:lineRule="auto"/>
        <w:ind w:left="426" w:hanging="426"/>
        <w:jc w:val="both"/>
        <w:rPr>
          <w:rFonts w:eastAsia="Times New Roman" w:cs="Times New Roman"/>
          <w:iCs/>
          <w:szCs w:val="24"/>
          <w:lang w:eastAsia="lt-LT"/>
        </w:rPr>
      </w:pPr>
      <w:r w:rsidRPr="00741412">
        <w:rPr>
          <w:rFonts w:eastAsia="Times New Roman" w:cs="Times New Roman"/>
          <w:iCs/>
          <w:szCs w:val="24"/>
          <w:lang w:eastAsia="lt-LT"/>
        </w:rPr>
        <w:t>Teisėjų kolegija nepasisako dėl kitų kasacinio skundo argumentų, kurie neturi reikšmės šios bylos galutiniam rezultatui.</w:t>
      </w:r>
    </w:p>
    <w:p w14:paraId="1B2B8F84" w14:textId="77777777" w:rsidR="00B45380" w:rsidRPr="00C051A4" w:rsidRDefault="00B45380" w:rsidP="00B45380">
      <w:pPr>
        <w:spacing w:after="120" w:line="240" w:lineRule="auto"/>
        <w:ind w:left="426"/>
        <w:jc w:val="both"/>
        <w:rPr>
          <w:rFonts w:eastAsia="Times New Roman" w:cs="Times New Roman"/>
          <w:iCs/>
          <w:szCs w:val="24"/>
          <w:lang w:eastAsia="lt-LT"/>
        </w:rPr>
      </w:pPr>
    </w:p>
    <w:p w14:paraId="09381C1F" w14:textId="4327DE1B" w:rsidR="00AC00DC" w:rsidRDefault="00AC00DC" w:rsidP="008A1DFA">
      <w:pPr>
        <w:spacing w:after="120" w:line="240" w:lineRule="auto"/>
        <w:ind w:firstLine="720"/>
        <w:rPr>
          <w:rFonts w:eastAsia="Times New Roman" w:cs="Times New Roman"/>
          <w:i/>
          <w:szCs w:val="24"/>
          <w:lang w:eastAsia="lt-LT"/>
        </w:rPr>
      </w:pPr>
      <w:r w:rsidRPr="0013069A">
        <w:rPr>
          <w:rFonts w:eastAsia="Times New Roman" w:cs="Times New Roman"/>
          <w:i/>
          <w:szCs w:val="24"/>
          <w:lang w:eastAsia="lt-LT"/>
        </w:rPr>
        <w:t xml:space="preserve">Dėl </w:t>
      </w:r>
      <w:r w:rsidR="00D416E8">
        <w:rPr>
          <w:rFonts w:eastAsia="Times New Roman" w:cs="Times New Roman"/>
          <w:i/>
          <w:szCs w:val="24"/>
          <w:lang w:eastAsia="lt-LT"/>
        </w:rPr>
        <w:t>bylinėjimosi išlaidų</w:t>
      </w:r>
    </w:p>
    <w:p w14:paraId="2B648406" w14:textId="77777777" w:rsidR="004D18ED" w:rsidRPr="0013069A" w:rsidRDefault="004D18ED" w:rsidP="008A1DFA">
      <w:pPr>
        <w:spacing w:after="120" w:line="240" w:lineRule="auto"/>
        <w:ind w:firstLine="720"/>
        <w:rPr>
          <w:rFonts w:eastAsia="Times New Roman" w:cs="Times New Roman"/>
          <w:i/>
          <w:szCs w:val="24"/>
          <w:lang w:eastAsia="lt-LT"/>
        </w:rPr>
      </w:pPr>
    </w:p>
    <w:p w14:paraId="67BB6FA8" w14:textId="0E3427A1" w:rsidR="009A145E" w:rsidRPr="005F4267" w:rsidRDefault="009A145E" w:rsidP="007C5EF0">
      <w:pPr>
        <w:numPr>
          <w:ilvl w:val="0"/>
          <w:numId w:val="24"/>
        </w:numPr>
        <w:spacing w:after="120" w:line="240" w:lineRule="auto"/>
        <w:ind w:left="357" w:hanging="357"/>
        <w:jc w:val="both"/>
        <w:rPr>
          <w:rFonts w:eastAsia="Times New Roman" w:cs="Times New Roman"/>
          <w:szCs w:val="24"/>
          <w:lang w:eastAsia="lt-LT"/>
        </w:rPr>
      </w:pPr>
      <w:r w:rsidRPr="005F4267">
        <w:rPr>
          <w:rFonts w:eastAsia="Times New Roman" w:cs="Times New Roman"/>
          <w:szCs w:val="24"/>
          <w:lang w:eastAsia="lt-LT"/>
        </w:rPr>
        <w:t>Kasaciniam teismui nusprendus, kad bylos dalis dėl neteisėtų atsakovės veiksmų padarinių perduotina nagrinėti pirmosios instancijos teismui, išlaidų, susijusių su procesinių dokumentų kasaciniame teisme įteikimu, atlyginimo klausimas paliktinas spręsti šiam teismui kartu su kitų bylinėjimosi išlaidų paskirstymu (CPK 93, 96</w:t>
      </w:r>
      <w:r w:rsidR="005F4267" w:rsidRPr="005F4267">
        <w:rPr>
          <w:rFonts w:eastAsia="Times New Roman" w:cs="Times New Roman"/>
          <w:szCs w:val="24"/>
          <w:lang w:eastAsia="lt-LT"/>
        </w:rPr>
        <w:t>, 98</w:t>
      </w:r>
      <w:r w:rsidRPr="005F4267">
        <w:rPr>
          <w:rFonts w:eastAsia="Times New Roman" w:cs="Times New Roman"/>
          <w:szCs w:val="24"/>
          <w:lang w:eastAsia="lt-LT"/>
        </w:rPr>
        <w:t xml:space="preserve"> straipsniai).</w:t>
      </w:r>
    </w:p>
    <w:p w14:paraId="44F45061" w14:textId="09BCD0BC" w:rsidR="007A6F7C" w:rsidRDefault="007A6F7C" w:rsidP="007C5EF0">
      <w:pPr>
        <w:numPr>
          <w:ilvl w:val="0"/>
          <w:numId w:val="24"/>
        </w:numPr>
        <w:spacing w:after="120" w:line="240" w:lineRule="auto"/>
        <w:ind w:left="357" w:hanging="357"/>
        <w:jc w:val="both"/>
        <w:rPr>
          <w:rFonts w:eastAsia="Times New Roman" w:cs="Times New Roman"/>
          <w:szCs w:val="24"/>
          <w:lang w:eastAsia="lt-LT"/>
        </w:rPr>
      </w:pPr>
      <w:r w:rsidRPr="007A6F7C">
        <w:rPr>
          <w:rFonts w:eastAsia="Times New Roman" w:cs="Times New Roman"/>
          <w:szCs w:val="24"/>
          <w:lang w:eastAsia="lt-LT"/>
        </w:rPr>
        <w:t>Išlaidų, susijusių su procesinių dokumentų įteikimu, kasaciniame teisme nepatirta</w:t>
      </w:r>
      <w:r>
        <w:rPr>
          <w:rFonts w:eastAsia="Times New Roman" w:cs="Times New Roman"/>
          <w:szCs w:val="24"/>
          <w:lang w:eastAsia="lt-LT"/>
        </w:rPr>
        <w:t>.</w:t>
      </w:r>
    </w:p>
    <w:p w14:paraId="7E0F3B96" w14:textId="77777777" w:rsidR="004C5126" w:rsidRPr="0013069A" w:rsidRDefault="004C5126" w:rsidP="001E4130">
      <w:pPr>
        <w:spacing w:after="120" w:line="240" w:lineRule="auto"/>
        <w:ind w:firstLine="720"/>
        <w:jc w:val="both"/>
        <w:rPr>
          <w:rFonts w:eastAsia="Times New Roman" w:cs="Times New Roman"/>
          <w:szCs w:val="24"/>
          <w:lang w:eastAsia="lt-LT"/>
        </w:rPr>
      </w:pPr>
    </w:p>
    <w:p w14:paraId="296DECC5" w14:textId="712D7911" w:rsidR="00AC00DC" w:rsidRPr="00B45380" w:rsidRDefault="00AC00DC" w:rsidP="00AC00DC">
      <w:pPr>
        <w:spacing w:after="0" w:line="240" w:lineRule="auto"/>
        <w:ind w:left="55" w:firstLine="660"/>
        <w:jc w:val="both"/>
        <w:rPr>
          <w:rFonts w:eastAsia="Times New Roman" w:cs="Times New Roman"/>
          <w:szCs w:val="24"/>
          <w:lang w:eastAsia="lt-LT"/>
        </w:rPr>
      </w:pPr>
      <w:r w:rsidRPr="00B45380">
        <w:rPr>
          <w:rFonts w:eastAsia="Times New Roman" w:cs="Times New Roman"/>
          <w:szCs w:val="24"/>
          <w:lang w:eastAsia="lt-LT"/>
        </w:rPr>
        <w:t xml:space="preserve">Lietuvos Aukščiausiojo Teismo Civilinių bylų skyriaus teisėjų kolegija, vadovaudamasi Lietuvos Respublikos civilinio proceso kodekso 359 straipsnio 1 dalies </w:t>
      </w:r>
      <w:r w:rsidR="007A6F7C" w:rsidRPr="00B45380">
        <w:rPr>
          <w:rFonts w:eastAsia="Times New Roman" w:cs="Times New Roman"/>
          <w:szCs w:val="24"/>
          <w:lang w:eastAsia="lt-LT"/>
        </w:rPr>
        <w:t>4</w:t>
      </w:r>
      <w:r w:rsidR="00B72EB1" w:rsidRPr="00B45380">
        <w:rPr>
          <w:rFonts w:eastAsia="Times New Roman" w:cs="Times New Roman"/>
          <w:szCs w:val="24"/>
          <w:lang w:eastAsia="lt-LT"/>
        </w:rPr>
        <w:t>, 5</w:t>
      </w:r>
      <w:r w:rsidR="003A4F41" w:rsidRPr="00B45380">
        <w:rPr>
          <w:rFonts w:eastAsia="Times New Roman" w:cs="Times New Roman"/>
          <w:szCs w:val="24"/>
          <w:lang w:eastAsia="lt-LT"/>
        </w:rPr>
        <w:t xml:space="preserve"> </w:t>
      </w:r>
      <w:r w:rsidRPr="00B45380">
        <w:rPr>
          <w:rFonts w:eastAsia="Times New Roman" w:cs="Times New Roman"/>
          <w:szCs w:val="24"/>
          <w:lang w:eastAsia="lt-LT"/>
        </w:rPr>
        <w:t>punkt</w:t>
      </w:r>
      <w:r w:rsidR="00B72EB1" w:rsidRPr="00B45380">
        <w:rPr>
          <w:rFonts w:eastAsia="Times New Roman" w:cs="Times New Roman"/>
          <w:szCs w:val="24"/>
          <w:lang w:eastAsia="lt-LT"/>
        </w:rPr>
        <w:t>ais</w:t>
      </w:r>
      <w:r w:rsidRPr="00B45380">
        <w:rPr>
          <w:rFonts w:eastAsia="Times New Roman" w:cs="Times New Roman"/>
          <w:szCs w:val="24"/>
          <w:lang w:eastAsia="lt-LT"/>
        </w:rPr>
        <w:t xml:space="preserve"> ir 362 straipsni</w:t>
      </w:r>
      <w:r w:rsidR="00B044A2" w:rsidRPr="00B45380">
        <w:rPr>
          <w:rFonts w:eastAsia="Times New Roman" w:cs="Times New Roman"/>
          <w:szCs w:val="24"/>
          <w:lang w:eastAsia="lt-LT"/>
        </w:rPr>
        <w:t>o 1</w:t>
      </w:r>
      <w:r w:rsidR="00317916" w:rsidRPr="00B45380">
        <w:rPr>
          <w:rFonts w:eastAsia="Times New Roman" w:cs="Times New Roman"/>
          <w:szCs w:val="24"/>
          <w:lang w:eastAsia="lt-LT"/>
        </w:rPr>
        <w:t> </w:t>
      </w:r>
      <w:r w:rsidR="00B044A2" w:rsidRPr="00B45380">
        <w:rPr>
          <w:rFonts w:eastAsia="Times New Roman" w:cs="Times New Roman"/>
          <w:szCs w:val="24"/>
          <w:lang w:eastAsia="lt-LT"/>
        </w:rPr>
        <w:t>dalimi</w:t>
      </w:r>
      <w:r w:rsidRPr="00B45380">
        <w:rPr>
          <w:rFonts w:eastAsia="Times New Roman" w:cs="Times New Roman"/>
          <w:szCs w:val="24"/>
          <w:lang w:eastAsia="lt-LT"/>
        </w:rPr>
        <w:t>,</w:t>
      </w:r>
    </w:p>
    <w:p w14:paraId="7920FE08" w14:textId="77777777" w:rsidR="00AC00DC" w:rsidRPr="00B45380" w:rsidRDefault="00AC00DC" w:rsidP="006D1AE3">
      <w:pPr>
        <w:spacing w:after="0" w:line="240" w:lineRule="auto"/>
        <w:ind w:firstLine="720"/>
        <w:jc w:val="both"/>
        <w:rPr>
          <w:rFonts w:eastAsia="Times New Roman" w:cs="Times New Roman"/>
          <w:szCs w:val="24"/>
          <w:lang w:eastAsia="lt-LT"/>
        </w:rPr>
      </w:pPr>
    </w:p>
    <w:p w14:paraId="01BE6927" w14:textId="77777777" w:rsidR="00AC00DC" w:rsidRPr="00B45380" w:rsidRDefault="00AC00DC" w:rsidP="00B963DF">
      <w:pPr>
        <w:spacing w:after="0" w:line="240" w:lineRule="auto"/>
        <w:jc w:val="both"/>
        <w:rPr>
          <w:rFonts w:eastAsia="Times New Roman" w:cs="Times New Roman"/>
          <w:szCs w:val="24"/>
          <w:lang w:eastAsia="lt-LT"/>
        </w:rPr>
      </w:pPr>
      <w:r w:rsidRPr="00B45380">
        <w:rPr>
          <w:rFonts w:eastAsia="Times New Roman" w:cs="Times New Roman"/>
          <w:szCs w:val="24"/>
          <w:lang w:eastAsia="lt-LT"/>
        </w:rPr>
        <w:t>n u t a r i a :</w:t>
      </w:r>
    </w:p>
    <w:p w14:paraId="00D4B48B" w14:textId="77777777" w:rsidR="00AC00DC" w:rsidRPr="00B45380" w:rsidRDefault="00AC00DC" w:rsidP="006D1AE3">
      <w:pPr>
        <w:spacing w:after="0" w:line="240" w:lineRule="auto"/>
        <w:ind w:firstLine="720"/>
        <w:jc w:val="both"/>
        <w:rPr>
          <w:rFonts w:eastAsia="Times New Roman" w:cs="Times New Roman"/>
          <w:szCs w:val="24"/>
          <w:lang w:eastAsia="lt-LT"/>
        </w:rPr>
      </w:pPr>
    </w:p>
    <w:p w14:paraId="7B1EF4E3" w14:textId="62E9D772" w:rsidR="00494F26" w:rsidRPr="00B45380" w:rsidRDefault="001558D5" w:rsidP="00AC00DC">
      <w:pPr>
        <w:spacing w:after="0" w:line="240" w:lineRule="auto"/>
        <w:ind w:left="55" w:firstLine="660"/>
        <w:jc w:val="both"/>
        <w:rPr>
          <w:bCs/>
          <w:lang w:bidi="lt-LT"/>
        </w:rPr>
      </w:pPr>
      <w:r w:rsidRPr="00B45380">
        <w:rPr>
          <w:bCs/>
          <w:lang w:bidi="lt-LT"/>
        </w:rPr>
        <w:t>Lietuvos apeliacinio teismo Civilinių bylų skyriaus teisėjų kolegijos 202</w:t>
      </w:r>
      <w:r w:rsidR="00A6305D" w:rsidRPr="00B45380">
        <w:rPr>
          <w:bCs/>
          <w:lang w:bidi="lt-LT"/>
        </w:rPr>
        <w:t>4</w:t>
      </w:r>
      <w:r w:rsidRPr="00B45380">
        <w:rPr>
          <w:bCs/>
          <w:lang w:bidi="lt-LT"/>
        </w:rPr>
        <w:t xml:space="preserve"> m. </w:t>
      </w:r>
      <w:r w:rsidR="00A6305D" w:rsidRPr="00B45380">
        <w:rPr>
          <w:bCs/>
          <w:lang w:bidi="lt-LT"/>
        </w:rPr>
        <w:t>sausio 11</w:t>
      </w:r>
      <w:r w:rsidRPr="00B45380">
        <w:rPr>
          <w:bCs/>
          <w:lang w:bidi="lt-LT"/>
        </w:rPr>
        <w:t xml:space="preserve"> d. nutartį ir </w:t>
      </w:r>
      <w:r w:rsidR="00A6305D" w:rsidRPr="00B45380">
        <w:rPr>
          <w:bCs/>
          <w:lang w:bidi="lt-LT"/>
        </w:rPr>
        <w:t>Kauno</w:t>
      </w:r>
      <w:r w:rsidRPr="00B45380">
        <w:rPr>
          <w:bCs/>
          <w:lang w:bidi="lt-LT"/>
        </w:rPr>
        <w:t xml:space="preserve"> apygardos teismo 202</w:t>
      </w:r>
      <w:r w:rsidR="00A6305D" w:rsidRPr="00B45380">
        <w:rPr>
          <w:bCs/>
          <w:lang w:bidi="lt-LT"/>
        </w:rPr>
        <w:t>3</w:t>
      </w:r>
      <w:r w:rsidRPr="00B45380">
        <w:rPr>
          <w:bCs/>
          <w:lang w:bidi="lt-LT"/>
        </w:rPr>
        <w:t xml:space="preserve"> m. </w:t>
      </w:r>
      <w:r w:rsidR="00A6305D" w:rsidRPr="00B45380">
        <w:rPr>
          <w:bCs/>
          <w:lang w:bidi="lt-LT"/>
        </w:rPr>
        <w:t>spalio</w:t>
      </w:r>
      <w:r w:rsidRPr="00B45380">
        <w:rPr>
          <w:bCs/>
          <w:lang w:bidi="lt-LT"/>
        </w:rPr>
        <w:t xml:space="preserve"> </w:t>
      </w:r>
      <w:r w:rsidR="00A6305D" w:rsidRPr="00B45380">
        <w:rPr>
          <w:bCs/>
          <w:lang w:bidi="lt-LT"/>
        </w:rPr>
        <w:t>30</w:t>
      </w:r>
      <w:r w:rsidRPr="00B45380">
        <w:rPr>
          <w:bCs/>
          <w:lang w:bidi="lt-LT"/>
        </w:rPr>
        <w:t xml:space="preserve"> d. sprendimą panaikinti</w:t>
      </w:r>
      <w:r w:rsidR="008E56BC" w:rsidRPr="00B45380">
        <w:rPr>
          <w:bCs/>
          <w:lang w:bidi="lt-LT"/>
        </w:rPr>
        <w:t xml:space="preserve"> ir priimti naują sprendimą – ieškovės ieškinį tenkinti iš dalies.</w:t>
      </w:r>
    </w:p>
    <w:p w14:paraId="5EE92AF1" w14:textId="41D7A8B5" w:rsidR="001558D5" w:rsidRDefault="001558D5" w:rsidP="00AC00DC">
      <w:pPr>
        <w:spacing w:after="0" w:line="240" w:lineRule="auto"/>
        <w:ind w:left="55" w:firstLine="660"/>
        <w:jc w:val="both"/>
        <w:rPr>
          <w:bCs/>
          <w:lang w:bidi="lt-LT"/>
        </w:rPr>
      </w:pPr>
      <w:bookmarkStart w:id="37" w:name="_Hlk167113832"/>
      <w:r w:rsidRPr="00B45380">
        <w:rPr>
          <w:bCs/>
          <w:lang w:bidi="lt-LT"/>
        </w:rPr>
        <w:t xml:space="preserve">Pripažinti neteisėtu atsakovės </w:t>
      </w:r>
      <w:r w:rsidR="00294423" w:rsidRPr="00B45380">
        <w:rPr>
          <w:bCs/>
          <w:lang w:bidi="lt-LT"/>
        </w:rPr>
        <w:t xml:space="preserve">Druskininkų savivaldybės administracijos </w:t>
      </w:r>
      <w:r w:rsidR="004F4A8B" w:rsidRPr="00B45380">
        <w:rPr>
          <w:bCs/>
          <w:lang w:bidi="lt-LT"/>
        </w:rPr>
        <w:t xml:space="preserve">2023 m. liepos 21 d. </w:t>
      </w:r>
      <w:r w:rsidR="00294423" w:rsidRPr="00B45380">
        <w:rPr>
          <w:bCs/>
          <w:lang w:bidi="lt-LT"/>
        </w:rPr>
        <w:t>sprendimą</w:t>
      </w:r>
      <w:r w:rsidRPr="00B45380">
        <w:rPr>
          <w:bCs/>
          <w:lang w:bidi="lt-LT"/>
        </w:rPr>
        <w:t xml:space="preserve"> dėl pasiūlymų eilės sudarymo ir laimėtojos </w:t>
      </w:r>
      <w:r w:rsidR="00B72EB1" w:rsidRPr="00B45380">
        <w:rPr>
          <w:bCs/>
          <w:lang w:bidi="lt-LT"/>
        </w:rPr>
        <w:t>uždarosios akcinės bendrovės</w:t>
      </w:r>
      <w:r w:rsidRPr="00B45380">
        <w:rPr>
          <w:bCs/>
          <w:lang w:bidi="lt-LT"/>
        </w:rPr>
        <w:t xml:space="preserve"> „</w:t>
      </w:r>
      <w:proofErr w:type="spellStart"/>
      <w:r w:rsidR="00294423" w:rsidRPr="00B45380">
        <w:rPr>
          <w:bCs/>
          <w:lang w:bidi="lt-LT"/>
        </w:rPr>
        <w:t>Kaminta</w:t>
      </w:r>
      <w:proofErr w:type="spellEnd"/>
      <w:r w:rsidRPr="00B45380">
        <w:rPr>
          <w:bCs/>
          <w:lang w:bidi="lt-LT"/>
        </w:rPr>
        <w:t xml:space="preserve">“ nustatymo atsakovės vykdytame viešajame </w:t>
      </w:r>
      <w:r w:rsidR="00294423" w:rsidRPr="00B45380">
        <w:rPr>
          <w:bCs/>
          <w:lang w:bidi="lt-LT"/>
        </w:rPr>
        <w:t>pirkime „Kultūros paskirties pastato</w:t>
      </w:r>
      <w:r w:rsidR="00294423" w:rsidRPr="00294423">
        <w:rPr>
          <w:bCs/>
          <w:lang w:bidi="lt-LT"/>
        </w:rPr>
        <w:t xml:space="preserve"> T. Kosciuškos g. 4 ir maitinimo paskirties pastato Maironio g. 7, Druskininkuose, rekonstravimo į kultūros paskirties pastatą statybos užbaigimo (įskaitant darbo projekto parengimą likusiai darbų apimčiai) pirkimas“</w:t>
      </w:r>
      <w:r>
        <w:rPr>
          <w:bCs/>
          <w:lang w:bidi="lt-LT"/>
        </w:rPr>
        <w:t>.</w:t>
      </w:r>
    </w:p>
    <w:bookmarkEnd w:id="37"/>
    <w:p w14:paraId="70E6200A" w14:textId="788A7144" w:rsidR="002A1CF0" w:rsidRDefault="002A1CF0" w:rsidP="00AC00DC">
      <w:pPr>
        <w:spacing w:after="0" w:line="240" w:lineRule="auto"/>
        <w:ind w:left="55" w:firstLine="660"/>
        <w:jc w:val="both"/>
        <w:rPr>
          <w:bCs/>
          <w:lang w:bidi="lt-LT"/>
        </w:rPr>
      </w:pPr>
      <w:r w:rsidRPr="00B72EB1">
        <w:rPr>
          <w:bCs/>
          <w:lang w:bidi="lt-LT"/>
        </w:rPr>
        <w:t>2</w:t>
      </w:r>
      <w:r w:rsidR="00B72EB1" w:rsidRPr="00B72EB1">
        <w:rPr>
          <w:bCs/>
          <w:lang w:bidi="lt-LT"/>
        </w:rPr>
        <w:t>024 m. sausio 22 d.</w:t>
      </w:r>
      <w:r w:rsidRPr="00B72EB1">
        <w:rPr>
          <w:bCs/>
          <w:lang w:bidi="lt-LT"/>
        </w:rPr>
        <w:t xml:space="preserve"> </w:t>
      </w:r>
      <w:r w:rsidR="00B72EB1" w:rsidRPr="00B72EB1">
        <w:rPr>
          <w:bCs/>
          <w:lang w:bidi="lt-LT"/>
        </w:rPr>
        <w:t>Druskininkų savivaldybės administracijos ir uždarosios akcinės bendrovės „</w:t>
      </w:r>
      <w:proofErr w:type="spellStart"/>
      <w:r w:rsidR="00B72EB1" w:rsidRPr="00B72EB1">
        <w:rPr>
          <w:bCs/>
          <w:lang w:bidi="lt-LT"/>
        </w:rPr>
        <w:t>Kaminta</w:t>
      </w:r>
      <w:proofErr w:type="spellEnd"/>
      <w:r w:rsidR="00B72EB1" w:rsidRPr="00B72EB1">
        <w:rPr>
          <w:bCs/>
          <w:lang w:bidi="lt-LT"/>
        </w:rPr>
        <w:t xml:space="preserve">“ sudarytą </w:t>
      </w:r>
      <w:r w:rsidR="00876E6E">
        <w:rPr>
          <w:bCs/>
          <w:lang w:bidi="lt-LT"/>
        </w:rPr>
        <w:t xml:space="preserve">Kultūros paskirties pastato T. Kosciuškos g. 4 ir maitinimo paskirties pastato Maironio g. 7, Druskininkuose rekonstravimo į kultūros paskirties pastatą statybos darbų užbaigimo (įskaitant darbo projekto parengimą likusiai darbų apimčiai) </w:t>
      </w:r>
      <w:r w:rsidR="00B72EB1" w:rsidRPr="00B72EB1">
        <w:rPr>
          <w:bCs/>
          <w:lang w:bidi="lt-LT"/>
        </w:rPr>
        <w:t xml:space="preserve">sutartį Nr. 26-28 (7.7) </w:t>
      </w:r>
      <w:r w:rsidRPr="00B72EB1">
        <w:rPr>
          <w:bCs/>
          <w:lang w:bidi="lt-LT"/>
        </w:rPr>
        <w:t>pripažinti niekine ir negaliojančia nuo jos sudarymo momento.</w:t>
      </w:r>
    </w:p>
    <w:p w14:paraId="03C7C8BC" w14:textId="29F9D827" w:rsidR="009A145E" w:rsidRDefault="009A145E" w:rsidP="00AC00DC">
      <w:pPr>
        <w:spacing w:after="0" w:line="240" w:lineRule="auto"/>
        <w:ind w:left="55" w:firstLine="660"/>
        <w:jc w:val="both"/>
        <w:rPr>
          <w:bCs/>
          <w:lang w:bidi="lt-LT"/>
        </w:rPr>
      </w:pPr>
      <w:r w:rsidRPr="005F4267">
        <w:rPr>
          <w:bCs/>
          <w:lang w:bidi="lt-LT"/>
        </w:rPr>
        <w:t xml:space="preserve">Bylos dalį dėl </w:t>
      </w:r>
      <w:r w:rsidR="00102873" w:rsidRPr="005F4267">
        <w:rPr>
          <w:bCs/>
          <w:lang w:bidi="lt-LT"/>
        </w:rPr>
        <w:t>pirkimo sutarties pripažinimo niekine ir negaliojančia padarinių</w:t>
      </w:r>
      <w:r w:rsidRPr="005F4267">
        <w:rPr>
          <w:bCs/>
          <w:lang w:bidi="lt-LT"/>
        </w:rPr>
        <w:t xml:space="preserve"> perduoti nagrinėti pirmosios instancijos teismui</w:t>
      </w:r>
      <w:r w:rsidR="00102873" w:rsidRPr="005F4267">
        <w:rPr>
          <w:bCs/>
          <w:lang w:bidi="lt-LT"/>
        </w:rPr>
        <w:t>.</w:t>
      </w:r>
    </w:p>
    <w:p w14:paraId="536F79FB" w14:textId="77777777" w:rsidR="007A6F7C" w:rsidRDefault="007A6F7C" w:rsidP="00AC00DC">
      <w:pPr>
        <w:spacing w:after="0" w:line="240" w:lineRule="auto"/>
        <w:ind w:left="55" w:firstLine="660"/>
        <w:jc w:val="both"/>
        <w:rPr>
          <w:bCs/>
          <w:lang w:bidi="lt-LT"/>
        </w:rPr>
      </w:pPr>
    </w:p>
    <w:p w14:paraId="6DA5A8BC" w14:textId="77777777" w:rsidR="00AC00DC" w:rsidRPr="0013069A" w:rsidRDefault="00AC00DC" w:rsidP="00AC00DC">
      <w:pPr>
        <w:spacing w:after="0" w:line="240" w:lineRule="auto"/>
        <w:ind w:left="55" w:firstLine="660"/>
        <w:jc w:val="both"/>
        <w:rPr>
          <w:rFonts w:eastAsia="Times New Roman" w:cs="Times New Roman"/>
          <w:szCs w:val="24"/>
          <w:lang w:eastAsia="lt-LT"/>
        </w:rPr>
      </w:pPr>
      <w:r w:rsidRPr="0013069A">
        <w:rPr>
          <w:rFonts w:eastAsia="Times New Roman" w:cs="Times New Roman"/>
          <w:szCs w:val="24"/>
          <w:lang w:eastAsia="lt-LT"/>
        </w:rPr>
        <w:t>Ši Lietuvos Aukščiausiojo Teismo nutartis yra galutinė, neskundžiama ir įsiteisėja nuo priėmimo dienos.</w:t>
      </w:r>
    </w:p>
    <w:p w14:paraId="07472046" w14:textId="77777777" w:rsidR="00AC00DC" w:rsidRPr="0013069A" w:rsidRDefault="00AC00DC" w:rsidP="00875177">
      <w:pPr>
        <w:spacing w:after="0" w:line="240" w:lineRule="auto"/>
        <w:ind w:left="55" w:firstLine="660"/>
        <w:jc w:val="both"/>
        <w:rPr>
          <w:rFonts w:eastAsia="Times New Roman" w:cs="Times New Roman"/>
          <w:szCs w:val="24"/>
          <w:lang w:eastAsia="lt-LT"/>
        </w:rPr>
      </w:pPr>
    </w:p>
    <w:p w14:paraId="4EADC72A" w14:textId="77777777" w:rsidR="004D02DD" w:rsidRPr="0013069A" w:rsidRDefault="004D02DD" w:rsidP="00875177">
      <w:pPr>
        <w:spacing w:after="0" w:line="240" w:lineRule="auto"/>
        <w:ind w:left="55" w:firstLine="660"/>
        <w:jc w:val="both"/>
        <w:rPr>
          <w:rFonts w:eastAsia="Times New Roman" w:cs="Times New Roman"/>
          <w:szCs w:val="24"/>
          <w:lang w:eastAsia="lt-LT"/>
        </w:rPr>
      </w:pPr>
    </w:p>
    <w:p w14:paraId="7BBE76C3" w14:textId="722833B6" w:rsidR="00494F26" w:rsidRDefault="00AC00DC" w:rsidP="00E06BD1">
      <w:pPr>
        <w:spacing w:after="0" w:line="240" w:lineRule="auto"/>
        <w:jc w:val="both"/>
        <w:rPr>
          <w:rFonts w:eastAsia="Times New Roman" w:cs="Times New Roman"/>
          <w:szCs w:val="24"/>
        </w:rPr>
      </w:pPr>
      <w:bookmarkStart w:id="38" w:name="_Hlk72834038"/>
      <w:r w:rsidRPr="0013069A">
        <w:rPr>
          <w:rFonts w:eastAsia="Times New Roman" w:cs="Times New Roman"/>
          <w:szCs w:val="24"/>
        </w:rPr>
        <w:t>Teisėj</w:t>
      </w:r>
      <w:r w:rsidR="00193D0B">
        <w:rPr>
          <w:rFonts w:eastAsia="Times New Roman" w:cs="Times New Roman"/>
          <w:szCs w:val="24"/>
        </w:rPr>
        <w:t>os</w:t>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7C5EF0">
        <w:rPr>
          <w:rFonts w:eastAsia="Times New Roman" w:cs="Times New Roman"/>
          <w:szCs w:val="24"/>
        </w:rPr>
        <w:t xml:space="preserve">             </w:t>
      </w:r>
      <w:r w:rsidR="00CF71CD">
        <w:rPr>
          <w:rFonts w:eastAsia="Times New Roman" w:cs="Times New Roman"/>
          <w:szCs w:val="24"/>
        </w:rPr>
        <w:t xml:space="preserve">Goda </w:t>
      </w:r>
      <w:proofErr w:type="spellStart"/>
      <w:r w:rsidR="00CF71CD">
        <w:rPr>
          <w:rFonts w:eastAsia="Times New Roman" w:cs="Times New Roman"/>
          <w:szCs w:val="24"/>
        </w:rPr>
        <w:t>Ambrasait</w:t>
      </w:r>
      <w:r w:rsidR="007C5EF0">
        <w:rPr>
          <w:rFonts w:eastAsia="Times New Roman" w:cs="Times New Roman"/>
          <w:szCs w:val="24"/>
        </w:rPr>
        <w:t>ė</w:t>
      </w:r>
      <w:proofErr w:type="spellEnd"/>
      <w:r w:rsidR="003E4661">
        <w:rPr>
          <w:rFonts w:eastAsia="Times New Roman" w:cs="Times New Roman"/>
          <w:szCs w:val="24"/>
        </w:rPr>
        <w:t>-</w:t>
      </w:r>
      <w:r w:rsidR="00CF71CD">
        <w:rPr>
          <w:rFonts w:eastAsia="Times New Roman" w:cs="Times New Roman"/>
          <w:szCs w:val="24"/>
        </w:rPr>
        <w:t>Balynienė</w:t>
      </w:r>
    </w:p>
    <w:p w14:paraId="54DF153E" w14:textId="77777777" w:rsidR="00494F26" w:rsidRDefault="00494F26" w:rsidP="00E06BD1">
      <w:pPr>
        <w:spacing w:after="0" w:line="240" w:lineRule="auto"/>
        <w:ind w:left="709"/>
        <w:jc w:val="center"/>
        <w:rPr>
          <w:rFonts w:eastAsia="Times New Roman" w:cs="Times New Roman"/>
          <w:szCs w:val="24"/>
        </w:rPr>
      </w:pPr>
    </w:p>
    <w:p w14:paraId="0D3ED5DA" w14:textId="77777777" w:rsidR="00494F26" w:rsidRDefault="00494F26" w:rsidP="0038088C">
      <w:pPr>
        <w:spacing w:after="0" w:line="240" w:lineRule="auto"/>
        <w:ind w:left="709"/>
        <w:jc w:val="both"/>
        <w:rPr>
          <w:rFonts w:eastAsia="Times New Roman" w:cs="Times New Roman"/>
          <w:szCs w:val="24"/>
        </w:rPr>
      </w:pPr>
    </w:p>
    <w:p w14:paraId="3E9EB601" w14:textId="77777777" w:rsidR="00494F26" w:rsidRDefault="00CF71CD" w:rsidP="00494F26">
      <w:pPr>
        <w:spacing w:after="0" w:line="240" w:lineRule="auto"/>
        <w:ind w:left="6441" w:firstLine="113"/>
        <w:jc w:val="both"/>
        <w:rPr>
          <w:rFonts w:eastAsia="Times New Roman" w:cs="Times New Roman"/>
          <w:szCs w:val="24"/>
        </w:rPr>
      </w:pPr>
      <w:r>
        <w:rPr>
          <w:rFonts w:eastAsia="Times New Roman" w:cs="Times New Roman"/>
          <w:szCs w:val="24"/>
        </w:rPr>
        <w:t xml:space="preserve">Gražina </w:t>
      </w:r>
      <w:proofErr w:type="spellStart"/>
      <w:r>
        <w:rPr>
          <w:rFonts w:eastAsia="Times New Roman" w:cs="Times New Roman"/>
          <w:szCs w:val="24"/>
        </w:rPr>
        <w:t>Davidonienė</w:t>
      </w:r>
      <w:proofErr w:type="spellEnd"/>
    </w:p>
    <w:p w14:paraId="69B92BD6" w14:textId="77777777" w:rsidR="00494F26" w:rsidRDefault="00494F26" w:rsidP="00494F26">
      <w:pPr>
        <w:spacing w:after="0" w:line="240" w:lineRule="auto"/>
        <w:ind w:left="6441" w:firstLine="113"/>
        <w:jc w:val="both"/>
        <w:rPr>
          <w:rFonts w:eastAsia="Times New Roman" w:cs="Times New Roman"/>
          <w:szCs w:val="24"/>
        </w:rPr>
      </w:pPr>
    </w:p>
    <w:p w14:paraId="7FD3AB06" w14:textId="77777777" w:rsidR="00494F26" w:rsidRDefault="00494F26" w:rsidP="00494F26">
      <w:pPr>
        <w:spacing w:after="0" w:line="240" w:lineRule="auto"/>
        <w:ind w:left="6441" w:firstLine="113"/>
        <w:jc w:val="both"/>
        <w:rPr>
          <w:rFonts w:eastAsia="Times New Roman" w:cs="Times New Roman"/>
          <w:szCs w:val="24"/>
        </w:rPr>
      </w:pPr>
    </w:p>
    <w:bookmarkEnd w:id="38"/>
    <w:p w14:paraId="35174B22" w14:textId="4F1CEB4F" w:rsidR="008F6E3E" w:rsidRPr="00B45380" w:rsidRDefault="00193D0B" w:rsidP="00B45380">
      <w:pPr>
        <w:spacing w:after="0" w:line="240" w:lineRule="auto"/>
        <w:ind w:left="6441" w:firstLine="113"/>
        <w:jc w:val="both"/>
        <w:rPr>
          <w:rFonts w:eastAsia="Times New Roman" w:cs="Times New Roman"/>
          <w:szCs w:val="24"/>
        </w:rPr>
      </w:pPr>
      <w:r>
        <w:rPr>
          <w:rFonts w:eastAsia="Times New Roman" w:cs="Times New Roman"/>
          <w:szCs w:val="24"/>
        </w:rPr>
        <w:t>Sigita Rudėnaitė</w:t>
      </w:r>
    </w:p>
    <w:p w14:paraId="1ADA6A4E" w14:textId="77777777" w:rsidR="00BD72A2" w:rsidRDefault="00BD72A2" w:rsidP="007E2560">
      <w:pPr>
        <w:spacing w:after="0" w:line="240" w:lineRule="auto"/>
        <w:jc w:val="both"/>
        <w:rPr>
          <w:rFonts w:eastAsia="Times New Roman" w:cs="Times New Roman"/>
          <w:b/>
          <w:bCs/>
          <w:szCs w:val="24"/>
          <w:u w:val="single"/>
        </w:rPr>
      </w:pPr>
    </w:p>
    <w:p w14:paraId="72F4FED0" w14:textId="77777777" w:rsidR="00AF3BDB" w:rsidRPr="00AF3BDB" w:rsidRDefault="00AF3BDB" w:rsidP="00642DCB">
      <w:pPr>
        <w:spacing w:after="0" w:line="240" w:lineRule="auto"/>
        <w:jc w:val="both"/>
        <w:rPr>
          <w:rFonts w:eastAsia="Times New Roman" w:cs="Times New Roman"/>
          <w:i/>
          <w:iCs/>
          <w:sz w:val="22"/>
        </w:rPr>
      </w:pPr>
    </w:p>
    <w:p w14:paraId="62A828DD" w14:textId="2281364C" w:rsidR="004B60F3" w:rsidRPr="0047185E" w:rsidRDefault="004B60F3" w:rsidP="00A8378E">
      <w:pPr>
        <w:spacing w:after="0" w:line="240" w:lineRule="auto"/>
        <w:jc w:val="both"/>
        <w:rPr>
          <w:rFonts w:eastAsia="Times New Roman" w:cs="Times New Roman"/>
          <w:szCs w:val="24"/>
          <w:lang w:val="en-US"/>
        </w:rPr>
      </w:pPr>
    </w:p>
    <w:sectPr w:rsidR="004B60F3" w:rsidRPr="0047185E" w:rsidSect="00EC702C">
      <w:headerReference w:type="default" r:id="rId9"/>
      <w:headerReference w:type="first" r:id="rId10"/>
      <w:pgSz w:w="11907" w:h="16839" w:code="9"/>
      <w:pgMar w:top="1134" w:right="567" w:bottom="1134" w:left="1418"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CEBE6D" w14:textId="77777777" w:rsidR="00F954AE" w:rsidRDefault="00F954AE">
      <w:pPr>
        <w:spacing w:after="0" w:line="240" w:lineRule="auto"/>
      </w:pPr>
      <w:r>
        <w:separator/>
      </w:r>
    </w:p>
  </w:endnote>
  <w:endnote w:type="continuationSeparator" w:id="0">
    <w:p w14:paraId="583F305E" w14:textId="77777777" w:rsidR="00F954AE" w:rsidRDefault="00F95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7FFC6B" w14:textId="77777777" w:rsidR="00F954AE" w:rsidRDefault="00F954AE">
      <w:pPr>
        <w:spacing w:after="0" w:line="240" w:lineRule="auto"/>
      </w:pPr>
      <w:r>
        <w:separator/>
      </w:r>
    </w:p>
  </w:footnote>
  <w:footnote w:type="continuationSeparator" w:id="0">
    <w:p w14:paraId="4D96067D" w14:textId="77777777" w:rsidR="00F954AE" w:rsidRDefault="00F954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0969501"/>
      <w:docPartObj>
        <w:docPartGallery w:val="Page Numbers (Top of Page)"/>
        <w:docPartUnique/>
      </w:docPartObj>
    </w:sdtPr>
    <w:sdtContent>
      <w:p w14:paraId="2343D064" w14:textId="77777777" w:rsidR="0096156E" w:rsidRDefault="00B618BE">
        <w:pPr>
          <w:pStyle w:val="Antrats"/>
          <w:jc w:val="center"/>
        </w:pPr>
        <w:r>
          <w:fldChar w:fldCharType="begin"/>
        </w:r>
        <w:r>
          <w:instrText xml:space="preserve"> PAGE   \* MERGEFORMAT </w:instrText>
        </w:r>
        <w:r>
          <w:fldChar w:fldCharType="separate"/>
        </w:r>
        <w:r w:rsidR="00A36C90">
          <w:rPr>
            <w:noProof/>
          </w:rPr>
          <w:t>8</w:t>
        </w:r>
        <w:r>
          <w:rPr>
            <w:noProof/>
          </w:rPr>
          <w:fldChar w:fldCharType="end"/>
        </w:r>
      </w:p>
    </w:sdtContent>
  </w:sdt>
  <w:p w14:paraId="7B9E49FE" w14:textId="77777777" w:rsidR="0096156E" w:rsidRDefault="0096156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DD291" w14:textId="77777777" w:rsidR="0096156E" w:rsidRDefault="0096156E" w:rsidP="00053220">
    <w:pPr>
      <w:pStyle w:val="Antrats1"/>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722B2FE"/>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032430CE"/>
    <w:multiLevelType w:val="hybridMultilevel"/>
    <w:tmpl w:val="339424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80380E"/>
    <w:multiLevelType w:val="multilevel"/>
    <w:tmpl w:val="5C80EE2A"/>
    <w:lvl w:ilvl="0">
      <w:start w:val="2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6EB0304"/>
    <w:multiLevelType w:val="hybridMultilevel"/>
    <w:tmpl w:val="7F28BA92"/>
    <w:lvl w:ilvl="0" w:tplc="2DF8FD1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4" w15:restartNumberingAfterBreak="0">
    <w:nsid w:val="06F46063"/>
    <w:multiLevelType w:val="multilevel"/>
    <w:tmpl w:val="2272D4B8"/>
    <w:lvl w:ilvl="0">
      <w:start w:val="1"/>
      <w:numFmt w:val="decimal"/>
      <w:lvlText w:val="%1."/>
      <w:lvlJc w:val="left"/>
      <w:pPr>
        <w:tabs>
          <w:tab w:val="left" w:pos="0"/>
        </w:tabs>
        <w:ind w:left="360" w:hanging="360"/>
      </w:pPr>
      <w:rPr>
        <w:rFonts w:ascii="Times New Roman" w:hAnsi="Times New Roman"/>
        <w:b w:val="0"/>
        <w:bCs w:val="0"/>
        <w:i w:val="0"/>
        <w:color w:val="000000" w:themeColor="text1"/>
        <w:sz w:val="24"/>
        <w:szCs w:val="24"/>
      </w:rPr>
    </w:lvl>
    <w:lvl w:ilvl="1">
      <w:start w:val="1"/>
      <w:numFmt w:val="decimal"/>
      <w:lvlText w:val="%1.%2."/>
      <w:lvlJc w:val="left"/>
      <w:pPr>
        <w:tabs>
          <w:tab w:val="left" w:pos="-1135"/>
        </w:tabs>
        <w:ind w:left="480" w:hanging="480"/>
      </w:pPr>
      <w:rPr>
        <w:color w:val="000000"/>
        <w:sz w:val="24"/>
        <w:szCs w:val="24"/>
      </w:rPr>
    </w:lvl>
    <w:lvl w:ilvl="2">
      <w:start w:val="1"/>
      <w:numFmt w:val="decimal"/>
      <w:lvlText w:val="%1.%2.%3."/>
      <w:lvlJc w:val="left"/>
      <w:pPr>
        <w:tabs>
          <w:tab w:val="left" w:pos="0"/>
        </w:tabs>
        <w:ind w:left="1440" w:hanging="720"/>
      </w:pPr>
      <w:rPr>
        <w:color w:val="000000"/>
      </w:rPr>
    </w:lvl>
    <w:lvl w:ilvl="3">
      <w:start w:val="1"/>
      <w:numFmt w:val="decimal"/>
      <w:lvlText w:val="%1.%2.%3.%4."/>
      <w:lvlJc w:val="left"/>
      <w:pPr>
        <w:tabs>
          <w:tab w:val="left" w:pos="0"/>
        </w:tabs>
        <w:ind w:left="1800" w:hanging="720"/>
      </w:pPr>
      <w:rPr>
        <w:color w:val="000000"/>
      </w:rPr>
    </w:lvl>
    <w:lvl w:ilvl="4">
      <w:start w:val="1"/>
      <w:numFmt w:val="decimal"/>
      <w:lvlText w:val="%1.%2.%3.%4.%5."/>
      <w:lvlJc w:val="left"/>
      <w:pPr>
        <w:tabs>
          <w:tab w:val="left" w:pos="0"/>
        </w:tabs>
        <w:ind w:left="2520" w:hanging="1080"/>
      </w:pPr>
      <w:rPr>
        <w:color w:val="000000"/>
      </w:rPr>
    </w:lvl>
    <w:lvl w:ilvl="5">
      <w:start w:val="1"/>
      <w:numFmt w:val="decimal"/>
      <w:lvlText w:val="%1.%2.%3.%4.%5.%6."/>
      <w:lvlJc w:val="left"/>
      <w:pPr>
        <w:tabs>
          <w:tab w:val="left" w:pos="0"/>
        </w:tabs>
        <w:ind w:left="2880" w:hanging="1080"/>
      </w:pPr>
      <w:rPr>
        <w:color w:val="000000"/>
      </w:rPr>
    </w:lvl>
    <w:lvl w:ilvl="6">
      <w:start w:val="1"/>
      <w:numFmt w:val="decimal"/>
      <w:lvlText w:val="%1.%2.%3.%4.%5.%6.%7."/>
      <w:lvlJc w:val="left"/>
      <w:pPr>
        <w:tabs>
          <w:tab w:val="left" w:pos="0"/>
        </w:tabs>
        <w:ind w:left="3600" w:hanging="1440"/>
      </w:pPr>
      <w:rPr>
        <w:color w:val="000000"/>
      </w:rPr>
    </w:lvl>
    <w:lvl w:ilvl="7">
      <w:start w:val="1"/>
      <w:numFmt w:val="decimal"/>
      <w:lvlText w:val="%1.%2.%3.%4.%5.%6.%7.%8."/>
      <w:lvlJc w:val="left"/>
      <w:pPr>
        <w:tabs>
          <w:tab w:val="left" w:pos="0"/>
        </w:tabs>
        <w:ind w:left="3960" w:hanging="1440"/>
      </w:pPr>
      <w:rPr>
        <w:color w:val="000000"/>
      </w:rPr>
    </w:lvl>
    <w:lvl w:ilvl="8">
      <w:start w:val="1"/>
      <w:numFmt w:val="decimal"/>
      <w:lvlText w:val="%1.%2.%3.%4.%5.%6.%7.%8.%9."/>
      <w:lvlJc w:val="left"/>
      <w:pPr>
        <w:tabs>
          <w:tab w:val="left" w:pos="0"/>
        </w:tabs>
        <w:ind w:left="4680" w:hanging="1800"/>
      </w:pPr>
      <w:rPr>
        <w:color w:val="000000"/>
      </w:rPr>
    </w:lvl>
  </w:abstractNum>
  <w:abstractNum w:abstractNumId="5" w15:restartNumberingAfterBreak="0">
    <w:nsid w:val="0B6E27EF"/>
    <w:multiLevelType w:val="multilevel"/>
    <w:tmpl w:val="D77A17B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CAE2AF2"/>
    <w:multiLevelType w:val="hybridMultilevel"/>
    <w:tmpl w:val="AC5E4096"/>
    <w:lvl w:ilvl="0" w:tplc="4C7A54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852BB6"/>
    <w:multiLevelType w:val="multilevel"/>
    <w:tmpl w:val="134A6582"/>
    <w:lvl w:ilvl="0">
      <w:start w:val="1"/>
      <w:numFmt w:val="decimal"/>
      <w:lvlText w:val="%1."/>
      <w:lvlJc w:val="left"/>
      <w:pPr>
        <w:ind w:left="420" w:hanging="420"/>
      </w:pPr>
    </w:lvl>
    <w:lvl w:ilvl="1">
      <w:start w:val="1"/>
      <w:numFmt w:val="decimal"/>
      <w:lvlText w:val="%1.%2."/>
      <w:lvlJc w:val="left"/>
      <w:pPr>
        <w:ind w:left="846" w:hanging="42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8"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9" w15:restartNumberingAfterBreak="0">
    <w:nsid w:val="1BD8548B"/>
    <w:multiLevelType w:val="multilevel"/>
    <w:tmpl w:val="04270029"/>
    <w:lvl w:ilvl="0">
      <w:start w:val="1"/>
      <w:numFmt w:val="decimal"/>
      <w:pStyle w:val="Antrat1"/>
      <w:suff w:val="space"/>
      <w:lvlText w:val="%1 skyrius"/>
      <w:lvlJc w:val="left"/>
      <w:pPr>
        <w:ind w:left="0" w:firstLine="0"/>
      </w:pPr>
    </w:lvl>
    <w:lvl w:ilvl="1">
      <w:start w:val="1"/>
      <w:numFmt w:val="none"/>
      <w:pStyle w:val="Antrat2"/>
      <w:suff w:val="nothing"/>
      <w:lvlText w:val=""/>
      <w:lvlJc w:val="left"/>
      <w:pPr>
        <w:ind w:left="0" w:firstLine="0"/>
      </w:pPr>
    </w:lvl>
    <w:lvl w:ilvl="2">
      <w:start w:val="1"/>
      <w:numFmt w:val="none"/>
      <w:pStyle w:val="Antrat3"/>
      <w:suff w:val="nothing"/>
      <w:lvlText w:val=""/>
      <w:lvlJc w:val="left"/>
      <w:pPr>
        <w:ind w:left="0" w:firstLine="0"/>
      </w:pPr>
    </w:lvl>
    <w:lvl w:ilvl="3">
      <w:start w:val="1"/>
      <w:numFmt w:val="none"/>
      <w:pStyle w:val="Antrat4"/>
      <w:suff w:val="nothing"/>
      <w:lvlText w:val=""/>
      <w:lvlJc w:val="left"/>
      <w:pPr>
        <w:ind w:left="0" w:firstLine="0"/>
      </w:pPr>
    </w:lvl>
    <w:lvl w:ilvl="4">
      <w:start w:val="1"/>
      <w:numFmt w:val="none"/>
      <w:pStyle w:val="Antrat5"/>
      <w:suff w:val="nothing"/>
      <w:lvlText w:val=""/>
      <w:lvlJc w:val="left"/>
      <w:pPr>
        <w:ind w:left="0" w:firstLine="0"/>
      </w:pPr>
    </w:lvl>
    <w:lvl w:ilvl="5">
      <w:start w:val="1"/>
      <w:numFmt w:val="none"/>
      <w:pStyle w:val="Antrat6"/>
      <w:suff w:val="nothing"/>
      <w:lvlText w:val=""/>
      <w:lvlJc w:val="left"/>
      <w:pPr>
        <w:ind w:left="0" w:firstLine="0"/>
      </w:pPr>
    </w:lvl>
    <w:lvl w:ilvl="6">
      <w:start w:val="1"/>
      <w:numFmt w:val="none"/>
      <w:pStyle w:val="Antrat7"/>
      <w:suff w:val="nothing"/>
      <w:lvlText w:val=""/>
      <w:lvlJc w:val="left"/>
      <w:pPr>
        <w:ind w:left="0" w:firstLine="0"/>
      </w:pPr>
    </w:lvl>
    <w:lvl w:ilvl="7">
      <w:start w:val="1"/>
      <w:numFmt w:val="none"/>
      <w:pStyle w:val="Antrat8"/>
      <w:suff w:val="nothing"/>
      <w:lvlText w:val=""/>
      <w:lvlJc w:val="left"/>
      <w:pPr>
        <w:ind w:left="0" w:firstLine="0"/>
      </w:pPr>
    </w:lvl>
    <w:lvl w:ilvl="8">
      <w:start w:val="1"/>
      <w:numFmt w:val="none"/>
      <w:pStyle w:val="Antrat9"/>
      <w:suff w:val="nothing"/>
      <w:lvlText w:val=""/>
      <w:lvlJc w:val="left"/>
      <w:pPr>
        <w:ind w:left="0" w:firstLine="0"/>
      </w:pPr>
    </w:lvl>
  </w:abstractNum>
  <w:abstractNum w:abstractNumId="10" w15:restartNumberingAfterBreak="0">
    <w:nsid w:val="200059FD"/>
    <w:multiLevelType w:val="multilevel"/>
    <w:tmpl w:val="74CAF5F8"/>
    <w:lvl w:ilvl="0">
      <w:start w:val="1"/>
      <w:numFmt w:val="decimal"/>
      <w:lvlText w:val="%1."/>
      <w:lvlJc w:val="left"/>
      <w:pPr>
        <w:ind w:left="4187" w:hanging="360"/>
      </w:pPr>
      <w:rPr>
        <w:b w:val="0"/>
        <w:bCs/>
        <w:i w:val="0"/>
      </w:rPr>
    </w:lvl>
    <w:lvl w:ilvl="1">
      <w:start w:val="1"/>
      <w:numFmt w:val="decimal"/>
      <w:lvlText w:val="%1.%2."/>
      <w:lvlJc w:val="left"/>
      <w:pPr>
        <w:ind w:left="5677" w:hanging="432"/>
      </w:pPr>
      <w:rPr>
        <w:b w:val="0"/>
        <w:bCs/>
      </w:r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11" w15:restartNumberingAfterBreak="0">
    <w:nsid w:val="2165629D"/>
    <w:multiLevelType w:val="multilevel"/>
    <w:tmpl w:val="F2985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EC0524"/>
    <w:multiLevelType w:val="hybridMultilevel"/>
    <w:tmpl w:val="F77005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190822"/>
    <w:multiLevelType w:val="hybridMultilevel"/>
    <w:tmpl w:val="52C8348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30835036"/>
    <w:multiLevelType w:val="multilevel"/>
    <w:tmpl w:val="30835036"/>
    <w:lvl w:ilvl="0">
      <w:start w:val="1"/>
      <w:numFmt w:val="upperRoman"/>
      <w:lvlText w:val="%1."/>
      <w:lvlJc w:val="right"/>
      <w:pPr>
        <w:tabs>
          <w:tab w:val="left" w:pos="720"/>
        </w:tabs>
        <w:ind w:left="720" w:hanging="360"/>
      </w:pPr>
    </w:lvl>
    <w:lvl w:ilvl="1">
      <w:numFmt w:val="bullet"/>
      <w:lvlText w:val=""/>
      <w:lvlJc w:val="left"/>
      <w:pPr>
        <w:tabs>
          <w:tab w:val="left" w:pos="0"/>
        </w:tabs>
        <w:ind w:left="1440" w:hanging="360"/>
      </w:pPr>
      <w:rPr>
        <w:rFonts w:ascii="Symbol" w:hAnsi="Symbol" w:cs="Symbol" w:hint="default"/>
      </w:rPr>
    </w:lvl>
    <w:lvl w:ilvl="2">
      <w:start w:val="1"/>
      <w:numFmt w:val="upperRoman"/>
      <w:lvlText w:val="%3."/>
      <w:lvlJc w:val="right"/>
      <w:pPr>
        <w:tabs>
          <w:tab w:val="left" w:pos="2160"/>
        </w:tabs>
        <w:ind w:left="2160" w:hanging="360"/>
      </w:pPr>
    </w:lvl>
    <w:lvl w:ilvl="3">
      <w:start w:val="1"/>
      <w:numFmt w:val="upperRoman"/>
      <w:lvlText w:val="%4."/>
      <w:lvlJc w:val="right"/>
      <w:pPr>
        <w:tabs>
          <w:tab w:val="left" w:pos="2880"/>
        </w:tabs>
        <w:ind w:left="2880" w:hanging="360"/>
      </w:pPr>
    </w:lvl>
    <w:lvl w:ilvl="4">
      <w:start w:val="1"/>
      <w:numFmt w:val="upperRoman"/>
      <w:lvlText w:val="%5."/>
      <w:lvlJc w:val="right"/>
      <w:pPr>
        <w:tabs>
          <w:tab w:val="left" w:pos="3600"/>
        </w:tabs>
        <w:ind w:left="3600" w:hanging="360"/>
      </w:pPr>
    </w:lvl>
    <w:lvl w:ilvl="5">
      <w:start w:val="1"/>
      <w:numFmt w:val="upperRoman"/>
      <w:lvlText w:val="%6."/>
      <w:lvlJc w:val="right"/>
      <w:pPr>
        <w:tabs>
          <w:tab w:val="left" w:pos="4320"/>
        </w:tabs>
        <w:ind w:left="4320" w:hanging="360"/>
      </w:pPr>
    </w:lvl>
    <w:lvl w:ilvl="6">
      <w:start w:val="1"/>
      <w:numFmt w:val="upperRoman"/>
      <w:lvlText w:val="%7."/>
      <w:lvlJc w:val="right"/>
      <w:pPr>
        <w:tabs>
          <w:tab w:val="left" w:pos="5040"/>
        </w:tabs>
        <w:ind w:left="5040" w:hanging="360"/>
      </w:pPr>
    </w:lvl>
    <w:lvl w:ilvl="7">
      <w:start w:val="1"/>
      <w:numFmt w:val="upperRoman"/>
      <w:lvlText w:val="%8."/>
      <w:lvlJc w:val="right"/>
      <w:pPr>
        <w:tabs>
          <w:tab w:val="left" w:pos="5760"/>
        </w:tabs>
        <w:ind w:left="5760" w:hanging="360"/>
      </w:pPr>
    </w:lvl>
    <w:lvl w:ilvl="8">
      <w:start w:val="1"/>
      <w:numFmt w:val="upperRoman"/>
      <w:lvlText w:val="%9."/>
      <w:lvlJc w:val="right"/>
      <w:pPr>
        <w:tabs>
          <w:tab w:val="left" w:pos="6480"/>
        </w:tabs>
        <w:ind w:left="6480" w:hanging="360"/>
      </w:pPr>
    </w:lvl>
  </w:abstractNum>
  <w:abstractNum w:abstractNumId="15" w15:restartNumberingAfterBreak="0">
    <w:nsid w:val="34073762"/>
    <w:multiLevelType w:val="hybridMultilevel"/>
    <w:tmpl w:val="6D2833D0"/>
    <w:lvl w:ilvl="0" w:tplc="5ABAFDC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3C37545B"/>
    <w:multiLevelType w:val="multilevel"/>
    <w:tmpl w:val="D390B60C"/>
    <w:lvl w:ilvl="0">
      <w:start w:val="29"/>
      <w:numFmt w:val="decimal"/>
      <w:lvlText w:val="%1."/>
      <w:lvlJc w:val="left"/>
      <w:pPr>
        <w:ind w:left="3174" w:hanging="480"/>
      </w:pPr>
      <w:rPr>
        <w:rFonts w:hint="default"/>
      </w:rPr>
    </w:lvl>
    <w:lvl w:ilvl="1">
      <w:start w:val="1"/>
      <w:numFmt w:val="decimal"/>
      <w:lvlText w:val="%1.%2."/>
      <w:lvlJc w:val="left"/>
      <w:pPr>
        <w:ind w:left="916" w:hanging="480"/>
      </w:pPr>
      <w:rPr>
        <w:rFonts w:hint="default"/>
      </w:rPr>
    </w:lvl>
    <w:lvl w:ilvl="2">
      <w:start w:val="1"/>
      <w:numFmt w:val="decimal"/>
      <w:lvlText w:val="%1.%2.%3."/>
      <w:lvlJc w:val="left"/>
      <w:pPr>
        <w:ind w:left="1592" w:hanging="720"/>
      </w:pPr>
      <w:rPr>
        <w:rFonts w:hint="default"/>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18" w15:restartNumberingAfterBreak="0">
    <w:nsid w:val="443858CA"/>
    <w:multiLevelType w:val="hybridMultilevel"/>
    <w:tmpl w:val="F12A6B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713349"/>
    <w:multiLevelType w:val="multilevel"/>
    <w:tmpl w:val="91EC9F92"/>
    <w:lvl w:ilvl="0">
      <w:start w:val="1"/>
      <w:numFmt w:val="decimal"/>
      <w:lvlText w:val="%1."/>
      <w:lvlJc w:val="left"/>
      <w:pPr>
        <w:ind w:left="1211" w:hanging="360"/>
      </w:pPr>
      <w:rPr>
        <w:rFonts w:ascii="Times New Roman" w:hAnsi="Times New Roman" w:cs="Times New Roman" w:hint="default"/>
        <w:b w:val="0"/>
        <w:i w:val="0"/>
        <w:color w:val="auto"/>
        <w:sz w:val="24"/>
      </w:rPr>
    </w:lvl>
    <w:lvl w:ilvl="1">
      <w:start w:val="1"/>
      <w:numFmt w:val="decimal"/>
      <w:suff w:val="space"/>
      <w:lvlText w:val="%1.%2."/>
      <w:lvlJc w:val="left"/>
      <w:pPr>
        <w:ind w:left="0" w:firstLine="360"/>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82E6039"/>
    <w:multiLevelType w:val="hybridMultilevel"/>
    <w:tmpl w:val="ACD26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DB5199"/>
    <w:multiLevelType w:val="hybridMultilevel"/>
    <w:tmpl w:val="B386B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2C0F0C"/>
    <w:multiLevelType w:val="multilevel"/>
    <w:tmpl w:val="E6BA1A44"/>
    <w:numStyleLink w:val="Nutartis"/>
  </w:abstractNum>
  <w:abstractNum w:abstractNumId="23" w15:restartNumberingAfterBreak="0">
    <w:nsid w:val="5CFF6304"/>
    <w:multiLevelType w:val="multilevel"/>
    <w:tmpl w:val="96CC7B4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15:restartNumberingAfterBreak="0">
    <w:nsid w:val="65471E95"/>
    <w:multiLevelType w:val="hybridMultilevel"/>
    <w:tmpl w:val="AD2E493C"/>
    <w:lvl w:ilvl="0" w:tplc="463862AC">
      <w:start w:val="1"/>
      <w:numFmt w:val="upperRoman"/>
      <w:lvlText w:val="%1."/>
      <w:lvlJc w:val="left"/>
      <w:pPr>
        <w:ind w:left="720" w:hanging="72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15:restartNumberingAfterBreak="0">
    <w:nsid w:val="6AAD3AE7"/>
    <w:multiLevelType w:val="hybridMultilevel"/>
    <w:tmpl w:val="2B8E66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483311"/>
    <w:multiLevelType w:val="hybridMultilevel"/>
    <w:tmpl w:val="B4A22934"/>
    <w:lvl w:ilvl="0" w:tplc="F59E3C68">
      <w:start w:val="2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A3269C"/>
    <w:multiLevelType w:val="multilevel"/>
    <w:tmpl w:val="859AFC48"/>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7A7C4247"/>
    <w:multiLevelType w:val="multilevel"/>
    <w:tmpl w:val="519E7942"/>
    <w:lvl w:ilvl="0">
      <w:start w:val="1"/>
      <w:numFmt w:val="decimal"/>
      <w:lvlText w:val="%1."/>
      <w:lvlJc w:val="left"/>
      <w:pPr>
        <w:ind w:left="360" w:hanging="360"/>
      </w:pPr>
      <w:rPr>
        <w:rFonts w:cs="Times New Roman"/>
        <w:i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7D213302"/>
    <w:multiLevelType w:val="hybridMultilevel"/>
    <w:tmpl w:val="E498382C"/>
    <w:lvl w:ilvl="0" w:tplc="837A77EA">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DFC10AF"/>
    <w:multiLevelType w:val="hybridMultilevel"/>
    <w:tmpl w:val="6078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F96415"/>
    <w:multiLevelType w:val="hybridMultilevel"/>
    <w:tmpl w:val="AE0C9B26"/>
    <w:lvl w:ilvl="0" w:tplc="86AACADA">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28677894">
    <w:abstractNumId w:val="10"/>
  </w:num>
  <w:num w:numId="2" w16cid:durableId="919171002">
    <w:abstractNumId w:val="8"/>
  </w:num>
  <w:num w:numId="3" w16cid:durableId="333342476">
    <w:abstractNumId w:val="0"/>
  </w:num>
  <w:num w:numId="4" w16cid:durableId="16008740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9866550">
    <w:abstractNumId w:val="16"/>
  </w:num>
  <w:num w:numId="6" w16cid:durableId="934477885">
    <w:abstractNumId w:val="23"/>
  </w:num>
  <w:num w:numId="7" w16cid:durableId="19713937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6597640">
    <w:abstractNumId w:val="29"/>
  </w:num>
  <w:num w:numId="9" w16cid:durableId="1602183259">
    <w:abstractNumId w:val="2"/>
  </w:num>
  <w:num w:numId="10" w16cid:durableId="1111779395">
    <w:abstractNumId w:val="18"/>
  </w:num>
  <w:num w:numId="11" w16cid:durableId="307592333">
    <w:abstractNumId w:val="24"/>
  </w:num>
  <w:num w:numId="12" w16cid:durableId="1505313944">
    <w:abstractNumId w:val="22"/>
  </w:num>
  <w:num w:numId="13" w16cid:durableId="1048914273">
    <w:abstractNumId w:val="7"/>
  </w:num>
  <w:num w:numId="14" w16cid:durableId="924145459">
    <w:abstractNumId w:val="5"/>
  </w:num>
  <w:num w:numId="15" w16cid:durableId="18049315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9279560">
    <w:abstractNumId w:val="14"/>
  </w:num>
  <w:num w:numId="17" w16cid:durableId="571888751">
    <w:abstractNumId w:val="4"/>
  </w:num>
  <w:num w:numId="18" w16cid:durableId="1309553695">
    <w:abstractNumId w:val="19"/>
  </w:num>
  <w:num w:numId="19" w16cid:durableId="1453092266">
    <w:abstractNumId w:val="11"/>
  </w:num>
  <w:num w:numId="20" w16cid:durableId="1291353415">
    <w:abstractNumId w:val="15"/>
  </w:num>
  <w:num w:numId="21" w16cid:durableId="50618027">
    <w:abstractNumId w:val="27"/>
  </w:num>
  <w:num w:numId="22" w16cid:durableId="505949507">
    <w:abstractNumId w:val="21"/>
  </w:num>
  <w:num w:numId="23" w16cid:durableId="1141582393">
    <w:abstractNumId w:val="20"/>
  </w:num>
  <w:num w:numId="24" w16cid:durableId="906458932">
    <w:abstractNumId w:val="17"/>
  </w:num>
  <w:num w:numId="25" w16cid:durableId="1051150931">
    <w:abstractNumId w:val="3"/>
  </w:num>
  <w:num w:numId="26" w16cid:durableId="526528696">
    <w:abstractNumId w:val="13"/>
  </w:num>
  <w:num w:numId="27" w16cid:durableId="1687172890">
    <w:abstractNumId w:val="28"/>
  </w:num>
  <w:num w:numId="28" w16cid:durableId="1540780973">
    <w:abstractNumId w:val="31"/>
  </w:num>
  <w:num w:numId="29" w16cid:durableId="1677268766">
    <w:abstractNumId w:val="1"/>
  </w:num>
  <w:num w:numId="30" w16cid:durableId="793868079">
    <w:abstractNumId w:val="26"/>
  </w:num>
  <w:num w:numId="31" w16cid:durableId="194851303">
    <w:abstractNumId w:val="6"/>
  </w:num>
  <w:num w:numId="32" w16cid:durableId="317732581">
    <w:abstractNumId w:val="32"/>
  </w:num>
  <w:num w:numId="33" w16cid:durableId="1031490494">
    <w:abstractNumId w:val="30"/>
  </w:num>
  <w:num w:numId="34" w16cid:durableId="922497380">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0DC"/>
    <w:rsid w:val="00002BBC"/>
    <w:rsid w:val="00003870"/>
    <w:rsid w:val="00003DAC"/>
    <w:rsid w:val="00007C19"/>
    <w:rsid w:val="000107B3"/>
    <w:rsid w:val="00010A46"/>
    <w:rsid w:val="00011DBF"/>
    <w:rsid w:val="0001305D"/>
    <w:rsid w:val="00015B60"/>
    <w:rsid w:val="00017E0F"/>
    <w:rsid w:val="00021A08"/>
    <w:rsid w:val="000238B9"/>
    <w:rsid w:val="00024012"/>
    <w:rsid w:val="0002688F"/>
    <w:rsid w:val="00027846"/>
    <w:rsid w:val="00030052"/>
    <w:rsid w:val="00031871"/>
    <w:rsid w:val="000322BA"/>
    <w:rsid w:val="000326DE"/>
    <w:rsid w:val="00033DF0"/>
    <w:rsid w:val="00034BEE"/>
    <w:rsid w:val="00035E7F"/>
    <w:rsid w:val="00036108"/>
    <w:rsid w:val="000377BB"/>
    <w:rsid w:val="0004133A"/>
    <w:rsid w:val="000418BC"/>
    <w:rsid w:val="0004276D"/>
    <w:rsid w:val="00042789"/>
    <w:rsid w:val="0004290C"/>
    <w:rsid w:val="0004307D"/>
    <w:rsid w:val="000439FF"/>
    <w:rsid w:val="00044AFE"/>
    <w:rsid w:val="00046D4D"/>
    <w:rsid w:val="0005023D"/>
    <w:rsid w:val="00050DB1"/>
    <w:rsid w:val="00050DC7"/>
    <w:rsid w:val="00051064"/>
    <w:rsid w:val="00053220"/>
    <w:rsid w:val="0005564B"/>
    <w:rsid w:val="00055684"/>
    <w:rsid w:val="00056619"/>
    <w:rsid w:val="00056742"/>
    <w:rsid w:val="00056776"/>
    <w:rsid w:val="000573AE"/>
    <w:rsid w:val="000600AB"/>
    <w:rsid w:val="00060983"/>
    <w:rsid w:val="000610F1"/>
    <w:rsid w:val="0006128B"/>
    <w:rsid w:val="00061585"/>
    <w:rsid w:val="0006161B"/>
    <w:rsid w:val="000624E7"/>
    <w:rsid w:val="00062D0A"/>
    <w:rsid w:val="00064AE9"/>
    <w:rsid w:val="0006682D"/>
    <w:rsid w:val="00066AB1"/>
    <w:rsid w:val="000675BC"/>
    <w:rsid w:val="00070EF7"/>
    <w:rsid w:val="000727EC"/>
    <w:rsid w:val="00072BFB"/>
    <w:rsid w:val="00076C44"/>
    <w:rsid w:val="00080D65"/>
    <w:rsid w:val="000833CE"/>
    <w:rsid w:val="00083D68"/>
    <w:rsid w:val="000841DA"/>
    <w:rsid w:val="0008422F"/>
    <w:rsid w:val="00084415"/>
    <w:rsid w:val="000844A2"/>
    <w:rsid w:val="000864C7"/>
    <w:rsid w:val="000866B3"/>
    <w:rsid w:val="00087D37"/>
    <w:rsid w:val="00087DF6"/>
    <w:rsid w:val="00090655"/>
    <w:rsid w:val="00091EDC"/>
    <w:rsid w:val="00094E75"/>
    <w:rsid w:val="00096749"/>
    <w:rsid w:val="00097243"/>
    <w:rsid w:val="000974B2"/>
    <w:rsid w:val="000A020F"/>
    <w:rsid w:val="000A07B8"/>
    <w:rsid w:val="000A366E"/>
    <w:rsid w:val="000A5571"/>
    <w:rsid w:val="000A5E00"/>
    <w:rsid w:val="000A634C"/>
    <w:rsid w:val="000A666B"/>
    <w:rsid w:val="000A698A"/>
    <w:rsid w:val="000A7721"/>
    <w:rsid w:val="000A7D41"/>
    <w:rsid w:val="000B4468"/>
    <w:rsid w:val="000B5961"/>
    <w:rsid w:val="000B6522"/>
    <w:rsid w:val="000B69E0"/>
    <w:rsid w:val="000C0B06"/>
    <w:rsid w:val="000C16BF"/>
    <w:rsid w:val="000C2A8B"/>
    <w:rsid w:val="000C3148"/>
    <w:rsid w:val="000C3587"/>
    <w:rsid w:val="000D2929"/>
    <w:rsid w:val="000D29DD"/>
    <w:rsid w:val="000D3EFE"/>
    <w:rsid w:val="000D4DE6"/>
    <w:rsid w:val="000D6163"/>
    <w:rsid w:val="000E2901"/>
    <w:rsid w:val="000E3EFF"/>
    <w:rsid w:val="000E65A1"/>
    <w:rsid w:val="000E667E"/>
    <w:rsid w:val="000E6E47"/>
    <w:rsid w:val="000E71AA"/>
    <w:rsid w:val="000E7F16"/>
    <w:rsid w:val="000F11BF"/>
    <w:rsid w:val="000F1C82"/>
    <w:rsid w:val="000F2E15"/>
    <w:rsid w:val="000F3557"/>
    <w:rsid w:val="000F5596"/>
    <w:rsid w:val="000F5860"/>
    <w:rsid w:val="000F6CAA"/>
    <w:rsid w:val="000F757A"/>
    <w:rsid w:val="00101496"/>
    <w:rsid w:val="001015E6"/>
    <w:rsid w:val="0010220F"/>
    <w:rsid w:val="00102873"/>
    <w:rsid w:val="00104D5E"/>
    <w:rsid w:val="00105F8C"/>
    <w:rsid w:val="0010668F"/>
    <w:rsid w:val="00106EF5"/>
    <w:rsid w:val="00106EFA"/>
    <w:rsid w:val="0011107A"/>
    <w:rsid w:val="00111778"/>
    <w:rsid w:val="00111B32"/>
    <w:rsid w:val="00111BFE"/>
    <w:rsid w:val="0011264F"/>
    <w:rsid w:val="0011353F"/>
    <w:rsid w:val="00113F81"/>
    <w:rsid w:val="00114BFA"/>
    <w:rsid w:val="00115DC2"/>
    <w:rsid w:val="00116F24"/>
    <w:rsid w:val="00117498"/>
    <w:rsid w:val="00123681"/>
    <w:rsid w:val="00123C27"/>
    <w:rsid w:val="001249E3"/>
    <w:rsid w:val="00124B45"/>
    <w:rsid w:val="00127A87"/>
    <w:rsid w:val="00127B8B"/>
    <w:rsid w:val="0013069A"/>
    <w:rsid w:val="001310C2"/>
    <w:rsid w:val="00131138"/>
    <w:rsid w:val="001322BE"/>
    <w:rsid w:val="00133CEA"/>
    <w:rsid w:val="00134828"/>
    <w:rsid w:val="001351BF"/>
    <w:rsid w:val="0013574B"/>
    <w:rsid w:val="001364EE"/>
    <w:rsid w:val="0014162E"/>
    <w:rsid w:val="00142217"/>
    <w:rsid w:val="00144EBD"/>
    <w:rsid w:val="0014501D"/>
    <w:rsid w:val="0014580A"/>
    <w:rsid w:val="0014705E"/>
    <w:rsid w:val="00151035"/>
    <w:rsid w:val="0015407A"/>
    <w:rsid w:val="00155126"/>
    <w:rsid w:val="001558D5"/>
    <w:rsid w:val="00155905"/>
    <w:rsid w:val="00157B98"/>
    <w:rsid w:val="0016093D"/>
    <w:rsid w:val="00162973"/>
    <w:rsid w:val="00166011"/>
    <w:rsid w:val="00170BBF"/>
    <w:rsid w:val="00171447"/>
    <w:rsid w:val="0017151D"/>
    <w:rsid w:val="001726EF"/>
    <w:rsid w:val="00175340"/>
    <w:rsid w:val="001757A8"/>
    <w:rsid w:val="00176B1E"/>
    <w:rsid w:val="00176D8F"/>
    <w:rsid w:val="00177021"/>
    <w:rsid w:val="0018097D"/>
    <w:rsid w:val="00180ABF"/>
    <w:rsid w:val="00180B99"/>
    <w:rsid w:val="00181B44"/>
    <w:rsid w:val="00181DC4"/>
    <w:rsid w:val="0018216B"/>
    <w:rsid w:val="00183617"/>
    <w:rsid w:val="00184D59"/>
    <w:rsid w:val="00185904"/>
    <w:rsid w:val="00185A92"/>
    <w:rsid w:val="00185AAA"/>
    <w:rsid w:val="00186374"/>
    <w:rsid w:val="00187100"/>
    <w:rsid w:val="001905A4"/>
    <w:rsid w:val="001905DC"/>
    <w:rsid w:val="00192426"/>
    <w:rsid w:val="00192DE3"/>
    <w:rsid w:val="00193D0B"/>
    <w:rsid w:val="001940AC"/>
    <w:rsid w:val="00194FC0"/>
    <w:rsid w:val="00197B50"/>
    <w:rsid w:val="00197C7D"/>
    <w:rsid w:val="001A089C"/>
    <w:rsid w:val="001A09B1"/>
    <w:rsid w:val="001A3DE8"/>
    <w:rsid w:val="001A622B"/>
    <w:rsid w:val="001B00C1"/>
    <w:rsid w:val="001B0740"/>
    <w:rsid w:val="001B11DD"/>
    <w:rsid w:val="001B1B26"/>
    <w:rsid w:val="001B30BA"/>
    <w:rsid w:val="001B66BA"/>
    <w:rsid w:val="001C05AE"/>
    <w:rsid w:val="001C0C8B"/>
    <w:rsid w:val="001C0CA8"/>
    <w:rsid w:val="001C1ED8"/>
    <w:rsid w:val="001C2148"/>
    <w:rsid w:val="001C2663"/>
    <w:rsid w:val="001C2DFC"/>
    <w:rsid w:val="001D582C"/>
    <w:rsid w:val="001D79B6"/>
    <w:rsid w:val="001E05C5"/>
    <w:rsid w:val="001E1EFC"/>
    <w:rsid w:val="001E2CBC"/>
    <w:rsid w:val="001E3D98"/>
    <w:rsid w:val="001E4130"/>
    <w:rsid w:val="001E795C"/>
    <w:rsid w:val="001F05C1"/>
    <w:rsid w:val="001F10C9"/>
    <w:rsid w:val="001F22EC"/>
    <w:rsid w:val="001F3259"/>
    <w:rsid w:val="001F3523"/>
    <w:rsid w:val="001F7462"/>
    <w:rsid w:val="00201557"/>
    <w:rsid w:val="002020A5"/>
    <w:rsid w:val="002026D5"/>
    <w:rsid w:val="00204352"/>
    <w:rsid w:val="00204CCD"/>
    <w:rsid w:val="002052E6"/>
    <w:rsid w:val="002065FF"/>
    <w:rsid w:val="0020752D"/>
    <w:rsid w:val="00210C33"/>
    <w:rsid w:val="002136E1"/>
    <w:rsid w:val="00215255"/>
    <w:rsid w:val="002172CC"/>
    <w:rsid w:val="0021781F"/>
    <w:rsid w:val="0022048A"/>
    <w:rsid w:val="00221F68"/>
    <w:rsid w:val="00222ACC"/>
    <w:rsid w:val="00222F77"/>
    <w:rsid w:val="00224051"/>
    <w:rsid w:val="00224552"/>
    <w:rsid w:val="00224BEE"/>
    <w:rsid w:val="00226008"/>
    <w:rsid w:val="002300CF"/>
    <w:rsid w:val="00232421"/>
    <w:rsid w:val="00232BF0"/>
    <w:rsid w:val="002366CD"/>
    <w:rsid w:val="00237E7E"/>
    <w:rsid w:val="00240059"/>
    <w:rsid w:val="00241377"/>
    <w:rsid w:val="00241DC6"/>
    <w:rsid w:val="002423A8"/>
    <w:rsid w:val="002423C3"/>
    <w:rsid w:val="00243A1D"/>
    <w:rsid w:val="00252FCD"/>
    <w:rsid w:val="00257178"/>
    <w:rsid w:val="002572F2"/>
    <w:rsid w:val="002601EB"/>
    <w:rsid w:val="00260E8A"/>
    <w:rsid w:val="00261D43"/>
    <w:rsid w:val="002632FF"/>
    <w:rsid w:val="00263789"/>
    <w:rsid w:val="00263A2C"/>
    <w:rsid w:val="00263C47"/>
    <w:rsid w:val="00264415"/>
    <w:rsid w:val="00265AAB"/>
    <w:rsid w:val="00266CFD"/>
    <w:rsid w:val="00270487"/>
    <w:rsid w:val="00270637"/>
    <w:rsid w:val="002720EB"/>
    <w:rsid w:val="00272339"/>
    <w:rsid w:val="002727A1"/>
    <w:rsid w:val="0027501B"/>
    <w:rsid w:val="00275F3D"/>
    <w:rsid w:val="0028038A"/>
    <w:rsid w:val="002818AF"/>
    <w:rsid w:val="002827F3"/>
    <w:rsid w:val="00282B41"/>
    <w:rsid w:val="002841F2"/>
    <w:rsid w:val="00286FFF"/>
    <w:rsid w:val="00290F0E"/>
    <w:rsid w:val="00291F42"/>
    <w:rsid w:val="00292D8D"/>
    <w:rsid w:val="00293EF7"/>
    <w:rsid w:val="00294423"/>
    <w:rsid w:val="00297457"/>
    <w:rsid w:val="002A1CF0"/>
    <w:rsid w:val="002A2AD5"/>
    <w:rsid w:val="002A3223"/>
    <w:rsid w:val="002A5082"/>
    <w:rsid w:val="002A5897"/>
    <w:rsid w:val="002A59B6"/>
    <w:rsid w:val="002A66AF"/>
    <w:rsid w:val="002A6716"/>
    <w:rsid w:val="002A7ADF"/>
    <w:rsid w:val="002B0E71"/>
    <w:rsid w:val="002B203A"/>
    <w:rsid w:val="002B2F87"/>
    <w:rsid w:val="002B7B35"/>
    <w:rsid w:val="002C07FA"/>
    <w:rsid w:val="002C2696"/>
    <w:rsid w:val="002C3F40"/>
    <w:rsid w:val="002C41FB"/>
    <w:rsid w:val="002C4E0E"/>
    <w:rsid w:val="002C52FD"/>
    <w:rsid w:val="002C616A"/>
    <w:rsid w:val="002C6988"/>
    <w:rsid w:val="002C7717"/>
    <w:rsid w:val="002C7A04"/>
    <w:rsid w:val="002D0A93"/>
    <w:rsid w:val="002D34BA"/>
    <w:rsid w:val="002D3949"/>
    <w:rsid w:val="002D4D2C"/>
    <w:rsid w:val="002D5CA1"/>
    <w:rsid w:val="002D6078"/>
    <w:rsid w:val="002D632D"/>
    <w:rsid w:val="002E045F"/>
    <w:rsid w:val="002E3F38"/>
    <w:rsid w:val="002E40CF"/>
    <w:rsid w:val="002E5C16"/>
    <w:rsid w:val="002E6D59"/>
    <w:rsid w:val="002E78F9"/>
    <w:rsid w:val="002E7A56"/>
    <w:rsid w:val="002F05F4"/>
    <w:rsid w:val="002F2A01"/>
    <w:rsid w:val="002F4943"/>
    <w:rsid w:val="002F49A2"/>
    <w:rsid w:val="002F50DD"/>
    <w:rsid w:val="002F5318"/>
    <w:rsid w:val="002F689F"/>
    <w:rsid w:val="003020D9"/>
    <w:rsid w:val="00303D2A"/>
    <w:rsid w:val="003044EF"/>
    <w:rsid w:val="00304705"/>
    <w:rsid w:val="00304B00"/>
    <w:rsid w:val="0030524A"/>
    <w:rsid w:val="00306198"/>
    <w:rsid w:val="0030650E"/>
    <w:rsid w:val="00306E0E"/>
    <w:rsid w:val="00310001"/>
    <w:rsid w:val="003105F5"/>
    <w:rsid w:val="0031078C"/>
    <w:rsid w:val="003107B4"/>
    <w:rsid w:val="00310E31"/>
    <w:rsid w:val="00314344"/>
    <w:rsid w:val="00314822"/>
    <w:rsid w:val="003148BC"/>
    <w:rsid w:val="00316C62"/>
    <w:rsid w:val="00317916"/>
    <w:rsid w:val="00317F59"/>
    <w:rsid w:val="00322717"/>
    <w:rsid w:val="003228E8"/>
    <w:rsid w:val="00323F82"/>
    <w:rsid w:val="00324082"/>
    <w:rsid w:val="003241EB"/>
    <w:rsid w:val="00324C3D"/>
    <w:rsid w:val="00324C56"/>
    <w:rsid w:val="00324EA4"/>
    <w:rsid w:val="00324F18"/>
    <w:rsid w:val="003250BC"/>
    <w:rsid w:val="00325FE9"/>
    <w:rsid w:val="00326DA5"/>
    <w:rsid w:val="00326F76"/>
    <w:rsid w:val="00327750"/>
    <w:rsid w:val="00327DC8"/>
    <w:rsid w:val="00330B54"/>
    <w:rsid w:val="00330E3A"/>
    <w:rsid w:val="00330F0C"/>
    <w:rsid w:val="0033106D"/>
    <w:rsid w:val="003344CB"/>
    <w:rsid w:val="003345ED"/>
    <w:rsid w:val="0033610E"/>
    <w:rsid w:val="003368D1"/>
    <w:rsid w:val="00337B61"/>
    <w:rsid w:val="00337F84"/>
    <w:rsid w:val="00340DF2"/>
    <w:rsid w:val="00342640"/>
    <w:rsid w:val="00345336"/>
    <w:rsid w:val="00346E46"/>
    <w:rsid w:val="003532D2"/>
    <w:rsid w:val="0035420D"/>
    <w:rsid w:val="00354409"/>
    <w:rsid w:val="00354688"/>
    <w:rsid w:val="00356205"/>
    <w:rsid w:val="00356E4C"/>
    <w:rsid w:val="00360AC9"/>
    <w:rsid w:val="003634AB"/>
    <w:rsid w:val="00363FD8"/>
    <w:rsid w:val="0036670D"/>
    <w:rsid w:val="00372324"/>
    <w:rsid w:val="00372527"/>
    <w:rsid w:val="0037433E"/>
    <w:rsid w:val="0037500E"/>
    <w:rsid w:val="00375C41"/>
    <w:rsid w:val="00377E7C"/>
    <w:rsid w:val="0038002E"/>
    <w:rsid w:val="0038088C"/>
    <w:rsid w:val="00380FDE"/>
    <w:rsid w:val="00385178"/>
    <w:rsid w:val="003855C9"/>
    <w:rsid w:val="00385F67"/>
    <w:rsid w:val="003863B2"/>
    <w:rsid w:val="003904F5"/>
    <w:rsid w:val="00392B75"/>
    <w:rsid w:val="00392C36"/>
    <w:rsid w:val="00392CF8"/>
    <w:rsid w:val="00392EF5"/>
    <w:rsid w:val="00393B9F"/>
    <w:rsid w:val="00394ABF"/>
    <w:rsid w:val="0039593F"/>
    <w:rsid w:val="00396F04"/>
    <w:rsid w:val="003975B1"/>
    <w:rsid w:val="003A2BB9"/>
    <w:rsid w:val="003A2FFD"/>
    <w:rsid w:val="003A3F6E"/>
    <w:rsid w:val="003A458E"/>
    <w:rsid w:val="003A4F41"/>
    <w:rsid w:val="003A5A97"/>
    <w:rsid w:val="003A60EC"/>
    <w:rsid w:val="003A675C"/>
    <w:rsid w:val="003A68D7"/>
    <w:rsid w:val="003A739E"/>
    <w:rsid w:val="003A73E4"/>
    <w:rsid w:val="003B0EEE"/>
    <w:rsid w:val="003B1757"/>
    <w:rsid w:val="003B1914"/>
    <w:rsid w:val="003B1AA4"/>
    <w:rsid w:val="003B366F"/>
    <w:rsid w:val="003B3D2D"/>
    <w:rsid w:val="003B4B10"/>
    <w:rsid w:val="003B6E2F"/>
    <w:rsid w:val="003B7477"/>
    <w:rsid w:val="003C2F0E"/>
    <w:rsid w:val="003C3450"/>
    <w:rsid w:val="003C4AE5"/>
    <w:rsid w:val="003C5425"/>
    <w:rsid w:val="003C5A4B"/>
    <w:rsid w:val="003C6323"/>
    <w:rsid w:val="003C67AA"/>
    <w:rsid w:val="003C7E4D"/>
    <w:rsid w:val="003C7EFD"/>
    <w:rsid w:val="003D4B9C"/>
    <w:rsid w:val="003D5A07"/>
    <w:rsid w:val="003D6050"/>
    <w:rsid w:val="003D6956"/>
    <w:rsid w:val="003D6B82"/>
    <w:rsid w:val="003E01D7"/>
    <w:rsid w:val="003E259F"/>
    <w:rsid w:val="003E3191"/>
    <w:rsid w:val="003E35E9"/>
    <w:rsid w:val="003E4661"/>
    <w:rsid w:val="003E4747"/>
    <w:rsid w:val="003E63B1"/>
    <w:rsid w:val="003E6896"/>
    <w:rsid w:val="003E72DB"/>
    <w:rsid w:val="003E7BDD"/>
    <w:rsid w:val="003F18F6"/>
    <w:rsid w:val="003F1AE1"/>
    <w:rsid w:val="003F1F02"/>
    <w:rsid w:val="003F2279"/>
    <w:rsid w:val="003F27A0"/>
    <w:rsid w:val="003F2883"/>
    <w:rsid w:val="003F3013"/>
    <w:rsid w:val="003F3B4F"/>
    <w:rsid w:val="003F520B"/>
    <w:rsid w:val="003F5288"/>
    <w:rsid w:val="003F7F43"/>
    <w:rsid w:val="00400CDB"/>
    <w:rsid w:val="00400F9A"/>
    <w:rsid w:val="004013DE"/>
    <w:rsid w:val="004033AB"/>
    <w:rsid w:val="004035E5"/>
    <w:rsid w:val="004038CD"/>
    <w:rsid w:val="0040390A"/>
    <w:rsid w:val="00405667"/>
    <w:rsid w:val="00405E60"/>
    <w:rsid w:val="00407BDA"/>
    <w:rsid w:val="004105F5"/>
    <w:rsid w:val="00412873"/>
    <w:rsid w:val="00413480"/>
    <w:rsid w:val="0041356D"/>
    <w:rsid w:val="004138B6"/>
    <w:rsid w:val="00413ED9"/>
    <w:rsid w:val="00414933"/>
    <w:rsid w:val="0042045A"/>
    <w:rsid w:val="00421C80"/>
    <w:rsid w:val="00421E58"/>
    <w:rsid w:val="00423100"/>
    <w:rsid w:val="00423E30"/>
    <w:rsid w:val="00425F0F"/>
    <w:rsid w:val="00430605"/>
    <w:rsid w:val="004306F8"/>
    <w:rsid w:val="00431991"/>
    <w:rsid w:val="00433421"/>
    <w:rsid w:val="00434966"/>
    <w:rsid w:val="004351A7"/>
    <w:rsid w:val="004353DA"/>
    <w:rsid w:val="00437B72"/>
    <w:rsid w:val="00437D50"/>
    <w:rsid w:val="00440102"/>
    <w:rsid w:val="00444D85"/>
    <w:rsid w:val="004464BB"/>
    <w:rsid w:val="00450D43"/>
    <w:rsid w:val="0045101D"/>
    <w:rsid w:val="00455B31"/>
    <w:rsid w:val="00456C0D"/>
    <w:rsid w:val="004572D6"/>
    <w:rsid w:val="004578F9"/>
    <w:rsid w:val="004602EB"/>
    <w:rsid w:val="004604EC"/>
    <w:rsid w:val="00461AED"/>
    <w:rsid w:val="00461C34"/>
    <w:rsid w:val="0046215A"/>
    <w:rsid w:val="00462449"/>
    <w:rsid w:val="004631D9"/>
    <w:rsid w:val="00467215"/>
    <w:rsid w:val="004674A7"/>
    <w:rsid w:val="004700AD"/>
    <w:rsid w:val="0047185E"/>
    <w:rsid w:val="00471AEC"/>
    <w:rsid w:val="0047407B"/>
    <w:rsid w:val="00477230"/>
    <w:rsid w:val="00480294"/>
    <w:rsid w:val="00482576"/>
    <w:rsid w:val="0048258B"/>
    <w:rsid w:val="004825C0"/>
    <w:rsid w:val="00482719"/>
    <w:rsid w:val="00482A77"/>
    <w:rsid w:val="00483177"/>
    <w:rsid w:val="004831C4"/>
    <w:rsid w:val="00483BBD"/>
    <w:rsid w:val="00484359"/>
    <w:rsid w:val="00485030"/>
    <w:rsid w:val="0048590F"/>
    <w:rsid w:val="00490158"/>
    <w:rsid w:val="004901EC"/>
    <w:rsid w:val="004908B9"/>
    <w:rsid w:val="00490E94"/>
    <w:rsid w:val="004938AC"/>
    <w:rsid w:val="00493FBC"/>
    <w:rsid w:val="00494F26"/>
    <w:rsid w:val="004952EB"/>
    <w:rsid w:val="00495D97"/>
    <w:rsid w:val="00496112"/>
    <w:rsid w:val="0049776E"/>
    <w:rsid w:val="00497A99"/>
    <w:rsid w:val="00497B9F"/>
    <w:rsid w:val="004A08CC"/>
    <w:rsid w:val="004A12FF"/>
    <w:rsid w:val="004A2979"/>
    <w:rsid w:val="004A4B1B"/>
    <w:rsid w:val="004A6B1A"/>
    <w:rsid w:val="004A7A30"/>
    <w:rsid w:val="004A7C0C"/>
    <w:rsid w:val="004A7C53"/>
    <w:rsid w:val="004A7D77"/>
    <w:rsid w:val="004A7D7F"/>
    <w:rsid w:val="004B21B5"/>
    <w:rsid w:val="004B2D9C"/>
    <w:rsid w:val="004B5141"/>
    <w:rsid w:val="004B517F"/>
    <w:rsid w:val="004B60F3"/>
    <w:rsid w:val="004B758E"/>
    <w:rsid w:val="004C0E90"/>
    <w:rsid w:val="004C30AE"/>
    <w:rsid w:val="004C3CE3"/>
    <w:rsid w:val="004C5126"/>
    <w:rsid w:val="004C59DE"/>
    <w:rsid w:val="004D02DD"/>
    <w:rsid w:val="004D18ED"/>
    <w:rsid w:val="004D2331"/>
    <w:rsid w:val="004D292B"/>
    <w:rsid w:val="004D2C1A"/>
    <w:rsid w:val="004D3A0A"/>
    <w:rsid w:val="004D68F9"/>
    <w:rsid w:val="004D756A"/>
    <w:rsid w:val="004E01A6"/>
    <w:rsid w:val="004E0599"/>
    <w:rsid w:val="004E11C5"/>
    <w:rsid w:val="004E12E4"/>
    <w:rsid w:val="004E436B"/>
    <w:rsid w:val="004E531C"/>
    <w:rsid w:val="004E59C3"/>
    <w:rsid w:val="004E5FD8"/>
    <w:rsid w:val="004E63CB"/>
    <w:rsid w:val="004E6EB4"/>
    <w:rsid w:val="004E75BD"/>
    <w:rsid w:val="004E7BAB"/>
    <w:rsid w:val="004F1DE1"/>
    <w:rsid w:val="004F2A71"/>
    <w:rsid w:val="004F47AA"/>
    <w:rsid w:val="004F4A8B"/>
    <w:rsid w:val="004F4C8D"/>
    <w:rsid w:val="004F66CB"/>
    <w:rsid w:val="005006A0"/>
    <w:rsid w:val="0050222C"/>
    <w:rsid w:val="00502693"/>
    <w:rsid w:val="00504404"/>
    <w:rsid w:val="005046FC"/>
    <w:rsid w:val="00504B2F"/>
    <w:rsid w:val="00504C9C"/>
    <w:rsid w:val="0050673E"/>
    <w:rsid w:val="0051039A"/>
    <w:rsid w:val="0051307D"/>
    <w:rsid w:val="00514A75"/>
    <w:rsid w:val="00516421"/>
    <w:rsid w:val="00516BF2"/>
    <w:rsid w:val="00517D93"/>
    <w:rsid w:val="005202CC"/>
    <w:rsid w:val="00521ACE"/>
    <w:rsid w:val="00522915"/>
    <w:rsid w:val="00522E43"/>
    <w:rsid w:val="005250E3"/>
    <w:rsid w:val="00525CA7"/>
    <w:rsid w:val="0052736C"/>
    <w:rsid w:val="00527891"/>
    <w:rsid w:val="00530C0E"/>
    <w:rsid w:val="00532F5F"/>
    <w:rsid w:val="00533B2A"/>
    <w:rsid w:val="00534035"/>
    <w:rsid w:val="00534460"/>
    <w:rsid w:val="00534D3D"/>
    <w:rsid w:val="005374AB"/>
    <w:rsid w:val="005412DD"/>
    <w:rsid w:val="00541B5F"/>
    <w:rsid w:val="00541FC4"/>
    <w:rsid w:val="00542D43"/>
    <w:rsid w:val="0054319C"/>
    <w:rsid w:val="005441A4"/>
    <w:rsid w:val="005452CE"/>
    <w:rsid w:val="005467F4"/>
    <w:rsid w:val="00551E7E"/>
    <w:rsid w:val="00553CED"/>
    <w:rsid w:val="00556850"/>
    <w:rsid w:val="0055739F"/>
    <w:rsid w:val="005610FC"/>
    <w:rsid w:val="0056112A"/>
    <w:rsid w:val="00562F9C"/>
    <w:rsid w:val="005642B6"/>
    <w:rsid w:val="005648A8"/>
    <w:rsid w:val="005649BC"/>
    <w:rsid w:val="00564FF3"/>
    <w:rsid w:val="00565F4B"/>
    <w:rsid w:val="0056663B"/>
    <w:rsid w:val="00566DAD"/>
    <w:rsid w:val="005671DF"/>
    <w:rsid w:val="005715F3"/>
    <w:rsid w:val="0057305A"/>
    <w:rsid w:val="005731AB"/>
    <w:rsid w:val="0057362A"/>
    <w:rsid w:val="00574921"/>
    <w:rsid w:val="00574FC1"/>
    <w:rsid w:val="00576F9C"/>
    <w:rsid w:val="00577B89"/>
    <w:rsid w:val="00583756"/>
    <w:rsid w:val="00586054"/>
    <w:rsid w:val="00586C85"/>
    <w:rsid w:val="00586DD1"/>
    <w:rsid w:val="005877D9"/>
    <w:rsid w:val="005901D0"/>
    <w:rsid w:val="00590E07"/>
    <w:rsid w:val="0059128D"/>
    <w:rsid w:val="005913C5"/>
    <w:rsid w:val="00591F7E"/>
    <w:rsid w:val="00592238"/>
    <w:rsid w:val="00593856"/>
    <w:rsid w:val="005949E2"/>
    <w:rsid w:val="00594FE3"/>
    <w:rsid w:val="005950A3"/>
    <w:rsid w:val="00595F35"/>
    <w:rsid w:val="00596040"/>
    <w:rsid w:val="005A06E1"/>
    <w:rsid w:val="005A099D"/>
    <w:rsid w:val="005A2EEB"/>
    <w:rsid w:val="005A389D"/>
    <w:rsid w:val="005A3FEC"/>
    <w:rsid w:val="005A4789"/>
    <w:rsid w:val="005A4B96"/>
    <w:rsid w:val="005A58CD"/>
    <w:rsid w:val="005A6230"/>
    <w:rsid w:val="005A6C90"/>
    <w:rsid w:val="005A7223"/>
    <w:rsid w:val="005A724C"/>
    <w:rsid w:val="005A742F"/>
    <w:rsid w:val="005B0A05"/>
    <w:rsid w:val="005B13CC"/>
    <w:rsid w:val="005B1F25"/>
    <w:rsid w:val="005B252D"/>
    <w:rsid w:val="005B3B5D"/>
    <w:rsid w:val="005B4B65"/>
    <w:rsid w:val="005B4C22"/>
    <w:rsid w:val="005B65CC"/>
    <w:rsid w:val="005B6BCA"/>
    <w:rsid w:val="005B7264"/>
    <w:rsid w:val="005B7310"/>
    <w:rsid w:val="005C431A"/>
    <w:rsid w:val="005C4386"/>
    <w:rsid w:val="005C484C"/>
    <w:rsid w:val="005C506C"/>
    <w:rsid w:val="005C54C3"/>
    <w:rsid w:val="005C604B"/>
    <w:rsid w:val="005C66CA"/>
    <w:rsid w:val="005C748E"/>
    <w:rsid w:val="005C7822"/>
    <w:rsid w:val="005D2A18"/>
    <w:rsid w:val="005D5C0B"/>
    <w:rsid w:val="005D63C8"/>
    <w:rsid w:val="005D6664"/>
    <w:rsid w:val="005D689E"/>
    <w:rsid w:val="005E2297"/>
    <w:rsid w:val="005E2D5F"/>
    <w:rsid w:val="005E4D98"/>
    <w:rsid w:val="005E5084"/>
    <w:rsid w:val="005E59FE"/>
    <w:rsid w:val="005E62E7"/>
    <w:rsid w:val="005E7174"/>
    <w:rsid w:val="005F0CAD"/>
    <w:rsid w:val="005F0F24"/>
    <w:rsid w:val="005F1396"/>
    <w:rsid w:val="005F1A4C"/>
    <w:rsid w:val="005F28C7"/>
    <w:rsid w:val="005F358B"/>
    <w:rsid w:val="005F4267"/>
    <w:rsid w:val="005F44F4"/>
    <w:rsid w:val="005F4BBA"/>
    <w:rsid w:val="005F593A"/>
    <w:rsid w:val="005F64E7"/>
    <w:rsid w:val="005F6801"/>
    <w:rsid w:val="005F6DCC"/>
    <w:rsid w:val="00600464"/>
    <w:rsid w:val="00600EF4"/>
    <w:rsid w:val="0060345C"/>
    <w:rsid w:val="00605F76"/>
    <w:rsid w:val="006103E0"/>
    <w:rsid w:val="00610C87"/>
    <w:rsid w:val="00610E55"/>
    <w:rsid w:val="006123F2"/>
    <w:rsid w:val="0061375D"/>
    <w:rsid w:val="0061383F"/>
    <w:rsid w:val="00613A84"/>
    <w:rsid w:val="00616187"/>
    <w:rsid w:val="006169FB"/>
    <w:rsid w:val="00617EF6"/>
    <w:rsid w:val="006212B5"/>
    <w:rsid w:val="00621684"/>
    <w:rsid w:val="00622723"/>
    <w:rsid w:val="00623859"/>
    <w:rsid w:val="00623CBD"/>
    <w:rsid w:val="00624F88"/>
    <w:rsid w:val="006250FA"/>
    <w:rsid w:val="00630781"/>
    <w:rsid w:val="00633449"/>
    <w:rsid w:val="0063349D"/>
    <w:rsid w:val="00634407"/>
    <w:rsid w:val="00635905"/>
    <w:rsid w:val="00635FF2"/>
    <w:rsid w:val="00636300"/>
    <w:rsid w:val="0063647D"/>
    <w:rsid w:val="00636F9F"/>
    <w:rsid w:val="006371A1"/>
    <w:rsid w:val="00637427"/>
    <w:rsid w:val="00641501"/>
    <w:rsid w:val="00642039"/>
    <w:rsid w:val="00642DCB"/>
    <w:rsid w:val="00643AD0"/>
    <w:rsid w:val="006462F4"/>
    <w:rsid w:val="00646CA0"/>
    <w:rsid w:val="00650EF0"/>
    <w:rsid w:val="006512CE"/>
    <w:rsid w:val="00651C29"/>
    <w:rsid w:val="006524A0"/>
    <w:rsid w:val="00652535"/>
    <w:rsid w:val="00653386"/>
    <w:rsid w:val="0065365B"/>
    <w:rsid w:val="00654631"/>
    <w:rsid w:val="00654DBC"/>
    <w:rsid w:val="00655284"/>
    <w:rsid w:val="00660F32"/>
    <w:rsid w:val="00664928"/>
    <w:rsid w:val="0066511F"/>
    <w:rsid w:val="00666656"/>
    <w:rsid w:val="00667781"/>
    <w:rsid w:val="00671522"/>
    <w:rsid w:val="00671EA7"/>
    <w:rsid w:val="00672C04"/>
    <w:rsid w:val="0067558B"/>
    <w:rsid w:val="00676118"/>
    <w:rsid w:val="00677B1B"/>
    <w:rsid w:val="0068108E"/>
    <w:rsid w:val="006810B5"/>
    <w:rsid w:val="00681490"/>
    <w:rsid w:val="006817D5"/>
    <w:rsid w:val="00682862"/>
    <w:rsid w:val="00683099"/>
    <w:rsid w:val="0068375C"/>
    <w:rsid w:val="0068432F"/>
    <w:rsid w:val="00684C5B"/>
    <w:rsid w:val="006865B9"/>
    <w:rsid w:val="006866A5"/>
    <w:rsid w:val="0068787A"/>
    <w:rsid w:val="00687D4D"/>
    <w:rsid w:val="00687D8A"/>
    <w:rsid w:val="00690020"/>
    <w:rsid w:val="006903F7"/>
    <w:rsid w:val="006949FA"/>
    <w:rsid w:val="00694C5D"/>
    <w:rsid w:val="006953EA"/>
    <w:rsid w:val="00695930"/>
    <w:rsid w:val="00695F08"/>
    <w:rsid w:val="0069782E"/>
    <w:rsid w:val="00697F35"/>
    <w:rsid w:val="006A081A"/>
    <w:rsid w:val="006A1125"/>
    <w:rsid w:val="006A149D"/>
    <w:rsid w:val="006A1F60"/>
    <w:rsid w:val="006A22D8"/>
    <w:rsid w:val="006A2311"/>
    <w:rsid w:val="006A72FE"/>
    <w:rsid w:val="006B071D"/>
    <w:rsid w:val="006B0E01"/>
    <w:rsid w:val="006B1DDD"/>
    <w:rsid w:val="006B28C0"/>
    <w:rsid w:val="006B332A"/>
    <w:rsid w:val="006B3C61"/>
    <w:rsid w:val="006B42E4"/>
    <w:rsid w:val="006B61FA"/>
    <w:rsid w:val="006B62C8"/>
    <w:rsid w:val="006B633D"/>
    <w:rsid w:val="006B6BAE"/>
    <w:rsid w:val="006B7DBC"/>
    <w:rsid w:val="006B7EC7"/>
    <w:rsid w:val="006C3000"/>
    <w:rsid w:val="006C30A4"/>
    <w:rsid w:val="006C3593"/>
    <w:rsid w:val="006C38B9"/>
    <w:rsid w:val="006C3B32"/>
    <w:rsid w:val="006C3E9C"/>
    <w:rsid w:val="006C4556"/>
    <w:rsid w:val="006C5FD6"/>
    <w:rsid w:val="006C7589"/>
    <w:rsid w:val="006C7F41"/>
    <w:rsid w:val="006D02E8"/>
    <w:rsid w:val="006D0787"/>
    <w:rsid w:val="006D1AE3"/>
    <w:rsid w:val="006D1FAC"/>
    <w:rsid w:val="006D204E"/>
    <w:rsid w:val="006D38DA"/>
    <w:rsid w:val="006D4506"/>
    <w:rsid w:val="006D5AC5"/>
    <w:rsid w:val="006D6064"/>
    <w:rsid w:val="006E104D"/>
    <w:rsid w:val="006E138E"/>
    <w:rsid w:val="006E2282"/>
    <w:rsid w:val="006E29C0"/>
    <w:rsid w:val="006E30A7"/>
    <w:rsid w:val="006E3463"/>
    <w:rsid w:val="006E455F"/>
    <w:rsid w:val="006E4CF0"/>
    <w:rsid w:val="006E5233"/>
    <w:rsid w:val="006E6E6A"/>
    <w:rsid w:val="006E7F8E"/>
    <w:rsid w:val="006F1439"/>
    <w:rsid w:val="006F26AD"/>
    <w:rsid w:val="006F360A"/>
    <w:rsid w:val="006F3929"/>
    <w:rsid w:val="006F4A33"/>
    <w:rsid w:val="006F5115"/>
    <w:rsid w:val="006F5996"/>
    <w:rsid w:val="0070281F"/>
    <w:rsid w:val="00702CDC"/>
    <w:rsid w:val="007033BD"/>
    <w:rsid w:val="007049C7"/>
    <w:rsid w:val="00704F67"/>
    <w:rsid w:val="007055A0"/>
    <w:rsid w:val="0070692C"/>
    <w:rsid w:val="00707C2D"/>
    <w:rsid w:val="0071093C"/>
    <w:rsid w:val="00710E8C"/>
    <w:rsid w:val="0071302B"/>
    <w:rsid w:val="00713156"/>
    <w:rsid w:val="0071315F"/>
    <w:rsid w:val="007137FB"/>
    <w:rsid w:val="00714215"/>
    <w:rsid w:val="0071468B"/>
    <w:rsid w:val="007149B4"/>
    <w:rsid w:val="007162D3"/>
    <w:rsid w:val="00717A0C"/>
    <w:rsid w:val="00720223"/>
    <w:rsid w:val="00720344"/>
    <w:rsid w:val="00722868"/>
    <w:rsid w:val="00724540"/>
    <w:rsid w:val="00724C89"/>
    <w:rsid w:val="00725DCC"/>
    <w:rsid w:val="00726D5C"/>
    <w:rsid w:val="00727C08"/>
    <w:rsid w:val="00730929"/>
    <w:rsid w:val="0073121E"/>
    <w:rsid w:val="00731D76"/>
    <w:rsid w:val="007324F7"/>
    <w:rsid w:val="007327D1"/>
    <w:rsid w:val="0073358E"/>
    <w:rsid w:val="00733894"/>
    <w:rsid w:val="00733E79"/>
    <w:rsid w:val="0073419A"/>
    <w:rsid w:val="00734838"/>
    <w:rsid w:val="00734E10"/>
    <w:rsid w:val="007368B4"/>
    <w:rsid w:val="00736F27"/>
    <w:rsid w:val="00737AD3"/>
    <w:rsid w:val="007400FB"/>
    <w:rsid w:val="00740312"/>
    <w:rsid w:val="0074038B"/>
    <w:rsid w:val="00741412"/>
    <w:rsid w:val="0074159C"/>
    <w:rsid w:val="007473F6"/>
    <w:rsid w:val="00750CE0"/>
    <w:rsid w:val="0075322A"/>
    <w:rsid w:val="0075354C"/>
    <w:rsid w:val="0075440F"/>
    <w:rsid w:val="00754C96"/>
    <w:rsid w:val="00754F17"/>
    <w:rsid w:val="007556DE"/>
    <w:rsid w:val="00757221"/>
    <w:rsid w:val="00757297"/>
    <w:rsid w:val="00757D9B"/>
    <w:rsid w:val="0076093E"/>
    <w:rsid w:val="007640B6"/>
    <w:rsid w:val="007647B1"/>
    <w:rsid w:val="00764B54"/>
    <w:rsid w:val="007673E7"/>
    <w:rsid w:val="007676A7"/>
    <w:rsid w:val="00767C3F"/>
    <w:rsid w:val="00770D55"/>
    <w:rsid w:val="00771747"/>
    <w:rsid w:val="0077365A"/>
    <w:rsid w:val="007736AE"/>
    <w:rsid w:val="007737BF"/>
    <w:rsid w:val="00773BAF"/>
    <w:rsid w:val="00775165"/>
    <w:rsid w:val="00777B08"/>
    <w:rsid w:val="00777D22"/>
    <w:rsid w:val="00777EF3"/>
    <w:rsid w:val="007803AF"/>
    <w:rsid w:val="00780CA5"/>
    <w:rsid w:val="00781B9B"/>
    <w:rsid w:val="00782136"/>
    <w:rsid w:val="00782521"/>
    <w:rsid w:val="00783EEF"/>
    <w:rsid w:val="00785132"/>
    <w:rsid w:val="00785707"/>
    <w:rsid w:val="00786A8E"/>
    <w:rsid w:val="0078777B"/>
    <w:rsid w:val="00790CDA"/>
    <w:rsid w:val="007943F2"/>
    <w:rsid w:val="00794757"/>
    <w:rsid w:val="00796286"/>
    <w:rsid w:val="00796398"/>
    <w:rsid w:val="007A1B26"/>
    <w:rsid w:val="007A502E"/>
    <w:rsid w:val="007A548D"/>
    <w:rsid w:val="007A5D72"/>
    <w:rsid w:val="007A60D2"/>
    <w:rsid w:val="007A6DA2"/>
    <w:rsid w:val="007A6F7C"/>
    <w:rsid w:val="007A762D"/>
    <w:rsid w:val="007A7A57"/>
    <w:rsid w:val="007B14BA"/>
    <w:rsid w:val="007B1818"/>
    <w:rsid w:val="007B1AE1"/>
    <w:rsid w:val="007B5EC0"/>
    <w:rsid w:val="007B72E9"/>
    <w:rsid w:val="007C04E6"/>
    <w:rsid w:val="007C0ABA"/>
    <w:rsid w:val="007C1A87"/>
    <w:rsid w:val="007C2B43"/>
    <w:rsid w:val="007C31F7"/>
    <w:rsid w:val="007C3492"/>
    <w:rsid w:val="007C417C"/>
    <w:rsid w:val="007C4323"/>
    <w:rsid w:val="007C579C"/>
    <w:rsid w:val="007C58F6"/>
    <w:rsid w:val="007C5EF0"/>
    <w:rsid w:val="007D1477"/>
    <w:rsid w:val="007D1ABC"/>
    <w:rsid w:val="007D2199"/>
    <w:rsid w:val="007D239B"/>
    <w:rsid w:val="007D3248"/>
    <w:rsid w:val="007D3E11"/>
    <w:rsid w:val="007D422F"/>
    <w:rsid w:val="007D4C80"/>
    <w:rsid w:val="007D53A3"/>
    <w:rsid w:val="007D5A25"/>
    <w:rsid w:val="007D72E1"/>
    <w:rsid w:val="007E03FE"/>
    <w:rsid w:val="007E164E"/>
    <w:rsid w:val="007E2560"/>
    <w:rsid w:val="007E3290"/>
    <w:rsid w:val="007E38B3"/>
    <w:rsid w:val="007E5412"/>
    <w:rsid w:val="007E650F"/>
    <w:rsid w:val="007E6909"/>
    <w:rsid w:val="007F18C1"/>
    <w:rsid w:val="007F1945"/>
    <w:rsid w:val="007F2779"/>
    <w:rsid w:val="007F57E0"/>
    <w:rsid w:val="007F5C4C"/>
    <w:rsid w:val="007F6517"/>
    <w:rsid w:val="007F78FE"/>
    <w:rsid w:val="008001CC"/>
    <w:rsid w:val="008003AF"/>
    <w:rsid w:val="0080085B"/>
    <w:rsid w:val="00801760"/>
    <w:rsid w:val="00801C6F"/>
    <w:rsid w:val="008023F7"/>
    <w:rsid w:val="008034F4"/>
    <w:rsid w:val="00804401"/>
    <w:rsid w:val="00805D45"/>
    <w:rsid w:val="00805FAE"/>
    <w:rsid w:val="00806E8D"/>
    <w:rsid w:val="0081089D"/>
    <w:rsid w:val="00811250"/>
    <w:rsid w:val="00811E0B"/>
    <w:rsid w:val="00812C51"/>
    <w:rsid w:val="00813EB1"/>
    <w:rsid w:val="00815087"/>
    <w:rsid w:val="0081579E"/>
    <w:rsid w:val="008204F6"/>
    <w:rsid w:val="00821069"/>
    <w:rsid w:val="00822009"/>
    <w:rsid w:val="008221EF"/>
    <w:rsid w:val="008223E5"/>
    <w:rsid w:val="00825A6D"/>
    <w:rsid w:val="0082714E"/>
    <w:rsid w:val="00827B9C"/>
    <w:rsid w:val="008305D2"/>
    <w:rsid w:val="00830B0F"/>
    <w:rsid w:val="008314EE"/>
    <w:rsid w:val="008315F5"/>
    <w:rsid w:val="00831BA8"/>
    <w:rsid w:val="00832471"/>
    <w:rsid w:val="00832E8A"/>
    <w:rsid w:val="008333B3"/>
    <w:rsid w:val="00833BDE"/>
    <w:rsid w:val="00833D34"/>
    <w:rsid w:val="00835E10"/>
    <w:rsid w:val="00836920"/>
    <w:rsid w:val="00837CD5"/>
    <w:rsid w:val="008402C9"/>
    <w:rsid w:val="00841DA3"/>
    <w:rsid w:val="00841F94"/>
    <w:rsid w:val="00843D87"/>
    <w:rsid w:val="00843F1F"/>
    <w:rsid w:val="008444B6"/>
    <w:rsid w:val="00847AD4"/>
    <w:rsid w:val="00847EF7"/>
    <w:rsid w:val="0085064F"/>
    <w:rsid w:val="008519A7"/>
    <w:rsid w:val="00851DFD"/>
    <w:rsid w:val="0085255E"/>
    <w:rsid w:val="008528A9"/>
    <w:rsid w:val="008558A9"/>
    <w:rsid w:val="00860F30"/>
    <w:rsid w:val="00861424"/>
    <w:rsid w:val="008627C3"/>
    <w:rsid w:val="00862F0B"/>
    <w:rsid w:val="0086382D"/>
    <w:rsid w:val="008708E3"/>
    <w:rsid w:val="008718F4"/>
    <w:rsid w:val="00871B4C"/>
    <w:rsid w:val="00871CE4"/>
    <w:rsid w:val="0087311B"/>
    <w:rsid w:val="0087324B"/>
    <w:rsid w:val="008738F1"/>
    <w:rsid w:val="00873920"/>
    <w:rsid w:val="00874E7A"/>
    <w:rsid w:val="00875045"/>
    <w:rsid w:val="00875177"/>
    <w:rsid w:val="00875760"/>
    <w:rsid w:val="00876E6E"/>
    <w:rsid w:val="00876EDF"/>
    <w:rsid w:val="00877070"/>
    <w:rsid w:val="00880B56"/>
    <w:rsid w:val="00881707"/>
    <w:rsid w:val="00881AFC"/>
    <w:rsid w:val="008822E6"/>
    <w:rsid w:val="0088266E"/>
    <w:rsid w:val="0088478D"/>
    <w:rsid w:val="008850D7"/>
    <w:rsid w:val="00885641"/>
    <w:rsid w:val="008926F0"/>
    <w:rsid w:val="008960A4"/>
    <w:rsid w:val="008A002F"/>
    <w:rsid w:val="008A0147"/>
    <w:rsid w:val="008A053E"/>
    <w:rsid w:val="008A060C"/>
    <w:rsid w:val="008A18FF"/>
    <w:rsid w:val="008A1DFA"/>
    <w:rsid w:val="008A2636"/>
    <w:rsid w:val="008A2941"/>
    <w:rsid w:val="008A388E"/>
    <w:rsid w:val="008A4802"/>
    <w:rsid w:val="008A53AF"/>
    <w:rsid w:val="008A5B8C"/>
    <w:rsid w:val="008B0771"/>
    <w:rsid w:val="008B13C9"/>
    <w:rsid w:val="008B1982"/>
    <w:rsid w:val="008B29D6"/>
    <w:rsid w:val="008B339D"/>
    <w:rsid w:val="008B4C23"/>
    <w:rsid w:val="008C03CF"/>
    <w:rsid w:val="008C29F2"/>
    <w:rsid w:val="008C2B3C"/>
    <w:rsid w:val="008C59DE"/>
    <w:rsid w:val="008C6184"/>
    <w:rsid w:val="008C64CF"/>
    <w:rsid w:val="008D06A5"/>
    <w:rsid w:val="008D61EA"/>
    <w:rsid w:val="008D6564"/>
    <w:rsid w:val="008D79E6"/>
    <w:rsid w:val="008E0F12"/>
    <w:rsid w:val="008E1780"/>
    <w:rsid w:val="008E1A80"/>
    <w:rsid w:val="008E3D56"/>
    <w:rsid w:val="008E56BC"/>
    <w:rsid w:val="008E7606"/>
    <w:rsid w:val="008F26B3"/>
    <w:rsid w:val="008F4EAF"/>
    <w:rsid w:val="008F6DCF"/>
    <w:rsid w:val="008F6E3E"/>
    <w:rsid w:val="008F7A75"/>
    <w:rsid w:val="008F7F94"/>
    <w:rsid w:val="00900788"/>
    <w:rsid w:val="00902ED9"/>
    <w:rsid w:val="00903B95"/>
    <w:rsid w:val="00903C6E"/>
    <w:rsid w:val="00905455"/>
    <w:rsid w:val="009068D3"/>
    <w:rsid w:val="00906EFA"/>
    <w:rsid w:val="00911ADF"/>
    <w:rsid w:val="00915565"/>
    <w:rsid w:val="0091593D"/>
    <w:rsid w:val="0091666C"/>
    <w:rsid w:val="009210C0"/>
    <w:rsid w:val="0092161C"/>
    <w:rsid w:val="009227D3"/>
    <w:rsid w:val="00922A1D"/>
    <w:rsid w:val="009251EE"/>
    <w:rsid w:val="00926399"/>
    <w:rsid w:val="00926819"/>
    <w:rsid w:val="00927F75"/>
    <w:rsid w:val="0093216A"/>
    <w:rsid w:val="009337A6"/>
    <w:rsid w:val="00934427"/>
    <w:rsid w:val="00934D29"/>
    <w:rsid w:val="00935405"/>
    <w:rsid w:val="0093547D"/>
    <w:rsid w:val="00936F64"/>
    <w:rsid w:val="00941882"/>
    <w:rsid w:val="00943B23"/>
    <w:rsid w:val="009448BA"/>
    <w:rsid w:val="00944ACB"/>
    <w:rsid w:val="00946252"/>
    <w:rsid w:val="00946511"/>
    <w:rsid w:val="00946662"/>
    <w:rsid w:val="00947D8F"/>
    <w:rsid w:val="009502D2"/>
    <w:rsid w:val="00950CA9"/>
    <w:rsid w:val="00953030"/>
    <w:rsid w:val="009550BF"/>
    <w:rsid w:val="0095585F"/>
    <w:rsid w:val="0095672A"/>
    <w:rsid w:val="009572EE"/>
    <w:rsid w:val="0096156E"/>
    <w:rsid w:val="0096243E"/>
    <w:rsid w:val="0096324E"/>
    <w:rsid w:val="0096771D"/>
    <w:rsid w:val="009677B7"/>
    <w:rsid w:val="00970A38"/>
    <w:rsid w:val="00970C30"/>
    <w:rsid w:val="00971B31"/>
    <w:rsid w:val="00971F48"/>
    <w:rsid w:val="0097496F"/>
    <w:rsid w:val="00975C07"/>
    <w:rsid w:val="0097653D"/>
    <w:rsid w:val="0097710D"/>
    <w:rsid w:val="00977606"/>
    <w:rsid w:val="00977974"/>
    <w:rsid w:val="009800C2"/>
    <w:rsid w:val="00980D17"/>
    <w:rsid w:val="00982C66"/>
    <w:rsid w:val="00984E47"/>
    <w:rsid w:val="0098787D"/>
    <w:rsid w:val="00991ACA"/>
    <w:rsid w:val="0099303B"/>
    <w:rsid w:val="009930F5"/>
    <w:rsid w:val="009941A4"/>
    <w:rsid w:val="009944A4"/>
    <w:rsid w:val="00994994"/>
    <w:rsid w:val="00996B24"/>
    <w:rsid w:val="009A145E"/>
    <w:rsid w:val="009A3ECB"/>
    <w:rsid w:val="009A4032"/>
    <w:rsid w:val="009A613F"/>
    <w:rsid w:val="009A6DA1"/>
    <w:rsid w:val="009A7D7A"/>
    <w:rsid w:val="009B10EA"/>
    <w:rsid w:val="009B15EC"/>
    <w:rsid w:val="009B189C"/>
    <w:rsid w:val="009B5532"/>
    <w:rsid w:val="009B6A81"/>
    <w:rsid w:val="009B7269"/>
    <w:rsid w:val="009B7C14"/>
    <w:rsid w:val="009C05FC"/>
    <w:rsid w:val="009C081F"/>
    <w:rsid w:val="009C2866"/>
    <w:rsid w:val="009C3FA6"/>
    <w:rsid w:val="009C5901"/>
    <w:rsid w:val="009D17FC"/>
    <w:rsid w:val="009D1E9D"/>
    <w:rsid w:val="009D23EA"/>
    <w:rsid w:val="009D292A"/>
    <w:rsid w:val="009D516E"/>
    <w:rsid w:val="009D5917"/>
    <w:rsid w:val="009D62EA"/>
    <w:rsid w:val="009D7070"/>
    <w:rsid w:val="009E28ED"/>
    <w:rsid w:val="009E3F98"/>
    <w:rsid w:val="009E637A"/>
    <w:rsid w:val="009E7242"/>
    <w:rsid w:val="009F0E3E"/>
    <w:rsid w:val="009F16E4"/>
    <w:rsid w:val="009F2523"/>
    <w:rsid w:val="009F26C4"/>
    <w:rsid w:val="009F2D95"/>
    <w:rsid w:val="009F2EC5"/>
    <w:rsid w:val="009F4923"/>
    <w:rsid w:val="009F74E5"/>
    <w:rsid w:val="00A0201B"/>
    <w:rsid w:val="00A02450"/>
    <w:rsid w:val="00A037DD"/>
    <w:rsid w:val="00A039E0"/>
    <w:rsid w:val="00A04AD2"/>
    <w:rsid w:val="00A1149A"/>
    <w:rsid w:val="00A11E55"/>
    <w:rsid w:val="00A123FE"/>
    <w:rsid w:val="00A12650"/>
    <w:rsid w:val="00A12D70"/>
    <w:rsid w:val="00A13638"/>
    <w:rsid w:val="00A141BA"/>
    <w:rsid w:val="00A14661"/>
    <w:rsid w:val="00A14817"/>
    <w:rsid w:val="00A14A58"/>
    <w:rsid w:val="00A14EDF"/>
    <w:rsid w:val="00A15760"/>
    <w:rsid w:val="00A17701"/>
    <w:rsid w:val="00A203AA"/>
    <w:rsid w:val="00A20923"/>
    <w:rsid w:val="00A213AB"/>
    <w:rsid w:val="00A22AD0"/>
    <w:rsid w:val="00A23B88"/>
    <w:rsid w:val="00A240E0"/>
    <w:rsid w:val="00A242D6"/>
    <w:rsid w:val="00A25638"/>
    <w:rsid w:val="00A25CBE"/>
    <w:rsid w:val="00A311FB"/>
    <w:rsid w:val="00A31A5D"/>
    <w:rsid w:val="00A33645"/>
    <w:rsid w:val="00A34B42"/>
    <w:rsid w:val="00A36C90"/>
    <w:rsid w:val="00A373BB"/>
    <w:rsid w:val="00A40A3D"/>
    <w:rsid w:val="00A447FC"/>
    <w:rsid w:val="00A44943"/>
    <w:rsid w:val="00A47C3C"/>
    <w:rsid w:val="00A508A8"/>
    <w:rsid w:val="00A50EC0"/>
    <w:rsid w:val="00A519D1"/>
    <w:rsid w:val="00A536BD"/>
    <w:rsid w:val="00A53E45"/>
    <w:rsid w:val="00A547EE"/>
    <w:rsid w:val="00A55DB0"/>
    <w:rsid w:val="00A56D64"/>
    <w:rsid w:val="00A613ED"/>
    <w:rsid w:val="00A62988"/>
    <w:rsid w:val="00A6305D"/>
    <w:rsid w:val="00A63101"/>
    <w:rsid w:val="00A636A7"/>
    <w:rsid w:val="00A63B4F"/>
    <w:rsid w:val="00A63D23"/>
    <w:rsid w:val="00A63F31"/>
    <w:rsid w:val="00A64E7C"/>
    <w:rsid w:val="00A6503C"/>
    <w:rsid w:val="00A65075"/>
    <w:rsid w:val="00A70E08"/>
    <w:rsid w:val="00A719F9"/>
    <w:rsid w:val="00A72273"/>
    <w:rsid w:val="00A74109"/>
    <w:rsid w:val="00A74D7F"/>
    <w:rsid w:val="00A7545A"/>
    <w:rsid w:val="00A75EFF"/>
    <w:rsid w:val="00A762BD"/>
    <w:rsid w:val="00A76F07"/>
    <w:rsid w:val="00A77E40"/>
    <w:rsid w:val="00A803E0"/>
    <w:rsid w:val="00A80C51"/>
    <w:rsid w:val="00A8378E"/>
    <w:rsid w:val="00A864F1"/>
    <w:rsid w:val="00A87D52"/>
    <w:rsid w:val="00A9009C"/>
    <w:rsid w:val="00A91803"/>
    <w:rsid w:val="00A92D1D"/>
    <w:rsid w:val="00A952D8"/>
    <w:rsid w:val="00A97730"/>
    <w:rsid w:val="00AA001E"/>
    <w:rsid w:val="00AA0281"/>
    <w:rsid w:val="00AA0DD0"/>
    <w:rsid w:val="00AA0ED4"/>
    <w:rsid w:val="00AA1E03"/>
    <w:rsid w:val="00AA2F30"/>
    <w:rsid w:val="00AA3085"/>
    <w:rsid w:val="00AA568B"/>
    <w:rsid w:val="00AA613C"/>
    <w:rsid w:val="00AA6D7E"/>
    <w:rsid w:val="00AA719C"/>
    <w:rsid w:val="00AB01D3"/>
    <w:rsid w:val="00AB06F9"/>
    <w:rsid w:val="00AB09FB"/>
    <w:rsid w:val="00AB0A08"/>
    <w:rsid w:val="00AB11E9"/>
    <w:rsid w:val="00AB12F4"/>
    <w:rsid w:val="00AB17AF"/>
    <w:rsid w:val="00AB2268"/>
    <w:rsid w:val="00AB2941"/>
    <w:rsid w:val="00AB33BB"/>
    <w:rsid w:val="00AB3514"/>
    <w:rsid w:val="00AB691E"/>
    <w:rsid w:val="00AB79DE"/>
    <w:rsid w:val="00AC00DC"/>
    <w:rsid w:val="00AC05E5"/>
    <w:rsid w:val="00AC074F"/>
    <w:rsid w:val="00AC1518"/>
    <w:rsid w:val="00AC1FE9"/>
    <w:rsid w:val="00AC2BA7"/>
    <w:rsid w:val="00AC34A5"/>
    <w:rsid w:val="00AC517A"/>
    <w:rsid w:val="00AC639F"/>
    <w:rsid w:val="00AC699E"/>
    <w:rsid w:val="00AD0238"/>
    <w:rsid w:val="00AD10B4"/>
    <w:rsid w:val="00AD17EC"/>
    <w:rsid w:val="00AD5DE9"/>
    <w:rsid w:val="00AE2B99"/>
    <w:rsid w:val="00AE307C"/>
    <w:rsid w:val="00AE30C3"/>
    <w:rsid w:val="00AE3473"/>
    <w:rsid w:val="00AE4285"/>
    <w:rsid w:val="00AE4991"/>
    <w:rsid w:val="00AE5499"/>
    <w:rsid w:val="00AE5ECA"/>
    <w:rsid w:val="00AE636C"/>
    <w:rsid w:val="00AE66FF"/>
    <w:rsid w:val="00AF05E1"/>
    <w:rsid w:val="00AF1219"/>
    <w:rsid w:val="00AF274B"/>
    <w:rsid w:val="00AF2DB4"/>
    <w:rsid w:val="00AF2FCD"/>
    <w:rsid w:val="00AF31B2"/>
    <w:rsid w:val="00AF3BDB"/>
    <w:rsid w:val="00AF3C25"/>
    <w:rsid w:val="00AF4992"/>
    <w:rsid w:val="00AF4F32"/>
    <w:rsid w:val="00AF566F"/>
    <w:rsid w:val="00AF5AA3"/>
    <w:rsid w:val="00AF619F"/>
    <w:rsid w:val="00AF71D3"/>
    <w:rsid w:val="00AF7AD2"/>
    <w:rsid w:val="00B0009B"/>
    <w:rsid w:val="00B00676"/>
    <w:rsid w:val="00B0334F"/>
    <w:rsid w:val="00B044A2"/>
    <w:rsid w:val="00B04D84"/>
    <w:rsid w:val="00B0615E"/>
    <w:rsid w:val="00B06E94"/>
    <w:rsid w:val="00B07C5C"/>
    <w:rsid w:val="00B10189"/>
    <w:rsid w:val="00B10AEB"/>
    <w:rsid w:val="00B10ED8"/>
    <w:rsid w:val="00B1120A"/>
    <w:rsid w:val="00B13A7E"/>
    <w:rsid w:val="00B14D04"/>
    <w:rsid w:val="00B15DFA"/>
    <w:rsid w:val="00B16997"/>
    <w:rsid w:val="00B16E23"/>
    <w:rsid w:val="00B20AC2"/>
    <w:rsid w:val="00B21784"/>
    <w:rsid w:val="00B2189A"/>
    <w:rsid w:val="00B27037"/>
    <w:rsid w:val="00B27DD9"/>
    <w:rsid w:val="00B33473"/>
    <w:rsid w:val="00B339D9"/>
    <w:rsid w:val="00B34620"/>
    <w:rsid w:val="00B35B63"/>
    <w:rsid w:val="00B36E3F"/>
    <w:rsid w:val="00B372FB"/>
    <w:rsid w:val="00B37383"/>
    <w:rsid w:val="00B402D6"/>
    <w:rsid w:val="00B408E6"/>
    <w:rsid w:val="00B40D06"/>
    <w:rsid w:val="00B43423"/>
    <w:rsid w:val="00B437BD"/>
    <w:rsid w:val="00B43B24"/>
    <w:rsid w:val="00B4481C"/>
    <w:rsid w:val="00B45380"/>
    <w:rsid w:val="00B45B87"/>
    <w:rsid w:val="00B46A4D"/>
    <w:rsid w:val="00B4768E"/>
    <w:rsid w:val="00B51887"/>
    <w:rsid w:val="00B5230D"/>
    <w:rsid w:val="00B5526C"/>
    <w:rsid w:val="00B56332"/>
    <w:rsid w:val="00B57918"/>
    <w:rsid w:val="00B60186"/>
    <w:rsid w:val="00B60237"/>
    <w:rsid w:val="00B60493"/>
    <w:rsid w:val="00B618BE"/>
    <w:rsid w:val="00B62417"/>
    <w:rsid w:val="00B63738"/>
    <w:rsid w:val="00B63CFB"/>
    <w:rsid w:val="00B6459A"/>
    <w:rsid w:val="00B64645"/>
    <w:rsid w:val="00B64B91"/>
    <w:rsid w:val="00B65DB2"/>
    <w:rsid w:val="00B671F3"/>
    <w:rsid w:val="00B67321"/>
    <w:rsid w:val="00B677C2"/>
    <w:rsid w:val="00B67AAD"/>
    <w:rsid w:val="00B70ECD"/>
    <w:rsid w:val="00B712B4"/>
    <w:rsid w:val="00B72EB1"/>
    <w:rsid w:val="00B73C4B"/>
    <w:rsid w:val="00B74452"/>
    <w:rsid w:val="00B77716"/>
    <w:rsid w:val="00B77FDF"/>
    <w:rsid w:val="00B80012"/>
    <w:rsid w:val="00B80F35"/>
    <w:rsid w:val="00B85146"/>
    <w:rsid w:val="00B86779"/>
    <w:rsid w:val="00B86C85"/>
    <w:rsid w:val="00B8708A"/>
    <w:rsid w:val="00B90EAD"/>
    <w:rsid w:val="00B9373D"/>
    <w:rsid w:val="00B9530E"/>
    <w:rsid w:val="00B9613D"/>
    <w:rsid w:val="00B963DF"/>
    <w:rsid w:val="00B9730B"/>
    <w:rsid w:val="00B975BC"/>
    <w:rsid w:val="00B97FCE"/>
    <w:rsid w:val="00BA0B08"/>
    <w:rsid w:val="00BA14A0"/>
    <w:rsid w:val="00BA2521"/>
    <w:rsid w:val="00BA2923"/>
    <w:rsid w:val="00BA4313"/>
    <w:rsid w:val="00BA5B87"/>
    <w:rsid w:val="00BA7FCA"/>
    <w:rsid w:val="00BB1EFC"/>
    <w:rsid w:val="00BB2C40"/>
    <w:rsid w:val="00BB32C6"/>
    <w:rsid w:val="00BB3E58"/>
    <w:rsid w:val="00BB3F23"/>
    <w:rsid w:val="00BB40CB"/>
    <w:rsid w:val="00BB42E6"/>
    <w:rsid w:val="00BB4622"/>
    <w:rsid w:val="00BB51E8"/>
    <w:rsid w:val="00BB5925"/>
    <w:rsid w:val="00BB5E8F"/>
    <w:rsid w:val="00BB6571"/>
    <w:rsid w:val="00BC0DC4"/>
    <w:rsid w:val="00BC1BD1"/>
    <w:rsid w:val="00BC4F1D"/>
    <w:rsid w:val="00BC5006"/>
    <w:rsid w:val="00BC552A"/>
    <w:rsid w:val="00BC5EAB"/>
    <w:rsid w:val="00BC6C62"/>
    <w:rsid w:val="00BC6EAF"/>
    <w:rsid w:val="00BD0A34"/>
    <w:rsid w:val="00BD15D4"/>
    <w:rsid w:val="00BD1B14"/>
    <w:rsid w:val="00BD203B"/>
    <w:rsid w:val="00BD28E1"/>
    <w:rsid w:val="00BD3DF7"/>
    <w:rsid w:val="00BD497A"/>
    <w:rsid w:val="00BD5E19"/>
    <w:rsid w:val="00BD72A2"/>
    <w:rsid w:val="00BE38DF"/>
    <w:rsid w:val="00BE39F5"/>
    <w:rsid w:val="00BE3FC0"/>
    <w:rsid w:val="00BE6170"/>
    <w:rsid w:val="00BE6296"/>
    <w:rsid w:val="00BE6B8C"/>
    <w:rsid w:val="00BE7064"/>
    <w:rsid w:val="00BF0717"/>
    <w:rsid w:val="00BF12D1"/>
    <w:rsid w:val="00BF1497"/>
    <w:rsid w:val="00BF1D55"/>
    <w:rsid w:val="00BF399C"/>
    <w:rsid w:val="00BF4BAB"/>
    <w:rsid w:val="00BF6F53"/>
    <w:rsid w:val="00C01D75"/>
    <w:rsid w:val="00C01FA4"/>
    <w:rsid w:val="00C0230F"/>
    <w:rsid w:val="00C04CD9"/>
    <w:rsid w:val="00C04E34"/>
    <w:rsid w:val="00C051A4"/>
    <w:rsid w:val="00C0535E"/>
    <w:rsid w:val="00C05A76"/>
    <w:rsid w:val="00C062E4"/>
    <w:rsid w:val="00C064E4"/>
    <w:rsid w:val="00C10022"/>
    <w:rsid w:val="00C10B47"/>
    <w:rsid w:val="00C119DC"/>
    <w:rsid w:val="00C12499"/>
    <w:rsid w:val="00C12724"/>
    <w:rsid w:val="00C12903"/>
    <w:rsid w:val="00C131DD"/>
    <w:rsid w:val="00C146B6"/>
    <w:rsid w:val="00C1502D"/>
    <w:rsid w:val="00C16FF8"/>
    <w:rsid w:val="00C17015"/>
    <w:rsid w:val="00C22497"/>
    <w:rsid w:val="00C23544"/>
    <w:rsid w:val="00C25007"/>
    <w:rsid w:val="00C275D2"/>
    <w:rsid w:val="00C32064"/>
    <w:rsid w:val="00C335E5"/>
    <w:rsid w:val="00C33BC7"/>
    <w:rsid w:val="00C350F9"/>
    <w:rsid w:val="00C3788E"/>
    <w:rsid w:val="00C405DC"/>
    <w:rsid w:val="00C43398"/>
    <w:rsid w:val="00C435EB"/>
    <w:rsid w:val="00C43D95"/>
    <w:rsid w:val="00C45092"/>
    <w:rsid w:val="00C4609D"/>
    <w:rsid w:val="00C52A2E"/>
    <w:rsid w:val="00C5424F"/>
    <w:rsid w:val="00C54640"/>
    <w:rsid w:val="00C56E2B"/>
    <w:rsid w:val="00C574FB"/>
    <w:rsid w:val="00C57D61"/>
    <w:rsid w:val="00C600CB"/>
    <w:rsid w:val="00C601B3"/>
    <w:rsid w:val="00C62116"/>
    <w:rsid w:val="00C62853"/>
    <w:rsid w:val="00C62E5F"/>
    <w:rsid w:val="00C63C4F"/>
    <w:rsid w:val="00C641B7"/>
    <w:rsid w:val="00C64234"/>
    <w:rsid w:val="00C66416"/>
    <w:rsid w:val="00C67801"/>
    <w:rsid w:val="00C67C3D"/>
    <w:rsid w:val="00C70E2A"/>
    <w:rsid w:val="00C7179E"/>
    <w:rsid w:val="00C71E89"/>
    <w:rsid w:val="00C76547"/>
    <w:rsid w:val="00C83C90"/>
    <w:rsid w:val="00C8409B"/>
    <w:rsid w:val="00C851FC"/>
    <w:rsid w:val="00C85C18"/>
    <w:rsid w:val="00C8687D"/>
    <w:rsid w:val="00C87E2B"/>
    <w:rsid w:val="00C9076D"/>
    <w:rsid w:val="00C90E17"/>
    <w:rsid w:val="00C91899"/>
    <w:rsid w:val="00C927E7"/>
    <w:rsid w:val="00C92AB7"/>
    <w:rsid w:val="00C939E7"/>
    <w:rsid w:val="00C940EF"/>
    <w:rsid w:val="00C94C76"/>
    <w:rsid w:val="00CA113F"/>
    <w:rsid w:val="00CA1AB2"/>
    <w:rsid w:val="00CA31D3"/>
    <w:rsid w:val="00CA4764"/>
    <w:rsid w:val="00CA4C39"/>
    <w:rsid w:val="00CA57A9"/>
    <w:rsid w:val="00CA7254"/>
    <w:rsid w:val="00CA7365"/>
    <w:rsid w:val="00CA75A0"/>
    <w:rsid w:val="00CA79D1"/>
    <w:rsid w:val="00CB0BFE"/>
    <w:rsid w:val="00CB158A"/>
    <w:rsid w:val="00CB27DC"/>
    <w:rsid w:val="00CB2C7B"/>
    <w:rsid w:val="00CB34B2"/>
    <w:rsid w:val="00CB49F9"/>
    <w:rsid w:val="00CB64DB"/>
    <w:rsid w:val="00CB7175"/>
    <w:rsid w:val="00CB7F3E"/>
    <w:rsid w:val="00CC0F7D"/>
    <w:rsid w:val="00CC18A7"/>
    <w:rsid w:val="00CC1E0D"/>
    <w:rsid w:val="00CC2826"/>
    <w:rsid w:val="00CC2F03"/>
    <w:rsid w:val="00CC5E9C"/>
    <w:rsid w:val="00CC61D3"/>
    <w:rsid w:val="00CC66A3"/>
    <w:rsid w:val="00CC68E0"/>
    <w:rsid w:val="00CD0F19"/>
    <w:rsid w:val="00CD1E46"/>
    <w:rsid w:val="00CD28FE"/>
    <w:rsid w:val="00CD49E7"/>
    <w:rsid w:val="00CD4D4A"/>
    <w:rsid w:val="00CD4F47"/>
    <w:rsid w:val="00CD4FCD"/>
    <w:rsid w:val="00CD69BF"/>
    <w:rsid w:val="00CD75BC"/>
    <w:rsid w:val="00CD7938"/>
    <w:rsid w:val="00CD7D5B"/>
    <w:rsid w:val="00CE04E1"/>
    <w:rsid w:val="00CE06A9"/>
    <w:rsid w:val="00CE0A69"/>
    <w:rsid w:val="00CE2BB0"/>
    <w:rsid w:val="00CE2E48"/>
    <w:rsid w:val="00CE3849"/>
    <w:rsid w:val="00CE3C0B"/>
    <w:rsid w:val="00CE570F"/>
    <w:rsid w:val="00CE76EC"/>
    <w:rsid w:val="00CE77A1"/>
    <w:rsid w:val="00CE7A69"/>
    <w:rsid w:val="00CF0054"/>
    <w:rsid w:val="00CF1A5F"/>
    <w:rsid w:val="00CF1D29"/>
    <w:rsid w:val="00CF2AB8"/>
    <w:rsid w:val="00CF4DB8"/>
    <w:rsid w:val="00CF71CD"/>
    <w:rsid w:val="00CF7641"/>
    <w:rsid w:val="00CF77FA"/>
    <w:rsid w:val="00D00122"/>
    <w:rsid w:val="00D00415"/>
    <w:rsid w:val="00D01C7C"/>
    <w:rsid w:val="00D052E2"/>
    <w:rsid w:val="00D05C51"/>
    <w:rsid w:val="00D06380"/>
    <w:rsid w:val="00D06CAE"/>
    <w:rsid w:val="00D110A1"/>
    <w:rsid w:val="00D1137D"/>
    <w:rsid w:val="00D1375F"/>
    <w:rsid w:val="00D167BC"/>
    <w:rsid w:val="00D16E5A"/>
    <w:rsid w:val="00D202FD"/>
    <w:rsid w:val="00D211F8"/>
    <w:rsid w:val="00D228E1"/>
    <w:rsid w:val="00D232C4"/>
    <w:rsid w:val="00D32848"/>
    <w:rsid w:val="00D33828"/>
    <w:rsid w:val="00D33D6A"/>
    <w:rsid w:val="00D345D7"/>
    <w:rsid w:val="00D34B2D"/>
    <w:rsid w:val="00D34D07"/>
    <w:rsid w:val="00D416E8"/>
    <w:rsid w:val="00D416F7"/>
    <w:rsid w:val="00D41EF3"/>
    <w:rsid w:val="00D43667"/>
    <w:rsid w:val="00D45894"/>
    <w:rsid w:val="00D462DA"/>
    <w:rsid w:val="00D46697"/>
    <w:rsid w:val="00D47483"/>
    <w:rsid w:val="00D52BB4"/>
    <w:rsid w:val="00D54198"/>
    <w:rsid w:val="00D54839"/>
    <w:rsid w:val="00D5493B"/>
    <w:rsid w:val="00D54D26"/>
    <w:rsid w:val="00D551F6"/>
    <w:rsid w:val="00D55B04"/>
    <w:rsid w:val="00D55C91"/>
    <w:rsid w:val="00D56B04"/>
    <w:rsid w:val="00D6075B"/>
    <w:rsid w:val="00D609B0"/>
    <w:rsid w:val="00D6161A"/>
    <w:rsid w:val="00D6204E"/>
    <w:rsid w:val="00D62763"/>
    <w:rsid w:val="00D646B6"/>
    <w:rsid w:val="00D64866"/>
    <w:rsid w:val="00D64A83"/>
    <w:rsid w:val="00D672E8"/>
    <w:rsid w:val="00D6735D"/>
    <w:rsid w:val="00D7069C"/>
    <w:rsid w:val="00D709E3"/>
    <w:rsid w:val="00D71E09"/>
    <w:rsid w:val="00D726EA"/>
    <w:rsid w:val="00D72C98"/>
    <w:rsid w:val="00D72EA0"/>
    <w:rsid w:val="00D7300E"/>
    <w:rsid w:val="00D732FB"/>
    <w:rsid w:val="00D74C41"/>
    <w:rsid w:val="00D74CCA"/>
    <w:rsid w:val="00D74EEA"/>
    <w:rsid w:val="00D76812"/>
    <w:rsid w:val="00D77A91"/>
    <w:rsid w:val="00D8002D"/>
    <w:rsid w:val="00D80206"/>
    <w:rsid w:val="00D810CE"/>
    <w:rsid w:val="00D8272A"/>
    <w:rsid w:val="00D837AC"/>
    <w:rsid w:val="00D8479E"/>
    <w:rsid w:val="00D84DC3"/>
    <w:rsid w:val="00D85C23"/>
    <w:rsid w:val="00D86A8C"/>
    <w:rsid w:val="00D86C13"/>
    <w:rsid w:val="00D8714D"/>
    <w:rsid w:val="00D90F2C"/>
    <w:rsid w:val="00D91232"/>
    <w:rsid w:val="00D91291"/>
    <w:rsid w:val="00D925CA"/>
    <w:rsid w:val="00D931EF"/>
    <w:rsid w:val="00D9332F"/>
    <w:rsid w:val="00D93F60"/>
    <w:rsid w:val="00D94ED0"/>
    <w:rsid w:val="00D95A13"/>
    <w:rsid w:val="00D95B99"/>
    <w:rsid w:val="00D95E60"/>
    <w:rsid w:val="00DA10C8"/>
    <w:rsid w:val="00DA3225"/>
    <w:rsid w:val="00DA33F0"/>
    <w:rsid w:val="00DA50D3"/>
    <w:rsid w:val="00DA5C0B"/>
    <w:rsid w:val="00DA60DC"/>
    <w:rsid w:val="00DA6470"/>
    <w:rsid w:val="00DB0A04"/>
    <w:rsid w:val="00DB1AEC"/>
    <w:rsid w:val="00DB22B9"/>
    <w:rsid w:val="00DB2508"/>
    <w:rsid w:val="00DB3EC5"/>
    <w:rsid w:val="00DB3F64"/>
    <w:rsid w:val="00DB4656"/>
    <w:rsid w:val="00DB48DC"/>
    <w:rsid w:val="00DB54ED"/>
    <w:rsid w:val="00DB5D48"/>
    <w:rsid w:val="00DB5EDC"/>
    <w:rsid w:val="00DC0098"/>
    <w:rsid w:val="00DC0F1C"/>
    <w:rsid w:val="00DC2162"/>
    <w:rsid w:val="00DC2286"/>
    <w:rsid w:val="00DC3D59"/>
    <w:rsid w:val="00DC45F3"/>
    <w:rsid w:val="00DC565F"/>
    <w:rsid w:val="00DD0111"/>
    <w:rsid w:val="00DD0E85"/>
    <w:rsid w:val="00DD2066"/>
    <w:rsid w:val="00DD43FD"/>
    <w:rsid w:val="00DD5190"/>
    <w:rsid w:val="00DD6F64"/>
    <w:rsid w:val="00DE1A02"/>
    <w:rsid w:val="00DE1CDB"/>
    <w:rsid w:val="00DE2C55"/>
    <w:rsid w:val="00DE55C9"/>
    <w:rsid w:val="00DE59E9"/>
    <w:rsid w:val="00DE6661"/>
    <w:rsid w:val="00DF0461"/>
    <w:rsid w:val="00DF0F1A"/>
    <w:rsid w:val="00DF1648"/>
    <w:rsid w:val="00DF199F"/>
    <w:rsid w:val="00DF2B3A"/>
    <w:rsid w:val="00DF3FF7"/>
    <w:rsid w:val="00DF43BB"/>
    <w:rsid w:val="00DF4FA6"/>
    <w:rsid w:val="00DF6EE3"/>
    <w:rsid w:val="00DF77FB"/>
    <w:rsid w:val="00E0094B"/>
    <w:rsid w:val="00E012CF"/>
    <w:rsid w:val="00E0476E"/>
    <w:rsid w:val="00E05AC4"/>
    <w:rsid w:val="00E065C4"/>
    <w:rsid w:val="00E06BD1"/>
    <w:rsid w:val="00E07699"/>
    <w:rsid w:val="00E07869"/>
    <w:rsid w:val="00E109A1"/>
    <w:rsid w:val="00E13501"/>
    <w:rsid w:val="00E13837"/>
    <w:rsid w:val="00E146B0"/>
    <w:rsid w:val="00E14A08"/>
    <w:rsid w:val="00E15099"/>
    <w:rsid w:val="00E15299"/>
    <w:rsid w:val="00E1695E"/>
    <w:rsid w:val="00E238C3"/>
    <w:rsid w:val="00E239C4"/>
    <w:rsid w:val="00E249C0"/>
    <w:rsid w:val="00E24E6F"/>
    <w:rsid w:val="00E259FA"/>
    <w:rsid w:val="00E26832"/>
    <w:rsid w:val="00E27EED"/>
    <w:rsid w:val="00E34812"/>
    <w:rsid w:val="00E34B23"/>
    <w:rsid w:val="00E35510"/>
    <w:rsid w:val="00E36C48"/>
    <w:rsid w:val="00E375AF"/>
    <w:rsid w:val="00E40602"/>
    <w:rsid w:val="00E4078D"/>
    <w:rsid w:val="00E41EE4"/>
    <w:rsid w:val="00E41EFE"/>
    <w:rsid w:val="00E42791"/>
    <w:rsid w:val="00E43336"/>
    <w:rsid w:val="00E44EA4"/>
    <w:rsid w:val="00E45BC3"/>
    <w:rsid w:val="00E4759D"/>
    <w:rsid w:val="00E507D9"/>
    <w:rsid w:val="00E5281D"/>
    <w:rsid w:val="00E536F6"/>
    <w:rsid w:val="00E549B2"/>
    <w:rsid w:val="00E54A24"/>
    <w:rsid w:val="00E54CEB"/>
    <w:rsid w:val="00E57291"/>
    <w:rsid w:val="00E60F50"/>
    <w:rsid w:val="00E61350"/>
    <w:rsid w:val="00E61F89"/>
    <w:rsid w:val="00E63778"/>
    <w:rsid w:val="00E64379"/>
    <w:rsid w:val="00E65CAD"/>
    <w:rsid w:val="00E6680E"/>
    <w:rsid w:val="00E71C55"/>
    <w:rsid w:val="00E7215E"/>
    <w:rsid w:val="00E72E08"/>
    <w:rsid w:val="00E7356F"/>
    <w:rsid w:val="00E73583"/>
    <w:rsid w:val="00E7562E"/>
    <w:rsid w:val="00E80127"/>
    <w:rsid w:val="00E801F0"/>
    <w:rsid w:val="00E80396"/>
    <w:rsid w:val="00E8077F"/>
    <w:rsid w:val="00E84F23"/>
    <w:rsid w:val="00E84F5B"/>
    <w:rsid w:val="00E861DB"/>
    <w:rsid w:val="00E94295"/>
    <w:rsid w:val="00E94BBA"/>
    <w:rsid w:val="00E94D08"/>
    <w:rsid w:val="00EA117E"/>
    <w:rsid w:val="00EA16B8"/>
    <w:rsid w:val="00EA5EED"/>
    <w:rsid w:val="00EA71E0"/>
    <w:rsid w:val="00EA77C9"/>
    <w:rsid w:val="00EB128F"/>
    <w:rsid w:val="00EB2E4B"/>
    <w:rsid w:val="00EB35C0"/>
    <w:rsid w:val="00EB3DC7"/>
    <w:rsid w:val="00EB4836"/>
    <w:rsid w:val="00EB4AE0"/>
    <w:rsid w:val="00EB6405"/>
    <w:rsid w:val="00EB7CF7"/>
    <w:rsid w:val="00EB7FEB"/>
    <w:rsid w:val="00EC1022"/>
    <w:rsid w:val="00EC3923"/>
    <w:rsid w:val="00EC3B68"/>
    <w:rsid w:val="00EC3BC9"/>
    <w:rsid w:val="00EC4839"/>
    <w:rsid w:val="00EC4DF4"/>
    <w:rsid w:val="00EC58F4"/>
    <w:rsid w:val="00EC59BF"/>
    <w:rsid w:val="00EC6184"/>
    <w:rsid w:val="00EC64C2"/>
    <w:rsid w:val="00EC6881"/>
    <w:rsid w:val="00EC702C"/>
    <w:rsid w:val="00EC727C"/>
    <w:rsid w:val="00EC7BE9"/>
    <w:rsid w:val="00ED051B"/>
    <w:rsid w:val="00ED1105"/>
    <w:rsid w:val="00ED1602"/>
    <w:rsid w:val="00ED2365"/>
    <w:rsid w:val="00ED31FB"/>
    <w:rsid w:val="00ED35E9"/>
    <w:rsid w:val="00ED4346"/>
    <w:rsid w:val="00ED521F"/>
    <w:rsid w:val="00ED65CF"/>
    <w:rsid w:val="00ED6805"/>
    <w:rsid w:val="00EE0C03"/>
    <w:rsid w:val="00EE1EB0"/>
    <w:rsid w:val="00EE392E"/>
    <w:rsid w:val="00EE47E1"/>
    <w:rsid w:val="00EE4BA4"/>
    <w:rsid w:val="00EE4D4A"/>
    <w:rsid w:val="00EE5509"/>
    <w:rsid w:val="00EE5BBF"/>
    <w:rsid w:val="00EE76FE"/>
    <w:rsid w:val="00EF1791"/>
    <w:rsid w:val="00EF1D51"/>
    <w:rsid w:val="00EF2FE1"/>
    <w:rsid w:val="00EF345F"/>
    <w:rsid w:val="00EF36D3"/>
    <w:rsid w:val="00EF3CE9"/>
    <w:rsid w:val="00EF5A0C"/>
    <w:rsid w:val="00EF6B64"/>
    <w:rsid w:val="00EF6F83"/>
    <w:rsid w:val="00EF7362"/>
    <w:rsid w:val="00EF7AE3"/>
    <w:rsid w:val="00EF7F40"/>
    <w:rsid w:val="00F00A96"/>
    <w:rsid w:val="00F00CF6"/>
    <w:rsid w:val="00F053C7"/>
    <w:rsid w:val="00F0551C"/>
    <w:rsid w:val="00F05578"/>
    <w:rsid w:val="00F059A4"/>
    <w:rsid w:val="00F06579"/>
    <w:rsid w:val="00F06F41"/>
    <w:rsid w:val="00F114D9"/>
    <w:rsid w:val="00F11C66"/>
    <w:rsid w:val="00F12B35"/>
    <w:rsid w:val="00F130C1"/>
    <w:rsid w:val="00F14CED"/>
    <w:rsid w:val="00F15914"/>
    <w:rsid w:val="00F15DE7"/>
    <w:rsid w:val="00F16ABA"/>
    <w:rsid w:val="00F2023D"/>
    <w:rsid w:val="00F207CF"/>
    <w:rsid w:val="00F218E9"/>
    <w:rsid w:val="00F226CD"/>
    <w:rsid w:val="00F22D5D"/>
    <w:rsid w:val="00F24120"/>
    <w:rsid w:val="00F24AA6"/>
    <w:rsid w:val="00F24AE1"/>
    <w:rsid w:val="00F24B36"/>
    <w:rsid w:val="00F24CB4"/>
    <w:rsid w:val="00F26551"/>
    <w:rsid w:val="00F2684A"/>
    <w:rsid w:val="00F30344"/>
    <w:rsid w:val="00F310C5"/>
    <w:rsid w:val="00F31BF5"/>
    <w:rsid w:val="00F3280D"/>
    <w:rsid w:val="00F33772"/>
    <w:rsid w:val="00F3446E"/>
    <w:rsid w:val="00F35475"/>
    <w:rsid w:val="00F35A1D"/>
    <w:rsid w:val="00F363B4"/>
    <w:rsid w:val="00F3644F"/>
    <w:rsid w:val="00F36DF2"/>
    <w:rsid w:val="00F40202"/>
    <w:rsid w:val="00F40C71"/>
    <w:rsid w:val="00F42D83"/>
    <w:rsid w:val="00F4324F"/>
    <w:rsid w:val="00F44438"/>
    <w:rsid w:val="00F47310"/>
    <w:rsid w:val="00F47E16"/>
    <w:rsid w:val="00F5006A"/>
    <w:rsid w:val="00F512AE"/>
    <w:rsid w:val="00F515AF"/>
    <w:rsid w:val="00F517ED"/>
    <w:rsid w:val="00F53795"/>
    <w:rsid w:val="00F53A5C"/>
    <w:rsid w:val="00F54021"/>
    <w:rsid w:val="00F54BD6"/>
    <w:rsid w:val="00F60F27"/>
    <w:rsid w:val="00F6127F"/>
    <w:rsid w:val="00F61664"/>
    <w:rsid w:val="00F63BAF"/>
    <w:rsid w:val="00F650ED"/>
    <w:rsid w:val="00F65133"/>
    <w:rsid w:val="00F65480"/>
    <w:rsid w:val="00F66623"/>
    <w:rsid w:val="00F6712A"/>
    <w:rsid w:val="00F67F2E"/>
    <w:rsid w:val="00F72ACB"/>
    <w:rsid w:val="00F738F2"/>
    <w:rsid w:val="00F74095"/>
    <w:rsid w:val="00F744B3"/>
    <w:rsid w:val="00F74972"/>
    <w:rsid w:val="00F74E30"/>
    <w:rsid w:val="00F754BA"/>
    <w:rsid w:val="00F7745B"/>
    <w:rsid w:val="00F77A8B"/>
    <w:rsid w:val="00F77B1C"/>
    <w:rsid w:val="00F80033"/>
    <w:rsid w:val="00F80142"/>
    <w:rsid w:val="00F80649"/>
    <w:rsid w:val="00F815F8"/>
    <w:rsid w:val="00F81FE2"/>
    <w:rsid w:val="00F86039"/>
    <w:rsid w:val="00F86411"/>
    <w:rsid w:val="00F86568"/>
    <w:rsid w:val="00F86AC5"/>
    <w:rsid w:val="00F90900"/>
    <w:rsid w:val="00F920AF"/>
    <w:rsid w:val="00F9268D"/>
    <w:rsid w:val="00F92FE1"/>
    <w:rsid w:val="00F9468C"/>
    <w:rsid w:val="00F94F98"/>
    <w:rsid w:val="00F954AE"/>
    <w:rsid w:val="00F96F4D"/>
    <w:rsid w:val="00F971DC"/>
    <w:rsid w:val="00FA1827"/>
    <w:rsid w:val="00FA27AC"/>
    <w:rsid w:val="00FA5A76"/>
    <w:rsid w:val="00FB022D"/>
    <w:rsid w:val="00FB10FA"/>
    <w:rsid w:val="00FB26C8"/>
    <w:rsid w:val="00FB3701"/>
    <w:rsid w:val="00FB4B67"/>
    <w:rsid w:val="00FB6321"/>
    <w:rsid w:val="00FB68BB"/>
    <w:rsid w:val="00FC0D1D"/>
    <w:rsid w:val="00FC1DAC"/>
    <w:rsid w:val="00FC280E"/>
    <w:rsid w:val="00FC7897"/>
    <w:rsid w:val="00FD03AF"/>
    <w:rsid w:val="00FD12D2"/>
    <w:rsid w:val="00FD191B"/>
    <w:rsid w:val="00FD20D9"/>
    <w:rsid w:val="00FD230A"/>
    <w:rsid w:val="00FD261A"/>
    <w:rsid w:val="00FD570D"/>
    <w:rsid w:val="00FD57C4"/>
    <w:rsid w:val="00FD797F"/>
    <w:rsid w:val="00FE092F"/>
    <w:rsid w:val="00FE0B07"/>
    <w:rsid w:val="00FE3756"/>
    <w:rsid w:val="00FE4349"/>
    <w:rsid w:val="00FE48B5"/>
    <w:rsid w:val="00FE5814"/>
    <w:rsid w:val="00FE5CCA"/>
    <w:rsid w:val="00FE67B9"/>
    <w:rsid w:val="00FF285F"/>
    <w:rsid w:val="00FF31F4"/>
    <w:rsid w:val="00FF3985"/>
    <w:rsid w:val="00FF39A0"/>
    <w:rsid w:val="00FF3FCD"/>
    <w:rsid w:val="00FF4037"/>
    <w:rsid w:val="00FF69E4"/>
    <w:rsid w:val="00FF70E0"/>
    <w:rsid w:val="00FF73C1"/>
    <w:rsid w:val="00FF761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C45F3"/>
  <w15:docId w15:val="{2BC1FEFE-3EF6-486A-A9D0-B077B3AE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C00DC"/>
  </w:style>
  <w:style w:type="paragraph" w:styleId="Antrat1">
    <w:name w:val="heading 1"/>
    <w:basedOn w:val="prastasis"/>
    <w:next w:val="prastasis"/>
    <w:link w:val="Antrat1Diagrama"/>
    <w:uiPriority w:val="9"/>
    <w:qFormat/>
    <w:rsid w:val="007C04E6"/>
    <w:pPr>
      <w:keepNext/>
      <w:keepLines/>
      <w:numPr>
        <w:numId w:val="4"/>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Antrat2">
    <w:name w:val="heading 2"/>
    <w:basedOn w:val="prastasis"/>
    <w:next w:val="prastasis"/>
    <w:link w:val="Antrat2Diagrama"/>
    <w:semiHidden/>
    <w:unhideWhenUsed/>
    <w:qFormat/>
    <w:rsid w:val="007C04E6"/>
    <w:pPr>
      <w:keepNext/>
      <w:numPr>
        <w:ilvl w:val="1"/>
        <w:numId w:val="4"/>
      </w:numPr>
      <w:spacing w:after="0" w:line="240" w:lineRule="auto"/>
      <w:jc w:val="center"/>
      <w:outlineLvl w:val="1"/>
    </w:pPr>
    <w:rPr>
      <w:rFonts w:ascii="TimesLT" w:eastAsia="Times New Roman" w:hAnsi="TimesLT" w:cs="TimesLT"/>
      <w:b/>
      <w:bCs/>
      <w:caps/>
      <w:sz w:val="28"/>
      <w:szCs w:val="28"/>
      <w:lang w:eastAsia="lt-LT"/>
    </w:rPr>
  </w:style>
  <w:style w:type="paragraph" w:styleId="Antrat3">
    <w:name w:val="heading 3"/>
    <w:basedOn w:val="prastasis"/>
    <w:next w:val="prastasis"/>
    <w:link w:val="Antrat3Diagrama"/>
    <w:uiPriority w:val="9"/>
    <w:semiHidden/>
    <w:unhideWhenUsed/>
    <w:qFormat/>
    <w:rsid w:val="007C04E6"/>
    <w:pPr>
      <w:keepNext/>
      <w:keepLines/>
      <w:numPr>
        <w:ilvl w:val="2"/>
        <w:numId w:val="4"/>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Antrat4">
    <w:name w:val="heading 4"/>
    <w:basedOn w:val="prastasis"/>
    <w:next w:val="prastasis"/>
    <w:link w:val="Antrat4Diagrama"/>
    <w:uiPriority w:val="9"/>
    <w:semiHidden/>
    <w:unhideWhenUsed/>
    <w:qFormat/>
    <w:rsid w:val="007C04E6"/>
    <w:pPr>
      <w:keepNext/>
      <w:keepLines/>
      <w:numPr>
        <w:ilvl w:val="3"/>
        <w:numId w:val="4"/>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Antrat5">
    <w:name w:val="heading 5"/>
    <w:basedOn w:val="prastasis"/>
    <w:next w:val="prastasis"/>
    <w:link w:val="Antrat5Diagrama"/>
    <w:uiPriority w:val="9"/>
    <w:unhideWhenUsed/>
    <w:qFormat/>
    <w:rsid w:val="007C04E6"/>
    <w:pPr>
      <w:keepNext/>
      <w:keepLines/>
      <w:numPr>
        <w:ilvl w:val="4"/>
        <w:numId w:val="4"/>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Antrat6">
    <w:name w:val="heading 6"/>
    <w:basedOn w:val="prastasis"/>
    <w:next w:val="prastasis"/>
    <w:link w:val="Antrat6Diagrama"/>
    <w:uiPriority w:val="9"/>
    <w:semiHidden/>
    <w:unhideWhenUsed/>
    <w:qFormat/>
    <w:rsid w:val="007C04E6"/>
    <w:pPr>
      <w:keepNext/>
      <w:keepLines/>
      <w:numPr>
        <w:ilvl w:val="5"/>
        <w:numId w:val="4"/>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Antrat7">
    <w:name w:val="heading 7"/>
    <w:basedOn w:val="prastasis"/>
    <w:next w:val="prastasis"/>
    <w:link w:val="Antrat7Diagrama"/>
    <w:uiPriority w:val="9"/>
    <w:semiHidden/>
    <w:unhideWhenUsed/>
    <w:qFormat/>
    <w:rsid w:val="007C04E6"/>
    <w:pPr>
      <w:keepNext/>
      <w:keepLines/>
      <w:numPr>
        <w:ilvl w:val="6"/>
        <w:numId w:val="4"/>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Antrat8">
    <w:name w:val="heading 8"/>
    <w:basedOn w:val="prastasis"/>
    <w:next w:val="prastasis"/>
    <w:link w:val="Antrat8Diagrama"/>
    <w:uiPriority w:val="9"/>
    <w:semiHidden/>
    <w:unhideWhenUsed/>
    <w:qFormat/>
    <w:rsid w:val="007C04E6"/>
    <w:pPr>
      <w:keepNext/>
      <w:keepLines/>
      <w:numPr>
        <w:ilvl w:val="7"/>
        <w:numId w:val="4"/>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Antrat9">
    <w:name w:val="heading 9"/>
    <w:basedOn w:val="prastasis"/>
    <w:next w:val="prastasis"/>
    <w:link w:val="Antrat9Diagrama"/>
    <w:uiPriority w:val="9"/>
    <w:semiHidden/>
    <w:unhideWhenUsed/>
    <w:qFormat/>
    <w:rsid w:val="007C04E6"/>
    <w:pPr>
      <w:keepNext/>
      <w:keepLines/>
      <w:numPr>
        <w:ilvl w:val="8"/>
        <w:numId w:val="4"/>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s1">
    <w:name w:val="Antraštės1"/>
    <w:basedOn w:val="prastasis"/>
    <w:next w:val="Antrats"/>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Numatytasispastraiposriftas"/>
    <w:link w:val="Antrats1"/>
    <w:uiPriority w:val="99"/>
    <w:rsid w:val="00AC00DC"/>
    <w:rPr>
      <w:rFonts w:asciiTheme="minorHAnsi" w:hAnsiTheme="minorHAnsi"/>
      <w:sz w:val="22"/>
    </w:rPr>
  </w:style>
  <w:style w:type="paragraph" w:styleId="Antrats">
    <w:name w:val="header"/>
    <w:basedOn w:val="prastasis"/>
    <w:link w:val="AntratsDiagrama1"/>
    <w:uiPriority w:val="99"/>
    <w:unhideWhenUsed/>
    <w:rsid w:val="00AC00DC"/>
    <w:pPr>
      <w:tabs>
        <w:tab w:val="center" w:pos="4819"/>
        <w:tab w:val="right" w:pos="9638"/>
      </w:tabs>
      <w:spacing w:after="0" w:line="240" w:lineRule="auto"/>
    </w:pPr>
  </w:style>
  <w:style w:type="character" w:customStyle="1" w:styleId="AntratsDiagrama1">
    <w:name w:val="Antraštės Diagrama1"/>
    <w:basedOn w:val="Numatytasispastraiposriftas"/>
    <w:link w:val="Antrats"/>
    <w:uiPriority w:val="99"/>
    <w:rsid w:val="00AC00DC"/>
  </w:style>
  <w:style w:type="character" w:styleId="Hipersaitas">
    <w:name w:val="Hyperlink"/>
    <w:basedOn w:val="Numatytasispastraiposriftas"/>
    <w:uiPriority w:val="99"/>
    <w:unhideWhenUsed/>
    <w:rsid w:val="00226008"/>
    <w:rPr>
      <w:color w:val="0563C1" w:themeColor="hyperlink"/>
      <w:u w:val="single"/>
    </w:rPr>
  </w:style>
  <w:style w:type="paragraph" w:styleId="Debesliotekstas">
    <w:name w:val="Balloon Text"/>
    <w:basedOn w:val="prastasis"/>
    <w:link w:val="DebesliotekstasDiagrama"/>
    <w:uiPriority w:val="99"/>
    <w:semiHidden/>
    <w:unhideWhenUsed/>
    <w:rsid w:val="004A7C0C"/>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A7C0C"/>
    <w:rPr>
      <w:rFonts w:ascii="Segoe UI" w:hAnsi="Segoe UI" w:cs="Segoe UI"/>
      <w:sz w:val="18"/>
      <w:szCs w:val="18"/>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7A1B26"/>
    <w:pPr>
      <w:ind w:left="720"/>
      <w:contextualSpacing/>
    </w:pPr>
  </w:style>
  <w:style w:type="paragraph" w:styleId="Porat">
    <w:name w:val="footer"/>
    <w:basedOn w:val="prastasis"/>
    <w:link w:val="PoratDiagrama"/>
    <w:uiPriority w:val="99"/>
    <w:unhideWhenUsed/>
    <w:rsid w:val="0091666C"/>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91666C"/>
  </w:style>
  <w:style w:type="character" w:customStyle="1" w:styleId="UnresolvedMention1">
    <w:name w:val="Unresolved Mention1"/>
    <w:basedOn w:val="Numatytasispastraiposriftas"/>
    <w:uiPriority w:val="99"/>
    <w:semiHidden/>
    <w:unhideWhenUsed/>
    <w:rsid w:val="00A25638"/>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locked/>
    <w:rsid w:val="00A63B4F"/>
  </w:style>
  <w:style w:type="paragraph" w:styleId="prastasiniatinklio">
    <w:name w:val="Normal (Web)"/>
    <w:basedOn w:val="prastasis"/>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2"/>
      </w:numPr>
    </w:pPr>
  </w:style>
  <w:style w:type="paragraph" w:styleId="Puslapioinaostekstas">
    <w:name w:val="footnote text"/>
    <w:aliases w:val="Char1, Char1,Char, Char"/>
    <w:basedOn w:val="prastasis"/>
    <w:link w:val="PuslapioinaostekstasDiagrama"/>
    <w:qFormat/>
    <w:rsid w:val="00E94BBA"/>
    <w:pPr>
      <w:spacing w:after="0" w:line="240" w:lineRule="auto"/>
    </w:pPr>
    <w:rPr>
      <w:rFonts w:eastAsia="Calibri" w:cs="Times New Roman"/>
      <w:sz w:val="20"/>
      <w:szCs w:val="20"/>
      <w:lang w:eastAsia="lt-LT"/>
    </w:rPr>
  </w:style>
  <w:style w:type="character" w:customStyle="1" w:styleId="PuslapioinaostekstasDiagrama">
    <w:name w:val="Puslapio išnašos tekstas Diagrama"/>
    <w:aliases w:val="Char1 Diagrama, Char1 Diagrama,Char Diagrama, Char Diagrama"/>
    <w:basedOn w:val="Numatytasispastraiposriftas"/>
    <w:link w:val="Puslapioinaostekstas"/>
    <w:rsid w:val="00E94BBA"/>
    <w:rPr>
      <w:rFonts w:eastAsia="Calibri" w:cs="Times New Roman"/>
      <w:sz w:val="20"/>
      <w:szCs w:val="20"/>
      <w:lang w:eastAsia="lt-LT"/>
    </w:rPr>
  </w:style>
  <w:style w:type="character" w:styleId="Puslapioinaosnuoroda">
    <w:name w:val="footnote reference"/>
    <w:aliases w:val="footnumber"/>
    <w:rsid w:val="00E94BBA"/>
    <w:rPr>
      <w:rFonts w:cs="Times New Roman"/>
      <w:vertAlign w:val="superscript"/>
    </w:rPr>
  </w:style>
  <w:style w:type="character" w:customStyle="1" w:styleId="UnresolvedMention2">
    <w:name w:val="Unresolved Mention2"/>
    <w:basedOn w:val="Numatytasispastraiposriftas"/>
    <w:uiPriority w:val="99"/>
    <w:semiHidden/>
    <w:unhideWhenUsed/>
    <w:rsid w:val="00A15760"/>
    <w:rPr>
      <w:color w:val="605E5C"/>
      <w:shd w:val="clear" w:color="auto" w:fill="E1DFDD"/>
    </w:rPr>
  </w:style>
  <w:style w:type="paragraph" w:styleId="Sraassuenkleliais">
    <w:name w:val="List Bullet"/>
    <w:basedOn w:val="prastasis"/>
    <w:rsid w:val="00042789"/>
    <w:pPr>
      <w:numPr>
        <w:numId w:val="3"/>
      </w:numPr>
      <w:spacing w:after="0" w:line="240" w:lineRule="auto"/>
    </w:pPr>
    <w:rPr>
      <w:rFonts w:eastAsia="Times New Roman" w:cs="Times New Roman"/>
      <w:szCs w:val="24"/>
    </w:rPr>
  </w:style>
  <w:style w:type="character" w:customStyle="1" w:styleId="Antrat1Diagrama">
    <w:name w:val="Antraštė 1 Diagrama"/>
    <w:basedOn w:val="Numatytasispastraiposriftas"/>
    <w:link w:val="Antrat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Antrat2Diagrama">
    <w:name w:val="Antraštė 2 Diagrama"/>
    <w:basedOn w:val="Numatytasispastraiposriftas"/>
    <w:link w:val="Antrat2"/>
    <w:semiHidden/>
    <w:rsid w:val="007C04E6"/>
    <w:rPr>
      <w:rFonts w:ascii="TimesLT" w:eastAsia="Times New Roman" w:hAnsi="TimesLT" w:cs="TimesLT"/>
      <w:b/>
      <w:bCs/>
      <w:caps/>
      <w:sz w:val="28"/>
      <w:szCs w:val="28"/>
      <w:lang w:eastAsia="lt-LT"/>
    </w:rPr>
  </w:style>
  <w:style w:type="character" w:customStyle="1" w:styleId="Antrat3Diagrama">
    <w:name w:val="Antraštė 3 Diagrama"/>
    <w:basedOn w:val="Numatytasispastraiposriftas"/>
    <w:link w:val="Antrat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Antrat4Diagrama">
    <w:name w:val="Antraštė 4 Diagrama"/>
    <w:basedOn w:val="Numatytasispastraiposriftas"/>
    <w:link w:val="Antrat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Antrat5Diagrama">
    <w:name w:val="Antraštė 5 Diagrama"/>
    <w:basedOn w:val="Numatytasispastraiposriftas"/>
    <w:link w:val="Antrat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Antrat6Diagrama">
    <w:name w:val="Antraštė 6 Diagrama"/>
    <w:basedOn w:val="Numatytasispastraiposriftas"/>
    <w:link w:val="Antrat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Antrat7Diagrama">
    <w:name w:val="Antraštė 7 Diagrama"/>
    <w:basedOn w:val="Numatytasispastraiposriftas"/>
    <w:link w:val="Antrat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Antrat8Diagrama">
    <w:name w:val="Antraštė 8 Diagrama"/>
    <w:basedOn w:val="Numatytasispastraiposriftas"/>
    <w:link w:val="Antrat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Antrat9Diagrama">
    <w:name w:val="Antraštė 9 Diagrama"/>
    <w:basedOn w:val="Numatytasispastraiposriftas"/>
    <w:link w:val="Antrat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Pagrindiniotekstotrauka">
    <w:name w:val="Body Text Indent"/>
    <w:basedOn w:val="prastasis"/>
    <w:link w:val="PagrindiniotekstotraukaDiagrama"/>
    <w:uiPriority w:val="99"/>
    <w:semiHidden/>
    <w:unhideWhenUsed/>
    <w:rsid w:val="005D63C8"/>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5D63C8"/>
  </w:style>
  <w:style w:type="numbering" w:customStyle="1" w:styleId="WWNum1">
    <w:name w:val="WWNum1"/>
    <w:basedOn w:val="Sraonra"/>
    <w:rsid w:val="00851DFD"/>
    <w:pPr>
      <w:numPr>
        <w:numId w:val="5"/>
      </w:numPr>
    </w:pPr>
  </w:style>
  <w:style w:type="character" w:customStyle="1" w:styleId="UnresolvedMention3">
    <w:name w:val="Unresolved Mention3"/>
    <w:basedOn w:val="Numatytasispastraiposriftas"/>
    <w:uiPriority w:val="99"/>
    <w:semiHidden/>
    <w:unhideWhenUsed/>
    <w:rsid w:val="006F4A33"/>
    <w:rPr>
      <w:color w:val="605E5C"/>
      <w:shd w:val="clear" w:color="auto" w:fill="E1DFDD"/>
    </w:rPr>
  </w:style>
  <w:style w:type="character" w:customStyle="1" w:styleId="UnresolvedMention4">
    <w:name w:val="Unresolved Mention4"/>
    <w:basedOn w:val="Numatytasispastraiposriftas"/>
    <w:uiPriority w:val="99"/>
    <w:semiHidden/>
    <w:unhideWhenUsed/>
    <w:rsid w:val="00DA33F0"/>
    <w:rPr>
      <w:color w:val="605E5C"/>
      <w:shd w:val="clear" w:color="auto" w:fill="E1DFDD"/>
    </w:rPr>
  </w:style>
  <w:style w:type="paragraph" w:styleId="Pataisymai">
    <w:name w:val="Revision"/>
    <w:hidden/>
    <w:uiPriority w:val="99"/>
    <w:semiHidden/>
    <w:rsid w:val="00534D3D"/>
    <w:pPr>
      <w:spacing w:after="0" w:line="240" w:lineRule="auto"/>
    </w:pPr>
  </w:style>
  <w:style w:type="character" w:styleId="Komentaronuoroda">
    <w:name w:val="annotation reference"/>
    <w:basedOn w:val="Numatytasispastraiposriftas"/>
    <w:uiPriority w:val="99"/>
    <w:semiHidden/>
    <w:unhideWhenUsed/>
    <w:rsid w:val="00564FF3"/>
    <w:rPr>
      <w:sz w:val="16"/>
      <w:szCs w:val="16"/>
    </w:rPr>
  </w:style>
  <w:style w:type="paragraph" w:styleId="Komentarotekstas">
    <w:name w:val="annotation text"/>
    <w:basedOn w:val="prastasis"/>
    <w:link w:val="KomentarotekstasDiagrama"/>
    <w:uiPriority w:val="99"/>
    <w:unhideWhenUsed/>
    <w:rsid w:val="00564FF3"/>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564FF3"/>
    <w:rPr>
      <w:sz w:val="20"/>
      <w:szCs w:val="20"/>
    </w:rPr>
  </w:style>
  <w:style w:type="paragraph" w:styleId="Komentarotema">
    <w:name w:val="annotation subject"/>
    <w:basedOn w:val="Komentarotekstas"/>
    <w:next w:val="Komentarotekstas"/>
    <w:link w:val="KomentarotemaDiagrama"/>
    <w:uiPriority w:val="99"/>
    <w:semiHidden/>
    <w:unhideWhenUsed/>
    <w:rsid w:val="00564FF3"/>
    <w:rPr>
      <w:b/>
      <w:bCs/>
    </w:rPr>
  </w:style>
  <w:style w:type="character" w:customStyle="1" w:styleId="KomentarotemaDiagrama">
    <w:name w:val="Komentaro tema Diagrama"/>
    <w:basedOn w:val="KomentarotekstasDiagrama"/>
    <w:link w:val="Komentarotema"/>
    <w:uiPriority w:val="99"/>
    <w:semiHidden/>
    <w:rsid w:val="00564FF3"/>
    <w:rPr>
      <w:b/>
      <w:bCs/>
      <w:sz w:val="20"/>
      <w:szCs w:val="20"/>
    </w:rPr>
  </w:style>
  <w:style w:type="paragraph" w:styleId="Betarp">
    <w:name w:val="No Spacing"/>
    <w:uiPriority w:val="1"/>
    <w:qFormat/>
    <w:rsid w:val="00623CBD"/>
    <w:pPr>
      <w:spacing w:after="0" w:line="240" w:lineRule="auto"/>
    </w:pPr>
  </w:style>
  <w:style w:type="character" w:customStyle="1" w:styleId="Neapdorotaspaminjimas1">
    <w:name w:val="Neapdorotas paminėjimas1"/>
    <w:basedOn w:val="Numatytasispastraiposriftas"/>
    <w:uiPriority w:val="99"/>
    <w:semiHidden/>
    <w:unhideWhenUsed/>
    <w:rsid w:val="00B40D06"/>
    <w:rPr>
      <w:color w:val="605E5C"/>
      <w:shd w:val="clear" w:color="auto" w:fill="E1DFDD"/>
    </w:rPr>
  </w:style>
  <w:style w:type="character" w:styleId="Perirtashipersaitas">
    <w:name w:val="FollowedHyperlink"/>
    <w:basedOn w:val="Numatytasispastraiposriftas"/>
    <w:uiPriority w:val="99"/>
    <w:semiHidden/>
    <w:unhideWhenUsed/>
    <w:rsid w:val="00E41EE4"/>
    <w:rPr>
      <w:color w:val="954F72" w:themeColor="followedHyperlink"/>
      <w:u w:val="single"/>
    </w:rPr>
  </w:style>
  <w:style w:type="paragraph" w:customStyle="1" w:styleId="wysiwyg-color-black">
    <w:name w:val="wysiwyg-color-black"/>
    <w:basedOn w:val="prastasis"/>
    <w:rsid w:val="00720344"/>
    <w:pPr>
      <w:spacing w:before="100" w:beforeAutospacing="1" w:after="100" w:afterAutospacing="1" w:line="240" w:lineRule="auto"/>
    </w:pPr>
    <w:rPr>
      <w:rFonts w:eastAsia="Times New Roman" w:cs="Times New Roman"/>
      <w:szCs w:val="24"/>
      <w:lang w:val="en-US"/>
    </w:rPr>
  </w:style>
  <w:style w:type="character" w:customStyle="1" w:styleId="wysiwyg-font-size-medium">
    <w:name w:val="wysiwyg-font-size-medium"/>
    <w:basedOn w:val="Numatytasispastraiposriftas"/>
    <w:rsid w:val="00720344"/>
  </w:style>
  <w:style w:type="character" w:customStyle="1" w:styleId="wysiwyg-color-blue80">
    <w:name w:val="wysiwyg-color-blue80"/>
    <w:basedOn w:val="Numatytasispastraiposriftas"/>
    <w:rsid w:val="00720344"/>
  </w:style>
  <w:style w:type="character" w:customStyle="1" w:styleId="wysiwyg-underline">
    <w:name w:val="wysiwyg-underline"/>
    <w:basedOn w:val="Numatytasispastraiposriftas"/>
    <w:rsid w:val="00720344"/>
  </w:style>
  <w:style w:type="character" w:customStyle="1" w:styleId="wysiwyg-color-black1">
    <w:name w:val="wysiwyg-color-black1"/>
    <w:basedOn w:val="Numatytasispastraiposriftas"/>
    <w:rsid w:val="00720344"/>
  </w:style>
  <w:style w:type="character" w:styleId="Emfaz">
    <w:name w:val="Emphasis"/>
    <w:basedOn w:val="Numatytasispastraiposriftas"/>
    <w:uiPriority w:val="20"/>
    <w:qFormat/>
    <w:rsid w:val="00337B61"/>
    <w:rPr>
      <w:i/>
      <w:iCs/>
    </w:rPr>
  </w:style>
  <w:style w:type="paragraph" w:customStyle="1" w:styleId="prastasis1">
    <w:name w:val="Įprastasis1"/>
    <w:basedOn w:val="prastasis"/>
    <w:rsid w:val="005B6BCA"/>
    <w:pPr>
      <w:spacing w:before="100" w:beforeAutospacing="1" w:after="100" w:afterAutospacing="1" w:line="240" w:lineRule="auto"/>
    </w:pPr>
    <w:rPr>
      <w:rFonts w:eastAsia="Times New Roman" w:cs="Times New Roman"/>
      <w:szCs w:val="24"/>
      <w:lang w:val="en-US"/>
    </w:rPr>
  </w:style>
  <w:style w:type="character" w:customStyle="1" w:styleId="bkg-highlight-red">
    <w:name w:val="bkg-highlight-red"/>
    <w:basedOn w:val="Numatytasispastraiposriftas"/>
    <w:rsid w:val="00A36C90"/>
  </w:style>
  <w:style w:type="character" w:styleId="Neapdorotaspaminjimas">
    <w:name w:val="Unresolved Mention"/>
    <w:basedOn w:val="Numatytasispastraiposriftas"/>
    <w:uiPriority w:val="99"/>
    <w:semiHidden/>
    <w:unhideWhenUsed/>
    <w:rsid w:val="00970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64906">
      <w:bodyDiv w:val="1"/>
      <w:marLeft w:val="0"/>
      <w:marRight w:val="0"/>
      <w:marTop w:val="0"/>
      <w:marBottom w:val="0"/>
      <w:divBdr>
        <w:top w:val="none" w:sz="0" w:space="0" w:color="auto"/>
        <w:left w:val="none" w:sz="0" w:space="0" w:color="auto"/>
        <w:bottom w:val="none" w:sz="0" w:space="0" w:color="auto"/>
        <w:right w:val="none" w:sz="0" w:space="0" w:color="auto"/>
      </w:divBdr>
    </w:div>
    <w:div w:id="68506689">
      <w:bodyDiv w:val="1"/>
      <w:marLeft w:val="0"/>
      <w:marRight w:val="0"/>
      <w:marTop w:val="0"/>
      <w:marBottom w:val="0"/>
      <w:divBdr>
        <w:top w:val="none" w:sz="0" w:space="0" w:color="auto"/>
        <w:left w:val="none" w:sz="0" w:space="0" w:color="auto"/>
        <w:bottom w:val="none" w:sz="0" w:space="0" w:color="auto"/>
        <w:right w:val="none" w:sz="0" w:space="0" w:color="auto"/>
      </w:divBdr>
    </w:div>
    <w:div w:id="241841596">
      <w:bodyDiv w:val="1"/>
      <w:marLeft w:val="0"/>
      <w:marRight w:val="0"/>
      <w:marTop w:val="0"/>
      <w:marBottom w:val="0"/>
      <w:divBdr>
        <w:top w:val="none" w:sz="0" w:space="0" w:color="auto"/>
        <w:left w:val="none" w:sz="0" w:space="0" w:color="auto"/>
        <w:bottom w:val="none" w:sz="0" w:space="0" w:color="auto"/>
        <w:right w:val="none" w:sz="0" w:space="0" w:color="auto"/>
      </w:divBdr>
    </w:div>
    <w:div w:id="349255504">
      <w:bodyDiv w:val="1"/>
      <w:marLeft w:val="0"/>
      <w:marRight w:val="0"/>
      <w:marTop w:val="0"/>
      <w:marBottom w:val="0"/>
      <w:divBdr>
        <w:top w:val="none" w:sz="0" w:space="0" w:color="auto"/>
        <w:left w:val="none" w:sz="0" w:space="0" w:color="auto"/>
        <w:bottom w:val="none" w:sz="0" w:space="0" w:color="auto"/>
        <w:right w:val="none" w:sz="0" w:space="0" w:color="auto"/>
      </w:divBdr>
      <w:divsChild>
        <w:div w:id="1697582659">
          <w:marLeft w:val="0"/>
          <w:marRight w:val="0"/>
          <w:marTop w:val="0"/>
          <w:marBottom w:val="0"/>
          <w:divBdr>
            <w:top w:val="none" w:sz="0" w:space="0" w:color="auto"/>
            <w:left w:val="none" w:sz="0" w:space="0" w:color="auto"/>
            <w:bottom w:val="none" w:sz="0" w:space="0" w:color="auto"/>
            <w:right w:val="none" w:sz="0" w:space="0" w:color="auto"/>
          </w:divBdr>
        </w:div>
        <w:div w:id="557015716">
          <w:marLeft w:val="0"/>
          <w:marRight w:val="0"/>
          <w:marTop w:val="0"/>
          <w:marBottom w:val="0"/>
          <w:divBdr>
            <w:top w:val="none" w:sz="0" w:space="0" w:color="auto"/>
            <w:left w:val="none" w:sz="0" w:space="0" w:color="auto"/>
            <w:bottom w:val="none" w:sz="0" w:space="0" w:color="auto"/>
            <w:right w:val="none" w:sz="0" w:space="0" w:color="auto"/>
          </w:divBdr>
        </w:div>
        <w:div w:id="1507401637">
          <w:marLeft w:val="0"/>
          <w:marRight w:val="0"/>
          <w:marTop w:val="0"/>
          <w:marBottom w:val="0"/>
          <w:divBdr>
            <w:top w:val="none" w:sz="0" w:space="0" w:color="auto"/>
            <w:left w:val="none" w:sz="0" w:space="0" w:color="auto"/>
            <w:bottom w:val="none" w:sz="0" w:space="0" w:color="auto"/>
            <w:right w:val="none" w:sz="0" w:space="0" w:color="auto"/>
          </w:divBdr>
        </w:div>
        <w:div w:id="403600966">
          <w:marLeft w:val="0"/>
          <w:marRight w:val="0"/>
          <w:marTop w:val="0"/>
          <w:marBottom w:val="0"/>
          <w:divBdr>
            <w:top w:val="none" w:sz="0" w:space="0" w:color="auto"/>
            <w:left w:val="none" w:sz="0" w:space="0" w:color="auto"/>
            <w:bottom w:val="none" w:sz="0" w:space="0" w:color="auto"/>
            <w:right w:val="none" w:sz="0" w:space="0" w:color="auto"/>
          </w:divBdr>
        </w:div>
      </w:divsChild>
    </w:div>
    <w:div w:id="562253441">
      <w:bodyDiv w:val="1"/>
      <w:marLeft w:val="0"/>
      <w:marRight w:val="0"/>
      <w:marTop w:val="0"/>
      <w:marBottom w:val="0"/>
      <w:divBdr>
        <w:top w:val="none" w:sz="0" w:space="0" w:color="auto"/>
        <w:left w:val="none" w:sz="0" w:space="0" w:color="auto"/>
        <w:bottom w:val="none" w:sz="0" w:space="0" w:color="auto"/>
        <w:right w:val="none" w:sz="0" w:space="0" w:color="auto"/>
      </w:divBdr>
    </w:div>
    <w:div w:id="634289142">
      <w:bodyDiv w:val="1"/>
      <w:marLeft w:val="0"/>
      <w:marRight w:val="0"/>
      <w:marTop w:val="0"/>
      <w:marBottom w:val="0"/>
      <w:divBdr>
        <w:top w:val="none" w:sz="0" w:space="0" w:color="auto"/>
        <w:left w:val="none" w:sz="0" w:space="0" w:color="auto"/>
        <w:bottom w:val="none" w:sz="0" w:space="0" w:color="auto"/>
        <w:right w:val="none" w:sz="0" w:space="0" w:color="auto"/>
      </w:divBdr>
      <w:divsChild>
        <w:div w:id="1065907206">
          <w:marLeft w:val="0"/>
          <w:marRight w:val="0"/>
          <w:marTop w:val="0"/>
          <w:marBottom w:val="0"/>
          <w:divBdr>
            <w:top w:val="none" w:sz="0" w:space="0" w:color="auto"/>
            <w:left w:val="none" w:sz="0" w:space="0" w:color="auto"/>
            <w:bottom w:val="none" w:sz="0" w:space="0" w:color="auto"/>
            <w:right w:val="none" w:sz="0" w:space="0" w:color="auto"/>
          </w:divBdr>
        </w:div>
        <w:div w:id="1145973135">
          <w:marLeft w:val="0"/>
          <w:marRight w:val="0"/>
          <w:marTop w:val="0"/>
          <w:marBottom w:val="0"/>
          <w:divBdr>
            <w:top w:val="none" w:sz="0" w:space="0" w:color="auto"/>
            <w:left w:val="none" w:sz="0" w:space="0" w:color="auto"/>
            <w:bottom w:val="none" w:sz="0" w:space="0" w:color="auto"/>
            <w:right w:val="none" w:sz="0" w:space="0" w:color="auto"/>
          </w:divBdr>
        </w:div>
        <w:div w:id="2037074179">
          <w:marLeft w:val="0"/>
          <w:marRight w:val="0"/>
          <w:marTop w:val="0"/>
          <w:marBottom w:val="0"/>
          <w:divBdr>
            <w:top w:val="none" w:sz="0" w:space="0" w:color="auto"/>
            <w:left w:val="none" w:sz="0" w:space="0" w:color="auto"/>
            <w:bottom w:val="none" w:sz="0" w:space="0" w:color="auto"/>
            <w:right w:val="none" w:sz="0" w:space="0" w:color="auto"/>
          </w:divBdr>
        </w:div>
        <w:div w:id="314649135">
          <w:marLeft w:val="0"/>
          <w:marRight w:val="0"/>
          <w:marTop w:val="0"/>
          <w:marBottom w:val="0"/>
          <w:divBdr>
            <w:top w:val="none" w:sz="0" w:space="0" w:color="auto"/>
            <w:left w:val="none" w:sz="0" w:space="0" w:color="auto"/>
            <w:bottom w:val="none" w:sz="0" w:space="0" w:color="auto"/>
            <w:right w:val="none" w:sz="0" w:space="0" w:color="auto"/>
          </w:divBdr>
        </w:div>
        <w:div w:id="1496413270">
          <w:marLeft w:val="0"/>
          <w:marRight w:val="0"/>
          <w:marTop w:val="0"/>
          <w:marBottom w:val="0"/>
          <w:divBdr>
            <w:top w:val="none" w:sz="0" w:space="0" w:color="auto"/>
            <w:left w:val="none" w:sz="0" w:space="0" w:color="auto"/>
            <w:bottom w:val="none" w:sz="0" w:space="0" w:color="auto"/>
            <w:right w:val="none" w:sz="0" w:space="0" w:color="auto"/>
          </w:divBdr>
        </w:div>
      </w:divsChild>
    </w:div>
    <w:div w:id="659163452">
      <w:bodyDiv w:val="1"/>
      <w:marLeft w:val="0"/>
      <w:marRight w:val="0"/>
      <w:marTop w:val="0"/>
      <w:marBottom w:val="0"/>
      <w:divBdr>
        <w:top w:val="none" w:sz="0" w:space="0" w:color="auto"/>
        <w:left w:val="none" w:sz="0" w:space="0" w:color="auto"/>
        <w:bottom w:val="none" w:sz="0" w:space="0" w:color="auto"/>
        <w:right w:val="none" w:sz="0" w:space="0" w:color="auto"/>
      </w:divBdr>
    </w:div>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972516888">
      <w:bodyDiv w:val="1"/>
      <w:marLeft w:val="0"/>
      <w:marRight w:val="0"/>
      <w:marTop w:val="0"/>
      <w:marBottom w:val="0"/>
      <w:divBdr>
        <w:top w:val="none" w:sz="0" w:space="0" w:color="auto"/>
        <w:left w:val="none" w:sz="0" w:space="0" w:color="auto"/>
        <w:bottom w:val="none" w:sz="0" w:space="0" w:color="auto"/>
        <w:right w:val="none" w:sz="0" w:space="0" w:color="auto"/>
      </w:divBdr>
      <w:divsChild>
        <w:div w:id="1204097577">
          <w:marLeft w:val="0"/>
          <w:marRight w:val="0"/>
          <w:marTop w:val="0"/>
          <w:marBottom w:val="0"/>
          <w:divBdr>
            <w:top w:val="none" w:sz="0" w:space="0" w:color="auto"/>
            <w:left w:val="none" w:sz="0" w:space="0" w:color="auto"/>
            <w:bottom w:val="none" w:sz="0" w:space="0" w:color="auto"/>
            <w:right w:val="none" w:sz="0" w:space="0" w:color="auto"/>
          </w:divBdr>
        </w:div>
      </w:divsChild>
    </w:div>
    <w:div w:id="985625209">
      <w:bodyDiv w:val="1"/>
      <w:marLeft w:val="0"/>
      <w:marRight w:val="0"/>
      <w:marTop w:val="0"/>
      <w:marBottom w:val="0"/>
      <w:divBdr>
        <w:top w:val="none" w:sz="0" w:space="0" w:color="auto"/>
        <w:left w:val="none" w:sz="0" w:space="0" w:color="auto"/>
        <w:bottom w:val="none" w:sz="0" w:space="0" w:color="auto"/>
        <w:right w:val="none" w:sz="0" w:space="0" w:color="auto"/>
      </w:divBdr>
    </w:div>
    <w:div w:id="1078210823">
      <w:bodyDiv w:val="1"/>
      <w:marLeft w:val="0"/>
      <w:marRight w:val="0"/>
      <w:marTop w:val="0"/>
      <w:marBottom w:val="0"/>
      <w:divBdr>
        <w:top w:val="none" w:sz="0" w:space="0" w:color="auto"/>
        <w:left w:val="none" w:sz="0" w:space="0" w:color="auto"/>
        <w:bottom w:val="none" w:sz="0" w:space="0" w:color="auto"/>
        <w:right w:val="none" w:sz="0" w:space="0" w:color="auto"/>
      </w:divBdr>
      <w:divsChild>
        <w:div w:id="2139109490">
          <w:marLeft w:val="0"/>
          <w:marRight w:val="0"/>
          <w:marTop w:val="0"/>
          <w:marBottom w:val="0"/>
          <w:divBdr>
            <w:top w:val="none" w:sz="0" w:space="0" w:color="auto"/>
            <w:left w:val="none" w:sz="0" w:space="0" w:color="auto"/>
            <w:bottom w:val="none" w:sz="0" w:space="0" w:color="auto"/>
            <w:right w:val="none" w:sz="0" w:space="0" w:color="auto"/>
          </w:divBdr>
          <w:divsChild>
            <w:div w:id="1297176524">
              <w:marLeft w:val="0"/>
              <w:marRight w:val="0"/>
              <w:marTop w:val="0"/>
              <w:marBottom w:val="0"/>
              <w:divBdr>
                <w:top w:val="none" w:sz="0" w:space="0" w:color="auto"/>
                <w:left w:val="none" w:sz="0" w:space="0" w:color="auto"/>
                <w:bottom w:val="none" w:sz="0" w:space="0" w:color="auto"/>
                <w:right w:val="none" w:sz="0" w:space="0" w:color="auto"/>
              </w:divBdr>
            </w:div>
            <w:div w:id="1052776383">
              <w:marLeft w:val="0"/>
              <w:marRight w:val="0"/>
              <w:marTop w:val="0"/>
              <w:marBottom w:val="0"/>
              <w:divBdr>
                <w:top w:val="none" w:sz="0" w:space="0" w:color="auto"/>
                <w:left w:val="none" w:sz="0" w:space="0" w:color="auto"/>
                <w:bottom w:val="none" w:sz="0" w:space="0" w:color="auto"/>
                <w:right w:val="none" w:sz="0" w:space="0" w:color="auto"/>
              </w:divBdr>
            </w:div>
            <w:div w:id="91630985">
              <w:marLeft w:val="0"/>
              <w:marRight w:val="0"/>
              <w:marTop w:val="0"/>
              <w:marBottom w:val="0"/>
              <w:divBdr>
                <w:top w:val="none" w:sz="0" w:space="0" w:color="auto"/>
                <w:left w:val="none" w:sz="0" w:space="0" w:color="auto"/>
                <w:bottom w:val="none" w:sz="0" w:space="0" w:color="auto"/>
                <w:right w:val="none" w:sz="0" w:space="0" w:color="auto"/>
              </w:divBdr>
            </w:div>
          </w:divsChild>
        </w:div>
        <w:div w:id="1613510639">
          <w:marLeft w:val="0"/>
          <w:marRight w:val="0"/>
          <w:marTop w:val="0"/>
          <w:marBottom w:val="0"/>
          <w:divBdr>
            <w:top w:val="none" w:sz="0" w:space="0" w:color="auto"/>
            <w:left w:val="none" w:sz="0" w:space="0" w:color="auto"/>
            <w:bottom w:val="none" w:sz="0" w:space="0" w:color="auto"/>
            <w:right w:val="none" w:sz="0" w:space="0" w:color="auto"/>
          </w:divBdr>
          <w:divsChild>
            <w:div w:id="181091520">
              <w:marLeft w:val="0"/>
              <w:marRight w:val="0"/>
              <w:marTop w:val="0"/>
              <w:marBottom w:val="0"/>
              <w:divBdr>
                <w:top w:val="none" w:sz="0" w:space="0" w:color="auto"/>
                <w:left w:val="none" w:sz="0" w:space="0" w:color="auto"/>
                <w:bottom w:val="none" w:sz="0" w:space="0" w:color="auto"/>
                <w:right w:val="none" w:sz="0" w:space="0" w:color="auto"/>
              </w:divBdr>
            </w:div>
            <w:div w:id="443967779">
              <w:marLeft w:val="0"/>
              <w:marRight w:val="0"/>
              <w:marTop w:val="0"/>
              <w:marBottom w:val="0"/>
              <w:divBdr>
                <w:top w:val="none" w:sz="0" w:space="0" w:color="auto"/>
                <w:left w:val="none" w:sz="0" w:space="0" w:color="auto"/>
                <w:bottom w:val="none" w:sz="0" w:space="0" w:color="auto"/>
                <w:right w:val="none" w:sz="0" w:space="0" w:color="auto"/>
              </w:divBdr>
            </w:div>
            <w:div w:id="221526637">
              <w:marLeft w:val="0"/>
              <w:marRight w:val="0"/>
              <w:marTop w:val="0"/>
              <w:marBottom w:val="0"/>
              <w:divBdr>
                <w:top w:val="none" w:sz="0" w:space="0" w:color="auto"/>
                <w:left w:val="none" w:sz="0" w:space="0" w:color="auto"/>
                <w:bottom w:val="none" w:sz="0" w:space="0" w:color="auto"/>
                <w:right w:val="none" w:sz="0" w:space="0" w:color="auto"/>
              </w:divBdr>
            </w:div>
            <w:div w:id="107244147">
              <w:marLeft w:val="0"/>
              <w:marRight w:val="0"/>
              <w:marTop w:val="0"/>
              <w:marBottom w:val="0"/>
              <w:divBdr>
                <w:top w:val="none" w:sz="0" w:space="0" w:color="auto"/>
                <w:left w:val="none" w:sz="0" w:space="0" w:color="auto"/>
                <w:bottom w:val="none" w:sz="0" w:space="0" w:color="auto"/>
                <w:right w:val="none" w:sz="0" w:space="0" w:color="auto"/>
              </w:divBdr>
            </w:div>
          </w:divsChild>
        </w:div>
        <w:div w:id="1456673503">
          <w:marLeft w:val="0"/>
          <w:marRight w:val="0"/>
          <w:marTop w:val="0"/>
          <w:marBottom w:val="0"/>
          <w:divBdr>
            <w:top w:val="none" w:sz="0" w:space="0" w:color="auto"/>
            <w:left w:val="none" w:sz="0" w:space="0" w:color="auto"/>
            <w:bottom w:val="none" w:sz="0" w:space="0" w:color="auto"/>
            <w:right w:val="none" w:sz="0" w:space="0" w:color="auto"/>
          </w:divBdr>
        </w:div>
        <w:div w:id="112020839">
          <w:marLeft w:val="0"/>
          <w:marRight w:val="0"/>
          <w:marTop w:val="0"/>
          <w:marBottom w:val="0"/>
          <w:divBdr>
            <w:top w:val="none" w:sz="0" w:space="0" w:color="auto"/>
            <w:left w:val="none" w:sz="0" w:space="0" w:color="auto"/>
            <w:bottom w:val="none" w:sz="0" w:space="0" w:color="auto"/>
            <w:right w:val="none" w:sz="0" w:space="0" w:color="auto"/>
          </w:divBdr>
        </w:div>
        <w:div w:id="136803988">
          <w:marLeft w:val="0"/>
          <w:marRight w:val="0"/>
          <w:marTop w:val="0"/>
          <w:marBottom w:val="0"/>
          <w:divBdr>
            <w:top w:val="none" w:sz="0" w:space="0" w:color="auto"/>
            <w:left w:val="none" w:sz="0" w:space="0" w:color="auto"/>
            <w:bottom w:val="none" w:sz="0" w:space="0" w:color="auto"/>
            <w:right w:val="none" w:sz="0" w:space="0" w:color="auto"/>
          </w:divBdr>
        </w:div>
      </w:divsChild>
    </w:div>
    <w:div w:id="1210875343">
      <w:bodyDiv w:val="1"/>
      <w:marLeft w:val="0"/>
      <w:marRight w:val="0"/>
      <w:marTop w:val="0"/>
      <w:marBottom w:val="0"/>
      <w:divBdr>
        <w:top w:val="none" w:sz="0" w:space="0" w:color="auto"/>
        <w:left w:val="none" w:sz="0" w:space="0" w:color="auto"/>
        <w:bottom w:val="none" w:sz="0" w:space="0" w:color="auto"/>
        <w:right w:val="none" w:sz="0" w:space="0" w:color="auto"/>
      </w:divBdr>
      <w:divsChild>
        <w:div w:id="590433415">
          <w:marLeft w:val="0"/>
          <w:marRight w:val="0"/>
          <w:marTop w:val="0"/>
          <w:marBottom w:val="0"/>
          <w:divBdr>
            <w:top w:val="none" w:sz="0" w:space="0" w:color="auto"/>
            <w:left w:val="none" w:sz="0" w:space="0" w:color="auto"/>
            <w:bottom w:val="none" w:sz="0" w:space="0" w:color="auto"/>
            <w:right w:val="none" w:sz="0" w:space="0" w:color="auto"/>
          </w:divBdr>
        </w:div>
        <w:div w:id="1784572380">
          <w:marLeft w:val="0"/>
          <w:marRight w:val="0"/>
          <w:marTop w:val="0"/>
          <w:marBottom w:val="0"/>
          <w:divBdr>
            <w:top w:val="none" w:sz="0" w:space="0" w:color="auto"/>
            <w:left w:val="none" w:sz="0" w:space="0" w:color="auto"/>
            <w:bottom w:val="none" w:sz="0" w:space="0" w:color="auto"/>
            <w:right w:val="none" w:sz="0" w:space="0" w:color="auto"/>
          </w:divBdr>
        </w:div>
      </w:divsChild>
    </w:div>
    <w:div w:id="1216619018">
      <w:bodyDiv w:val="1"/>
      <w:marLeft w:val="0"/>
      <w:marRight w:val="0"/>
      <w:marTop w:val="0"/>
      <w:marBottom w:val="0"/>
      <w:divBdr>
        <w:top w:val="none" w:sz="0" w:space="0" w:color="auto"/>
        <w:left w:val="none" w:sz="0" w:space="0" w:color="auto"/>
        <w:bottom w:val="none" w:sz="0" w:space="0" w:color="auto"/>
        <w:right w:val="none" w:sz="0" w:space="0" w:color="auto"/>
      </w:divBdr>
      <w:divsChild>
        <w:div w:id="1206142763">
          <w:marLeft w:val="0"/>
          <w:marRight w:val="0"/>
          <w:marTop w:val="0"/>
          <w:marBottom w:val="0"/>
          <w:divBdr>
            <w:top w:val="none" w:sz="0" w:space="0" w:color="auto"/>
            <w:left w:val="none" w:sz="0" w:space="0" w:color="auto"/>
            <w:bottom w:val="none" w:sz="0" w:space="0" w:color="auto"/>
            <w:right w:val="none" w:sz="0" w:space="0" w:color="auto"/>
          </w:divBdr>
        </w:div>
        <w:div w:id="1229997543">
          <w:marLeft w:val="0"/>
          <w:marRight w:val="0"/>
          <w:marTop w:val="0"/>
          <w:marBottom w:val="0"/>
          <w:divBdr>
            <w:top w:val="none" w:sz="0" w:space="0" w:color="auto"/>
            <w:left w:val="none" w:sz="0" w:space="0" w:color="auto"/>
            <w:bottom w:val="none" w:sz="0" w:space="0" w:color="auto"/>
            <w:right w:val="none" w:sz="0" w:space="0" w:color="auto"/>
          </w:divBdr>
        </w:div>
        <w:div w:id="1023164868">
          <w:marLeft w:val="0"/>
          <w:marRight w:val="0"/>
          <w:marTop w:val="0"/>
          <w:marBottom w:val="0"/>
          <w:divBdr>
            <w:top w:val="none" w:sz="0" w:space="0" w:color="auto"/>
            <w:left w:val="none" w:sz="0" w:space="0" w:color="auto"/>
            <w:bottom w:val="none" w:sz="0" w:space="0" w:color="auto"/>
            <w:right w:val="none" w:sz="0" w:space="0" w:color="auto"/>
          </w:divBdr>
        </w:div>
        <w:div w:id="167447031">
          <w:marLeft w:val="0"/>
          <w:marRight w:val="0"/>
          <w:marTop w:val="0"/>
          <w:marBottom w:val="0"/>
          <w:divBdr>
            <w:top w:val="none" w:sz="0" w:space="0" w:color="auto"/>
            <w:left w:val="none" w:sz="0" w:space="0" w:color="auto"/>
            <w:bottom w:val="none" w:sz="0" w:space="0" w:color="auto"/>
            <w:right w:val="none" w:sz="0" w:space="0" w:color="auto"/>
          </w:divBdr>
        </w:div>
        <w:div w:id="1414815087">
          <w:marLeft w:val="0"/>
          <w:marRight w:val="0"/>
          <w:marTop w:val="0"/>
          <w:marBottom w:val="0"/>
          <w:divBdr>
            <w:top w:val="none" w:sz="0" w:space="0" w:color="auto"/>
            <w:left w:val="none" w:sz="0" w:space="0" w:color="auto"/>
            <w:bottom w:val="none" w:sz="0" w:space="0" w:color="auto"/>
            <w:right w:val="none" w:sz="0" w:space="0" w:color="auto"/>
          </w:divBdr>
        </w:div>
        <w:div w:id="256057408">
          <w:marLeft w:val="0"/>
          <w:marRight w:val="0"/>
          <w:marTop w:val="0"/>
          <w:marBottom w:val="0"/>
          <w:divBdr>
            <w:top w:val="none" w:sz="0" w:space="0" w:color="auto"/>
            <w:left w:val="none" w:sz="0" w:space="0" w:color="auto"/>
            <w:bottom w:val="none" w:sz="0" w:space="0" w:color="auto"/>
            <w:right w:val="none" w:sz="0" w:space="0" w:color="auto"/>
          </w:divBdr>
        </w:div>
      </w:divsChild>
    </w:div>
    <w:div w:id="1311250148">
      <w:bodyDiv w:val="1"/>
      <w:marLeft w:val="0"/>
      <w:marRight w:val="0"/>
      <w:marTop w:val="0"/>
      <w:marBottom w:val="0"/>
      <w:divBdr>
        <w:top w:val="none" w:sz="0" w:space="0" w:color="auto"/>
        <w:left w:val="none" w:sz="0" w:space="0" w:color="auto"/>
        <w:bottom w:val="none" w:sz="0" w:space="0" w:color="auto"/>
        <w:right w:val="none" w:sz="0" w:space="0" w:color="auto"/>
      </w:divBdr>
      <w:divsChild>
        <w:div w:id="901907965">
          <w:marLeft w:val="0"/>
          <w:marRight w:val="0"/>
          <w:marTop w:val="0"/>
          <w:marBottom w:val="0"/>
          <w:divBdr>
            <w:top w:val="none" w:sz="0" w:space="0" w:color="auto"/>
            <w:left w:val="none" w:sz="0" w:space="0" w:color="auto"/>
            <w:bottom w:val="none" w:sz="0" w:space="0" w:color="auto"/>
            <w:right w:val="none" w:sz="0" w:space="0" w:color="auto"/>
          </w:divBdr>
        </w:div>
        <w:div w:id="1100762002">
          <w:marLeft w:val="0"/>
          <w:marRight w:val="0"/>
          <w:marTop w:val="0"/>
          <w:marBottom w:val="0"/>
          <w:divBdr>
            <w:top w:val="none" w:sz="0" w:space="0" w:color="auto"/>
            <w:left w:val="none" w:sz="0" w:space="0" w:color="auto"/>
            <w:bottom w:val="none" w:sz="0" w:space="0" w:color="auto"/>
            <w:right w:val="none" w:sz="0" w:space="0" w:color="auto"/>
          </w:divBdr>
        </w:div>
        <w:div w:id="998270498">
          <w:marLeft w:val="0"/>
          <w:marRight w:val="0"/>
          <w:marTop w:val="0"/>
          <w:marBottom w:val="0"/>
          <w:divBdr>
            <w:top w:val="none" w:sz="0" w:space="0" w:color="auto"/>
            <w:left w:val="none" w:sz="0" w:space="0" w:color="auto"/>
            <w:bottom w:val="none" w:sz="0" w:space="0" w:color="auto"/>
            <w:right w:val="none" w:sz="0" w:space="0" w:color="auto"/>
          </w:divBdr>
        </w:div>
      </w:divsChild>
    </w:div>
    <w:div w:id="1380203356">
      <w:bodyDiv w:val="1"/>
      <w:marLeft w:val="0"/>
      <w:marRight w:val="0"/>
      <w:marTop w:val="0"/>
      <w:marBottom w:val="0"/>
      <w:divBdr>
        <w:top w:val="none" w:sz="0" w:space="0" w:color="auto"/>
        <w:left w:val="none" w:sz="0" w:space="0" w:color="auto"/>
        <w:bottom w:val="none" w:sz="0" w:space="0" w:color="auto"/>
        <w:right w:val="none" w:sz="0" w:space="0" w:color="auto"/>
      </w:divBdr>
      <w:divsChild>
        <w:div w:id="1329594870">
          <w:marLeft w:val="0"/>
          <w:marRight w:val="0"/>
          <w:marTop w:val="0"/>
          <w:marBottom w:val="0"/>
          <w:divBdr>
            <w:top w:val="none" w:sz="0" w:space="0" w:color="auto"/>
            <w:left w:val="none" w:sz="0" w:space="0" w:color="auto"/>
            <w:bottom w:val="none" w:sz="0" w:space="0" w:color="auto"/>
            <w:right w:val="none" w:sz="0" w:space="0" w:color="auto"/>
          </w:divBdr>
        </w:div>
        <w:div w:id="1110667814">
          <w:marLeft w:val="0"/>
          <w:marRight w:val="0"/>
          <w:marTop w:val="0"/>
          <w:marBottom w:val="0"/>
          <w:divBdr>
            <w:top w:val="none" w:sz="0" w:space="0" w:color="auto"/>
            <w:left w:val="none" w:sz="0" w:space="0" w:color="auto"/>
            <w:bottom w:val="none" w:sz="0" w:space="0" w:color="auto"/>
            <w:right w:val="none" w:sz="0" w:space="0" w:color="auto"/>
          </w:divBdr>
        </w:div>
      </w:divsChild>
    </w:div>
    <w:div w:id="1436052331">
      <w:bodyDiv w:val="1"/>
      <w:marLeft w:val="0"/>
      <w:marRight w:val="0"/>
      <w:marTop w:val="0"/>
      <w:marBottom w:val="0"/>
      <w:divBdr>
        <w:top w:val="none" w:sz="0" w:space="0" w:color="auto"/>
        <w:left w:val="none" w:sz="0" w:space="0" w:color="auto"/>
        <w:bottom w:val="none" w:sz="0" w:space="0" w:color="auto"/>
        <w:right w:val="none" w:sz="0" w:space="0" w:color="auto"/>
      </w:divBdr>
      <w:divsChild>
        <w:div w:id="1079525479">
          <w:marLeft w:val="0"/>
          <w:marRight w:val="0"/>
          <w:marTop w:val="0"/>
          <w:marBottom w:val="0"/>
          <w:divBdr>
            <w:top w:val="none" w:sz="0" w:space="0" w:color="auto"/>
            <w:left w:val="none" w:sz="0" w:space="0" w:color="auto"/>
            <w:bottom w:val="none" w:sz="0" w:space="0" w:color="auto"/>
            <w:right w:val="none" w:sz="0" w:space="0" w:color="auto"/>
          </w:divBdr>
          <w:divsChild>
            <w:div w:id="339167172">
              <w:marLeft w:val="0"/>
              <w:marRight w:val="0"/>
              <w:marTop w:val="0"/>
              <w:marBottom w:val="0"/>
              <w:divBdr>
                <w:top w:val="none" w:sz="0" w:space="0" w:color="auto"/>
                <w:left w:val="none" w:sz="0" w:space="0" w:color="auto"/>
                <w:bottom w:val="none" w:sz="0" w:space="0" w:color="auto"/>
                <w:right w:val="none" w:sz="0" w:space="0" w:color="auto"/>
              </w:divBdr>
            </w:div>
            <w:div w:id="1232496353">
              <w:marLeft w:val="0"/>
              <w:marRight w:val="0"/>
              <w:marTop w:val="0"/>
              <w:marBottom w:val="0"/>
              <w:divBdr>
                <w:top w:val="none" w:sz="0" w:space="0" w:color="auto"/>
                <w:left w:val="none" w:sz="0" w:space="0" w:color="auto"/>
                <w:bottom w:val="none" w:sz="0" w:space="0" w:color="auto"/>
                <w:right w:val="none" w:sz="0" w:space="0" w:color="auto"/>
              </w:divBdr>
            </w:div>
            <w:div w:id="1873416345">
              <w:marLeft w:val="0"/>
              <w:marRight w:val="0"/>
              <w:marTop w:val="0"/>
              <w:marBottom w:val="0"/>
              <w:divBdr>
                <w:top w:val="none" w:sz="0" w:space="0" w:color="auto"/>
                <w:left w:val="none" w:sz="0" w:space="0" w:color="auto"/>
                <w:bottom w:val="none" w:sz="0" w:space="0" w:color="auto"/>
                <w:right w:val="none" w:sz="0" w:space="0" w:color="auto"/>
              </w:divBdr>
            </w:div>
            <w:div w:id="1285892102">
              <w:marLeft w:val="0"/>
              <w:marRight w:val="0"/>
              <w:marTop w:val="0"/>
              <w:marBottom w:val="0"/>
              <w:divBdr>
                <w:top w:val="none" w:sz="0" w:space="0" w:color="auto"/>
                <w:left w:val="none" w:sz="0" w:space="0" w:color="auto"/>
                <w:bottom w:val="none" w:sz="0" w:space="0" w:color="auto"/>
                <w:right w:val="none" w:sz="0" w:space="0" w:color="auto"/>
              </w:divBdr>
            </w:div>
            <w:div w:id="294221772">
              <w:marLeft w:val="0"/>
              <w:marRight w:val="0"/>
              <w:marTop w:val="0"/>
              <w:marBottom w:val="0"/>
              <w:divBdr>
                <w:top w:val="none" w:sz="0" w:space="0" w:color="auto"/>
                <w:left w:val="none" w:sz="0" w:space="0" w:color="auto"/>
                <w:bottom w:val="none" w:sz="0" w:space="0" w:color="auto"/>
                <w:right w:val="none" w:sz="0" w:space="0" w:color="auto"/>
              </w:divBdr>
            </w:div>
            <w:div w:id="1810703317">
              <w:marLeft w:val="0"/>
              <w:marRight w:val="0"/>
              <w:marTop w:val="0"/>
              <w:marBottom w:val="0"/>
              <w:divBdr>
                <w:top w:val="none" w:sz="0" w:space="0" w:color="auto"/>
                <w:left w:val="none" w:sz="0" w:space="0" w:color="auto"/>
                <w:bottom w:val="none" w:sz="0" w:space="0" w:color="auto"/>
                <w:right w:val="none" w:sz="0" w:space="0" w:color="auto"/>
              </w:divBdr>
            </w:div>
            <w:div w:id="746342118">
              <w:marLeft w:val="0"/>
              <w:marRight w:val="0"/>
              <w:marTop w:val="0"/>
              <w:marBottom w:val="0"/>
              <w:divBdr>
                <w:top w:val="none" w:sz="0" w:space="0" w:color="auto"/>
                <w:left w:val="none" w:sz="0" w:space="0" w:color="auto"/>
                <w:bottom w:val="none" w:sz="0" w:space="0" w:color="auto"/>
                <w:right w:val="none" w:sz="0" w:space="0" w:color="auto"/>
              </w:divBdr>
            </w:div>
            <w:div w:id="186985867">
              <w:marLeft w:val="0"/>
              <w:marRight w:val="0"/>
              <w:marTop w:val="0"/>
              <w:marBottom w:val="0"/>
              <w:divBdr>
                <w:top w:val="none" w:sz="0" w:space="0" w:color="auto"/>
                <w:left w:val="none" w:sz="0" w:space="0" w:color="auto"/>
                <w:bottom w:val="none" w:sz="0" w:space="0" w:color="auto"/>
                <w:right w:val="none" w:sz="0" w:space="0" w:color="auto"/>
              </w:divBdr>
            </w:div>
            <w:div w:id="1066101299">
              <w:marLeft w:val="0"/>
              <w:marRight w:val="0"/>
              <w:marTop w:val="0"/>
              <w:marBottom w:val="0"/>
              <w:divBdr>
                <w:top w:val="none" w:sz="0" w:space="0" w:color="auto"/>
                <w:left w:val="none" w:sz="0" w:space="0" w:color="auto"/>
                <w:bottom w:val="none" w:sz="0" w:space="0" w:color="auto"/>
                <w:right w:val="none" w:sz="0" w:space="0" w:color="auto"/>
              </w:divBdr>
            </w:div>
          </w:divsChild>
        </w:div>
        <w:div w:id="1491093114">
          <w:marLeft w:val="0"/>
          <w:marRight w:val="0"/>
          <w:marTop w:val="0"/>
          <w:marBottom w:val="0"/>
          <w:divBdr>
            <w:top w:val="none" w:sz="0" w:space="0" w:color="auto"/>
            <w:left w:val="none" w:sz="0" w:space="0" w:color="auto"/>
            <w:bottom w:val="none" w:sz="0" w:space="0" w:color="auto"/>
            <w:right w:val="none" w:sz="0" w:space="0" w:color="auto"/>
          </w:divBdr>
        </w:div>
      </w:divsChild>
    </w:div>
    <w:div w:id="1462726686">
      <w:bodyDiv w:val="1"/>
      <w:marLeft w:val="0"/>
      <w:marRight w:val="0"/>
      <w:marTop w:val="0"/>
      <w:marBottom w:val="0"/>
      <w:divBdr>
        <w:top w:val="none" w:sz="0" w:space="0" w:color="auto"/>
        <w:left w:val="none" w:sz="0" w:space="0" w:color="auto"/>
        <w:bottom w:val="none" w:sz="0" w:space="0" w:color="auto"/>
        <w:right w:val="none" w:sz="0" w:space="0" w:color="auto"/>
      </w:divBdr>
      <w:divsChild>
        <w:div w:id="1172526015">
          <w:marLeft w:val="0"/>
          <w:marRight w:val="0"/>
          <w:marTop w:val="0"/>
          <w:marBottom w:val="0"/>
          <w:divBdr>
            <w:top w:val="none" w:sz="0" w:space="0" w:color="auto"/>
            <w:left w:val="none" w:sz="0" w:space="0" w:color="auto"/>
            <w:bottom w:val="none" w:sz="0" w:space="0" w:color="auto"/>
            <w:right w:val="none" w:sz="0" w:space="0" w:color="auto"/>
          </w:divBdr>
        </w:div>
        <w:div w:id="1519198204">
          <w:marLeft w:val="0"/>
          <w:marRight w:val="0"/>
          <w:marTop w:val="0"/>
          <w:marBottom w:val="0"/>
          <w:divBdr>
            <w:top w:val="none" w:sz="0" w:space="0" w:color="auto"/>
            <w:left w:val="none" w:sz="0" w:space="0" w:color="auto"/>
            <w:bottom w:val="none" w:sz="0" w:space="0" w:color="auto"/>
            <w:right w:val="none" w:sz="0" w:space="0" w:color="auto"/>
          </w:divBdr>
        </w:div>
        <w:div w:id="278025524">
          <w:marLeft w:val="0"/>
          <w:marRight w:val="0"/>
          <w:marTop w:val="0"/>
          <w:marBottom w:val="0"/>
          <w:divBdr>
            <w:top w:val="none" w:sz="0" w:space="0" w:color="auto"/>
            <w:left w:val="none" w:sz="0" w:space="0" w:color="auto"/>
            <w:bottom w:val="none" w:sz="0" w:space="0" w:color="auto"/>
            <w:right w:val="none" w:sz="0" w:space="0" w:color="auto"/>
          </w:divBdr>
        </w:div>
        <w:div w:id="1072043158">
          <w:marLeft w:val="0"/>
          <w:marRight w:val="0"/>
          <w:marTop w:val="0"/>
          <w:marBottom w:val="0"/>
          <w:divBdr>
            <w:top w:val="none" w:sz="0" w:space="0" w:color="auto"/>
            <w:left w:val="none" w:sz="0" w:space="0" w:color="auto"/>
            <w:bottom w:val="none" w:sz="0" w:space="0" w:color="auto"/>
            <w:right w:val="none" w:sz="0" w:space="0" w:color="auto"/>
          </w:divBdr>
        </w:div>
      </w:divsChild>
    </w:div>
    <w:div w:id="1520268462">
      <w:bodyDiv w:val="1"/>
      <w:marLeft w:val="0"/>
      <w:marRight w:val="0"/>
      <w:marTop w:val="0"/>
      <w:marBottom w:val="0"/>
      <w:divBdr>
        <w:top w:val="none" w:sz="0" w:space="0" w:color="auto"/>
        <w:left w:val="none" w:sz="0" w:space="0" w:color="auto"/>
        <w:bottom w:val="none" w:sz="0" w:space="0" w:color="auto"/>
        <w:right w:val="none" w:sz="0" w:space="0" w:color="auto"/>
      </w:divBdr>
      <w:divsChild>
        <w:div w:id="31462519">
          <w:marLeft w:val="0"/>
          <w:marRight w:val="0"/>
          <w:marTop w:val="0"/>
          <w:marBottom w:val="0"/>
          <w:divBdr>
            <w:top w:val="none" w:sz="0" w:space="0" w:color="auto"/>
            <w:left w:val="none" w:sz="0" w:space="0" w:color="auto"/>
            <w:bottom w:val="none" w:sz="0" w:space="0" w:color="auto"/>
            <w:right w:val="none" w:sz="0" w:space="0" w:color="auto"/>
          </w:divBdr>
        </w:div>
        <w:div w:id="966009526">
          <w:marLeft w:val="0"/>
          <w:marRight w:val="0"/>
          <w:marTop w:val="0"/>
          <w:marBottom w:val="0"/>
          <w:divBdr>
            <w:top w:val="none" w:sz="0" w:space="0" w:color="auto"/>
            <w:left w:val="none" w:sz="0" w:space="0" w:color="auto"/>
            <w:bottom w:val="none" w:sz="0" w:space="0" w:color="auto"/>
            <w:right w:val="none" w:sz="0" w:space="0" w:color="auto"/>
          </w:divBdr>
        </w:div>
        <w:div w:id="650408857">
          <w:marLeft w:val="0"/>
          <w:marRight w:val="0"/>
          <w:marTop w:val="0"/>
          <w:marBottom w:val="0"/>
          <w:divBdr>
            <w:top w:val="none" w:sz="0" w:space="0" w:color="auto"/>
            <w:left w:val="none" w:sz="0" w:space="0" w:color="auto"/>
            <w:bottom w:val="none" w:sz="0" w:space="0" w:color="auto"/>
            <w:right w:val="none" w:sz="0" w:space="0" w:color="auto"/>
          </w:divBdr>
        </w:div>
      </w:divsChild>
    </w:div>
    <w:div w:id="1579560612">
      <w:bodyDiv w:val="1"/>
      <w:marLeft w:val="0"/>
      <w:marRight w:val="0"/>
      <w:marTop w:val="0"/>
      <w:marBottom w:val="0"/>
      <w:divBdr>
        <w:top w:val="none" w:sz="0" w:space="0" w:color="auto"/>
        <w:left w:val="none" w:sz="0" w:space="0" w:color="auto"/>
        <w:bottom w:val="none" w:sz="0" w:space="0" w:color="auto"/>
        <w:right w:val="none" w:sz="0" w:space="0" w:color="auto"/>
      </w:divBdr>
      <w:divsChild>
        <w:div w:id="1203901580">
          <w:marLeft w:val="0"/>
          <w:marRight w:val="0"/>
          <w:marTop w:val="0"/>
          <w:marBottom w:val="0"/>
          <w:divBdr>
            <w:top w:val="none" w:sz="0" w:space="0" w:color="auto"/>
            <w:left w:val="none" w:sz="0" w:space="0" w:color="auto"/>
            <w:bottom w:val="none" w:sz="0" w:space="0" w:color="auto"/>
            <w:right w:val="none" w:sz="0" w:space="0" w:color="auto"/>
          </w:divBdr>
        </w:div>
        <w:div w:id="1518041840">
          <w:marLeft w:val="0"/>
          <w:marRight w:val="0"/>
          <w:marTop w:val="0"/>
          <w:marBottom w:val="0"/>
          <w:divBdr>
            <w:top w:val="none" w:sz="0" w:space="0" w:color="auto"/>
            <w:left w:val="none" w:sz="0" w:space="0" w:color="auto"/>
            <w:bottom w:val="none" w:sz="0" w:space="0" w:color="auto"/>
            <w:right w:val="none" w:sz="0" w:space="0" w:color="auto"/>
          </w:divBdr>
        </w:div>
        <w:div w:id="2018846895">
          <w:marLeft w:val="0"/>
          <w:marRight w:val="0"/>
          <w:marTop w:val="0"/>
          <w:marBottom w:val="0"/>
          <w:divBdr>
            <w:top w:val="none" w:sz="0" w:space="0" w:color="auto"/>
            <w:left w:val="none" w:sz="0" w:space="0" w:color="auto"/>
            <w:bottom w:val="none" w:sz="0" w:space="0" w:color="auto"/>
            <w:right w:val="none" w:sz="0" w:space="0" w:color="auto"/>
          </w:divBdr>
        </w:div>
      </w:divsChild>
    </w:div>
    <w:div w:id="1579636100">
      <w:bodyDiv w:val="1"/>
      <w:marLeft w:val="0"/>
      <w:marRight w:val="0"/>
      <w:marTop w:val="0"/>
      <w:marBottom w:val="0"/>
      <w:divBdr>
        <w:top w:val="none" w:sz="0" w:space="0" w:color="auto"/>
        <w:left w:val="none" w:sz="0" w:space="0" w:color="auto"/>
        <w:bottom w:val="none" w:sz="0" w:space="0" w:color="auto"/>
        <w:right w:val="none" w:sz="0" w:space="0" w:color="auto"/>
      </w:divBdr>
      <w:divsChild>
        <w:div w:id="1316106547">
          <w:marLeft w:val="0"/>
          <w:marRight w:val="0"/>
          <w:marTop w:val="0"/>
          <w:marBottom w:val="0"/>
          <w:divBdr>
            <w:top w:val="none" w:sz="0" w:space="0" w:color="auto"/>
            <w:left w:val="none" w:sz="0" w:space="0" w:color="auto"/>
            <w:bottom w:val="none" w:sz="0" w:space="0" w:color="auto"/>
            <w:right w:val="none" w:sz="0" w:space="0" w:color="auto"/>
          </w:divBdr>
          <w:divsChild>
            <w:div w:id="1846822139">
              <w:marLeft w:val="0"/>
              <w:marRight w:val="0"/>
              <w:marTop w:val="0"/>
              <w:marBottom w:val="0"/>
              <w:divBdr>
                <w:top w:val="none" w:sz="0" w:space="0" w:color="auto"/>
                <w:left w:val="none" w:sz="0" w:space="0" w:color="auto"/>
                <w:bottom w:val="none" w:sz="0" w:space="0" w:color="auto"/>
                <w:right w:val="none" w:sz="0" w:space="0" w:color="auto"/>
              </w:divBdr>
            </w:div>
            <w:div w:id="1678264283">
              <w:marLeft w:val="0"/>
              <w:marRight w:val="0"/>
              <w:marTop w:val="0"/>
              <w:marBottom w:val="0"/>
              <w:divBdr>
                <w:top w:val="none" w:sz="0" w:space="0" w:color="auto"/>
                <w:left w:val="none" w:sz="0" w:space="0" w:color="auto"/>
                <w:bottom w:val="none" w:sz="0" w:space="0" w:color="auto"/>
                <w:right w:val="none" w:sz="0" w:space="0" w:color="auto"/>
              </w:divBdr>
            </w:div>
            <w:div w:id="1253390956">
              <w:marLeft w:val="0"/>
              <w:marRight w:val="0"/>
              <w:marTop w:val="0"/>
              <w:marBottom w:val="0"/>
              <w:divBdr>
                <w:top w:val="none" w:sz="0" w:space="0" w:color="auto"/>
                <w:left w:val="none" w:sz="0" w:space="0" w:color="auto"/>
                <w:bottom w:val="none" w:sz="0" w:space="0" w:color="auto"/>
                <w:right w:val="none" w:sz="0" w:space="0" w:color="auto"/>
              </w:divBdr>
            </w:div>
          </w:divsChild>
        </w:div>
        <w:div w:id="1966962145">
          <w:marLeft w:val="0"/>
          <w:marRight w:val="0"/>
          <w:marTop w:val="0"/>
          <w:marBottom w:val="0"/>
          <w:divBdr>
            <w:top w:val="none" w:sz="0" w:space="0" w:color="auto"/>
            <w:left w:val="none" w:sz="0" w:space="0" w:color="auto"/>
            <w:bottom w:val="none" w:sz="0" w:space="0" w:color="auto"/>
            <w:right w:val="none" w:sz="0" w:space="0" w:color="auto"/>
          </w:divBdr>
        </w:div>
      </w:divsChild>
    </w:div>
    <w:div w:id="1828589721">
      <w:bodyDiv w:val="1"/>
      <w:marLeft w:val="0"/>
      <w:marRight w:val="0"/>
      <w:marTop w:val="0"/>
      <w:marBottom w:val="0"/>
      <w:divBdr>
        <w:top w:val="none" w:sz="0" w:space="0" w:color="auto"/>
        <w:left w:val="none" w:sz="0" w:space="0" w:color="auto"/>
        <w:bottom w:val="none" w:sz="0" w:space="0" w:color="auto"/>
        <w:right w:val="none" w:sz="0" w:space="0" w:color="auto"/>
      </w:divBdr>
    </w:div>
    <w:div w:id="1879514364">
      <w:bodyDiv w:val="1"/>
      <w:marLeft w:val="0"/>
      <w:marRight w:val="0"/>
      <w:marTop w:val="0"/>
      <w:marBottom w:val="0"/>
      <w:divBdr>
        <w:top w:val="none" w:sz="0" w:space="0" w:color="auto"/>
        <w:left w:val="none" w:sz="0" w:space="0" w:color="auto"/>
        <w:bottom w:val="none" w:sz="0" w:space="0" w:color="auto"/>
        <w:right w:val="none" w:sz="0" w:space="0" w:color="auto"/>
      </w:divBdr>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2616-CCF6-42C6-951A-F7F55FF63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15212</Words>
  <Characters>86709</Characters>
  <Application>Microsoft Office Word</Application>
  <DocSecurity>0</DocSecurity>
  <Lines>722</Lines>
  <Paragraphs>203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N.Surblyte-Rimkiene</dc:creator>
  <cp:lastModifiedBy>Raimonda Rauluševičienė</cp:lastModifiedBy>
  <cp:revision>2</cp:revision>
  <cp:lastPrinted>2023-05-16T12:55:00Z</cp:lastPrinted>
  <dcterms:created xsi:type="dcterms:W3CDTF">2024-05-21T07:12:00Z</dcterms:created>
  <dcterms:modified xsi:type="dcterms:W3CDTF">2024-05-21T07:12:00Z</dcterms:modified>
</cp:coreProperties>
</file>