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4D6A368B" w:rsidR="00123EE2" w:rsidRPr="00266B30" w:rsidRDefault="00A80C8A">
      <w:pPr>
        <w:ind w:left="5103"/>
        <w:rPr>
          <w:rFonts w:asciiTheme="majorBidi" w:hAnsiTheme="majorBidi" w:cstheme="majorBidi"/>
        </w:rPr>
      </w:pPr>
      <w:bookmarkStart w:id="0" w:name="_Hlk164761772"/>
      <w:r w:rsidRPr="00266B30">
        <w:rPr>
          <w:rFonts w:asciiTheme="majorBidi" w:hAnsiTheme="majorBidi" w:cstheme="majorBidi"/>
        </w:rPr>
        <w:t>Civilinė byla Nr. </w:t>
      </w:r>
      <w:bookmarkStart w:id="1" w:name="_Hlk164763888"/>
      <w:r w:rsidR="007866CA" w:rsidRPr="00266B30">
        <w:rPr>
          <w:rFonts w:asciiTheme="majorBidi" w:hAnsiTheme="majorBidi" w:cstheme="majorBidi"/>
        </w:rPr>
        <w:t>e</w:t>
      </w:r>
      <w:r w:rsidR="007F552E" w:rsidRPr="00266B30">
        <w:rPr>
          <w:rFonts w:asciiTheme="majorBidi" w:hAnsiTheme="majorBidi" w:cstheme="majorBidi"/>
        </w:rPr>
        <w:t>3K-</w:t>
      </w:r>
      <w:r w:rsidR="00416539" w:rsidRPr="00266B30">
        <w:rPr>
          <w:rFonts w:asciiTheme="majorBidi" w:hAnsiTheme="majorBidi" w:cstheme="majorBidi"/>
        </w:rPr>
        <w:t>2</w:t>
      </w:r>
      <w:r w:rsidR="00034F7E" w:rsidRPr="00266B30">
        <w:rPr>
          <w:rFonts w:asciiTheme="majorBidi" w:hAnsiTheme="majorBidi" w:cstheme="majorBidi"/>
        </w:rPr>
        <w:t>18</w:t>
      </w:r>
      <w:r w:rsidR="007F552E" w:rsidRPr="00266B30">
        <w:rPr>
          <w:rFonts w:asciiTheme="majorBidi" w:hAnsiTheme="majorBidi" w:cstheme="majorBidi"/>
        </w:rPr>
        <w:t>-</w:t>
      </w:r>
      <w:r w:rsidR="00416539" w:rsidRPr="00266B30">
        <w:rPr>
          <w:rFonts w:asciiTheme="majorBidi" w:hAnsiTheme="majorBidi" w:cstheme="majorBidi"/>
        </w:rPr>
        <w:t>1075</w:t>
      </w:r>
      <w:r w:rsidR="005F5EC1" w:rsidRPr="00266B30">
        <w:rPr>
          <w:rFonts w:asciiTheme="majorBidi" w:hAnsiTheme="majorBidi" w:cstheme="majorBidi"/>
        </w:rPr>
        <w:t>/202</w:t>
      </w:r>
      <w:r w:rsidR="007866CA" w:rsidRPr="00266B30">
        <w:rPr>
          <w:rFonts w:asciiTheme="majorBidi" w:hAnsiTheme="majorBidi" w:cstheme="majorBidi"/>
        </w:rPr>
        <w:t>4</w:t>
      </w:r>
      <w:bookmarkEnd w:id="1"/>
    </w:p>
    <w:p w14:paraId="21E6E001" w14:textId="360A7634" w:rsidR="000F475F" w:rsidRPr="00266B30" w:rsidRDefault="00A80C8A" w:rsidP="000F475F">
      <w:pPr>
        <w:ind w:left="5103"/>
        <w:rPr>
          <w:rStyle w:val="blackcaption"/>
        </w:rPr>
      </w:pPr>
      <w:r w:rsidRPr="00266B30">
        <w:rPr>
          <w:rFonts w:asciiTheme="majorBidi" w:hAnsiTheme="majorBidi" w:cstheme="majorBidi"/>
        </w:rPr>
        <w:t>Teisminio proceso Nr.</w:t>
      </w:r>
      <w:r w:rsidRPr="00266B30">
        <w:rPr>
          <w:rFonts w:asciiTheme="majorBidi" w:eastAsia="Calibri" w:hAnsiTheme="majorBidi" w:cstheme="majorBidi"/>
        </w:rPr>
        <w:t> </w:t>
      </w:r>
      <w:r w:rsidR="00034F7E" w:rsidRPr="00266B30">
        <w:rPr>
          <w:rStyle w:val="blackcaption"/>
        </w:rPr>
        <w:t>2-70-3-03447-2023-7</w:t>
      </w:r>
    </w:p>
    <w:bookmarkEnd w:id="0"/>
    <w:p w14:paraId="32C307D2" w14:textId="4114FB44" w:rsidR="00B86C07" w:rsidRPr="00266B30" w:rsidRDefault="00A80C8A" w:rsidP="002006D0">
      <w:pPr>
        <w:ind w:left="5103"/>
        <w:rPr>
          <w:rFonts w:asciiTheme="majorBidi" w:hAnsiTheme="majorBidi" w:cstheme="majorBidi"/>
        </w:rPr>
      </w:pPr>
      <w:r w:rsidRPr="00266B30">
        <w:rPr>
          <w:rFonts w:asciiTheme="majorBidi" w:hAnsiTheme="majorBidi" w:cstheme="majorBidi"/>
        </w:rPr>
        <w:t>Procesinio sprendimo kategorij</w:t>
      </w:r>
      <w:r w:rsidR="002006D0" w:rsidRPr="00266B30">
        <w:rPr>
          <w:rFonts w:asciiTheme="majorBidi" w:hAnsiTheme="majorBidi" w:cstheme="majorBidi"/>
        </w:rPr>
        <w:t xml:space="preserve">os: </w:t>
      </w:r>
      <w:r w:rsidR="00172A84" w:rsidRPr="00266B30">
        <w:rPr>
          <w:rFonts w:asciiTheme="majorBidi" w:hAnsiTheme="majorBidi" w:cstheme="majorBidi"/>
        </w:rPr>
        <w:t>3.1.7.6</w:t>
      </w:r>
      <w:r w:rsidR="00E23E09" w:rsidRPr="00266B30">
        <w:rPr>
          <w:rFonts w:asciiTheme="majorBidi" w:hAnsiTheme="majorBidi" w:cstheme="majorBidi"/>
        </w:rPr>
        <w:t>; 3.1.17.4</w:t>
      </w:r>
      <w:r w:rsidR="00FE0920" w:rsidRPr="00266B30">
        <w:rPr>
          <w:rFonts w:asciiTheme="majorBidi" w:hAnsiTheme="majorBidi" w:cstheme="majorBidi"/>
        </w:rPr>
        <w:t xml:space="preserve"> </w:t>
      </w:r>
    </w:p>
    <w:p w14:paraId="368150C7" w14:textId="2123F997" w:rsidR="00FE0920" w:rsidRPr="00266B30" w:rsidRDefault="00FE0920" w:rsidP="002006D0">
      <w:pPr>
        <w:ind w:left="5103"/>
        <w:rPr>
          <w:rFonts w:asciiTheme="majorBidi" w:hAnsiTheme="majorBidi" w:cstheme="majorBidi"/>
        </w:rPr>
      </w:pPr>
      <w:r w:rsidRPr="00266B30">
        <w:rPr>
          <w:rFonts w:asciiTheme="majorBidi" w:hAnsiTheme="majorBidi" w:cstheme="majorBidi"/>
        </w:rPr>
        <w:t>(S)</w:t>
      </w:r>
    </w:p>
    <w:p w14:paraId="53723647" w14:textId="77777777" w:rsidR="00123EE2" w:rsidRPr="00266B30" w:rsidRDefault="00123EE2">
      <w:pPr>
        <w:jc w:val="right"/>
        <w:rPr>
          <w:rFonts w:asciiTheme="majorBidi" w:hAnsiTheme="majorBidi" w:cstheme="majorBidi"/>
        </w:rPr>
      </w:pPr>
    </w:p>
    <w:p w14:paraId="5F9922AC" w14:textId="5A25A275" w:rsidR="00123EE2" w:rsidRPr="00266B30" w:rsidRDefault="001B0729">
      <w:pPr>
        <w:jc w:val="center"/>
        <w:rPr>
          <w:rFonts w:asciiTheme="majorBidi" w:hAnsiTheme="majorBidi" w:cstheme="majorBidi"/>
        </w:rPr>
      </w:pPr>
      <w:r w:rsidRPr="00266B30">
        <w:rPr>
          <w:rFonts w:asciiTheme="majorBidi" w:hAnsiTheme="majorBidi" w:cstheme="majorBidi"/>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266B30" w:rsidRDefault="00123EE2">
      <w:pPr>
        <w:jc w:val="center"/>
        <w:rPr>
          <w:rFonts w:asciiTheme="majorBidi" w:hAnsiTheme="majorBidi" w:cstheme="majorBidi"/>
          <w:sz w:val="28"/>
        </w:rPr>
      </w:pPr>
    </w:p>
    <w:p w14:paraId="342ABACB" w14:textId="0DEC24D5" w:rsidR="00123EE2" w:rsidRPr="00266B30" w:rsidRDefault="00A80C8A">
      <w:pPr>
        <w:keepNext/>
        <w:jc w:val="center"/>
        <w:outlineLvl w:val="0"/>
        <w:rPr>
          <w:rFonts w:asciiTheme="majorBidi" w:hAnsiTheme="majorBidi" w:cstheme="majorBidi"/>
          <w:b/>
          <w:bCs/>
          <w:sz w:val="32"/>
        </w:rPr>
      </w:pPr>
      <w:r w:rsidRPr="00266B30">
        <w:rPr>
          <w:rFonts w:asciiTheme="majorBidi" w:hAnsiTheme="majorBidi" w:cstheme="majorBidi"/>
          <w:b/>
          <w:bCs/>
          <w:sz w:val="32"/>
        </w:rPr>
        <w:t>LIETUVOS AUKŠČIAUSIASIS TEISMAS</w:t>
      </w:r>
    </w:p>
    <w:p w14:paraId="664CC8D2" w14:textId="77777777" w:rsidR="00123EE2" w:rsidRPr="00266B30" w:rsidRDefault="00123EE2">
      <w:pPr>
        <w:keepNext/>
        <w:outlineLvl w:val="0"/>
        <w:rPr>
          <w:rFonts w:asciiTheme="majorBidi" w:hAnsiTheme="majorBidi" w:cstheme="majorBidi"/>
          <w:b/>
          <w:bCs/>
          <w:sz w:val="32"/>
        </w:rPr>
      </w:pPr>
    </w:p>
    <w:p w14:paraId="2AC120A5" w14:textId="77777777" w:rsidR="00123EE2" w:rsidRPr="00266B30" w:rsidRDefault="00A80C8A">
      <w:pPr>
        <w:keepNext/>
        <w:jc w:val="center"/>
        <w:outlineLvl w:val="0"/>
        <w:rPr>
          <w:rFonts w:asciiTheme="majorBidi" w:hAnsiTheme="majorBidi" w:cstheme="majorBidi"/>
          <w:b/>
          <w:bCs/>
          <w:sz w:val="32"/>
        </w:rPr>
      </w:pPr>
      <w:r w:rsidRPr="00266B30">
        <w:rPr>
          <w:rFonts w:asciiTheme="majorBidi" w:hAnsiTheme="majorBidi" w:cstheme="majorBidi"/>
          <w:b/>
          <w:bCs/>
          <w:sz w:val="32"/>
        </w:rPr>
        <w:t>N U T A R T I S</w:t>
      </w:r>
    </w:p>
    <w:p w14:paraId="4E0E1330" w14:textId="77777777" w:rsidR="00123EE2" w:rsidRPr="00266B30" w:rsidRDefault="00A80C8A">
      <w:pPr>
        <w:keepNext/>
        <w:jc w:val="center"/>
        <w:outlineLvl w:val="1"/>
        <w:rPr>
          <w:rFonts w:asciiTheme="majorBidi" w:hAnsiTheme="majorBidi" w:cstheme="majorBidi"/>
        </w:rPr>
      </w:pPr>
      <w:r w:rsidRPr="00266B30">
        <w:rPr>
          <w:rFonts w:asciiTheme="majorBidi" w:hAnsiTheme="majorBidi" w:cstheme="majorBidi"/>
        </w:rPr>
        <w:t>LIETUVOS RESPUBLIKOS VARDU</w:t>
      </w:r>
    </w:p>
    <w:p w14:paraId="0D02E997" w14:textId="77777777" w:rsidR="00123EE2" w:rsidRPr="00266B30" w:rsidRDefault="00123EE2">
      <w:pPr>
        <w:rPr>
          <w:rFonts w:asciiTheme="majorBidi" w:hAnsiTheme="majorBidi" w:cstheme="majorBidi"/>
        </w:rPr>
      </w:pPr>
    </w:p>
    <w:p w14:paraId="43C7EE77" w14:textId="764454B9" w:rsidR="00123EE2" w:rsidRPr="00266B30" w:rsidRDefault="00744611">
      <w:pPr>
        <w:keepNext/>
        <w:jc w:val="center"/>
        <w:outlineLvl w:val="0"/>
        <w:rPr>
          <w:rFonts w:asciiTheme="majorBidi" w:hAnsiTheme="majorBidi" w:cstheme="majorBidi"/>
          <w:bCs/>
        </w:rPr>
      </w:pPr>
      <w:r w:rsidRPr="00266B30">
        <w:rPr>
          <w:rFonts w:asciiTheme="majorBidi" w:hAnsiTheme="majorBidi" w:cstheme="majorBidi"/>
          <w:bCs/>
        </w:rPr>
        <w:t>202</w:t>
      </w:r>
      <w:r w:rsidR="005B2E11" w:rsidRPr="00266B30">
        <w:rPr>
          <w:rFonts w:asciiTheme="majorBidi" w:hAnsiTheme="majorBidi" w:cstheme="majorBidi"/>
          <w:bCs/>
        </w:rPr>
        <w:t>4</w:t>
      </w:r>
      <w:r w:rsidRPr="00266B30">
        <w:rPr>
          <w:rFonts w:asciiTheme="majorBidi" w:hAnsiTheme="majorBidi" w:cstheme="majorBidi"/>
          <w:bCs/>
        </w:rPr>
        <w:t xml:space="preserve"> m.</w:t>
      </w:r>
      <w:r w:rsidR="002006D0" w:rsidRPr="00266B30">
        <w:rPr>
          <w:rFonts w:asciiTheme="majorBidi" w:hAnsiTheme="majorBidi" w:cstheme="majorBidi"/>
          <w:bCs/>
        </w:rPr>
        <w:t xml:space="preserve"> lapkričio 15 </w:t>
      </w:r>
      <w:r w:rsidR="004939A8" w:rsidRPr="00266B30">
        <w:rPr>
          <w:rFonts w:asciiTheme="majorBidi" w:hAnsiTheme="majorBidi" w:cstheme="majorBidi"/>
          <w:bCs/>
        </w:rPr>
        <w:t>d</w:t>
      </w:r>
      <w:r w:rsidR="00A80C8A" w:rsidRPr="00266B30">
        <w:rPr>
          <w:rFonts w:asciiTheme="majorBidi" w:hAnsiTheme="majorBidi" w:cstheme="majorBidi"/>
          <w:bCs/>
        </w:rPr>
        <w:t>.</w:t>
      </w:r>
    </w:p>
    <w:p w14:paraId="6814364D" w14:textId="77777777" w:rsidR="00123EE2" w:rsidRPr="00266B30" w:rsidRDefault="00A80C8A">
      <w:pPr>
        <w:jc w:val="center"/>
        <w:rPr>
          <w:rFonts w:asciiTheme="majorBidi" w:hAnsiTheme="majorBidi" w:cstheme="majorBidi"/>
        </w:rPr>
      </w:pPr>
      <w:r w:rsidRPr="00266B30">
        <w:rPr>
          <w:rFonts w:asciiTheme="majorBidi" w:hAnsiTheme="majorBidi" w:cstheme="majorBidi"/>
        </w:rPr>
        <w:t>Vilnius</w:t>
      </w:r>
    </w:p>
    <w:p w14:paraId="6A741777" w14:textId="77777777" w:rsidR="00123EE2" w:rsidRPr="00266B30" w:rsidRDefault="00123EE2">
      <w:pPr>
        <w:rPr>
          <w:rFonts w:asciiTheme="majorBidi" w:hAnsiTheme="majorBidi" w:cstheme="majorBidi"/>
        </w:rPr>
      </w:pPr>
    </w:p>
    <w:p w14:paraId="02B514DD" w14:textId="6D5F6A50" w:rsidR="00123EE2" w:rsidRPr="00266B30" w:rsidRDefault="00A80C8A">
      <w:pPr>
        <w:ind w:firstLine="720"/>
        <w:jc w:val="both"/>
        <w:rPr>
          <w:rFonts w:asciiTheme="majorBidi" w:hAnsiTheme="majorBidi" w:cstheme="majorBidi"/>
        </w:rPr>
      </w:pPr>
      <w:r w:rsidRPr="00266B30">
        <w:rPr>
          <w:rFonts w:asciiTheme="majorBidi" w:hAnsiTheme="majorBidi" w:cstheme="majorBidi"/>
        </w:rPr>
        <w:t xml:space="preserve">Lietuvos Aukščiausiojo Teismo Civilinių bylų skyriaus teisėjų kolegija, susidedanti iš teisėjų </w:t>
      </w:r>
      <w:bookmarkStart w:id="2" w:name="_Hlk164761906"/>
      <w:r w:rsidR="00B60580" w:rsidRPr="00266B30">
        <w:t xml:space="preserve">Danguolės </w:t>
      </w:r>
      <w:proofErr w:type="spellStart"/>
      <w:r w:rsidR="00B60580" w:rsidRPr="00266B30">
        <w:t>Bublienės</w:t>
      </w:r>
      <w:proofErr w:type="spellEnd"/>
      <w:r w:rsidR="00B60580" w:rsidRPr="00266B30">
        <w:t xml:space="preserve"> </w:t>
      </w:r>
      <w:r w:rsidR="001915AD" w:rsidRPr="00266B30">
        <w:t>(</w:t>
      </w:r>
      <w:r w:rsidR="00B60580" w:rsidRPr="00266B30">
        <w:t xml:space="preserve">kolegijos pirmininkė ir </w:t>
      </w:r>
      <w:r w:rsidR="001915AD" w:rsidRPr="00266B30">
        <w:t>pranešėja)</w:t>
      </w:r>
      <w:r w:rsidR="000F475F" w:rsidRPr="00266B30">
        <w:t>,</w:t>
      </w:r>
      <w:r w:rsidR="000F475F" w:rsidRPr="00266B30">
        <w:rPr>
          <w:rFonts w:asciiTheme="majorBidi" w:hAnsiTheme="majorBidi" w:cstheme="majorBidi"/>
        </w:rPr>
        <w:t xml:space="preserve"> </w:t>
      </w:r>
      <w:r w:rsidR="001915AD" w:rsidRPr="00266B30">
        <w:rPr>
          <w:rFonts w:asciiTheme="majorBidi" w:hAnsiTheme="majorBidi" w:cstheme="majorBidi"/>
        </w:rPr>
        <w:t>D</w:t>
      </w:r>
      <w:bookmarkEnd w:id="2"/>
      <w:r w:rsidR="00B60580" w:rsidRPr="00266B30">
        <w:rPr>
          <w:rFonts w:asciiTheme="majorBidi" w:hAnsiTheme="majorBidi" w:cstheme="majorBidi"/>
        </w:rPr>
        <w:t>onato Šerno</w:t>
      </w:r>
      <w:r w:rsidR="00344B7A" w:rsidRPr="00266B30">
        <w:rPr>
          <w:rFonts w:asciiTheme="majorBidi" w:hAnsiTheme="majorBidi" w:cstheme="majorBidi"/>
        </w:rPr>
        <w:t xml:space="preserve"> ir Dalios Vasarienės</w:t>
      </w:r>
      <w:r w:rsidR="005B2E11" w:rsidRPr="00266B30">
        <w:rPr>
          <w:rFonts w:asciiTheme="majorBidi" w:hAnsiTheme="majorBidi" w:cstheme="majorBidi"/>
        </w:rPr>
        <w:t>,</w:t>
      </w:r>
    </w:p>
    <w:p w14:paraId="03724F45" w14:textId="25C2090A" w:rsidR="00123EE2" w:rsidRPr="00266B30" w:rsidRDefault="00A80C8A" w:rsidP="008164B6">
      <w:pPr>
        <w:spacing w:after="240"/>
        <w:ind w:firstLine="720"/>
        <w:jc w:val="both"/>
        <w:rPr>
          <w:rFonts w:asciiTheme="majorBidi" w:hAnsiTheme="majorBidi" w:cstheme="majorBidi"/>
          <w:bCs/>
        </w:rPr>
      </w:pPr>
      <w:r w:rsidRPr="00266B30">
        <w:rPr>
          <w:rFonts w:asciiTheme="majorBidi" w:hAnsiTheme="majorBidi" w:cstheme="majorBidi"/>
        </w:rPr>
        <w:t xml:space="preserve">teismo posėdyje kasacine rašytinio proceso tvarka išnagrinėjo civilinę bylą pagal </w:t>
      </w:r>
      <w:r w:rsidR="00344B7A" w:rsidRPr="00266B30">
        <w:rPr>
          <w:rFonts w:asciiTheme="majorBidi" w:hAnsiTheme="majorBidi" w:cstheme="majorBidi"/>
          <w:b/>
        </w:rPr>
        <w:t>trečiųjų asmenų</w:t>
      </w:r>
      <w:r w:rsidR="00C42747" w:rsidRPr="00266B30">
        <w:rPr>
          <w:rFonts w:asciiTheme="majorBidi" w:hAnsiTheme="majorBidi" w:cstheme="majorBidi"/>
          <w:b/>
        </w:rPr>
        <w:t>, nepareiškiančių savarankiškų reikalavimų,</w:t>
      </w:r>
      <w:r w:rsidR="00344B7A" w:rsidRPr="00266B30">
        <w:rPr>
          <w:rFonts w:asciiTheme="majorBidi" w:hAnsiTheme="majorBidi" w:cstheme="majorBidi"/>
          <w:b/>
        </w:rPr>
        <w:t xml:space="preserve"> </w:t>
      </w:r>
      <w:bookmarkStart w:id="3" w:name="Buk_4"/>
      <w:r w:rsidR="00FE0920" w:rsidRPr="00266B30">
        <w:rPr>
          <w:rFonts w:asciiTheme="majorBidi" w:hAnsiTheme="majorBidi" w:cstheme="majorBidi"/>
          <w:b/>
        </w:rPr>
        <w:t xml:space="preserve">D. K. </w:t>
      </w:r>
      <w:bookmarkEnd w:id="3"/>
      <w:r w:rsidR="00344B7A" w:rsidRPr="00266B30">
        <w:rPr>
          <w:rFonts w:asciiTheme="majorBidi" w:hAnsiTheme="majorBidi" w:cstheme="majorBidi"/>
          <w:b/>
        </w:rPr>
        <w:t xml:space="preserve">ir </w:t>
      </w:r>
      <w:bookmarkStart w:id="4" w:name="Buk_3"/>
      <w:r w:rsidR="00FE0920" w:rsidRPr="00266B30">
        <w:rPr>
          <w:rFonts w:asciiTheme="majorBidi" w:hAnsiTheme="majorBidi" w:cstheme="majorBidi"/>
          <w:b/>
        </w:rPr>
        <w:t xml:space="preserve">A. K. </w:t>
      </w:r>
      <w:bookmarkEnd w:id="4"/>
      <w:r w:rsidR="00B60580" w:rsidRPr="00266B30">
        <w:rPr>
          <w:rFonts w:asciiTheme="majorBidi" w:hAnsiTheme="majorBidi" w:cstheme="majorBidi"/>
          <w:bCs/>
        </w:rPr>
        <w:t xml:space="preserve">kasacinį skundą </w:t>
      </w:r>
      <w:r w:rsidRPr="00266B30">
        <w:rPr>
          <w:rFonts w:asciiTheme="majorBidi" w:hAnsiTheme="majorBidi" w:cstheme="majorBidi"/>
        </w:rPr>
        <w:t xml:space="preserve">dėl </w:t>
      </w:r>
      <w:bookmarkStart w:id="5" w:name="_Hlk95288725"/>
      <w:bookmarkStart w:id="6" w:name="_Hlk164762945"/>
      <w:r w:rsidR="00344B7A" w:rsidRPr="00266B30">
        <w:rPr>
          <w:rFonts w:asciiTheme="majorBidi" w:hAnsiTheme="majorBidi" w:cstheme="majorBidi"/>
        </w:rPr>
        <w:t>Šiaulių apygardos teismo 2024</w:t>
      </w:r>
      <w:r w:rsidR="00930390" w:rsidRPr="00266B30">
        <w:rPr>
          <w:rFonts w:asciiTheme="majorBidi" w:hAnsiTheme="majorBidi" w:cstheme="majorBidi"/>
        </w:rPr>
        <w:t> </w:t>
      </w:r>
      <w:r w:rsidR="00344B7A" w:rsidRPr="00266B30">
        <w:rPr>
          <w:rFonts w:asciiTheme="majorBidi" w:hAnsiTheme="majorBidi" w:cstheme="majorBidi"/>
        </w:rPr>
        <w:t xml:space="preserve">m. kovo 13 d. nutarties </w:t>
      </w:r>
      <w:bookmarkEnd w:id="5"/>
      <w:r w:rsidRPr="00266B30">
        <w:rPr>
          <w:rFonts w:asciiTheme="majorBidi" w:hAnsiTheme="majorBidi" w:cstheme="majorBidi"/>
        </w:rPr>
        <w:t>peržiū</w:t>
      </w:r>
      <w:r w:rsidR="00FD231A" w:rsidRPr="00266B30">
        <w:rPr>
          <w:rFonts w:asciiTheme="majorBidi" w:hAnsiTheme="majorBidi" w:cstheme="majorBidi"/>
        </w:rPr>
        <w:t xml:space="preserve">rėjimo </w:t>
      </w:r>
      <w:bookmarkEnd w:id="6"/>
      <w:r w:rsidR="00FD231A" w:rsidRPr="00266B30">
        <w:rPr>
          <w:rFonts w:asciiTheme="majorBidi" w:hAnsiTheme="majorBidi" w:cstheme="majorBidi"/>
        </w:rPr>
        <w:t xml:space="preserve">civilinėje byloje </w:t>
      </w:r>
      <w:r w:rsidR="00461DEB" w:rsidRPr="00266B30">
        <w:rPr>
          <w:rFonts w:asciiTheme="majorBidi" w:hAnsiTheme="majorBidi" w:cstheme="majorBidi"/>
        </w:rPr>
        <w:t>pagal</w:t>
      </w:r>
      <w:r w:rsidR="00344B7A" w:rsidRPr="00266B30">
        <w:rPr>
          <w:rFonts w:asciiTheme="majorBidi" w:hAnsiTheme="majorBidi" w:cstheme="majorBidi"/>
        </w:rPr>
        <w:t xml:space="preserve"> ieškovės </w:t>
      </w:r>
      <w:bookmarkStart w:id="7" w:name="Buk_7"/>
      <w:r w:rsidR="00FE0920" w:rsidRPr="00266B30">
        <w:rPr>
          <w:rFonts w:asciiTheme="majorBidi" w:hAnsiTheme="majorBidi" w:cstheme="majorBidi"/>
        </w:rPr>
        <w:t xml:space="preserve">R. N. </w:t>
      </w:r>
      <w:bookmarkEnd w:id="7"/>
      <w:r w:rsidR="00344B7A" w:rsidRPr="00266B30">
        <w:rPr>
          <w:rFonts w:asciiTheme="majorBidi" w:hAnsiTheme="majorBidi" w:cstheme="majorBidi"/>
        </w:rPr>
        <w:t xml:space="preserve">ieškinį atsakovei Valstybinei teritorijų planavimo ir statybos inspekcijai prie Aplinkos ministerijos dėl </w:t>
      </w:r>
      <w:bookmarkStart w:id="8" w:name="_Hlk181627037"/>
      <w:r w:rsidR="00344B7A" w:rsidRPr="00266B30">
        <w:rPr>
          <w:rFonts w:asciiTheme="majorBidi" w:hAnsiTheme="majorBidi" w:cstheme="majorBidi"/>
        </w:rPr>
        <w:t>savavališkos statybos akto ir privalomojo nurodymo pašalinti savavališkos statybos padarinius pripažinimo neteisėtais ir jų panaikinimo</w:t>
      </w:r>
      <w:bookmarkEnd w:id="8"/>
      <w:r w:rsidR="00344B7A" w:rsidRPr="00266B30">
        <w:rPr>
          <w:rFonts w:asciiTheme="majorBidi" w:hAnsiTheme="majorBidi" w:cstheme="majorBidi"/>
        </w:rPr>
        <w:t>, tretieji asmenys</w:t>
      </w:r>
      <w:r w:rsidR="00EF63D7" w:rsidRPr="00266B30">
        <w:rPr>
          <w:rFonts w:asciiTheme="majorBidi" w:hAnsiTheme="majorBidi" w:cstheme="majorBidi"/>
        </w:rPr>
        <w:t>, nepareiškiantys savarankiškų reikalavimų,</w:t>
      </w:r>
      <w:r w:rsidR="00344B7A" w:rsidRPr="00266B30">
        <w:rPr>
          <w:rFonts w:asciiTheme="majorBidi" w:hAnsiTheme="majorBidi" w:cstheme="majorBidi"/>
        </w:rPr>
        <w:t xml:space="preserve"> </w:t>
      </w:r>
      <w:bookmarkStart w:id="9" w:name="Buk_1"/>
      <w:r w:rsidR="00FE0920" w:rsidRPr="00266B30">
        <w:rPr>
          <w:rFonts w:asciiTheme="majorBidi" w:hAnsiTheme="majorBidi" w:cstheme="majorBidi"/>
        </w:rPr>
        <w:t xml:space="preserve">A. K. </w:t>
      </w:r>
      <w:bookmarkEnd w:id="9"/>
      <w:r w:rsidR="00344B7A" w:rsidRPr="00266B30">
        <w:rPr>
          <w:rFonts w:asciiTheme="majorBidi" w:hAnsiTheme="majorBidi" w:cstheme="majorBidi"/>
        </w:rPr>
        <w:t xml:space="preserve">ir </w:t>
      </w:r>
      <w:bookmarkStart w:id="10" w:name="Buk_5"/>
      <w:r w:rsidR="00FE0920" w:rsidRPr="00266B30">
        <w:rPr>
          <w:rFonts w:asciiTheme="majorBidi" w:hAnsiTheme="majorBidi" w:cstheme="majorBidi"/>
        </w:rPr>
        <w:t>D. K.</w:t>
      </w:r>
      <w:bookmarkEnd w:id="10"/>
      <w:r w:rsidR="00D21A6A" w:rsidRPr="00266B30">
        <w:rPr>
          <w:rFonts w:asciiTheme="majorBidi" w:hAnsiTheme="majorBidi" w:cstheme="majorBidi"/>
          <w:bCs/>
        </w:rPr>
        <w:t>.</w:t>
      </w:r>
    </w:p>
    <w:p w14:paraId="5357B227" w14:textId="636B66F2" w:rsidR="00123EE2" w:rsidRPr="00266B30" w:rsidRDefault="00A80C8A" w:rsidP="00FD231A">
      <w:pPr>
        <w:spacing w:after="240"/>
        <w:ind w:firstLine="720"/>
        <w:jc w:val="both"/>
        <w:rPr>
          <w:rFonts w:asciiTheme="majorBidi" w:hAnsiTheme="majorBidi" w:cstheme="majorBidi"/>
          <w:b/>
          <w:bCs/>
        </w:rPr>
      </w:pPr>
      <w:r w:rsidRPr="00266B30">
        <w:rPr>
          <w:rFonts w:asciiTheme="majorBidi" w:hAnsiTheme="majorBidi" w:cstheme="majorBidi"/>
        </w:rPr>
        <w:t>Teisėjų kolegija</w:t>
      </w:r>
    </w:p>
    <w:p w14:paraId="348E1EA1" w14:textId="77777777" w:rsidR="00123EE2" w:rsidRPr="00266B30" w:rsidRDefault="00A80C8A" w:rsidP="00FD231A">
      <w:pPr>
        <w:spacing w:after="360"/>
        <w:jc w:val="both"/>
        <w:rPr>
          <w:rFonts w:asciiTheme="majorBidi" w:hAnsiTheme="majorBidi" w:cstheme="majorBidi"/>
        </w:rPr>
      </w:pPr>
      <w:r w:rsidRPr="00266B30">
        <w:rPr>
          <w:rFonts w:asciiTheme="majorBidi" w:hAnsiTheme="majorBidi" w:cstheme="majorBidi"/>
        </w:rPr>
        <w:t>n u s t a t ė :</w:t>
      </w:r>
    </w:p>
    <w:p w14:paraId="07991A18" w14:textId="77777777" w:rsidR="00123EE2" w:rsidRPr="00266B30" w:rsidRDefault="00A80C8A" w:rsidP="00FD231A">
      <w:pPr>
        <w:spacing w:after="480"/>
        <w:jc w:val="center"/>
        <w:rPr>
          <w:rFonts w:asciiTheme="majorBidi" w:hAnsiTheme="majorBidi" w:cstheme="majorBidi"/>
        </w:rPr>
      </w:pPr>
      <w:r w:rsidRPr="00266B30">
        <w:rPr>
          <w:rFonts w:asciiTheme="majorBidi" w:hAnsiTheme="majorBidi" w:cstheme="majorBidi"/>
        </w:rPr>
        <w:t>I. Ginčo esmė</w:t>
      </w:r>
    </w:p>
    <w:p w14:paraId="4B1D247B" w14:textId="29529CBA" w:rsidR="00085EF8" w:rsidRPr="00266B30" w:rsidRDefault="00A80C8A" w:rsidP="00C42747">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266B30">
        <w:rPr>
          <w:rFonts w:asciiTheme="majorBidi" w:hAnsiTheme="majorBidi" w:cstheme="majorBidi"/>
          <w:sz w:val="24"/>
          <w:szCs w:val="24"/>
        </w:rPr>
        <w:t xml:space="preserve">Kasacinėje byloje sprendžiama </w:t>
      </w:r>
      <w:r w:rsidR="007F552E" w:rsidRPr="00266B30">
        <w:rPr>
          <w:rFonts w:asciiTheme="majorBidi" w:hAnsiTheme="majorBidi" w:cstheme="majorBidi"/>
          <w:sz w:val="24"/>
          <w:szCs w:val="24"/>
        </w:rPr>
        <w:t xml:space="preserve">dėl </w:t>
      </w:r>
      <w:r w:rsidR="00CC78C7" w:rsidRPr="00266B30">
        <w:rPr>
          <w:rFonts w:asciiTheme="majorBidi" w:hAnsiTheme="majorBidi" w:cstheme="majorBidi"/>
          <w:sz w:val="24"/>
          <w:szCs w:val="24"/>
        </w:rPr>
        <w:t>teisės normų, reglamentuojančių</w:t>
      </w:r>
      <w:r w:rsidR="00AF7E42" w:rsidRPr="00266B30">
        <w:rPr>
          <w:rFonts w:asciiTheme="majorBidi" w:hAnsiTheme="majorBidi" w:cstheme="majorBidi"/>
          <w:sz w:val="24"/>
          <w:szCs w:val="24"/>
        </w:rPr>
        <w:t xml:space="preserve"> </w:t>
      </w:r>
      <w:r w:rsidR="00B86C07" w:rsidRPr="00266B30">
        <w:rPr>
          <w:rFonts w:asciiTheme="majorBidi" w:hAnsiTheme="majorBidi" w:cstheme="majorBidi"/>
          <w:sz w:val="24"/>
          <w:szCs w:val="24"/>
        </w:rPr>
        <w:t>teismo teisę tvirtinti šalių taikos sutartį prieštaraujant tretiesiems asmeni</w:t>
      </w:r>
      <w:r w:rsidR="00C42747" w:rsidRPr="00266B30">
        <w:rPr>
          <w:rFonts w:asciiTheme="majorBidi" w:hAnsiTheme="majorBidi" w:cstheme="majorBidi"/>
          <w:sz w:val="24"/>
          <w:szCs w:val="24"/>
        </w:rPr>
        <w:t>m</w:t>
      </w:r>
      <w:r w:rsidR="00B86C07" w:rsidRPr="00266B30">
        <w:rPr>
          <w:rFonts w:asciiTheme="majorBidi" w:hAnsiTheme="majorBidi" w:cstheme="majorBidi"/>
          <w:sz w:val="24"/>
          <w:szCs w:val="24"/>
        </w:rPr>
        <w:t>s</w:t>
      </w:r>
      <w:r w:rsidR="00C42747" w:rsidRPr="00266B30">
        <w:rPr>
          <w:rFonts w:asciiTheme="majorBidi" w:hAnsiTheme="majorBidi" w:cstheme="majorBidi"/>
          <w:sz w:val="24"/>
          <w:szCs w:val="24"/>
        </w:rPr>
        <w:t xml:space="preserve">, nepareiškiantiems savarankiškų reikalavimų, </w:t>
      </w:r>
      <w:r w:rsidR="00B86C07" w:rsidRPr="00266B30">
        <w:rPr>
          <w:rFonts w:asciiTheme="majorBidi" w:hAnsiTheme="majorBidi" w:cstheme="majorBidi"/>
          <w:sz w:val="24"/>
          <w:szCs w:val="24"/>
        </w:rPr>
        <w:t xml:space="preserve"> ir </w:t>
      </w:r>
      <w:r w:rsidR="00C42747" w:rsidRPr="00266B30">
        <w:rPr>
          <w:rFonts w:asciiTheme="majorBidi" w:hAnsiTheme="majorBidi" w:cstheme="majorBidi"/>
          <w:sz w:val="24"/>
          <w:szCs w:val="24"/>
        </w:rPr>
        <w:t xml:space="preserve">jų </w:t>
      </w:r>
      <w:r w:rsidR="00B86C07" w:rsidRPr="00266B30">
        <w:rPr>
          <w:rFonts w:asciiTheme="majorBidi" w:hAnsiTheme="majorBidi" w:cstheme="majorBidi"/>
          <w:sz w:val="24"/>
          <w:szCs w:val="24"/>
        </w:rPr>
        <w:t xml:space="preserve">bylinėjimosi išlaidų atlyginimą </w:t>
      </w:r>
      <w:r w:rsidR="00EE624A" w:rsidRPr="00266B30">
        <w:rPr>
          <w:rFonts w:asciiTheme="majorBidi" w:hAnsiTheme="majorBidi" w:cstheme="majorBidi"/>
          <w:sz w:val="24"/>
          <w:szCs w:val="24"/>
        </w:rPr>
        <w:t xml:space="preserve">ginčo </w:t>
      </w:r>
      <w:r w:rsidR="00B86C07" w:rsidRPr="00266B30">
        <w:rPr>
          <w:rFonts w:asciiTheme="majorBidi" w:hAnsiTheme="majorBidi" w:cstheme="majorBidi"/>
          <w:sz w:val="24"/>
          <w:szCs w:val="24"/>
        </w:rPr>
        <w:t>šal</w:t>
      </w:r>
      <w:r w:rsidR="00C42747" w:rsidRPr="00266B30">
        <w:rPr>
          <w:rFonts w:asciiTheme="majorBidi" w:hAnsiTheme="majorBidi" w:cstheme="majorBidi"/>
          <w:sz w:val="24"/>
          <w:szCs w:val="24"/>
        </w:rPr>
        <w:t>ims</w:t>
      </w:r>
      <w:r w:rsidR="00B86C07" w:rsidRPr="00266B30">
        <w:rPr>
          <w:rFonts w:asciiTheme="majorBidi" w:hAnsiTheme="majorBidi" w:cstheme="majorBidi"/>
          <w:sz w:val="24"/>
          <w:szCs w:val="24"/>
        </w:rPr>
        <w:t xml:space="preserve"> </w:t>
      </w:r>
      <w:r w:rsidR="00EE624A" w:rsidRPr="00266B30">
        <w:rPr>
          <w:rFonts w:asciiTheme="majorBidi" w:hAnsiTheme="majorBidi" w:cstheme="majorBidi"/>
          <w:sz w:val="24"/>
          <w:szCs w:val="24"/>
        </w:rPr>
        <w:t>sudar</w:t>
      </w:r>
      <w:r w:rsidR="00C42747" w:rsidRPr="00266B30">
        <w:rPr>
          <w:rFonts w:asciiTheme="majorBidi" w:hAnsiTheme="majorBidi" w:cstheme="majorBidi"/>
          <w:sz w:val="24"/>
          <w:szCs w:val="24"/>
        </w:rPr>
        <w:t>ius</w:t>
      </w:r>
      <w:r w:rsidR="00B86C07" w:rsidRPr="00266B30">
        <w:rPr>
          <w:rFonts w:asciiTheme="majorBidi" w:hAnsiTheme="majorBidi" w:cstheme="majorBidi"/>
          <w:sz w:val="24"/>
          <w:szCs w:val="24"/>
        </w:rPr>
        <w:t xml:space="preserve"> taikos sutart</w:t>
      </w:r>
      <w:r w:rsidR="00EE624A" w:rsidRPr="00266B30">
        <w:rPr>
          <w:rFonts w:asciiTheme="majorBidi" w:hAnsiTheme="majorBidi" w:cstheme="majorBidi"/>
          <w:sz w:val="24"/>
          <w:szCs w:val="24"/>
        </w:rPr>
        <w:t>į</w:t>
      </w:r>
      <w:r w:rsidR="005B2E11" w:rsidRPr="00266B30">
        <w:rPr>
          <w:rFonts w:asciiTheme="majorBidi" w:hAnsiTheme="majorBidi" w:cstheme="majorBidi"/>
          <w:sz w:val="24"/>
          <w:szCs w:val="24"/>
        </w:rPr>
        <w:t>, aiškinimo ir taikymo</w:t>
      </w:r>
      <w:r w:rsidR="00EF778A" w:rsidRPr="00266B30">
        <w:rPr>
          <w:rFonts w:asciiTheme="majorBidi" w:hAnsiTheme="majorBidi" w:cstheme="majorBidi"/>
          <w:sz w:val="24"/>
          <w:szCs w:val="24"/>
        </w:rPr>
        <w:t>.</w:t>
      </w:r>
    </w:p>
    <w:p w14:paraId="61E53C8B" w14:textId="0042F4F7" w:rsidR="00A5124B" w:rsidRPr="00266B30" w:rsidRDefault="00344B7A" w:rsidP="002671EB">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266B30">
        <w:rPr>
          <w:rFonts w:asciiTheme="majorBidi" w:hAnsiTheme="majorBidi" w:cstheme="majorBidi"/>
          <w:sz w:val="24"/>
          <w:szCs w:val="24"/>
        </w:rPr>
        <w:t>Ieškovė pateikė ieškinį atsakovei, prašydama panaikinti atsakovės surašytus dokumentus – 2023</w:t>
      </w:r>
      <w:r w:rsidR="00930390" w:rsidRPr="00266B30">
        <w:rPr>
          <w:rFonts w:asciiTheme="majorBidi" w:hAnsiTheme="majorBidi" w:cstheme="majorBidi"/>
          <w:sz w:val="24"/>
          <w:szCs w:val="24"/>
        </w:rPr>
        <w:t> </w:t>
      </w:r>
      <w:r w:rsidRPr="00266B30">
        <w:rPr>
          <w:rFonts w:asciiTheme="majorBidi" w:hAnsiTheme="majorBidi" w:cstheme="majorBidi"/>
          <w:sz w:val="24"/>
          <w:szCs w:val="24"/>
        </w:rPr>
        <w:t xml:space="preserve">m. birželio 12 d. savavališkos statybos aktą </w:t>
      </w:r>
      <w:r w:rsidR="002671EB" w:rsidRPr="00266B30">
        <w:rPr>
          <w:rFonts w:asciiTheme="majorBidi" w:hAnsiTheme="majorBidi" w:cstheme="majorBidi"/>
          <w:sz w:val="24"/>
          <w:szCs w:val="24"/>
        </w:rPr>
        <w:t xml:space="preserve">(toliau – </w:t>
      </w:r>
      <w:r w:rsidR="00603337" w:rsidRPr="00266B30">
        <w:rPr>
          <w:rFonts w:asciiTheme="majorBidi" w:hAnsiTheme="majorBidi" w:cstheme="majorBidi"/>
          <w:sz w:val="24"/>
          <w:szCs w:val="24"/>
        </w:rPr>
        <w:t xml:space="preserve">ir </w:t>
      </w:r>
      <w:r w:rsidR="002671EB" w:rsidRPr="00266B30">
        <w:rPr>
          <w:rFonts w:asciiTheme="majorBidi" w:hAnsiTheme="majorBidi" w:cstheme="majorBidi"/>
          <w:sz w:val="24"/>
          <w:szCs w:val="24"/>
        </w:rPr>
        <w:t xml:space="preserve">aktas) </w:t>
      </w:r>
      <w:r w:rsidRPr="00266B30">
        <w:rPr>
          <w:rFonts w:asciiTheme="majorBidi" w:hAnsiTheme="majorBidi" w:cstheme="majorBidi"/>
          <w:sz w:val="24"/>
          <w:szCs w:val="24"/>
        </w:rPr>
        <w:t>ir 2023 m. birželio 15 d. privalomąjį nurodymą pašalinti savavališkos statybos padarinius</w:t>
      </w:r>
      <w:r w:rsidR="002671EB" w:rsidRPr="00266B30">
        <w:rPr>
          <w:rFonts w:asciiTheme="majorBidi" w:hAnsiTheme="majorBidi" w:cstheme="majorBidi"/>
          <w:sz w:val="24"/>
          <w:szCs w:val="24"/>
        </w:rPr>
        <w:t xml:space="preserve"> (toliau – </w:t>
      </w:r>
      <w:r w:rsidR="00603337" w:rsidRPr="00266B30">
        <w:rPr>
          <w:rFonts w:asciiTheme="majorBidi" w:hAnsiTheme="majorBidi" w:cstheme="majorBidi"/>
          <w:sz w:val="24"/>
          <w:szCs w:val="24"/>
        </w:rPr>
        <w:t xml:space="preserve">ir </w:t>
      </w:r>
      <w:r w:rsidR="002671EB" w:rsidRPr="00266B30">
        <w:rPr>
          <w:rFonts w:asciiTheme="majorBidi" w:hAnsiTheme="majorBidi" w:cstheme="majorBidi"/>
          <w:sz w:val="24"/>
          <w:szCs w:val="24"/>
        </w:rPr>
        <w:t>nurodymas)</w:t>
      </w:r>
      <w:r w:rsidRPr="00266B30">
        <w:rPr>
          <w:rFonts w:asciiTheme="majorBidi" w:hAnsiTheme="majorBidi" w:cstheme="majorBidi"/>
          <w:sz w:val="24"/>
          <w:szCs w:val="24"/>
        </w:rPr>
        <w:t>.</w:t>
      </w:r>
    </w:p>
    <w:p w14:paraId="53461665" w14:textId="115F45ED" w:rsidR="00C3772B" w:rsidRPr="00266B30" w:rsidRDefault="00C3772B" w:rsidP="002671EB">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266B30">
        <w:rPr>
          <w:rFonts w:asciiTheme="majorBidi" w:hAnsiTheme="majorBidi" w:cstheme="majorBidi"/>
          <w:sz w:val="24"/>
          <w:szCs w:val="24"/>
        </w:rPr>
        <w:t>Pateiktu atsiliepimu į ieškinį atsakovė su ieškiniu nesutiko.</w:t>
      </w:r>
    </w:p>
    <w:p w14:paraId="329F983F" w14:textId="528FDCCE" w:rsidR="00EF63D7" w:rsidRPr="00266B30" w:rsidRDefault="00EF63D7" w:rsidP="00BA24CC">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266B30">
        <w:rPr>
          <w:rFonts w:asciiTheme="majorBidi" w:hAnsiTheme="majorBidi" w:cstheme="majorBidi"/>
          <w:sz w:val="24"/>
          <w:szCs w:val="24"/>
        </w:rPr>
        <w:t>Tretieji asmenys</w:t>
      </w:r>
      <w:r w:rsidRPr="00266B30">
        <w:rPr>
          <w:rFonts w:asciiTheme="majorBidi" w:hAnsiTheme="majorBidi" w:cstheme="majorBidi"/>
        </w:rPr>
        <w:t xml:space="preserve">, </w:t>
      </w:r>
      <w:r w:rsidRPr="00266B30">
        <w:rPr>
          <w:rFonts w:asciiTheme="majorBidi" w:hAnsiTheme="majorBidi" w:cstheme="majorBidi"/>
          <w:sz w:val="24"/>
          <w:szCs w:val="24"/>
        </w:rPr>
        <w:t>nepareiškiantys savarankiškų reikalavimų</w:t>
      </w:r>
      <w:r w:rsidRPr="00266B30">
        <w:rPr>
          <w:rFonts w:asciiTheme="majorBidi" w:hAnsiTheme="majorBidi" w:cstheme="majorBidi"/>
        </w:rPr>
        <w:t xml:space="preserve">, </w:t>
      </w:r>
      <w:r w:rsidRPr="00266B30">
        <w:rPr>
          <w:rFonts w:asciiTheme="majorBidi" w:hAnsiTheme="majorBidi" w:cstheme="majorBidi"/>
          <w:sz w:val="24"/>
          <w:szCs w:val="24"/>
        </w:rPr>
        <w:t xml:space="preserve">atsiliepime nurodė, kad atsakovei surašius aktą ir nurodymą buvo apgintos trečiųjų asmenų teisės ir teisėti interesai dėl ieškovės atliktos namo savavališkos statybos, nes buvo konstatuotas ir jų teisių pažeidimas bei priimtas įpareigojimas pašalinti šiuos padarinius, t. y. nurodymo įvykdymas </w:t>
      </w:r>
      <w:r w:rsidR="00755014" w:rsidRPr="00266B30">
        <w:rPr>
          <w:rFonts w:asciiTheme="majorBidi" w:hAnsiTheme="majorBidi" w:cstheme="majorBidi"/>
          <w:sz w:val="24"/>
          <w:szCs w:val="24"/>
        </w:rPr>
        <w:t>nulem</w:t>
      </w:r>
      <w:r w:rsidRPr="00266B30">
        <w:rPr>
          <w:rFonts w:asciiTheme="majorBidi" w:hAnsiTheme="majorBidi" w:cstheme="majorBidi"/>
          <w:sz w:val="24"/>
          <w:szCs w:val="24"/>
        </w:rPr>
        <w:t xml:space="preserve">tų trečiųjų asmenų pažeistų teisių atkūrimą. Atsiliepimu tretieji asmenys taip pat išreiškė poziciją dėl taikos sutarties tvirtinimo. </w:t>
      </w:r>
      <w:r w:rsidR="00BA24CC" w:rsidRPr="00266B30">
        <w:rPr>
          <w:rFonts w:asciiTheme="majorBidi" w:hAnsiTheme="majorBidi" w:cstheme="majorBidi"/>
          <w:sz w:val="24"/>
          <w:szCs w:val="24"/>
        </w:rPr>
        <w:t>Jų teigimu</w:t>
      </w:r>
      <w:r w:rsidR="00755014" w:rsidRPr="00266B30">
        <w:rPr>
          <w:rFonts w:asciiTheme="majorBidi" w:hAnsiTheme="majorBidi" w:cstheme="majorBidi"/>
          <w:sz w:val="24"/>
          <w:szCs w:val="24"/>
        </w:rPr>
        <w:t>,</w:t>
      </w:r>
      <w:r w:rsidRPr="00266B30">
        <w:rPr>
          <w:rFonts w:asciiTheme="majorBidi" w:hAnsiTheme="majorBidi" w:cstheme="majorBidi"/>
          <w:sz w:val="24"/>
          <w:szCs w:val="24"/>
        </w:rPr>
        <w:t xml:space="preserve"> šalims sudarius taikos sutartį, kurioje būtų susitarta dėl savavališkos statybos įteisinimo ir jo laikotarpio, tretiesiems asmenims aiškiai nurodant, jog jie neketina </w:t>
      </w:r>
      <w:r w:rsidRPr="00266B30">
        <w:rPr>
          <w:rFonts w:asciiTheme="majorBidi" w:hAnsiTheme="majorBidi" w:cstheme="majorBidi"/>
          <w:sz w:val="24"/>
          <w:szCs w:val="24"/>
        </w:rPr>
        <w:lastRenderedPageBreak/>
        <w:t>suteikti sutikimo, toks įteisinimas tampa negalim</w:t>
      </w:r>
      <w:r w:rsidR="00755014" w:rsidRPr="00266B30">
        <w:rPr>
          <w:rFonts w:asciiTheme="majorBidi" w:hAnsiTheme="majorBidi" w:cstheme="majorBidi"/>
          <w:sz w:val="24"/>
          <w:szCs w:val="24"/>
        </w:rPr>
        <w:t>as</w:t>
      </w:r>
      <w:r w:rsidRPr="00266B30">
        <w:rPr>
          <w:rFonts w:asciiTheme="majorBidi" w:hAnsiTheme="majorBidi" w:cstheme="majorBidi"/>
          <w:sz w:val="24"/>
          <w:szCs w:val="24"/>
        </w:rPr>
        <w:t xml:space="preserve"> arba jo terminas žymiai pailgėja. Visa tai pagrindžia, jog tokia taikos sutartimi nebus išsprendžiamas kilęs ginčas, o priešingai </w:t>
      </w:r>
      <w:r w:rsidR="00755014" w:rsidRPr="00266B30">
        <w:rPr>
          <w:rFonts w:asciiTheme="majorBidi" w:hAnsiTheme="majorBidi" w:cstheme="majorBidi"/>
          <w:sz w:val="24"/>
          <w:szCs w:val="24"/>
        </w:rPr>
        <w:t xml:space="preserve">– </w:t>
      </w:r>
      <w:r w:rsidRPr="00266B30">
        <w:rPr>
          <w:rFonts w:asciiTheme="majorBidi" w:hAnsiTheme="majorBidi" w:cstheme="majorBidi"/>
          <w:sz w:val="24"/>
          <w:szCs w:val="24"/>
        </w:rPr>
        <w:t>sudaromos prielaidos naujam ginčui, todėl tokia taikos sutartis be trečiųjų asmenų sutikimo ir pritarimo negali būti tvirtinama.</w:t>
      </w:r>
    </w:p>
    <w:p w14:paraId="5AF10DAC" w14:textId="655B54E7" w:rsidR="00344B7A" w:rsidRPr="00266B30" w:rsidRDefault="00344B7A" w:rsidP="00344B7A">
      <w:pPr>
        <w:pStyle w:val="Sraopastraipa"/>
        <w:numPr>
          <w:ilvl w:val="0"/>
          <w:numId w:val="1"/>
        </w:numPr>
        <w:spacing w:after="120" w:line="240" w:lineRule="auto"/>
        <w:ind w:left="357" w:hanging="357"/>
        <w:contextualSpacing w:val="0"/>
        <w:jc w:val="both"/>
        <w:rPr>
          <w:rFonts w:asciiTheme="majorBidi" w:hAnsiTheme="majorBidi" w:cstheme="majorBidi"/>
          <w:sz w:val="24"/>
          <w:szCs w:val="24"/>
        </w:rPr>
      </w:pPr>
      <w:r w:rsidRPr="00266B30">
        <w:rPr>
          <w:rFonts w:asciiTheme="majorBidi" w:hAnsiTheme="majorBidi" w:cstheme="majorBidi"/>
          <w:sz w:val="24"/>
          <w:szCs w:val="24"/>
        </w:rPr>
        <w:t>Šiaulių apylinkės teism</w:t>
      </w:r>
      <w:r w:rsidR="00C3772B" w:rsidRPr="00266B30">
        <w:rPr>
          <w:rFonts w:asciiTheme="majorBidi" w:hAnsiTheme="majorBidi" w:cstheme="majorBidi"/>
          <w:sz w:val="24"/>
          <w:szCs w:val="24"/>
        </w:rPr>
        <w:t xml:space="preserve">e </w:t>
      </w:r>
      <w:r w:rsidRPr="00266B30">
        <w:rPr>
          <w:rFonts w:asciiTheme="majorBidi" w:hAnsiTheme="majorBidi" w:cstheme="majorBidi"/>
          <w:sz w:val="24"/>
          <w:szCs w:val="24"/>
        </w:rPr>
        <w:t xml:space="preserve">buvo gautas </w:t>
      </w:r>
      <w:r w:rsidR="003C6D0E" w:rsidRPr="00266B30">
        <w:rPr>
          <w:rFonts w:asciiTheme="majorBidi" w:hAnsiTheme="majorBidi" w:cstheme="majorBidi"/>
          <w:sz w:val="24"/>
          <w:szCs w:val="24"/>
        </w:rPr>
        <w:t xml:space="preserve">ieškovės </w:t>
      </w:r>
      <w:r w:rsidRPr="00266B30">
        <w:rPr>
          <w:rFonts w:asciiTheme="majorBidi" w:hAnsiTheme="majorBidi" w:cstheme="majorBidi"/>
          <w:sz w:val="24"/>
          <w:szCs w:val="24"/>
        </w:rPr>
        <w:t>prašymas patvirtinti šalių taikos sutartį</w:t>
      </w:r>
      <w:r w:rsidR="00CB4AAB" w:rsidRPr="00266B30">
        <w:rPr>
          <w:rFonts w:asciiTheme="majorBidi" w:hAnsiTheme="majorBidi" w:cstheme="majorBidi"/>
          <w:sz w:val="24"/>
          <w:szCs w:val="24"/>
        </w:rPr>
        <w:t xml:space="preserve"> ir civilinę bylą nutraukti</w:t>
      </w:r>
      <w:r w:rsidRPr="00266B30">
        <w:rPr>
          <w:rFonts w:asciiTheme="majorBidi" w:hAnsiTheme="majorBidi" w:cstheme="majorBidi"/>
          <w:sz w:val="24"/>
          <w:szCs w:val="24"/>
        </w:rPr>
        <w:t>.</w:t>
      </w:r>
    </w:p>
    <w:p w14:paraId="759620E9" w14:textId="77777777" w:rsidR="00123EE2" w:rsidRPr="00266B30" w:rsidRDefault="00A80C8A" w:rsidP="00FD231A">
      <w:pPr>
        <w:pStyle w:val="Sraopastraipa"/>
        <w:spacing w:before="360" w:after="360" w:line="240" w:lineRule="auto"/>
        <w:ind w:left="0"/>
        <w:contextualSpacing w:val="0"/>
        <w:jc w:val="center"/>
        <w:rPr>
          <w:rFonts w:asciiTheme="majorBidi" w:hAnsiTheme="majorBidi" w:cstheme="majorBidi"/>
          <w:sz w:val="24"/>
          <w:szCs w:val="24"/>
        </w:rPr>
      </w:pPr>
      <w:r w:rsidRPr="00266B30">
        <w:rPr>
          <w:rFonts w:asciiTheme="majorBidi" w:hAnsiTheme="majorBidi" w:cstheme="majorBidi"/>
          <w:sz w:val="24"/>
          <w:szCs w:val="24"/>
        </w:rPr>
        <w:t>II. Pirmosios ir apeliacinės instancijos teismų procesinių sprendimų esmė</w:t>
      </w:r>
    </w:p>
    <w:p w14:paraId="210540DD" w14:textId="7EF349F7" w:rsidR="00344B7A" w:rsidRPr="00266B30" w:rsidRDefault="00344B7A" w:rsidP="00EB21A0">
      <w:pPr>
        <w:pStyle w:val="Sraopastraipa"/>
        <w:numPr>
          <w:ilvl w:val="0"/>
          <w:numId w:val="1"/>
        </w:numPr>
        <w:shd w:val="clear" w:color="auto" w:fill="FFFFFF"/>
        <w:spacing w:after="120" w:line="240" w:lineRule="auto"/>
        <w:contextualSpacing w:val="0"/>
        <w:jc w:val="both"/>
        <w:rPr>
          <w:rFonts w:asciiTheme="majorBidi" w:hAnsiTheme="majorBidi" w:cstheme="majorBidi"/>
          <w:sz w:val="24"/>
          <w:szCs w:val="24"/>
        </w:rPr>
      </w:pPr>
      <w:r w:rsidRPr="00266B30">
        <w:rPr>
          <w:rFonts w:asciiTheme="majorBidi" w:hAnsiTheme="majorBidi" w:cstheme="majorBidi"/>
          <w:sz w:val="24"/>
          <w:szCs w:val="24"/>
        </w:rPr>
        <w:t>Šiaulių apylinkės teism</w:t>
      </w:r>
      <w:r w:rsidR="00C3772B" w:rsidRPr="00266B30">
        <w:rPr>
          <w:rFonts w:asciiTheme="majorBidi" w:hAnsiTheme="majorBidi" w:cstheme="majorBidi"/>
          <w:sz w:val="24"/>
          <w:szCs w:val="24"/>
        </w:rPr>
        <w:t xml:space="preserve">as </w:t>
      </w:r>
      <w:r w:rsidRPr="00266B30">
        <w:rPr>
          <w:rFonts w:asciiTheme="majorBidi" w:hAnsiTheme="majorBidi" w:cstheme="majorBidi"/>
          <w:sz w:val="24"/>
          <w:szCs w:val="24"/>
        </w:rPr>
        <w:t>2024 m. sausio 15 d. nutartimi patvirtino ieškovės ir atsakovės 2023 m. gruodžio 13 d. taikos sutartį</w:t>
      </w:r>
      <w:r w:rsidR="00CB4AAB" w:rsidRPr="00266B30">
        <w:rPr>
          <w:rFonts w:asciiTheme="majorBidi" w:hAnsiTheme="majorBidi" w:cstheme="majorBidi"/>
          <w:sz w:val="24"/>
          <w:szCs w:val="24"/>
        </w:rPr>
        <w:t xml:space="preserve"> ir civilinę bylą nutraukė, taip pat </w:t>
      </w:r>
      <w:r w:rsidRPr="00266B30">
        <w:rPr>
          <w:rFonts w:asciiTheme="majorBidi" w:hAnsiTheme="majorBidi" w:cstheme="majorBidi"/>
          <w:sz w:val="24"/>
          <w:szCs w:val="24"/>
        </w:rPr>
        <w:t xml:space="preserve">nutarė grąžinti ieškovei 80,25 Eur žyminį mokestį, kitų bylinėjimosi išlaidų </w:t>
      </w:r>
      <w:r w:rsidR="00930390" w:rsidRPr="00266B30">
        <w:rPr>
          <w:rFonts w:asciiTheme="majorBidi" w:hAnsiTheme="majorBidi" w:cstheme="majorBidi"/>
          <w:sz w:val="24"/>
          <w:szCs w:val="24"/>
        </w:rPr>
        <w:t xml:space="preserve">atlyginimo </w:t>
      </w:r>
      <w:r w:rsidRPr="00266B30">
        <w:rPr>
          <w:rFonts w:asciiTheme="majorBidi" w:hAnsiTheme="majorBidi" w:cstheme="majorBidi"/>
          <w:sz w:val="24"/>
          <w:szCs w:val="24"/>
        </w:rPr>
        <w:t>nepriteisti.</w:t>
      </w:r>
    </w:p>
    <w:p w14:paraId="19FBC6E8" w14:textId="545498B1" w:rsidR="00C82377" w:rsidRPr="00266B30" w:rsidRDefault="00C82377" w:rsidP="002671EB">
      <w:pPr>
        <w:pStyle w:val="Sraopastraipa"/>
        <w:numPr>
          <w:ilvl w:val="0"/>
          <w:numId w:val="1"/>
        </w:numPr>
        <w:shd w:val="clear" w:color="auto" w:fill="FFFFFF"/>
        <w:spacing w:after="120" w:line="240" w:lineRule="auto"/>
        <w:ind w:left="357"/>
        <w:contextualSpacing w:val="0"/>
        <w:jc w:val="both"/>
        <w:rPr>
          <w:rFonts w:asciiTheme="majorBidi" w:hAnsiTheme="majorBidi" w:cstheme="majorBidi"/>
          <w:sz w:val="24"/>
          <w:szCs w:val="24"/>
        </w:rPr>
      </w:pPr>
      <w:r w:rsidRPr="00266B30">
        <w:rPr>
          <w:rFonts w:ascii="Times New Roman" w:hAnsi="Times New Roman"/>
          <w:iCs/>
          <w:sz w:val="24"/>
          <w:szCs w:val="24"/>
        </w:rPr>
        <w:t xml:space="preserve">Taikos sutarties 1 punkte nurodyta, kad ieškovė įsipareigoja per 18 (aštuoniolika) mėnesių nuo teismo nutarties, kuria patvirtinta taikos sutartis, Lietuvos Respublikos statybos įstatymo nustatyta tvarka parengti rekonstruojamo nesudėtingojo gyvenamosios (vieno buto pastatai) paskirties pastato, unikalus Nr. </w:t>
      </w:r>
      <w:r w:rsidR="00FE0920" w:rsidRPr="00266B30">
        <w:rPr>
          <w:rFonts w:ascii="Times New Roman" w:hAnsi="Times New Roman"/>
          <w:iCs/>
          <w:sz w:val="24"/>
          <w:szCs w:val="24"/>
        </w:rPr>
        <w:t>(duomenys neskelbtini)</w:t>
      </w:r>
      <w:r w:rsidRPr="00266B30">
        <w:rPr>
          <w:rFonts w:ascii="Times New Roman" w:hAnsi="Times New Roman"/>
          <w:iCs/>
          <w:sz w:val="24"/>
          <w:szCs w:val="24"/>
        </w:rPr>
        <w:t xml:space="preserve">, esančio žemės sklype, kad. Nr. </w:t>
      </w:r>
      <w:r w:rsidR="00FE0920" w:rsidRPr="00266B30">
        <w:rPr>
          <w:rFonts w:ascii="Times New Roman" w:hAnsi="Times New Roman"/>
          <w:iCs/>
          <w:sz w:val="24"/>
          <w:szCs w:val="24"/>
        </w:rPr>
        <w:t>(duomenys neskelbtini)</w:t>
      </w:r>
      <w:r w:rsidRPr="00266B30">
        <w:rPr>
          <w:rFonts w:ascii="Times New Roman" w:hAnsi="Times New Roman"/>
          <w:iCs/>
          <w:sz w:val="24"/>
          <w:szCs w:val="24"/>
        </w:rPr>
        <w:t>, projektinę dokumentaciją ir gauti statybą leidžiantį dokumentą.</w:t>
      </w:r>
    </w:p>
    <w:p w14:paraId="44B9DA50" w14:textId="42AF1276" w:rsidR="00344B7A" w:rsidRPr="00266B30" w:rsidRDefault="00344B7A" w:rsidP="002671EB">
      <w:pPr>
        <w:pStyle w:val="Sraopastraipa"/>
        <w:numPr>
          <w:ilvl w:val="0"/>
          <w:numId w:val="1"/>
        </w:numPr>
        <w:shd w:val="clear" w:color="auto" w:fill="FFFFFF"/>
        <w:spacing w:after="120" w:line="240" w:lineRule="auto"/>
        <w:ind w:left="357"/>
        <w:contextualSpacing w:val="0"/>
        <w:jc w:val="both"/>
        <w:rPr>
          <w:rFonts w:asciiTheme="majorBidi" w:hAnsiTheme="majorBidi" w:cstheme="majorBidi"/>
          <w:sz w:val="24"/>
          <w:szCs w:val="24"/>
        </w:rPr>
      </w:pPr>
      <w:r w:rsidRPr="00266B30">
        <w:rPr>
          <w:rFonts w:asciiTheme="majorBidi" w:hAnsiTheme="majorBidi" w:cstheme="majorBidi"/>
          <w:sz w:val="24"/>
          <w:szCs w:val="24"/>
        </w:rPr>
        <w:t>Pirmosios instancijos teismas</w:t>
      </w:r>
      <w:r w:rsidR="00C82377" w:rsidRPr="00266B30">
        <w:rPr>
          <w:rFonts w:asciiTheme="majorBidi" w:hAnsiTheme="majorBidi" w:cstheme="majorBidi"/>
          <w:sz w:val="24"/>
          <w:szCs w:val="24"/>
        </w:rPr>
        <w:t>, pasisakydamas dėl trečiųjų asmenų teismo posėdyje išsakyto prašymo netvirtinti taikos sutarties</w:t>
      </w:r>
      <w:r w:rsidR="00E010FD" w:rsidRPr="00266B30">
        <w:rPr>
          <w:rFonts w:asciiTheme="majorBidi" w:hAnsiTheme="majorBidi" w:cstheme="majorBidi"/>
          <w:sz w:val="24"/>
          <w:szCs w:val="24"/>
        </w:rPr>
        <w:t>,</w:t>
      </w:r>
      <w:r w:rsidR="00C82377" w:rsidRPr="00266B30">
        <w:rPr>
          <w:rFonts w:asciiTheme="majorBidi" w:hAnsiTheme="majorBidi" w:cstheme="majorBidi"/>
          <w:sz w:val="24"/>
          <w:szCs w:val="24"/>
        </w:rPr>
        <w:t xml:space="preserve"> k</w:t>
      </w:r>
      <w:r w:rsidRPr="00266B30">
        <w:rPr>
          <w:rFonts w:asciiTheme="majorBidi" w:hAnsiTheme="majorBidi" w:cstheme="majorBidi"/>
          <w:sz w:val="24"/>
          <w:szCs w:val="24"/>
        </w:rPr>
        <w:t xml:space="preserve">onstatavo, kad taikos sutarties tvirtinimas neturi įtakos tretiesiems asmenims ir nepažeidžia jų teisių. </w:t>
      </w:r>
      <w:r w:rsidR="00F53602" w:rsidRPr="00266B30">
        <w:rPr>
          <w:rFonts w:asciiTheme="majorBidi" w:hAnsiTheme="majorBidi" w:cstheme="majorBidi"/>
          <w:sz w:val="24"/>
          <w:szCs w:val="24"/>
        </w:rPr>
        <w:t>T</w:t>
      </w:r>
      <w:r w:rsidR="00F53602" w:rsidRPr="00266B30">
        <w:rPr>
          <w:rFonts w:ascii="Times New Roman" w:hAnsi="Times New Roman"/>
          <w:iCs/>
          <w:sz w:val="24"/>
          <w:szCs w:val="24"/>
        </w:rPr>
        <w:t>eismas nurodė, kad pagal sudarytos taikos sutarties sąlygas neteisėtos statybos padariniai šalinami įteisin</w:t>
      </w:r>
      <w:r w:rsidR="00E010FD" w:rsidRPr="00266B30">
        <w:rPr>
          <w:rFonts w:ascii="Times New Roman" w:hAnsi="Times New Roman"/>
          <w:iCs/>
          <w:sz w:val="24"/>
          <w:szCs w:val="24"/>
        </w:rPr>
        <w:t>imo būdu</w:t>
      </w:r>
      <w:r w:rsidR="00F53602" w:rsidRPr="00266B30">
        <w:rPr>
          <w:rFonts w:ascii="Times New Roman" w:hAnsi="Times New Roman"/>
          <w:iCs/>
          <w:sz w:val="24"/>
          <w:szCs w:val="24"/>
        </w:rPr>
        <w:t>. Įteisinimas reiškia, kad ieškovė turi parengti projektą</w:t>
      </w:r>
      <w:r w:rsidR="00E010FD" w:rsidRPr="00266B30">
        <w:rPr>
          <w:rFonts w:ascii="Times New Roman" w:hAnsi="Times New Roman"/>
          <w:iCs/>
          <w:sz w:val="24"/>
          <w:szCs w:val="24"/>
        </w:rPr>
        <w:t>,</w:t>
      </w:r>
      <w:r w:rsidR="00F53602" w:rsidRPr="00266B30">
        <w:rPr>
          <w:rFonts w:ascii="Times New Roman" w:hAnsi="Times New Roman"/>
          <w:iCs/>
          <w:sz w:val="24"/>
          <w:szCs w:val="24"/>
        </w:rPr>
        <w:t xml:space="preserve"> atitinkantį teisinį reguliavimą</w:t>
      </w:r>
      <w:r w:rsidR="00E010FD" w:rsidRPr="00266B30">
        <w:rPr>
          <w:rFonts w:ascii="Times New Roman" w:hAnsi="Times New Roman"/>
          <w:iCs/>
          <w:sz w:val="24"/>
          <w:szCs w:val="24"/>
        </w:rPr>
        <w:t>,</w:t>
      </w:r>
      <w:r w:rsidR="00F53602" w:rsidRPr="00266B30">
        <w:rPr>
          <w:rFonts w:ascii="Times New Roman" w:hAnsi="Times New Roman"/>
          <w:iCs/>
          <w:sz w:val="24"/>
          <w:szCs w:val="24"/>
        </w:rPr>
        <w:t xml:space="preserve"> ir gauti statybą leidžiantį dokumentą. Šiuo atveju tretieji asmenys, būdami </w:t>
      </w:r>
      <w:r w:rsidR="00755014" w:rsidRPr="00266B30">
        <w:rPr>
          <w:rFonts w:ascii="Times New Roman" w:hAnsi="Times New Roman"/>
          <w:iCs/>
          <w:sz w:val="24"/>
          <w:szCs w:val="24"/>
        </w:rPr>
        <w:t>gretimo</w:t>
      </w:r>
      <w:r w:rsidR="00F53602" w:rsidRPr="00266B30">
        <w:rPr>
          <w:rFonts w:ascii="Times New Roman" w:hAnsi="Times New Roman"/>
          <w:iCs/>
          <w:sz w:val="24"/>
          <w:szCs w:val="24"/>
        </w:rPr>
        <w:t xml:space="preserve"> sklypo savininkai, yra subjektai, su kuriais yra derinami projektiniai sprendiniai. Šiuo metu tokie sprendiniai nėra parengti, todėl konstatuoti trečiųjų asmenų teisių pažeidimo tvirtinant taikos sutartį nėra pagrindo.</w:t>
      </w:r>
    </w:p>
    <w:p w14:paraId="29607F01" w14:textId="51642117" w:rsidR="002671EB" w:rsidRPr="00266B30" w:rsidRDefault="00E55475" w:rsidP="00016336">
      <w:pPr>
        <w:pStyle w:val="Sraopastraipa"/>
        <w:numPr>
          <w:ilvl w:val="0"/>
          <w:numId w:val="1"/>
        </w:numPr>
        <w:shd w:val="clear" w:color="auto" w:fill="FFFFFF"/>
        <w:spacing w:after="120" w:line="240" w:lineRule="auto"/>
        <w:ind w:left="357" w:hanging="357"/>
        <w:contextualSpacing w:val="0"/>
        <w:jc w:val="both"/>
        <w:rPr>
          <w:rFonts w:asciiTheme="majorBidi" w:hAnsiTheme="majorBidi" w:cstheme="majorBidi"/>
          <w:sz w:val="24"/>
          <w:szCs w:val="24"/>
        </w:rPr>
      </w:pPr>
      <w:r w:rsidRPr="00266B30">
        <w:rPr>
          <w:rFonts w:asciiTheme="majorBidi" w:hAnsiTheme="majorBidi" w:cstheme="majorBidi"/>
          <w:sz w:val="24"/>
          <w:szCs w:val="24"/>
        </w:rPr>
        <w:t>Šiaulių apygardos teismas</w:t>
      </w:r>
      <w:r w:rsidR="002671EB" w:rsidRPr="00266B30">
        <w:rPr>
          <w:rFonts w:asciiTheme="majorBidi" w:hAnsiTheme="majorBidi" w:cstheme="majorBidi"/>
          <w:sz w:val="24"/>
          <w:szCs w:val="24"/>
        </w:rPr>
        <w:t>, išnagrinėj</w:t>
      </w:r>
      <w:r w:rsidR="001E4E65" w:rsidRPr="00266B30">
        <w:rPr>
          <w:rFonts w:asciiTheme="majorBidi" w:hAnsiTheme="majorBidi" w:cstheme="majorBidi"/>
          <w:sz w:val="24"/>
          <w:szCs w:val="24"/>
        </w:rPr>
        <w:t>ęs</w:t>
      </w:r>
      <w:r w:rsidR="002671EB" w:rsidRPr="00266B30">
        <w:rPr>
          <w:rFonts w:asciiTheme="majorBidi" w:hAnsiTheme="majorBidi" w:cstheme="majorBidi"/>
          <w:sz w:val="24"/>
          <w:szCs w:val="24"/>
        </w:rPr>
        <w:t xml:space="preserve"> bylą pagal</w:t>
      </w:r>
      <w:r w:rsidR="001E4E65" w:rsidRPr="00266B30">
        <w:rPr>
          <w:rFonts w:asciiTheme="majorBidi" w:hAnsiTheme="majorBidi" w:cstheme="majorBidi"/>
          <w:sz w:val="24"/>
          <w:szCs w:val="24"/>
        </w:rPr>
        <w:t xml:space="preserve"> trečiųjų asmenų atskirąjį skundą</w:t>
      </w:r>
      <w:r w:rsidR="002671EB" w:rsidRPr="00266B30">
        <w:rPr>
          <w:rFonts w:asciiTheme="majorBidi" w:hAnsiTheme="majorBidi" w:cstheme="majorBidi"/>
          <w:sz w:val="24"/>
          <w:szCs w:val="24"/>
        </w:rPr>
        <w:t xml:space="preserve">, </w:t>
      </w:r>
      <w:r w:rsidR="001E4E65" w:rsidRPr="00266B30">
        <w:rPr>
          <w:rFonts w:asciiTheme="majorBidi" w:hAnsiTheme="majorBidi" w:cstheme="majorBidi"/>
          <w:sz w:val="24"/>
          <w:szCs w:val="24"/>
        </w:rPr>
        <w:t xml:space="preserve">2024 m. kovo 13 d. </w:t>
      </w:r>
      <w:r w:rsidR="002671EB" w:rsidRPr="00266B30">
        <w:rPr>
          <w:rFonts w:asciiTheme="majorBidi" w:hAnsiTheme="majorBidi" w:cstheme="majorBidi"/>
          <w:sz w:val="24"/>
          <w:szCs w:val="24"/>
        </w:rPr>
        <w:t>nutartimi</w:t>
      </w:r>
      <w:r w:rsidR="001E4E65" w:rsidRPr="00266B30">
        <w:rPr>
          <w:rFonts w:asciiTheme="majorBidi" w:hAnsiTheme="majorBidi" w:cstheme="majorBidi"/>
          <w:sz w:val="24"/>
          <w:szCs w:val="24"/>
        </w:rPr>
        <w:t xml:space="preserve"> Šiaulių apylinkės teismo 2024 m. sausio 15 d. nutartį paliko nepakeistą</w:t>
      </w:r>
      <w:r w:rsidR="002671EB" w:rsidRPr="00266B30">
        <w:rPr>
          <w:rFonts w:asciiTheme="majorBidi" w:hAnsiTheme="majorBidi" w:cstheme="majorBidi"/>
          <w:sz w:val="24"/>
          <w:szCs w:val="24"/>
        </w:rPr>
        <w:t xml:space="preserve">. </w:t>
      </w:r>
    </w:p>
    <w:p w14:paraId="32532FE0" w14:textId="29CB29BE" w:rsidR="00016336" w:rsidRPr="00266B30" w:rsidRDefault="00B906BE" w:rsidP="00016336">
      <w:pPr>
        <w:pStyle w:val="Sraopastraipa"/>
        <w:numPr>
          <w:ilvl w:val="0"/>
          <w:numId w:val="1"/>
        </w:numPr>
        <w:shd w:val="clear" w:color="auto" w:fill="FFFFFF"/>
        <w:spacing w:after="120" w:line="240" w:lineRule="auto"/>
        <w:ind w:left="357" w:hanging="357"/>
        <w:contextualSpacing w:val="0"/>
        <w:jc w:val="both"/>
        <w:rPr>
          <w:rFonts w:asciiTheme="majorBidi" w:hAnsiTheme="majorBidi" w:cstheme="majorBidi"/>
          <w:sz w:val="24"/>
          <w:szCs w:val="24"/>
        </w:rPr>
      </w:pPr>
      <w:r w:rsidRPr="00266B30">
        <w:rPr>
          <w:rFonts w:asciiTheme="majorBidi" w:hAnsiTheme="majorBidi" w:cstheme="majorBidi"/>
          <w:sz w:val="24"/>
          <w:szCs w:val="24"/>
        </w:rPr>
        <w:t>Apeliacinės instancijos t</w:t>
      </w:r>
      <w:r w:rsidR="001E4E65" w:rsidRPr="00266B30">
        <w:rPr>
          <w:rFonts w:asciiTheme="majorBidi" w:hAnsiTheme="majorBidi" w:cstheme="majorBidi"/>
          <w:sz w:val="24"/>
          <w:szCs w:val="24"/>
        </w:rPr>
        <w:t xml:space="preserve">eismas nurodė, kad </w:t>
      </w:r>
      <w:r w:rsidR="00016336" w:rsidRPr="00266B30">
        <w:rPr>
          <w:rFonts w:asciiTheme="majorBidi" w:hAnsiTheme="majorBidi" w:cstheme="majorBidi"/>
          <w:sz w:val="24"/>
          <w:szCs w:val="24"/>
        </w:rPr>
        <w:t>trečiųjų asmenų sutikimo buvimo</w:t>
      </w:r>
      <w:r w:rsidR="00930390" w:rsidRPr="00266B30">
        <w:rPr>
          <w:rFonts w:asciiTheme="majorBidi" w:hAnsiTheme="majorBidi" w:cstheme="majorBidi"/>
          <w:sz w:val="24"/>
          <w:szCs w:val="24"/>
        </w:rPr>
        <w:t xml:space="preserve"> (</w:t>
      </w:r>
      <w:r w:rsidR="00016336" w:rsidRPr="00266B30">
        <w:rPr>
          <w:rFonts w:asciiTheme="majorBidi" w:hAnsiTheme="majorBidi" w:cstheme="majorBidi"/>
          <w:sz w:val="24"/>
          <w:szCs w:val="24"/>
        </w:rPr>
        <w:t>nebuvimo</w:t>
      </w:r>
      <w:r w:rsidR="00930390" w:rsidRPr="00266B30">
        <w:rPr>
          <w:rFonts w:asciiTheme="majorBidi" w:hAnsiTheme="majorBidi" w:cstheme="majorBidi"/>
          <w:sz w:val="24"/>
          <w:szCs w:val="24"/>
        </w:rPr>
        <w:t>)</w:t>
      </w:r>
      <w:r w:rsidR="00016336" w:rsidRPr="00266B30">
        <w:rPr>
          <w:rFonts w:asciiTheme="majorBidi" w:hAnsiTheme="majorBidi" w:cstheme="majorBidi"/>
          <w:sz w:val="24"/>
          <w:szCs w:val="24"/>
        </w:rPr>
        <w:t xml:space="preserve"> faktas, įvertinant bylos nagrinėjimo dalyką, nesudarė kliūčių pirmosios instancijos teismui spręsti klausimą dėl taikos sutarties tvirtinimo.</w:t>
      </w:r>
    </w:p>
    <w:p w14:paraId="166341DE" w14:textId="2D7660AF" w:rsidR="002671EB" w:rsidRPr="00266B30" w:rsidRDefault="00016336" w:rsidP="00016336">
      <w:pPr>
        <w:pStyle w:val="Sraopastraipa"/>
        <w:numPr>
          <w:ilvl w:val="0"/>
          <w:numId w:val="1"/>
        </w:numPr>
        <w:shd w:val="clear" w:color="auto" w:fill="FFFFFF"/>
        <w:spacing w:after="120" w:line="240" w:lineRule="auto"/>
        <w:ind w:hanging="357"/>
        <w:contextualSpacing w:val="0"/>
        <w:jc w:val="both"/>
        <w:rPr>
          <w:rFonts w:asciiTheme="majorBidi" w:hAnsiTheme="majorBidi" w:cstheme="majorBidi"/>
          <w:sz w:val="24"/>
          <w:szCs w:val="24"/>
        </w:rPr>
      </w:pPr>
      <w:r w:rsidRPr="00266B30">
        <w:rPr>
          <w:rFonts w:asciiTheme="majorBidi" w:hAnsiTheme="majorBidi" w:cstheme="majorBidi"/>
          <w:sz w:val="24"/>
          <w:szCs w:val="24"/>
        </w:rPr>
        <w:t>Apeliacinės instancijos teismas</w:t>
      </w:r>
      <w:r w:rsidR="00930390" w:rsidRPr="00266B30">
        <w:rPr>
          <w:rFonts w:asciiTheme="majorBidi" w:hAnsiTheme="majorBidi" w:cstheme="majorBidi"/>
          <w:sz w:val="24"/>
          <w:szCs w:val="24"/>
        </w:rPr>
        <w:t>,</w:t>
      </w:r>
      <w:r w:rsidRPr="00266B30">
        <w:rPr>
          <w:rFonts w:asciiTheme="majorBidi" w:hAnsiTheme="majorBidi" w:cstheme="majorBidi"/>
          <w:sz w:val="24"/>
          <w:szCs w:val="24"/>
        </w:rPr>
        <w:t xml:space="preserve"> pasisakydamas dėl trečiųjų asmenų skundo </w:t>
      </w:r>
      <w:r w:rsidR="00B906BE" w:rsidRPr="00266B30">
        <w:rPr>
          <w:rFonts w:asciiTheme="majorBidi" w:hAnsiTheme="majorBidi" w:cstheme="majorBidi"/>
          <w:sz w:val="24"/>
          <w:szCs w:val="24"/>
        </w:rPr>
        <w:t>argumentų</w:t>
      </w:r>
      <w:r w:rsidRPr="00266B30">
        <w:rPr>
          <w:rFonts w:asciiTheme="majorBidi" w:hAnsiTheme="majorBidi" w:cstheme="majorBidi"/>
          <w:sz w:val="24"/>
          <w:szCs w:val="24"/>
        </w:rPr>
        <w:t xml:space="preserve"> dėl bylinėjimosi išlaidų</w:t>
      </w:r>
      <w:r w:rsidR="00930390" w:rsidRPr="00266B30">
        <w:rPr>
          <w:rFonts w:asciiTheme="majorBidi" w:hAnsiTheme="majorBidi" w:cstheme="majorBidi"/>
          <w:sz w:val="24"/>
          <w:szCs w:val="24"/>
        </w:rPr>
        <w:t xml:space="preserve"> atlyginimo jiems</w:t>
      </w:r>
      <w:r w:rsidRPr="00266B30">
        <w:rPr>
          <w:rFonts w:asciiTheme="majorBidi" w:hAnsiTheme="majorBidi" w:cstheme="majorBidi"/>
          <w:sz w:val="24"/>
          <w:szCs w:val="24"/>
        </w:rPr>
        <w:t xml:space="preserve"> nepriteisimo, atkreipė dėmesį į tai, kad teisinis reglamentavimas nenustatė tretiesiems asmenims pareigos teikti atsiliepimą į ieškovės ieškinį ir dalyvauti bylos nagrinėjime, šias savo teises jie </w:t>
      </w:r>
      <w:r w:rsidR="00E010FD" w:rsidRPr="00266B30">
        <w:rPr>
          <w:rFonts w:asciiTheme="majorBidi" w:hAnsiTheme="majorBidi" w:cstheme="majorBidi"/>
          <w:sz w:val="24"/>
          <w:szCs w:val="24"/>
        </w:rPr>
        <w:t>įgyvendin</w:t>
      </w:r>
      <w:r w:rsidRPr="00266B30">
        <w:rPr>
          <w:rFonts w:asciiTheme="majorBidi" w:hAnsiTheme="majorBidi" w:cstheme="majorBidi"/>
          <w:sz w:val="24"/>
          <w:szCs w:val="24"/>
        </w:rPr>
        <w:t xml:space="preserve">o savo nuožiūra. Pirmosios instancijos teismo priimtas procesinis sprendimas patvirtina, kad trečiųjų asmenų reikalavimas atmesti ieškovės ieškinį ir netvirtinti taikos sutarties buvo netenkintas. Akivaizdu, kad esant tokiam teismo priimtam galutiniam procesiniam sprendimui tretieji asmenys negali turėti lūkesčių, </w:t>
      </w:r>
      <w:r w:rsidR="00900AF6" w:rsidRPr="00266B30">
        <w:rPr>
          <w:rFonts w:asciiTheme="majorBidi" w:hAnsiTheme="majorBidi" w:cstheme="majorBidi"/>
          <w:sz w:val="24"/>
          <w:szCs w:val="24"/>
        </w:rPr>
        <w:t>jog</w:t>
      </w:r>
      <w:r w:rsidRPr="00266B30">
        <w:rPr>
          <w:rFonts w:asciiTheme="majorBidi" w:hAnsiTheme="majorBidi" w:cstheme="majorBidi"/>
          <w:sz w:val="24"/>
          <w:szCs w:val="24"/>
        </w:rPr>
        <w:t xml:space="preserve"> jų bylinėjimosi išlaidos bus atlygintos.</w:t>
      </w:r>
    </w:p>
    <w:p w14:paraId="09597B7E" w14:textId="77777777" w:rsidR="00344B7A" w:rsidRPr="00266B30" w:rsidRDefault="00344B7A" w:rsidP="002671EB">
      <w:pPr>
        <w:pStyle w:val="Sraopastraipa"/>
        <w:shd w:val="clear" w:color="auto" w:fill="FFFFFF"/>
        <w:spacing w:after="120" w:line="240" w:lineRule="auto"/>
        <w:ind w:left="357"/>
        <w:contextualSpacing w:val="0"/>
        <w:rPr>
          <w:rFonts w:asciiTheme="majorBidi" w:hAnsiTheme="majorBidi" w:cstheme="majorBidi"/>
          <w:sz w:val="24"/>
          <w:szCs w:val="24"/>
        </w:rPr>
      </w:pPr>
    </w:p>
    <w:p w14:paraId="4BA3775E" w14:textId="7B43AC48" w:rsidR="00123EE2" w:rsidRPr="00266B30" w:rsidRDefault="00A80C8A" w:rsidP="00344B7A">
      <w:pPr>
        <w:pStyle w:val="Sraopastraipa"/>
        <w:shd w:val="clear" w:color="auto" w:fill="FFFFFF"/>
        <w:spacing w:after="120" w:line="240" w:lineRule="auto"/>
        <w:ind w:left="0"/>
        <w:contextualSpacing w:val="0"/>
        <w:jc w:val="center"/>
        <w:rPr>
          <w:rFonts w:asciiTheme="majorBidi" w:hAnsiTheme="majorBidi" w:cstheme="majorBidi"/>
          <w:sz w:val="24"/>
          <w:szCs w:val="24"/>
        </w:rPr>
      </w:pPr>
      <w:r w:rsidRPr="00266B30">
        <w:rPr>
          <w:rFonts w:asciiTheme="majorBidi" w:hAnsiTheme="majorBidi" w:cstheme="majorBidi"/>
          <w:sz w:val="24"/>
          <w:szCs w:val="24"/>
        </w:rPr>
        <w:t>III. Kasacinio skundo ir atsiliepim</w:t>
      </w:r>
      <w:r w:rsidR="00DB015F" w:rsidRPr="00266B30">
        <w:rPr>
          <w:rFonts w:asciiTheme="majorBidi" w:hAnsiTheme="majorBidi" w:cstheme="majorBidi"/>
          <w:sz w:val="24"/>
          <w:szCs w:val="24"/>
        </w:rPr>
        <w:t>ų</w:t>
      </w:r>
      <w:r w:rsidRPr="00266B30">
        <w:rPr>
          <w:rFonts w:asciiTheme="majorBidi" w:hAnsiTheme="majorBidi" w:cstheme="majorBidi"/>
          <w:sz w:val="24"/>
          <w:szCs w:val="24"/>
        </w:rPr>
        <w:t xml:space="preserve"> į jį teisiniai argumentai</w:t>
      </w:r>
    </w:p>
    <w:p w14:paraId="54D4995B" w14:textId="77777777" w:rsidR="00344B7A" w:rsidRPr="00266B30" w:rsidRDefault="00344B7A" w:rsidP="00344B7A">
      <w:pPr>
        <w:pStyle w:val="Sraopastraipa"/>
        <w:shd w:val="clear" w:color="auto" w:fill="FFFFFF"/>
        <w:spacing w:after="120" w:line="240" w:lineRule="auto"/>
        <w:ind w:left="0"/>
        <w:contextualSpacing w:val="0"/>
        <w:jc w:val="center"/>
        <w:rPr>
          <w:rFonts w:asciiTheme="majorBidi" w:hAnsiTheme="majorBidi" w:cstheme="majorBidi"/>
          <w:sz w:val="24"/>
          <w:szCs w:val="24"/>
        </w:rPr>
      </w:pPr>
    </w:p>
    <w:p w14:paraId="25EA05D8" w14:textId="7A768C3F" w:rsidR="00681B7F" w:rsidRPr="00266B30" w:rsidRDefault="00AA6231" w:rsidP="00E47DE5">
      <w:pPr>
        <w:pStyle w:val="Sraopastraipa"/>
        <w:numPr>
          <w:ilvl w:val="0"/>
          <w:numId w:val="1"/>
        </w:numPr>
        <w:shd w:val="clear" w:color="auto" w:fill="FFFFFF"/>
        <w:spacing w:after="120" w:line="240" w:lineRule="auto"/>
        <w:contextualSpacing w:val="0"/>
        <w:jc w:val="both"/>
        <w:rPr>
          <w:rFonts w:asciiTheme="majorBidi" w:hAnsiTheme="majorBidi" w:cstheme="majorBidi"/>
          <w:sz w:val="24"/>
          <w:szCs w:val="24"/>
        </w:rPr>
      </w:pPr>
      <w:r w:rsidRPr="00266B30">
        <w:rPr>
          <w:rFonts w:asciiTheme="majorBidi" w:hAnsiTheme="majorBidi" w:cstheme="majorBidi"/>
          <w:sz w:val="24"/>
          <w:szCs w:val="24"/>
        </w:rPr>
        <w:t xml:space="preserve">Kasaciniu skundu </w:t>
      </w:r>
      <w:r w:rsidR="00E47DE5" w:rsidRPr="00266B30">
        <w:rPr>
          <w:rFonts w:asciiTheme="majorBidi" w:hAnsiTheme="majorBidi" w:cstheme="majorBidi"/>
          <w:sz w:val="24"/>
          <w:szCs w:val="24"/>
        </w:rPr>
        <w:t>tretieji asmenys</w:t>
      </w:r>
      <w:r w:rsidRPr="00266B30">
        <w:rPr>
          <w:rFonts w:asciiTheme="majorBidi" w:hAnsiTheme="majorBidi" w:cstheme="majorBidi"/>
          <w:sz w:val="24"/>
          <w:szCs w:val="24"/>
        </w:rPr>
        <w:t xml:space="preserve"> prašo</w:t>
      </w:r>
      <w:r w:rsidR="00E47DE5" w:rsidRPr="00266B30">
        <w:rPr>
          <w:rFonts w:asciiTheme="majorBidi" w:hAnsiTheme="majorBidi" w:cstheme="majorBidi"/>
          <w:sz w:val="24"/>
          <w:szCs w:val="24"/>
        </w:rPr>
        <w:t xml:space="preserve"> panaikinti Šiaulių apygardos teismo 2024 m. kovo 13 d. nutartį ir priimti naują sprendimą – panaikinti Šiaulių apylinkės teismo 2024 m. sausio 15 d. nutartį ir bylą grąžinti iš naujo nagrinėti Šiaulių apylinkės teism</w:t>
      </w:r>
      <w:r w:rsidR="00E010FD" w:rsidRPr="00266B30">
        <w:rPr>
          <w:rFonts w:asciiTheme="majorBidi" w:hAnsiTheme="majorBidi" w:cstheme="majorBidi"/>
          <w:sz w:val="24"/>
          <w:szCs w:val="24"/>
        </w:rPr>
        <w:t>ui</w:t>
      </w:r>
      <w:r w:rsidR="00E47DE5" w:rsidRPr="00266B30">
        <w:rPr>
          <w:rFonts w:asciiTheme="majorBidi" w:hAnsiTheme="majorBidi" w:cstheme="majorBidi"/>
          <w:sz w:val="24"/>
          <w:szCs w:val="24"/>
        </w:rPr>
        <w:t xml:space="preserve">; arba pakeisti Šiaulių apygardos teismo 2024 m. kovo 13 d. nutarties dalį dėl bylinėjimosi išlaidų </w:t>
      </w:r>
      <w:r w:rsidR="00930390" w:rsidRPr="00266B30">
        <w:rPr>
          <w:rFonts w:asciiTheme="majorBidi" w:hAnsiTheme="majorBidi" w:cstheme="majorBidi"/>
          <w:sz w:val="24"/>
          <w:szCs w:val="24"/>
        </w:rPr>
        <w:t>atlyginimo ne</w:t>
      </w:r>
      <w:r w:rsidR="00E47DE5" w:rsidRPr="00266B30">
        <w:rPr>
          <w:rFonts w:asciiTheme="majorBidi" w:hAnsiTheme="majorBidi" w:cstheme="majorBidi"/>
          <w:sz w:val="24"/>
          <w:szCs w:val="24"/>
        </w:rPr>
        <w:t>priteisimo ir priteisti iš ieškovės tretiesiems asmenims lygiomis dalimis 600 Eur patirt</w:t>
      </w:r>
      <w:r w:rsidR="00930390" w:rsidRPr="00266B30">
        <w:rPr>
          <w:rFonts w:asciiTheme="majorBidi" w:hAnsiTheme="majorBidi" w:cstheme="majorBidi"/>
          <w:sz w:val="24"/>
          <w:szCs w:val="24"/>
        </w:rPr>
        <w:t>ų</w:t>
      </w:r>
      <w:r w:rsidR="00E47DE5" w:rsidRPr="00266B30">
        <w:rPr>
          <w:rFonts w:asciiTheme="majorBidi" w:hAnsiTheme="majorBidi" w:cstheme="majorBidi"/>
          <w:sz w:val="24"/>
          <w:szCs w:val="24"/>
        </w:rPr>
        <w:t xml:space="preserve"> bylinėjimosi išlaid</w:t>
      </w:r>
      <w:r w:rsidR="00930390" w:rsidRPr="00266B30">
        <w:rPr>
          <w:rFonts w:asciiTheme="majorBidi" w:hAnsiTheme="majorBidi" w:cstheme="majorBidi"/>
          <w:sz w:val="24"/>
          <w:szCs w:val="24"/>
        </w:rPr>
        <w:t>ų atlyginimą</w:t>
      </w:r>
      <w:r w:rsidR="00E47DE5" w:rsidRPr="00266B30">
        <w:rPr>
          <w:rFonts w:asciiTheme="majorBidi" w:hAnsiTheme="majorBidi" w:cstheme="majorBidi"/>
          <w:sz w:val="24"/>
          <w:szCs w:val="24"/>
        </w:rPr>
        <w:t xml:space="preserve">. </w:t>
      </w:r>
      <w:r w:rsidRPr="00266B30">
        <w:rPr>
          <w:rFonts w:asciiTheme="majorBidi" w:hAnsiTheme="majorBidi" w:cstheme="majorBidi"/>
          <w:sz w:val="24"/>
          <w:szCs w:val="24"/>
        </w:rPr>
        <w:t>Kasacinis skundas grindžiamas šiais argumentais</w:t>
      </w:r>
      <w:r w:rsidR="00A80C8A" w:rsidRPr="00266B30">
        <w:rPr>
          <w:rFonts w:asciiTheme="majorBidi" w:hAnsiTheme="majorBidi" w:cstheme="majorBidi"/>
          <w:sz w:val="24"/>
          <w:szCs w:val="24"/>
        </w:rPr>
        <w:t>:</w:t>
      </w:r>
    </w:p>
    <w:p w14:paraId="116881BD" w14:textId="66F21060" w:rsidR="00DC2A5C" w:rsidRPr="00266B30" w:rsidRDefault="00470266" w:rsidP="00E47DE5">
      <w:pPr>
        <w:pStyle w:val="Sraopastraipa"/>
        <w:numPr>
          <w:ilvl w:val="1"/>
          <w:numId w:val="1"/>
        </w:numPr>
        <w:shd w:val="clear" w:color="auto" w:fill="FFFFFF"/>
        <w:spacing w:after="120" w:line="240" w:lineRule="auto"/>
        <w:ind w:left="788" w:hanging="431"/>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lastRenderedPageBreak/>
        <w:t>Teisma</w:t>
      </w:r>
      <w:r w:rsidR="0066705E" w:rsidRPr="00266B30">
        <w:rPr>
          <w:rFonts w:asciiTheme="majorBidi" w:eastAsia="Calibri" w:hAnsiTheme="majorBidi" w:cstheme="majorBidi"/>
          <w:sz w:val="24"/>
          <w:szCs w:val="24"/>
          <w:shd w:val="clear" w:color="auto" w:fill="FFFFFF"/>
          <w:lang w:bidi="lt-LT"/>
        </w:rPr>
        <w:t xml:space="preserve">ms patvirtinus šalių sudarytą taikos sutartį susiklostė tokia situacija, jog šalys konstatavo ieškovės atliktų savavališkų statybų faktą, t. y. </w:t>
      </w:r>
      <w:r w:rsidR="00E010FD" w:rsidRPr="00266B30">
        <w:rPr>
          <w:rFonts w:asciiTheme="majorBidi" w:eastAsia="Calibri" w:hAnsiTheme="majorBidi" w:cstheme="majorBidi"/>
          <w:sz w:val="24"/>
          <w:szCs w:val="24"/>
          <w:shd w:val="clear" w:color="auto" w:fill="FFFFFF"/>
          <w:lang w:bidi="lt-LT"/>
        </w:rPr>
        <w:t>kart</w:t>
      </w:r>
      <w:r w:rsidR="0066705E" w:rsidRPr="00266B30">
        <w:rPr>
          <w:rFonts w:asciiTheme="majorBidi" w:eastAsia="Calibri" w:hAnsiTheme="majorBidi" w:cstheme="majorBidi"/>
          <w:sz w:val="24"/>
          <w:szCs w:val="24"/>
          <w:shd w:val="clear" w:color="auto" w:fill="FFFFFF"/>
          <w:lang w:bidi="lt-LT"/>
        </w:rPr>
        <w:t xml:space="preserve">u ir trečiųjų asmenų pažeistas teises </w:t>
      </w:r>
      <w:r w:rsidR="00E010FD" w:rsidRPr="00266B30">
        <w:rPr>
          <w:rFonts w:asciiTheme="majorBidi" w:eastAsia="Calibri" w:hAnsiTheme="majorBidi" w:cstheme="majorBidi"/>
          <w:sz w:val="24"/>
          <w:szCs w:val="24"/>
          <w:shd w:val="clear" w:color="auto" w:fill="FFFFFF"/>
          <w:lang w:bidi="lt-LT"/>
        </w:rPr>
        <w:t xml:space="preserve">atlikus </w:t>
      </w:r>
      <w:r w:rsidR="0066705E" w:rsidRPr="00266B30">
        <w:rPr>
          <w:rFonts w:asciiTheme="majorBidi" w:eastAsia="Calibri" w:hAnsiTheme="majorBidi" w:cstheme="majorBidi"/>
          <w:sz w:val="24"/>
          <w:szCs w:val="24"/>
          <w:shd w:val="clear" w:color="auto" w:fill="FFFFFF"/>
          <w:lang w:bidi="lt-LT"/>
        </w:rPr>
        <w:t>tokių statybų darb</w:t>
      </w:r>
      <w:r w:rsidR="00E010FD" w:rsidRPr="00266B30">
        <w:rPr>
          <w:rFonts w:asciiTheme="majorBidi" w:eastAsia="Calibri" w:hAnsiTheme="majorBidi" w:cstheme="majorBidi"/>
          <w:sz w:val="24"/>
          <w:szCs w:val="24"/>
          <w:shd w:val="clear" w:color="auto" w:fill="FFFFFF"/>
          <w:lang w:bidi="lt-LT"/>
        </w:rPr>
        <w:t>us,</w:t>
      </w:r>
      <w:r w:rsidR="0066705E" w:rsidRPr="00266B30">
        <w:rPr>
          <w:rFonts w:asciiTheme="majorBidi" w:eastAsia="Calibri" w:hAnsiTheme="majorBidi" w:cstheme="majorBidi"/>
          <w:sz w:val="24"/>
          <w:szCs w:val="24"/>
          <w:shd w:val="clear" w:color="auto" w:fill="FFFFFF"/>
          <w:lang w:bidi="lt-LT"/>
        </w:rPr>
        <w:t xml:space="preserve"> ir </w:t>
      </w:r>
      <w:r w:rsidR="00E010FD" w:rsidRPr="00266B30">
        <w:rPr>
          <w:rFonts w:asciiTheme="majorBidi" w:eastAsia="Calibri" w:hAnsiTheme="majorBidi" w:cstheme="majorBidi"/>
          <w:sz w:val="24"/>
          <w:szCs w:val="24"/>
          <w:shd w:val="clear" w:color="auto" w:fill="FFFFFF"/>
          <w:lang w:bidi="lt-LT"/>
        </w:rPr>
        <w:t>kart</w:t>
      </w:r>
      <w:r w:rsidR="0066705E" w:rsidRPr="00266B30">
        <w:rPr>
          <w:rFonts w:asciiTheme="majorBidi" w:eastAsia="Calibri" w:hAnsiTheme="majorBidi" w:cstheme="majorBidi"/>
          <w:sz w:val="24"/>
          <w:szCs w:val="24"/>
          <w:shd w:val="clear" w:color="auto" w:fill="FFFFFF"/>
          <w:lang w:bidi="lt-LT"/>
        </w:rPr>
        <w:t>u susitarė, neatsižvelg</w:t>
      </w:r>
      <w:r w:rsidR="00E010FD" w:rsidRPr="00266B30">
        <w:rPr>
          <w:rFonts w:asciiTheme="majorBidi" w:eastAsia="Calibri" w:hAnsiTheme="majorBidi" w:cstheme="majorBidi"/>
          <w:sz w:val="24"/>
          <w:szCs w:val="24"/>
          <w:shd w:val="clear" w:color="auto" w:fill="FFFFFF"/>
          <w:lang w:bidi="lt-LT"/>
        </w:rPr>
        <w:t>damos</w:t>
      </w:r>
      <w:r w:rsidR="0066705E" w:rsidRPr="00266B30">
        <w:rPr>
          <w:rFonts w:asciiTheme="majorBidi" w:eastAsia="Calibri" w:hAnsiTheme="majorBidi" w:cstheme="majorBidi"/>
          <w:sz w:val="24"/>
          <w:szCs w:val="24"/>
          <w:shd w:val="clear" w:color="auto" w:fill="FFFFFF"/>
          <w:lang w:bidi="lt-LT"/>
        </w:rPr>
        <w:t xml:space="preserve"> į trečiųjų asmenų valią ir interesus, jog toks pažeidimas bus pašalintas per 18 mėnesių terminą. Toks ilgas terminas neatitinka trečiųjų asmenų teisių ir teisėtų interesų.</w:t>
      </w:r>
    </w:p>
    <w:p w14:paraId="7EAFA795" w14:textId="7D23687D" w:rsidR="0066705E" w:rsidRPr="00266B30" w:rsidRDefault="00A36E42" w:rsidP="00E47DE5">
      <w:pPr>
        <w:pStyle w:val="Sraopastraipa"/>
        <w:numPr>
          <w:ilvl w:val="1"/>
          <w:numId w:val="1"/>
        </w:numPr>
        <w:shd w:val="clear" w:color="auto" w:fill="FFFFFF"/>
        <w:spacing w:after="120" w:line="240" w:lineRule="auto"/>
        <w:ind w:left="788" w:hanging="431"/>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t xml:space="preserve">Trečiųjų asmenų vertinimu, susiklosčiusioje situacijoje sprendžiant klausimą dėl trečiųjų asmenų patirtų bylinėjimosi išlaidų paskirstymo, turėjo būti taikoma Lietuvos Respublikos civilinio proceso kodekso (toliau – </w:t>
      </w:r>
      <w:r w:rsidR="00755014" w:rsidRPr="00266B30">
        <w:rPr>
          <w:rFonts w:asciiTheme="majorBidi" w:eastAsia="Calibri" w:hAnsiTheme="majorBidi" w:cstheme="majorBidi"/>
          <w:sz w:val="24"/>
          <w:szCs w:val="24"/>
          <w:shd w:val="clear" w:color="auto" w:fill="FFFFFF"/>
          <w:lang w:bidi="lt-LT"/>
        </w:rPr>
        <w:t xml:space="preserve">ir </w:t>
      </w:r>
      <w:r w:rsidRPr="00266B30">
        <w:rPr>
          <w:rFonts w:asciiTheme="majorBidi" w:eastAsia="Calibri" w:hAnsiTheme="majorBidi" w:cstheme="majorBidi"/>
          <w:sz w:val="24"/>
          <w:szCs w:val="24"/>
          <w:shd w:val="clear" w:color="auto" w:fill="FFFFFF"/>
          <w:lang w:bidi="lt-LT"/>
        </w:rPr>
        <w:t>CPK) 94 straipsnio 1 dalis, kuri nu</w:t>
      </w:r>
      <w:r w:rsidR="00930390" w:rsidRPr="00266B30">
        <w:rPr>
          <w:rFonts w:asciiTheme="majorBidi" w:eastAsia="Calibri" w:hAnsiTheme="majorBidi" w:cstheme="majorBidi"/>
          <w:sz w:val="24"/>
          <w:szCs w:val="24"/>
          <w:shd w:val="clear" w:color="auto" w:fill="FFFFFF"/>
          <w:lang w:bidi="lt-LT"/>
        </w:rPr>
        <w:t>st</w:t>
      </w:r>
      <w:r w:rsidRPr="00266B30">
        <w:rPr>
          <w:rFonts w:asciiTheme="majorBidi" w:eastAsia="Calibri" w:hAnsiTheme="majorBidi" w:cstheme="majorBidi"/>
          <w:sz w:val="24"/>
          <w:szCs w:val="24"/>
          <w:shd w:val="clear" w:color="auto" w:fill="FFFFFF"/>
          <w:lang w:bidi="lt-LT"/>
        </w:rPr>
        <w:t>atė pareigą teismui vertinti trečiųjų asmenų procesinio elgesio tinkamumą ir priežastis</w:t>
      </w:r>
      <w:r w:rsidR="00E010FD" w:rsidRPr="00266B30">
        <w:rPr>
          <w:rFonts w:asciiTheme="majorBidi" w:eastAsia="Calibri" w:hAnsiTheme="majorBidi" w:cstheme="majorBidi"/>
          <w:sz w:val="24"/>
          <w:szCs w:val="24"/>
          <w:shd w:val="clear" w:color="auto" w:fill="FFFFFF"/>
          <w:lang w:bidi="lt-LT"/>
        </w:rPr>
        <w:t>,</w:t>
      </w:r>
      <w:r w:rsidRPr="00266B30">
        <w:rPr>
          <w:rFonts w:asciiTheme="majorBidi" w:eastAsia="Calibri" w:hAnsiTheme="majorBidi" w:cstheme="majorBidi"/>
          <w:sz w:val="24"/>
          <w:szCs w:val="24"/>
          <w:shd w:val="clear" w:color="auto" w:fill="FFFFFF"/>
          <w:lang w:bidi="lt-LT"/>
        </w:rPr>
        <w:t xml:space="preserve"> dėl kurių susi</w:t>
      </w:r>
      <w:r w:rsidR="00E010FD" w:rsidRPr="00266B30">
        <w:rPr>
          <w:rFonts w:asciiTheme="majorBidi" w:eastAsia="Calibri" w:hAnsiTheme="majorBidi" w:cstheme="majorBidi"/>
          <w:sz w:val="24"/>
          <w:szCs w:val="24"/>
          <w:shd w:val="clear" w:color="auto" w:fill="FFFFFF"/>
          <w:lang w:bidi="lt-LT"/>
        </w:rPr>
        <w:t>d</w:t>
      </w:r>
      <w:r w:rsidRPr="00266B30">
        <w:rPr>
          <w:rFonts w:asciiTheme="majorBidi" w:eastAsia="Calibri" w:hAnsiTheme="majorBidi" w:cstheme="majorBidi"/>
          <w:sz w:val="24"/>
          <w:szCs w:val="24"/>
          <w:shd w:val="clear" w:color="auto" w:fill="FFFFFF"/>
          <w:lang w:bidi="lt-LT"/>
        </w:rPr>
        <w:t xml:space="preserve">arė bylinėjimosi išlaidos. </w:t>
      </w:r>
      <w:r w:rsidR="00930390" w:rsidRPr="00266B30">
        <w:rPr>
          <w:rFonts w:asciiTheme="majorBidi" w:eastAsia="Calibri" w:hAnsiTheme="majorBidi" w:cstheme="majorBidi"/>
          <w:sz w:val="24"/>
          <w:szCs w:val="24"/>
          <w:shd w:val="clear" w:color="auto" w:fill="FFFFFF"/>
          <w:lang w:bidi="lt-LT"/>
        </w:rPr>
        <w:t>Byloje</w:t>
      </w:r>
      <w:r w:rsidRPr="00266B30">
        <w:rPr>
          <w:rFonts w:asciiTheme="majorBidi" w:eastAsia="Calibri" w:hAnsiTheme="majorBidi" w:cstheme="majorBidi"/>
          <w:sz w:val="24"/>
          <w:szCs w:val="24"/>
          <w:shd w:val="clear" w:color="auto" w:fill="FFFFFF"/>
          <w:lang w:bidi="lt-LT"/>
        </w:rPr>
        <w:t xml:space="preserve"> nėra konstatuotas netinkamas trečiųjų asmenų elgesys </w:t>
      </w:r>
      <w:r w:rsidR="00930390" w:rsidRPr="00266B30">
        <w:rPr>
          <w:rFonts w:asciiTheme="majorBidi" w:eastAsia="Calibri" w:hAnsiTheme="majorBidi" w:cstheme="majorBidi"/>
          <w:sz w:val="24"/>
          <w:szCs w:val="24"/>
          <w:shd w:val="clear" w:color="auto" w:fill="FFFFFF"/>
          <w:lang w:bidi="lt-LT"/>
        </w:rPr>
        <w:t xml:space="preserve">jos </w:t>
      </w:r>
      <w:r w:rsidRPr="00266B30">
        <w:rPr>
          <w:rFonts w:asciiTheme="majorBidi" w:eastAsia="Calibri" w:hAnsiTheme="majorBidi" w:cstheme="majorBidi"/>
          <w:sz w:val="24"/>
          <w:szCs w:val="24"/>
          <w:shd w:val="clear" w:color="auto" w:fill="FFFFFF"/>
          <w:lang w:bidi="lt-LT"/>
        </w:rPr>
        <w:t>nagrinėjimo metu, o tai, jog tretieji asmenys pasinaudojo savo teise ir pateikė atsiliepimą į ieškinį bei savo prašymu įstojo į bylos nagrinėjimą, negali būti laikoma netinkamu jų procesiniu elgesiu CPK 94 straipsnio 1 dalies prasme.</w:t>
      </w:r>
      <w:r w:rsidR="004901E1" w:rsidRPr="00266B30">
        <w:rPr>
          <w:rFonts w:ascii="Times New Roman" w:hAnsi="Times New Roman"/>
        </w:rPr>
        <w:t xml:space="preserve"> </w:t>
      </w:r>
      <w:r w:rsidR="004901E1" w:rsidRPr="00266B30">
        <w:rPr>
          <w:rFonts w:asciiTheme="majorBidi" w:eastAsia="Calibri" w:hAnsiTheme="majorBidi" w:cstheme="majorBidi"/>
          <w:sz w:val="24"/>
          <w:szCs w:val="24"/>
          <w:shd w:val="clear" w:color="auto" w:fill="FFFFFF"/>
          <w:lang w:bidi="lt-LT"/>
        </w:rPr>
        <w:t>Vertinant priežastis</w:t>
      </w:r>
      <w:r w:rsidR="00E010FD" w:rsidRPr="00266B30">
        <w:rPr>
          <w:rFonts w:asciiTheme="majorBidi" w:eastAsia="Calibri" w:hAnsiTheme="majorBidi" w:cstheme="majorBidi"/>
          <w:sz w:val="24"/>
          <w:szCs w:val="24"/>
          <w:shd w:val="clear" w:color="auto" w:fill="FFFFFF"/>
          <w:lang w:bidi="lt-LT"/>
        </w:rPr>
        <w:t>,</w:t>
      </w:r>
      <w:r w:rsidR="004901E1" w:rsidRPr="00266B30">
        <w:rPr>
          <w:rFonts w:asciiTheme="majorBidi" w:eastAsia="Calibri" w:hAnsiTheme="majorBidi" w:cstheme="majorBidi"/>
          <w:sz w:val="24"/>
          <w:szCs w:val="24"/>
          <w:shd w:val="clear" w:color="auto" w:fill="FFFFFF"/>
          <w:lang w:bidi="lt-LT"/>
        </w:rPr>
        <w:t xml:space="preserve"> dėl kurių susidarė trečiųjų asmenų bylinėjimosi išlaidos, buvo būtina įvertinti, jog šios civilinės bylos atsiradimą iš esmės nulėmė ieškovės atlikti neteisėti veiksmai – savavališkos statybos,</w:t>
      </w:r>
      <w:r w:rsidR="00E010FD" w:rsidRPr="00266B30">
        <w:rPr>
          <w:rFonts w:asciiTheme="majorBidi" w:eastAsia="Calibri" w:hAnsiTheme="majorBidi" w:cstheme="majorBidi"/>
          <w:sz w:val="24"/>
          <w:szCs w:val="24"/>
          <w:shd w:val="clear" w:color="auto" w:fill="FFFFFF"/>
          <w:lang w:bidi="lt-LT"/>
        </w:rPr>
        <w:t xml:space="preserve"> šį</w:t>
      </w:r>
      <w:r w:rsidR="004901E1" w:rsidRPr="00266B30">
        <w:rPr>
          <w:rFonts w:asciiTheme="majorBidi" w:eastAsia="Calibri" w:hAnsiTheme="majorBidi" w:cstheme="majorBidi"/>
          <w:sz w:val="24"/>
          <w:szCs w:val="24"/>
          <w:shd w:val="clear" w:color="auto" w:fill="FFFFFF"/>
          <w:lang w:bidi="lt-LT"/>
        </w:rPr>
        <w:t xml:space="preserve"> faktą ieškovė pati pripažino sudarytoje taikos sutartyje, kurioje buvo susitarta dėl vėlesnio neteisėtų veiksmų padarinių šalinimo laiko.</w:t>
      </w:r>
    </w:p>
    <w:p w14:paraId="54EE6CE1" w14:textId="265D305F" w:rsidR="009A08FD" w:rsidRPr="00266B30" w:rsidRDefault="004901E1" w:rsidP="009A08FD">
      <w:pPr>
        <w:pStyle w:val="Sraopastraipa"/>
        <w:numPr>
          <w:ilvl w:val="1"/>
          <w:numId w:val="1"/>
        </w:numPr>
        <w:shd w:val="clear" w:color="auto" w:fill="FFFFFF"/>
        <w:spacing w:after="120" w:line="240" w:lineRule="auto"/>
        <w:ind w:left="788" w:hanging="431"/>
        <w:contextualSpacing w:val="0"/>
        <w:jc w:val="both"/>
        <w:rPr>
          <w:rFonts w:ascii="Times New Roman" w:eastAsia="Calibri" w:hAnsi="Times New Roman"/>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t>Apeliacinės instancijos teismas</w:t>
      </w:r>
      <w:r w:rsidR="00120858" w:rsidRPr="00266B30">
        <w:rPr>
          <w:rFonts w:asciiTheme="majorBidi" w:eastAsia="Calibri" w:hAnsiTheme="majorBidi" w:cstheme="majorBidi"/>
          <w:sz w:val="24"/>
          <w:szCs w:val="24"/>
          <w:shd w:val="clear" w:color="auto" w:fill="FFFFFF"/>
          <w:lang w:bidi="lt-LT"/>
        </w:rPr>
        <w:t>,</w:t>
      </w:r>
      <w:r w:rsidRPr="00266B30">
        <w:rPr>
          <w:rFonts w:asciiTheme="majorBidi" w:eastAsia="Calibri" w:hAnsiTheme="majorBidi" w:cstheme="majorBidi"/>
          <w:sz w:val="24"/>
          <w:szCs w:val="24"/>
          <w:shd w:val="clear" w:color="auto" w:fill="FFFFFF"/>
          <w:lang w:bidi="lt-LT"/>
        </w:rPr>
        <w:t xml:space="preserve"> spręsdamas trečiųjų asmenų patirtų bylinėjimosi išlaidų atlyginimo klausimą</w:t>
      </w:r>
      <w:r w:rsidR="00120858" w:rsidRPr="00266B30">
        <w:rPr>
          <w:rFonts w:asciiTheme="majorBidi" w:eastAsia="Calibri" w:hAnsiTheme="majorBidi" w:cstheme="majorBidi"/>
          <w:sz w:val="24"/>
          <w:szCs w:val="24"/>
          <w:shd w:val="clear" w:color="auto" w:fill="FFFFFF"/>
          <w:lang w:bidi="lt-LT"/>
        </w:rPr>
        <w:t>,</w:t>
      </w:r>
      <w:r w:rsidRPr="00266B30">
        <w:rPr>
          <w:rFonts w:asciiTheme="majorBidi" w:eastAsia="Calibri" w:hAnsiTheme="majorBidi" w:cstheme="majorBidi"/>
          <w:sz w:val="24"/>
          <w:szCs w:val="24"/>
          <w:shd w:val="clear" w:color="auto" w:fill="FFFFFF"/>
          <w:lang w:bidi="lt-LT"/>
        </w:rPr>
        <w:t xml:space="preserve"> iš esmės nepagrįstai taikė CPK 93 straipsnio 1 dalį, kuri neturėjo būti taikoma, nes teismas vertino</w:t>
      </w:r>
      <w:r w:rsidR="00E010FD" w:rsidRPr="00266B30">
        <w:rPr>
          <w:rFonts w:asciiTheme="majorBidi" w:eastAsia="Calibri" w:hAnsiTheme="majorBidi" w:cstheme="majorBidi"/>
          <w:sz w:val="24"/>
          <w:szCs w:val="24"/>
          <w:shd w:val="clear" w:color="auto" w:fill="FFFFFF"/>
          <w:lang w:bidi="lt-LT"/>
        </w:rPr>
        <w:t>,</w:t>
      </w:r>
      <w:r w:rsidRPr="00266B30">
        <w:rPr>
          <w:rFonts w:asciiTheme="majorBidi" w:eastAsia="Calibri" w:hAnsiTheme="majorBidi" w:cstheme="majorBidi"/>
          <w:sz w:val="24"/>
          <w:szCs w:val="24"/>
          <w:shd w:val="clear" w:color="auto" w:fill="FFFFFF"/>
          <w:lang w:bidi="lt-LT"/>
        </w:rPr>
        <w:t xml:space="preserve"> kieno naudai priimtas sprendimas byloje, </w:t>
      </w:r>
      <w:r w:rsidR="00E010FD" w:rsidRPr="00266B30">
        <w:rPr>
          <w:rFonts w:asciiTheme="majorBidi" w:eastAsia="Calibri" w:hAnsiTheme="majorBidi" w:cstheme="majorBidi"/>
          <w:sz w:val="24"/>
          <w:szCs w:val="24"/>
          <w:shd w:val="clear" w:color="auto" w:fill="FFFFFF"/>
          <w:lang w:bidi="lt-LT"/>
        </w:rPr>
        <w:t xml:space="preserve">ir </w:t>
      </w:r>
      <w:r w:rsidRPr="00266B30">
        <w:rPr>
          <w:rFonts w:asciiTheme="majorBidi" w:eastAsia="Calibri" w:hAnsiTheme="majorBidi" w:cstheme="majorBidi"/>
          <w:sz w:val="24"/>
          <w:szCs w:val="24"/>
          <w:shd w:val="clear" w:color="auto" w:fill="FFFFFF"/>
          <w:lang w:bidi="lt-LT"/>
        </w:rPr>
        <w:t>padar</w:t>
      </w:r>
      <w:r w:rsidR="00E010FD" w:rsidRPr="00266B30">
        <w:rPr>
          <w:rFonts w:asciiTheme="majorBidi" w:eastAsia="Calibri" w:hAnsiTheme="majorBidi" w:cstheme="majorBidi"/>
          <w:sz w:val="24"/>
          <w:szCs w:val="24"/>
          <w:shd w:val="clear" w:color="auto" w:fill="FFFFFF"/>
          <w:lang w:bidi="lt-LT"/>
        </w:rPr>
        <w:t>ė</w:t>
      </w:r>
      <w:r w:rsidRPr="00266B30">
        <w:rPr>
          <w:rFonts w:asciiTheme="majorBidi" w:eastAsia="Calibri" w:hAnsiTheme="majorBidi" w:cstheme="majorBidi"/>
          <w:sz w:val="24"/>
          <w:szCs w:val="24"/>
          <w:shd w:val="clear" w:color="auto" w:fill="FFFFFF"/>
          <w:lang w:bidi="lt-LT"/>
        </w:rPr>
        <w:t xml:space="preserve"> nepagrįstą išvadą, jog</w:t>
      </w:r>
      <w:r w:rsidR="00E010FD" w:rsidRPr="00266B30">
        <w:rPr>
          <w:rFonts w:asciiTheme="majorBidi" w:eastAsia="Calibri" w:hAnsiTheme="majorBidi" w:cstheme="majorBidi"/>
          <w:sz w:val="24"/>
          <w:szCs w:val="24"/>
          <w:shd w:val="clear" w:color="auto" w:fill="FFFFFF"/>
          <w:lang w:bidi="lt-LT"/>
        </w:rPr>
        <w:t>,</w:t>
      </w:r>
      <w:r w:rsidRPr="00266B30">
        <w:rPr>
          <w:rFonts w:asciiTheme="majorBidi" w:eastAsia="Calibri" w:hAnsiTheme="majorBidi" w:cstheme="majorBidi"/>
          <w:sz w:val="24"/>
          <w:szCs w:val="24"/>
          <w:shd w:val="clear" w:color="auto" w:fill="FFFFFF"/>
          <w:lang w:bidi="lt-LT"/>
        </w:rPr>
        <w:t xml:space="preserve"> tretiesiems asmenims nesutinkant su taikos sutartimi ir teismui </w:t>
      </w:r>
      <w:r w:rsidRPr="00266B30">
        <w:rPr>
          <w:rFonts w:ascii="Times New Roman" w:eastAsia="Calibri" w:hAnsi="Times New Roman"/>
          <w:sz w:val="24"/>
          <w:szCs w:val="24"/>
          <w:shd w:val="clear" w:color="auto" w:fill="FFFFFF"/>
          <w:lang w:bidi="lt-LT"/>
        </w:rPr>
        <w:t>nutartimi patvirtinus taikos sutartį, galutinis sprendimas priimtas ne trečiųjų asmenų naudai.</w:t>
      </w:r>
      <w:r w:rsidR="00B906BE" w:rsidRPr="00266B30">
        <w:rPr>
          <w:rFonts w:ascii="Times New Roman" w:hAnsi="Times New Roman"/>
          <w:sz w:val="24"/>
          <w:szCs w:val="24"/>
        </w:rPr>
        <w:t xml:space="preserve"> Netgi pripažinus, jog</w:t>
      </w:r>
      <w:r w:rsidR="00E010FD" w:rsidRPr="00266B30">
        <w:rPr>
          <w:rFonts w:ascii="Times New Roman" w:hAnsi="Times New Roman"/>
          <w:sz w:val="24"/>
          <w:szCs w:val="24"/>
        </w:rPr>
        <w:t>,</w:t>
      </w:r>
      <w:r w:rsidR="00B906BE" w:rsidRPr="00266B30">
        <w:rPr>
          <w:rFonts w:ascii="Times New Roman" w:hAnsi="Times New Roman"/>
          <w:sz w:val="24"/>
          <w:szCs w:val="24"/>
        </w:rPr>
        <w:t xml:space="preserve"> paskirstant trečiųjų asmenų patirtas bylinėjimosi išlaidas, turi būti taikoma CPK 93 straipsnio 1 dalis, buvo būtina </w:t>
      </w:r>
      <w:r w:rsidR="00900AF6" w:rsidRPr="00266B30">
        <w:rPr>
          <w:rFonts w:ascii="Times New Roman" w:hAnsi="Times New Roman"/>
          <w:sz w:val="24"/>
          <w:szCs w:val="24"/>
        </w:rPr>
        <w:t>paisyti to</w:t>
      </w:r>
      <w:r w:rsidR="00B906BE" w:rsidRPr="00266B30">
        <w:rPr>
          <w:rFonts w:ascii="Times New Roman" w:hAnsi="Times New Roman"/>
          <w:sz w:val="24"/>
          <w:szCs w:val="24"/>
        </w:rPr>
        <w:t xml:space="preserve">, </w:t>
      </w:r>
      <w:r w:rsidR="00E010FD" w:rsidRPr="00266B30">
        <w:rPr>
          <w:rFonts w:ascii="Times New Roman" w:hAnsi="Times New Roman"/>
          <w:sz w:val="24"/>
          <w:szCs w:val="24"/>
        </w:rPr>
        <w:t>kad</w:t>
      </w:r>
      <w:r w:rsidR="00B906BE" w:rsidRPr="00266B30">
        <w:rPr>
          <w:rFonts w:ascii="Times New Roman" w:hAnsi="Times New Roman"/>
          <w:sz w:val="24"/>
          <w:szCs w:val="24"/>
        </w:rPr>
        <w:t xml:space="preserve"> </w:t>
      </w:r>
      <w:r w:rsidR="00453F32" w:rsidRPr="00266B30">
        <w:rPr>
          <w:rFonts w:ascii="Times New Roman" w:hAnsi="Times New Roman"/>
          <w:sz w:val="24"/>
          <w:szCs w:val="24"/>
        </w:rPr>
        <w:t>vart</w:t>
      </w:r>
      <w:r w:rsidR="00B906BE" w:rsidRPr="00266B30">
        <w:rPr>
          <w:rFonts w:ascii="Times New Roman" w:hAnsi="Times New Roman"/>
          <w:sz w:val="24"/>
          <w:szCs w:val="24"/>
        </w:rPr>
        <w:t>ojama sąvoka „naudai priimtas sprendimas“ turi būti vertinama materialiuoju aspektu</w:t>
      </w:r>
      <w:r w:rsidR="00453F32" w:rsidRPr="00266B30">
        <w:rPr>
          <w:rFonts w:ascii="Times New Roman" w:hAnsi="Times New Roman"/>
          <w:sz w:val="24"/>
          <w:szCs w:val="24"/>
        </w:rPr>
        <w:t>,</w:t>
      </w:r>
      <w:r w:rsidR="00B906BE" w:rsidRPr="00266B30">
        <w:rPr>
          <w:rFonts w:ascii="Times New Roman" w:hAnsi="Times New Roman"/>
          <w:sz w:val="24"/>
          <w:szCs w:val="24"/>
        </w:rPr>
        <w:t xml:space="preserve"> </w:t>
      </w:r>
      <w:r w:rsidR="00120858" w:rsidRPr="00266B30">
        <w:rPr>
          <w:rFonts w:ascii="Times New Roman" w:hAnsi="Times New Roman"/>
          <w:sz w:val="24"/>
          <w:szCs w:val="24"/>
        </w:rPr>
        <w:t>atsižvelgiant į pa</w:t>
      </w:r>
      <w:r w:rsidR="00B906BE" w:rsidRPr="00266B30">
        <w:rPr>
          <w:rFonts w:ascii="Times New Roman" w:hAnsi="Times New Roman"/>
          <w:sz w:val="24"/>
          <w:szCs w:val="24"/>
        </w:rPr>
        <w:t xml:space="preserve">tenkintus materialiuosius reikalavimus, o ne procesiniu aspektu, vertinant proceso dalyvių poziciją dėl bylos procesinės pabaigos. Vertinant </w:t>
      </w:r>
      <w:r w:rsidR="00120858" w:rsidRPr="00266B30">
        <w:rPr>
          <w:rFonts w:ascii="Times New Roman" w:hAnsi="Times New Roman"/>
          <w:sz w:val="24"/>
          <w:szCs w:val="24"/>
        </w:rPr>
        <w:t>pirmosios instancijos teismo nutartimi</w:t>
      </w:r>
      <w:r w:rsidR="00B906BE" w:rsidRPr="00266B30">
        <w:rPr>
          <w:rFonts w:ascii="Times New Roman" w:hAnsi="Times New Roman"/>
          <w:sz w:val="24"/>
          <w:szCs w:val="24"/>
        </w:rPr>
        <w:t xml:space="preserve"> patvirtintos taikos sutarties sąlygas matyti, jog jose šalys iš esmės susitarė dėl ieškovės padaryto pažeidimo konstatavimo ir tokių padarinių pašalinimo per 18 mėnesių terminą. Tokiu būdu iš esmės tokia sutartis reiškia trečiųjų asmenų pažeistų teisių konstatavimą</w:t>
      </w:r>
      <w:r w:rsidR="00120858" w:rsidRPr="00266B30">
        <w:rPr>
          <w:rFonts w:ascii="Times New Roman" w:hAnsi="Times New Roman"/>
          <w:sz w:val="24"/>
          <w:szCs w:val="24"/>
        </w:rPr>
        <w:t>.</w:t>
      </w:r>
      <w:r w:rsidR="00B906BE" w:rsidRPr="00266B30">
        <w:rPr>
          <w:rFonts w:ascii="Times New Roman" w:hAnsi="Times New Roman"/>
          <w:sz w:val="24"/>
          <w:szCs w:val="24"/>
        </w:rPr>
        <w:t xml:space="preserve"> CPK 93</w:t>
      </w:r>
      <w:r w:rsidR="00755014" w:rsidRPr="00266B30">
        <w:rPr>
          <w:rFonts w:ascii="Times New Roman" w:hAnsi="Times New Roman"/>
          <w:sz w:val="24"/>
          <w:szCs w:val="24"/>
        </w:rPr>
        <w:t> </w:t>
      </w:r>
      <w:r w:rsidR="00B906BE" w:rsidRPr="00266B30">
        <w:rPr>
          <w:rFonts w:ascii="Times New Roman" w:hAnsi="Times New Roman"/>
          <w:sz w:val="24"/>
          <w:szCs w:val="24"/>
        </w:rPr>
        <w:t xml:space="preserve">straipsnio 1 dalies prasme </w:t>
      </w:r>
      <w:r w:rsidR="00120858" w:rsidRPr="00266B30">
        <w:rPr>
          <w:rFonts w:ascii="Times New Roman" w:hAnsi="Times New Roman"/>
          <w:sz w:val="24"/>
          <w:szCs w:val="24"/>
        </w:rPr>
        <w:t xml:space="preserve">tai turėtų būti laikoma sprendimu, iš esmės priimtu </w:t>
      </w:r>
      <w:r w:rsidR="00B906BE" w:rsidRPr="00266B30">
        <w:rPr>
          <w:rFonts w:ascii="Times New Roman" w:hAnsi="Times New Roman"/>
          <w:sz w:val="24"/>
          <w:szCs w:val="24"/>
        </w:rPr>
        <w:t>trečiųjų asmenų naudai.</w:t>
      </w:r>
    </w:p>
    <w:p w14:paraId="13EB7BC1" w14:textId="53F2EDE0" w:rsidR="009A08FD" w:rsidRPr="00266B30" w:rsidRDefault="009A08FD" w:rsidP="000F0347">
      <w:pPr>
        <w:pStyle w:val="Sraopastraipa"/>
        <w:numPr>
          <w:ilvl w:val="0"/>
          <w:numId w:val="1"/>
        </w:numPr>
        <w:shd w:val="clear" w:color="auto" w:fill="FFFFFF"/>
        <w:spacing w:after="120" w:line="240" w:lineRule="auto"/>
        <w:ind w:left="357"/>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t>Ieškovė atsiliepime į kasacinį skundą prašo kasacinį skundą atmesti. Atsiliepimas į kasacinį skundą grindžiamas šiais argumentais:</w:t>
      </w:r>
    </w:p>
    <w:p w14:paraId="50E5A580" w14:textId="60157112" w:rsidR="000F0347" w:rsidRPr="00266B30" w:rsidRDefault="000F0347" w:rsidP="000F0347">
      <w:pPr>
        <w:pStyle w:val="Sraopastraipa"/>
        <w:numPr>
          <w:ilvl w:val="1"/>
          <w:numId w:val="1"/>
        </w:numPr>
        <w:shd w:val="clear" w:color="auto" w:fill="FFFFFF"/>
        <w:spacing w:after="120" w:line="240" w:lineRule="auto"/>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t xml:space="preserve">Taikos sutartis galėjo būti sudaryta tik tarp šio proceso šalių, aiškiai suformulavusių savo teisines pozicijas (reikalavimus) ir argumentus, t. y. tarp ieškovės ir atsakovės, tarpusavio kompromisų </w:t>
      </w:r>
      <w:r w:rsidR="00900AF6" w:rsidRPr="00266B30">
        <w:rPr>
          <w:rFonts w:asciiTheme="majorBidi" w:eastAsia="Calibri" w:hAnsiTheme="majorBidi" w:cstheme="majorBidi"/>
          <w:sz w:val="24"/>
          <w:szCs w:val="24"/>
          <w:shd w:val="clear" w:color="auto" w:fill="FFFFFF"/>
          <w:lang w:bidi="lt-LT"/>
        </w:rPr>
        <w:t>būdu</w:t>
      </w:r>
      <w:r w:rsidRPr="00266B30">
        <w:rPr>
          <w:rFonts w:asciiTheme="majorBidi" w:eastAsia="Calibri" w:hAnsiTheme="majorBidi" w:cstheme="majorBidi"/>
          <w:sz w:val="24"/>
          <w:szCs w:val="24"/>
          <w:shd w:val="clear" w:color="auto" w:fill="FFFFFF"/>
          <w:lang w:bidi="lt-LT"/>
        </w:rPr>
        <w:t xml:space="preserve"> susitariant dėl abiem pusėms priimtinų ginčo užbaigimo sąlygų.</w:t>
      </w:r>
    </w:p>
    <w:p w14:paraId="237FED69" w14:textId="731710B3" w:rsidR="000F0347" w:rsidRPr="00266B30" w:rsidRDefault="000F0347" w:rsidP="000F0347">
      <w:pPr>
        <w:pStyle w:val="Sraopastraipa"/>
        <w:numPr>
          <w:ilvl w:val="1"/>
          <w:numId w:val="1"/>
        </w:numPr>
        <w:shd w:val="clear" w:color="auto" w:fill="FFFFFF"/>
        <w:spacing w:after="120" w:line="240" w:lineRule="auto"/>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t>Šio</w:t>
      </w:r>
      <w:r w:rsidR="00453F32" w:rsidRPr="00266B30">
        <w:rPr>
          <w:rFonts w:asciiTheme="majorBidi" w:eastAsia="Calibri" w:hAnsiTheme="majorBidi" w:cstheme="majorBidi"/>
          <w:sz w:val="24"/>
          <w:szCs w:val="24"/>
          <w:shd w:val="clear" w:color="auto" w:fill="FFFFFF"/>
          <w:lang w:bidi="lt-LT"/>
        </w:rPr>
        <w:t>je</w:t>
      </w:r>
      <w:r w:rsidRPr="00266B30">
        <w:rPr>
          <w:rFonts w:asciiTheme="majorBidi" w:eastAsia="Calibri" w:hAnsiTheme="majorBidi" w:cstheme="majorBidi"/>
          <w:sz w:val="24"/>
          <w:szCs w:val="24"/>
          <w:shd w:val="clear" w:color="auto" w:fill="FFFFFF"/>
          <w:lang w:bidi="lt-LT"/>
        </w:rPr>
        <w:t xml:space="preserve"> byloje ginčo dalyk</w:t>
      </w:r>
      <w:r w:rsidR="00453F32" w:rsidRPr="00266B30">
        <w:rPr>
          <w:rFonts w:asciiTheme="majorBidi" w:eastAsia="Calibri" w:hAnsiTheme="majorBidi" w:cstheme="majorBidi"/>
          <w:sz w:val="24"/>
          <w:szCs w:val="24"/>
          <w:shd w:val="clear" w:color="auto" w:fill="FFFFFF"/>
          <w:lang w:bidi="lt-LT"/>
        </w:rPr>
        <w:t>as</w:t>
      </w:r>
      <w:r w:rsidRPr="00266B30">
        <w:rPr>
          <w:rFonts w:asciiTheme="majorBidi" w:eastAsia="Calibri" w:hAnsiTheme="majorBidi" w:cstheme="majorBidi"/>
          <w:sz w:val="24"/>
          <w:szCs w:val="24"/>
          <w:shd w:val="clear" w:color="auto" w:fill="FFFFFF"/>
          <w:lang w:bidi="lt-LT"/>
        </w:rPr>
        <w:t xml:space="preserve"> nebuvo trečiųjų asmenų interesai ir n</w:t>
      </w:r>
      <w:r w:rsidR="00453F32" w:rsidRPr="00266B30">
        <w:rPr>
          <w:rFonts w:asciiTheme="majorBidi" w:eastAsia="Calibri" w:hAnsiTheme="majorBidi" w:cstheme="majorBidi"/>
          <w:sz w:val="24"/>
          <w:szCs w:val="24"/>
          <w:shd w:val="clear" w:color="auto" w:fill="FFFFFF"/>
          <w:lang w:bidi="lt-LT"/>
        </w:rPr>
        <w:t>ė</w:t>
      </w:r>
      <w:r w:rsidRPr="00266B30">
        <w:rPr>
          <w:rFonts w:asciiTheme="majorBidi" w:eastAsia="Calibri" w:hAnsiTheme="majorBidi" w:cstheme="majorBidi"/>
          <w:sz w:val="24"/>
          <w:szCs w:val="24"/>
          <w:shd w:val="clear" w:color="auto" w:fill="FFFFFF"/>
          <w:lang w:bidi="lt-LT"/>
        </w:rPr>
        <w:t xml:space="preserve"> viena proceso šalis (</w:t>
      </w:r>
      <w:r w:rsidR="00453F32" w:rsidRPr="00266B30">
        <w:rPr>
          <w:rFonts w:asciiTheme="majorBidi" w:eastAsia="Calibri" w:hAnsiTheme="majorBidi" w:cstheme="majorBidi"/>
          <w:sz w:val="24"/>
          <w:szCs w:val="24"/>
          <w:shd w:val="clear" w:color="auto" w:fill="FFFFFF"/>
          <w:lang w:bidi="lt-LT"/>
        </w:rPr>
        <w:t>ir</w:t>
      </w:r>
      <w:r w:rsidRPr="00266B30">
        <w:rPr>
          <w:rFonts w:asciiTheme="majorBidi" w:eastAsia="Calibri" w:hAnsiTheme="majorBidi" w:cstheme="majorBidi"/>
          <w:sz w:val="24"/>
          <w:szCs w:val="24"/>
          <w:shd w:val="clear" w:color="auto" w:fill="FFFFFF"/>
          <w:lang w:bidi="lt-LT"/>
        </w:rPr>
        <w:t xml:space="preserve"> patys tretieji asmenys, kaip šio proceso dalyviai) neteikė į bylą įrodymų, kurie leistų teismui </w:t>
      </w:r>
      <w:r w:rsidR="00453F32" w:rsidRPr="00266B30">
        <w:rPr>
          <w:rFonts w:asciiTheme="majorBidi" w:eastAsia="Calibri" w:hAnsiTheme="majorBidi" w:cstheme="majorBidi"/>
          <w:sz w:val="24"/>
          <w:szCs w:val="24"/>
          <w:shd w:val="clear" w:color="auto" w:fill="FFFFFF"/>
          <w:lang w:bidi="lt-LT"/>
        </w:rPr>
        <w:t>nustaty</w:t>
      </w:r>
      <w:r w:rsidRPr="00266B30">
        <w:rPr>
          <w:rFonts w:asciiTheme="majorBidi" w:eastAsia="Calibri" w:hAnsiTheme="majorBidi" w:cstheme="majorBidi"/>
          <w:sz w:val="24"/>
          <w:szCs w:val="24"/>
          <w:shd w:val="clear" w:color="auto" w:fill="FFFFFF"/>
          <w:lang w:bidi="lt-LT"/>
        </w:rPr>
        <w:t xml:space="preserve">ti būtent trečiųjų asmenų interesus ir kaip </w:t>
      </w:r>
      <w:r w:rsidR="00453F32" w:rsidRPr="00266B30">
        <w:rPr>
          <w:rFonts w:asciiTheme="majorBidi" w:eastAsia="Calibri" w:hAnsiTheme="majorBidi" w:cstheme="majorBidi"/>
          <w:sz w:val="24"/>
          <w:szCs w:val="24"/>
          <w:shd w:val="clear" w:color="auto" w:fill="FFFFFF"/>
          <w:lang w:bidi="lt-LT"/>
        </w:rPr>
        <w:t>š</w:t>
      </w:r>
      <w:r w:rsidRPr="00266B30">
        <w:rPr>
          <w:rFonts w:asciiTheme="majorBidi" w:eastAsia="Calibri" w:hAnsiTheme="majorBidi" w:cstheme="majorBidi"/>
          <w:sz w:val="24"/>
          <w:szCs w:val="24"/>
          <w:shd w:val="clear" w:color="auto" w:fill="FFFFFF"/>
          <w:lang w:bidi="lt-LT"/>
        </w:rPr>
        <w:t>ie turėtų būti ginami šiame procese. Negalima kalbėti apie trečiųjų asmenų interesų pažeidimą, kadangi jie visiškai nebuvo šios civilinės bylos dalyk</w:t>
      </w:r>
      <w:r w:rsidR="00453F32" w:rsidRPr="00266B30">
        <w:rPr>
          <w:rFonts w:asciiTheme="majorBidi" w:eastAsia="Calibri" w:hAnsiTheme="majorBidi" w:cstheme="majorBidi"/>
          <w:sz w:val="24"/>
          <w:szCs w:val="24"/>
          <w:shd w:val="clear" w:color="auto" w:fill="FFFFFF"/>
          <w:lang w:bidi="lt-LT"/>
        </w:rPr>
        <w:t>as</w:t>
      </w:r>
      <w:r w:rsidRPr="00266B30">
        <w:rPr>
          <w:rFonts w:asciiTheme="majorBidi" w:eastAsia="Calibri" w:hAnsiTheme="majorBidi" w:cstheme="majorBidi"/>
          <w:sz w:val="24"/>
          <w:szCs w:val="24"/>
          <w:shd w:val="clear" w:color="auto" w:fill="FFFFFF"/>
          <w:lang w:bidi="lt-LT"/>
        </w:rPr>
        <w:t xml:space="preserve"> ir jokia forma nenustat</w:t>
      </w:r>
      <w:r w:rsidR="00453F32" w:rsidRPr="00266B30">
        <w:rPr>
          <w:rFonts w:asciiTheme="majorBidi" w:eastAsia="Calibri" w:hAnsiTheme="majorBidi" w:cstheme="majorBidi"/>
          <w:sz w:val="24"/>
          <w:szCs w:val="24"/>
          <w:shd w:val="clear" w:color="auto" w:fill="FFFFFF"/>
          <w:lang w:bidi="lt-LT"/>
        </w:rPr>
        <w:t>y</w:t>
      </w:r>
      <w:r w:rsidRPr="00266B30">
        <w:rPr>
          <w:rFonts w:asciiTheme="majorBidi" w:eastAsia="Calibri" w:hAnsiTheme="majorBidi" w:cstheme="majorBidi"/>
          <w:sz w:val="24"/>
          <w:szCs w:val="24"/>
          <w:shd w:val="clear" w:color="auto" w:fill="FFFFFF"/>
          <w:lang w:bidi="lt-LT"/>
        </w:rPr>
        <w:t>ti šioje byloje. Bylos dalyk</w:t>
      </w:r>
      <w:r w:rsidR="00453F32" w:rsidRPr="00266B30">
        <w:rPr>
          <w:rFonts w:asciiTheme="majorBidi" w:eastAsia="Calibri" w:hAnsiTheme="majorBidi" w:cstheme="majorBidi"/>
          <w:sz w:val="24"/>
          <w:szCs w:val="24"/>
          <w:shd w:val="clear" w:color="auto" w:fill="FFFFFF"/>
          <w:lang w:bidi="lt-LT"/>
        </w:rPr>
        <w:t>as</w:t>
      </w:r>
      <w:r w:rsidRPr="00266B30">
        <w:rPr>
          <w:rFonts w:asciiTheme="majorBidi" w:eastAsia="Calibri" w:hAnsiTheme="majorBidi" w:cstheme="majorBidi"/>
          <w:sz w:val="24"/>
          <w:szCs w:val="24"/>
          <w:shd w:val="clear" w:color="auto" w:fill="FFFFFF"/>
          <w:lang w:bidi="lt-LT"/>
        </w:rPr>
        <w:t xml:space="preserve"> buvo tik atsakov</w:t>
      </w:r>
      <w:r w:rsidR="00453F32" w:rsidRPr="00266B30">
        <w:rPr>
          <w:rFonts w:asciiTheme="majorBidi" w:eastAsia="Calibri" w:hAnsiTheme="majorBidi" w:cstheme="majorBidi"/>
          <w:sz w:val="24"/>
          <w:szCs w:val="24"/>
          <w:shd w:val="clear" w:color="auto" w:fill="FFFFFF"/>
          <w:lang w:bidi="lt-LT"/>
        </w:rPr>
        <w:t>ei atlikus</w:t>
      </w:r>
      <w:r w:rsidRPr="00266B30">
        <w:rPr>
          <w:rFonts w:asciiTheme="majorBidi" w:eastAsia="Calibri" w:hAnsiTheme="majorBidi" w:cstheme="majorBidi"/>
          <w:sz w:val="24"/>
          <w:szCs w:val="24"/>
          <w:shd w:val="clear" w:color="auto" w:fill="FFFFFF"/>
          <w:lang w:bidi="lt-LT"/>
        </w:rPr>
        <w:t xml:space="preserve"> administracin</w:t>
      </w:r>
      <w:r w:rsidR="00453F32" w:rsidRPr="00266B30">
        <w:rPr>
          <w:rFonts w:asciiTheme="majorBidi" w:eastAsia="Calibri" w:hAnsiTheme="majorBidi" w:cstheme="majorBidi"/>
          <w:sz w:val="24"/>
          <w:szCs w:val="24"/>
          <w:shd w:val="clear" w:color="auto" w:fill="FFFFFF"/>
          <w:lang w:bidi="lt-LT"/>
        </w:rPr>
        <w:t>ę</w:t>
      </w:r>
      <w:r w:rsidRPr="00266B30">
        <w:rPr>
          <w:rFonts w:asciiTheme="majorBidi" w:eastAsia="Calibri" w:hAnsiTheme="majorBidi" w:cstheme="majorBidi"/>
          <w:sz w:val="24"/>
          <w:szCs w:val="24"/>
          <w:shd w:val="clear" w:color="auto" w:fill="FFFFFF"/>
          <w:lang w:bidi="lt-LT"/>
        </w:rPr>
        <w:t xml:space="preserve"> procedūr</w:t>
      </w:r>
      <w:r w:rsidR="00453F32" w:rsidRPr="00266B30">
        <w:rPr>
          <w:rFonts w:asciiTheme="majorBidi" w:eastAsia="Calibri" w:hAnsiTheme="majorBidi" w:cstheme="majorBidi"/>
          <w:sz w:val="24"/>
          <w:szCs w:val="24"/>
          <w:shd w:val="clear" w:color="auto" w:fill="FFFFFF"/>
          <w:lang w:bidi="lt-LT"/>
        </w:rPr>
        <w:t>ą</w:t>
      </w:r>
      <w:r w:rsidRPr="00266B30">
        <w:rPr>
          <w:rFonts w:asciiTheme="majorBidi" w:eastAsia="Calibri" w:hAnsiTheme="majorBidi" w:cstheme="majorBidi"/>
          <w:sz w:val="24"/>
          <w:szCs w:val="24"/>
          <w:shd w:val="clear" w:color="auto" w:fill="FFFFFF"/>
          <w:lang w:bidi="lt-LT"/>
        </w:rPr>
        <w:t xml:space="preserve"> priimtų sprendimų teisėtumo patikrinimas, todėl net teoriškai negalima kalbėti apie tai, kad trečiųjų asmenų teisės galėjo būti pažeistos šalims sudarant taikos sutartį šioje byloje.</w:t>
      </w:r>
    </w:p>
    <w:p w14:paraId="2FE311A3" w14:textId="56E89644" w:rsidR="009A08FD" w:rsidRPr="00266B30" w:rsidRDefault="000F0347" w:rsidP="000F0347">
      <w:pPr>
        <w:pStyle w:val="Sraopastraipa"/>
        <w:numPr>
          <w:ilvl w:val="1"/>
          <w:numId w:val="1"/>
        </w:numPr>
        <w:shd w:val="clear" w:color="auto" w:fill="FFFFFF"/>
        <w:spacing w:after="120" w:line="240" w:lineRule="auto"/>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t>Trečiųjų asmenų skundžiama taikos sutartimi, kurią patvirtino teismas, nėra nustatyti įpareigojimai ar reikalavimai tretiesiems asmenims, taip pat niekaip nėra varžomos ar ribojamos jų teisės bei teisėti interesai, todėl nagrinėjamu atveju nebuvo teisinio</w:t>
      </w:r>
      <w:r w:rsidR="00C3772B" w:rsidRPr="00266B30">
        <w:rPr>
          <w:rFonts w:asciiTheme="majorBidi" w:eastAsia="Calibri" w:hAnsiTheme="majorBidi" w:cstheme="majorBidi"/>
          <w:sz w:val="24"/>
          <w:szCs w:val="24"/>
          <w:shd w:val="clear" w:color="auto" w:fill="FFFFFF"/>
          <w:lang w:bidi="lt-LT"/>
        </w:rPr>
        <w:t xml:space="preserve"> </w:t>
      </w:r>
      <w:r w:rsidR="00120858" w:rsidRPr="00266B30">
        <w:rPr>
          <w:rFonts w:asciiTheme="majorBidi" w:eastAsia="Calibri" w:hAnsiTheme="majorBidi" w:cstheme="majorBidi"/>
          <w:sz w:val="24"/>
          <w:szCs w:val="24"/>
          <w:shd w:val="clear" w:color="auto" w:fill="FFFFFF"/>
          <w:lang w:bidi="lt-LT"/>
        </w:rPr>
        <w:t>ir (ar)</w:t>
      </w:r>
      <w:r w:rsidRPr="00266B30">
        <w:rPr>
          <w:rFonts w:asciiTheme="majorBidi" w:eastAsia="Calibri" w:hAnsiTheme="majorBidi" w:cstheme="majorBidi"/>
          <w:sz w:val="24"/>
          <w:szCs w:val="24"/>
          <w:shd w:val="clear" w:color="auto" w:fill="FFFFFF"/>
          <w:lang w:bidi="lt-LT"/>
        </w:rPr>
        <w:t xml:space="preserve"> faktinio pagrindo taikos sutarties sąlygas derinti ir su trečiaisiais asmenimis.</w:t>
      </w:r>
    </w:p>
    <w:p w14:paraId="6D904B06" w14:textId="3D7475DB" w:rsidR="00CE31E0" w:rsidRPr="00266B30" w:rsidRDefault="00CE31E0" w:rsidP="00CE31E0">
      <w:pPr>
        <w:pStyle w:val="Sraopastraipa"/>
        <w:numPr>
          <w:ilvl w:val="1"/>
          <w:numId w:val="1"/>
        </w:numPr>
        <w:shd w:val="clear" w:color="auto" w:fill="FFFFFF"/>
        <w:spacing w:after="120" w:line="240" w:lineRule="auto"/>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lastRenderedPageBreak/>
        <w:t>Tretieji asmenys patyrė bylinėjimosi išlaidas akivaizdžiai sąmoningai ir neatsakingai</w:t>
      </w:r>
      <w:r w:rsidR="00120858" w:rsidRPr="00266B30">
        <w:rPr>
          <w:rFonts w:asciiTheme="majorBidi" w:eastAsia="Calibri" w:hAnsiTheme="majorBidi" w:cstheme="majorBidi"/>
          <w:sz w:val="24"/>
          <w:szCs w:val="24"/>
          <w:shd w:val="clear" w:color="auto" w:fill="FFFFFF"/>
          <w:lang w:bidi="lt-LT"/>
        </w:rPr>
        <w:t>,</w:t>
      </w:r>
      <w:r w:rsidRPr="00266B30">
        <w:rPr>
          <w:rFonts w:asciiTheme="majorBidi" w:eastAsia="Calibri" w:hAnsiTheme="majorBidi" w:cstheme="majorBidi"/>
          <w:sz w:val="24"/>
          <w:szCs w:val="24"/>
          <w:shd w:val="clear" w:color="auto" w:fill="FFFFFF"/>
          <w:lang w:bidi="lt-LT"/>
        </w:rPr>
        <w:t xml:space="preserve"> piktnaudžiaudami savo procesinėmis teisėmis: 1) nepagrįstu prašymo įtraukti į bylą </w:t>
      </w:r>
      <w:r w:rsidR="00900AF6" w:rsidRPr="00266B30">
        <w:rPr>
          <w:rFonts w:asciiTheme="majorBidi" w:eastAsia="Calibri" w:hAnsiTheme="majorBidi" w:cstheme="majorBidi"/>
          <w:sz w:val="24"/>
          <w:szCs w:val="24"/>
          <w:shd w:val="clear" w:color="auto" w:fill="FFFFFF"/>
          <w:lang w:bidi="lt-LT"/>
        </w:rPr>
        <w:t xml:space="preserve">kaip </w:t>
      </w:r>
      <w:r w:rsidRPr="00266B30">
        <w:rPr>
          <w:rFonts w:asciiTheme="majorBidi" w:eastAsia="Calibri" w:hAnsiTheme="majorBidi" w:cstheme="majorBidi"/>
          <w:sz w:val="24"/>
          <w:szCs w:val="24"/>
          <w:shd w:val="clear" w:color="auto" w:fill="FFFFFF"/>
          <w:lang w:bidi="lt-LT"/>
        </w:rPr>
        <w:t>treči</w:t>
      </w:r>
      <w:r w:rsidR="00900AF6" w:rsidRPr="00266B30">
        <w:rPr>
          <w:rFonts w:asciiTheme="majorBidi" w:eastAsia="Calibri" w:hAnsiTheme="majorBidi" w:cstheme="majorBidi"/>
          <w:sz w:val="24"/>
          <w:szCs w:val="24"/>
          <w:shd w:val="clear" w:color="auto" w:fill="FFFFFF"/>
          <w:lang w:bidi="lt-LT"/>
        </w:rPr>
        <w:t>uosius</w:t>
      </w:r>
      <w:r w:rsidRPr="00266B30">
        <w:rPr>
          <w:rFonts w:asciiTheme="majorBidi" w:eastAsia="Calibri" w:hAnsiTheme="majorBidi" w:cstheme="majorBidi"/>
          <w:sz w:val="24"/>
          <w:szCs w:val="24"/>
          <w:shd w:val="clear" w:color="auto" w:fill="FFFFFF"/>
          <w:lang w:bidi="lt-LT"/>
        </w:rPr>
        <w:t xml:space="preserve"> asmenis pateikimu ir 2) proceso ekonomiškumo principo neatitinkančiu atsiliepimo į ieškinį pateikimu. Tai buvo tiesioginės ir vieni</w:t>
      </w:r>
      <w:r w:rsidR="007533DF" w:rsidRPr="00266B30">
        <w:rPr>
          <w:rFonts w:asciiTheme="majorBidi" w:eastAsia="Calibri" w:hAnsiTheme="majorBidi" w:cstheme="majorBidi"/>
          <w:sz w:val="24"/>
          <w:szCs w:val="24"/>
          <w:shd w:val="clear" w:color="auto" w:fill="FFFFFF"/>
          <w:lang w:bidi="lt-LT"/>
        </w:rPr>
        <w:t>n</w:t>
      </w:r>
      <w:r w:rsidRPr="00266B30">
        <w:rPr>
          <w:rFonts w:asciiTheme="majorBidi" w:eastAsia="Calibri" w:hAnsiTheme="majorBidi" w:cstheme="majorBidi"/>
          <w:sz w:val="24"/>
          <w:szCs w:val="24"/>
          <w:shd w:val="clear" w:color="auto" w:fill="FFFFFF"/>
          <w:lang w:bidi="lt-LT"/>
        </w:rPr>
        <w:t>telės priežastys, lėmusios trečiųjų asmenų bylinėjimosi išlaidų atsiradimą.</w:t>
      </w:r>
    </w:p>
    <w:p w14:paraId="6988F701" w14:textId="3A5859E8" w:rsidR="00CE31E0" w:rsidRPr="00266B30" w:rsidRDefault="00CE31E0" w:rsidP="00CE31E0">
      <w:pPr>
        <w:pStyle w:val="Sraopastraipa"/>
        <w:numPr>
          <w:ilvl w:val="1"/>
          <w:numId w:val="1"/>
        </w:numPr>
        <w:shd w:val="clear" w:color="auto" w:fill="FFFFFF"/>
        <w:spacing w:after="120" w:line="240" w:lineRule="auto"/>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t>Pritaria apeliacinės instancijos teismo nutarties išvadai, kad</w:t>
      </w:r>
      <w:r w:rsidR="00900AF6" w:rsidRPr="00266B30">
        <w:rPr>
          <w:rFonts w:asciiTheme="majorBidi" w:eastAsia="Calibri" w:hAnsiTheme="majorBidi" w:cstheme="majorBidi"/>
          <w:sz w:val="24"/>
          <w:szCs w:val="24"/>
          <w:shd w:val="clear" w:color="auto" w:fill="FFFFFF"/>
          <w:lang w:bidi="lt-LT"/>
        </w:rPr>
        <w:t>,</w:t>
      </w:r>
      <w:r w:rsidRPr="00266B30">
        <w:rPr>
          <w:rFonts w:asciiTheme="majorBidi" w:eastAsia="Calibri" w:hAnsiTheme="majorBidi" w:cstheme="majorBidi"/>
          <w:sz w:val="24"/>
          <w:szCs w:val="24"/>
          <w:shd w:val="clear" w:color="auto" w:fill="FFFFFF"/>
          <w:lang w:bidi="lt-LT"/>
        </w:rPr>
        <w:t xml:space="preserve"> sprendžiant trečiųjų asmenų patirtų bylinėjimosi išlaidų atlyginimo klausimą</w:t>
      </w:r>
      <w:r w:rsidR="00900AF6" w:rsidRPr="00266B30">
        <w:rPr>
          <w:rFonts w:asciiTheme="majorBidi" w:eastAsia="Calibri" w:hAnsiTheme="majorBidi" w:cstheme="majorBidi"/>
          <w:sz w:val="24"/>
          <w:szCs w:val="24"/>
          <w:shd w:val="clear" w:color="auto" w:fill="FFFFFF"/>
          <w:lang w:bidi="lt-LT"/>
        </w:rPr>
        <w:t>,</w:t>
      </w:r>
      <w:r w:rsidRPr="00266B30">
        <w:rPr>
          <w:rFonts w:asciiTheme="majorBidi" w:eastAsia="Calibri" w:hAnsiTheme="majorBidi" w:cstheme="majorBidi"/>
          <w:sz w:val="24"/>
          <w:szCs w:val="24"/>
          <w:shd w:val="clear" w:color="auto" w:fill="FFFFFF"/>
          <w:lang w:bidi="lt-LT"/>
        </w:rPr>
        <w:t xml:space="preserve"> yra taikytina CPK 93 straipsnio 1 dalies norma, vertinant</w:t>
      </w:r>
      <w:r w:rsidR="00900AF6" w:rsidRPr="00266B30">
        <w:rPr>
          <w:rFonts w:asciiTheme="majorBidi" w:eastAsia="Calibri" w:hAnsiTheme="majorBidi" w:cstheme="majorBidi"/>
          <w:sz w:val="24"/>
          <w:szCs w:val="24"/>
          <w:shd w:val="clear" w:color="auto" w:fill="FFFFFF"/>
          <w:lang w:bidi="lt-LT"/>
        </w:rPr>
        <w:t>,</w:t>
      </w:r>
      <w:r w:rsidRPr="00266B30">
        <w:rPr>
          <w:rFonts w:asciiTheme="majorBidi" w:eastAsia="Calibri" w:hAnsiTheme="majorBidi" w:cstheme="majorBidi"/>
          <w:sz w:val="24"/>
          <w:szCs w:val="24"/>
          <w:shd w:val="clear" w:color="auto" w:fill="FFFFFF"/>
          <w:lang w:bidi="lt-LT"/>
        </w:rPr>
        <w:t xml:space="preserve"> kieno naudai priimtas sprendimas byloje. Tretiesiems asmenims nesutinkant su taikos sutartimi ir teismui nutartimi patvirtinus taikos sutart</w:t>
      </w:r>
      <w:r w:rsidR="003D2C54" w:rsidRPr="00266B30">
        <w:rPr>
          <w:rFonts w:asciiTheme="majorBidi" w:eastAsia="Calibri" w:hAnsiTheme="majorBidi" w:cstheme="majorBidi"/>
          <w:sz w:val="24"/>
          <w:szCs w:val="24"/>
          <w:shd w:val="clear" w:color="auto" w:fill="FFFFFF"/>
          <w:lang w:bidi="lt-LT"/>
        </w:rPr>
        <w:t>į</w:t>
      </w:r>
      <w:r w:rsidRPr="00266B30">
        <w:rPr>
          <w:rFonts w:asciiTheme="majorBidi" w:eastAsia="Calibri" w:hAnsiTheme="majorBidi" w:cstheme="majorBidi"/>
          <w:sz w:val="24"/>
          <w:szCs w:val="24"/>
          <w:shd w:val="clear" w:color="auto" w:fill="FFFFFF"/>
          <w:lang w:bidi="lt-LT"/>
        </w:rPr>
        <w:t>, galutinis sprendimas priimtas ne trečiųjų asmenų naudai.</w:t>
      </w:r>
    </w:p>
    <w:p w14:paraId="06172F8A" w14:textId="7B5A2B01" w:rsidR="00CE31E0" w:rsidRPr="00266B30" w:rsidRDefault="00CE31E0" w:rsidP="00646B29">
      <w:pPr>
        <w:pStyle w:val="Sraopastraipa"/>
        <w:numPr>
          <w:ilvl w:val="0"/>
          <w:numId w:val="1"/>
        </w:numPr>
        <w:shd w:val="clear" w:color="auto" w:fill="FFFFFF"/>
        <w:spacing w:after="120" w:line="240" w:lineRule="auto"/>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t>Atsakovė atsiliepime į kasacinį skundą prašo kasacinį skundą atmesti. Atsiliepimas į kasacinį skundą grindžiamas šiais argumentais:</w:t>
      </w:r>
    </w:p>
    <w:p w14:paraId="628863E3" w14:textId="37DA2475" w:rsidR="00CE31E0" w:rsidRPr="00266B30" w:rsidRDefault="00646B29" w:rsidP="00646B29">
      <w:pPr>
        <w:pStyle w:val="Sraopastraipa"/>
        <w:numPr>
          <w:ilvl w:val="1"/>
          <w:numId w:val="1"/>
        </w:numPr>
        <w:shd w:val="clear" w:color="auto" w:fill="FFFFFF"/>
        <w:spacing w:after="120" w:line="240" w:lineRule="auto"/>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t>Byloje tretieji asmenys nėra suformulavę ir pareiškę savo, kaip trečiųjų asmenų, savarankiško reikalavimo, todėl manytina, kad taikos sutartis galėjo būti sudaryta tik tarp ieškovės ir atsakovės. Be to, sudaryta taikos sutartimi, kurią patvirtino teismas, nėra nustatyti įpareigojimai ar reikalavimai tretiesiems asmenims, taip pat niekaip nėra apribojamos jų teisės ir teisėti interesai, todėl nagrinėjamu atveju nebuvo teisinio pagrindo taikos sutarties sąlygas derinti ir su trečiaisiais asmenimis.</w:t>
      </w:r>
    </w:p>
    <w:p w14:paraId="5B463A3A" w14:textId="4A9D56B5" w:rsidR="00646B29" w:rsidRPr="00266B30" w:rsidRDefault="00646B29" w:rsidP="00646B29">
      <w:pPr>
        <w:pStyle w:val="Sraopastraipa"/>
        <w:numPr>
          <w:ilvl w:val="1"/>
          <w:numId w:val="1"/>
        </w:numPr>
        <w:shd w:val="clear" w:color="auto" w:fill="FFFFFF"/>
        <w:spacing w:after="120" w:line="240" w:lineRule="auto"/>
        <w:contextualSpacing w:val="0"/>
        <w:jc w:val="both"/>
        <w:rPr>
          <w:rFonts w:asciiTheme="majorBidi" w:eastAsia="Calibri" w:hAnsiTheme="majorBidi" w:cstheme="majorBidi"/>
          <w:sz w:val="24"/>
          <w:szCs w:val="24"/>
          <w:shd w:val="clear" w:color="auto" w:fill="FFFFFF"/>
          <w:lang w:bidi="lt-LT"/>
        </w:rPr>
      </w:pPr>
      <w:r w:rsidRPr="00266B30">
        <w:rPr>
          <w:rFonts w:asciiTheme="majorBidi" w:eastAsia="Calibri" w:hAnsiTheme="majorBidi" w:cstheme="majorBidi"/>
          <w:sz w:val="24"/>
          <w:szCs w:val="24"/>
          <w:shd w:val="clear" w:color="auto" w:fill="FFFFFF"/>
          <w:lang w:bidi="lt-LT"/>
        </w:rPr>
        <w:t>Ieškovės teisė pašalinti savavališkos statybos padarinius paminėtu alternatyviuoju būdu nu</w:t>
      </w:r>
      <w:r w:rsidR="00120858" w:rsidRPr="00266B30">
        <w:rPr>
          <w:rFonts w:asciiTheme="majorBidi" w:eastAsia="Calibri" w:hAnsiTheme="majorBidi" w:cstheme="majorBidi"/>
          <w:sz w:val="24"/>
          <w:szCs w:val="24"/>
          <w:shd w:val="clear" w:color="auto" w:fill="FFFFFF"/>
          <w:lang w:bidi="lt-LT"/>
        </w:rPr>
        <w:t>st</w:t>
      </w:r>
      <w:r w:rsidRPr="00266B30">
        <w:rPr>
          <w:rFonts w:asciiTheme="majorBidi" w:eastAsia="Calibri" w:hAnsiTheme="majorBidi" w:cstheme="majorBidi"/>
          <w:sz w:val="24"/>
          <w:szCs w:val="24"/>
          <w:shd w:val="clear" w:color="auto" w:fill="FFFFFF"/>
          <w:lang w:bidi="lt-LT"/>
        </w:rPr>
        <w:t>atyta ir pačiame privalomajame nurodyme. Tretieji asmenys nepagrindė</w:t>
      </w:r>
      <w:r w:rsidR="00525DFC" w:rsidRPr="00266B30">
        <w:rPr>
          <w:rFonts w:asciiTheme="majorBidi" w:eastAsia="Calibri" w:hAnsiTheme="majorBidi" w:cstheme="majorBidi"/>
          <w:sz w:val="24"/>
          <w:szCs w:val="24"/>
          <w:shd w:val="clear" w:color="auto" w:fill="FFFFFF"/>
          <w:lang w:bidi="lt-LT"/>
        </w:rPr>
        <w:t>,</w:t>
      </w:r>
      <w:r w:rsidRPr="00266B30">
        <w:rPr>
          <w:rFonts w:asciiTheme="majorBidi" w:eastAsia="Calibri" w:hAnsiTheme="majorBidi" w:cstheme="majorBidi"/>
          <w:sz w:val="24"/>
          <w:szCs w:val="24"/>
          <w:shd w:val="clear" w:color="auto" w:fill="FFFFFF"/>
          <w:lang w:bidi="lt-LT"/>
        </w:rPr>
        <w:t xml:space="preserve"> kaip susitarimas dėl šio termino nustatymo pažeidžia jų interesus.</w:t>
      </w:r>
    </w:p>
    <w:p w14:paraId="0CFA8DDC" w14:textId="57E8916D" w:rsidR="00696341" w:rsidRPr="00266B30" w:rsidRDefault="00A80C8A" w:rsidP="007263C6">
      <w:pPr>
        <w:shd w:val="clear" w:color="auto" w:fill="FFFFFF"/>
        <w:spacing w:before="480" w:after="480"/>
        <w:ind w:right="17" w:firstLine="720"/>
        <w:jc w:val="both"/>
        <w:rPr>
          <w:rFonts w:asciiTheme="majorBidi" w:hAnsiTheme="majorBidi" w:cstheme="majorBidi"/>
        </w:rPr>
      </w:pPr>
      <w:r w:rsidRPr="00266B30">
        <w:rPr>
          <w:rFonts w:asciiTheme="majorBidi" w:hAnsiTheme="majorBidi" w:cstheme="majorBidi"/>
        </w:rPr>
        <w:t>Teisėjų kolegija</w:t>
      </w:r>
    </w:p>
    <w:p w14:paraId="1F9C3217" w14:textId="6491B2AC" w:rsidR="00696341" w:rsidRPr="00266B30" w:rsidRDefault="00A80C8A" w:rsidP="00696341">
      <w:pPr>
        <w:spacing w:before="120" w:after="120"/>
        <w:rPr>
          <w:rFonts w:asciiTheme="majorBidi" w:hAnsiTheme="majorBidi" w:cstheme="majorBidi"/>
        </w:rPr>
      </w:pPr>
      <w:r w:rsidRPr="00266B30">
        <w:rPr>
          <w:rFonts w:asciiTheme="majorBidi" w:hAnsiTheme="majorBidi" w:cstheme="majorBidi"/>
        </w:rPr>
        <w:t>k o n s t a t u o j a :</w:t>
      </w:r>
    </w:p>
    <w:p w14:paraId="70CD1093" w14:textId="3CEF2C5D" w:rsidR="0036344D" w:rsidRPr="00266B30" w:rsidRDefault="00A80C8A" w:rsidP="00AF7E42">
      <w:pPr>
        <w:pStyle w:val="Sraopastraipa"/>
        <w:spacing w:before="480" w:after="480" w:line="240" w:lineRule="auto"/>
        <w:ind w:left="0"/>
        <w:contextualSpacing w:val="0"/>
        <w:jc w:val="center"/>
        <w:rPr>
          <w:rFonts w:asciiTheme="majorBidi" w:hAnsiTheme="majorBidi" w:cstheme="majorBidi"/>
          <w:sz w:val="24"/>
          <w:szCs w:val="24"/>
        </w:rPr>
      </w:pPr>
      <w:r w:rsidRPr="00266B30">
        <w:rPr>
          <w:rFonts w:asciiTheme="majorBidi" w:hAnsiTheme="majorBidi" w:cstheme="majorBidi"/>
          <w:sz w:val="24"/>
          <w:szCs w:val="24"/>
        </w:rPr>
        <w:t>IV. Kasacinio teismo argumentai ir išaiškinimai</w:t>
      </w:r>
      <w:bookmarkStart w:id="11" w:name="_Hlk95289801"/>
    </w:p>
    <w:p w14:paraId="3177F10C" w14:textId="7221D7F7" w:rsidR="00115DE7" w:rsidRPr="00266B30" w:rsidRDefault="00115DE7" w:rsidP="00BA24CC">
      <w:pPr>
        <w:pStyle w:val="Sraopastraipa"/>
        <w:spacing w:after="120" w:line="240" w:lineRule="auto"/>
        <w:ind w:left="0" w:firstLine="720"/>
        <w:contextualSpacing w:val="0"/>
        <w:jc w:val="both"/>
        <w:rPr>
          <w:rFonts w:ascii="Times New Roman" w:hAnsi="Times New Roman"/>
          <w:i/>
          <w:iCs/>
          <w:sz w:val="24"/>
          <w:szCs w:val="24"/>
        </w:rPr>
      </w:pPr>
      <w:r w:rsidRPr="00266B30">
        <w:rPr>
          <w:rFonts w:ascii="Times New Roman" w:hAnsi="Times New Roman"/>
          <w:i/>
          <w:iCs/>
          <w:sz w:val="24"/>
          <w:szCs w:val="24"/>
        </w:rPr>
        <w:t xml:space="preserve">Dėl </w:t>
      </w:r>
      <w:r w:rsidR="00FA07C3" w:rsidRPr="00266B30">
        <w:rPr>
          <w:rFonts w:ascii="Times New Roman" w:hAnsi="Times New Roman"/>
          <w:i/>
          <w:iCs/>
          <w:sz w:val="24"/>
          <w:szCs w:val="24"/>
        </w:rPr>
        <w:t>teismo teisės tvirtinti taiko</w:t>
      </w:r>
      <w:r w:rsidR="006403F5" w:rsidRPr="00266B30">
        <w:rPr>
          <w:rFonts w:ascii="Times New Roman" w:hAnsi="Times New Roman"/>
          <w:i/>
          <w:iCs/>
          <w:sz w:val="24"/>
          <w:szCs w:val="24"/>
        </w:rPr>
        <w:t>s</w:t>
      </w:r>
      <w:r w:rsidR="00FA07C3" w:rsidRPr="00266B30">
        <w:rPr>
          <w:rFonts w:ascii="Times New Roman" w:hAnsi="Times New Roman"/>
          <w:i/>
          <w:iCs/>
          <w:sz w:val="24"/>
          <w:szCs w:val="24"/>
        </w:rPr>
        <w:t xml:space="preserve"> sutartį prieštaraujant </w:t>
      </w:r>
      <w:r w:rsidR="00E63458" w:rsidRPr="00266B30">
        <w:rPr>
          <w:rFonts w:ascii="Times New Roman" w:hAnsi="Times New Roman"/>
          <w:i/>
          <w:iCs/>
          <w:sz w:val="24"/>
          <w:szCs w:val="24"/>
        </w:rPr>
        <w:t>tretiesiems asmenims</w:t>
      </w:r>
      <w:r w:rsidR="00120858" w:rsidRPr="00266B30">
        <w:rPr>
          <w:rFonts w:ascii="Times New Roman" w:hAnsi="Times New Roman"/>
          <w:i/>
          <w:iCs/>
          <w:sz w:val="24"/>
          <w:szCs w:val="24"/>
        </w:rPr>
        <w:t>, nepareišk</w:t>
      </w:r>
      <w:r w:rsidR="00BA24CC" w:rsidRPr="00266B30">
        <w:rPr>
          <w:rFonts w:ascii="Times New Roman" w:hAnsi="Times New Roman"/>
          <w:i/>
          <w:iCs/>
          <w:sz w:val="24"/>
          <w:szCs w:val="24"/>
        </w:rPr>
        <w:t>iantiems</w:t>
      </w:r>
      <w:r w:rsidR="00120858" w:rsidRPr="00266B30">
        <w:rPr>
          <w:rFonts w:ascii="Times New Roman" w:hAnsi="Times New Roman"/>
          <w:i/>
          <w:iCs/>
          <w:sz w:val="24"/>
          <w:szCs w:val="24"/>
        </w:rPr>
        <w:t xml:space="preserve"> savarankiškų reikalavimų</w:t>
      </w:r>
    </w:p>
    <w:p w14:paraId="2B6501E7" w14:textId="7C60937D" w:rsidR="008F67F3" w:rsidRPr="00266B30" w:rsidRDefault="008F67F3" w:rsidP="001F5A4E">
      <w:pPr>
        <w:spacing w:after="120"/>
        <w:jc w:val="both"/>
        <w:rPr>
          <w:iCs/>
        </w:rPr>
      </w:pPr>
    </w:p>
    <w:p w14:paraId="2191761C" w14:textId="63EE435A" w:rsidR="005A7080" w:rsidRPr="00266B30" w:rsidRDefault="00E53623" w:rsidP="00833E5A">
      <w:pPr>
        <w:pStyle w:val="Sraopastraipa"/>
        <w:numPr>
          <w:ilvl w:val="0"/>
          <w:numId w:val="1"/>
        </w:numPr>
        <w:spacing w:after="120" w:line="240" w:lineRule="auto"/>
        <w:ind w:left="357" w:hanging="357"/>
        <w:contextualSpacing w:val="0"/>
        <w:jc w:val="both"/>
        <w:rPr>
          <w:rFonts w:asciiTheme="majorBidi" w:hAnsiTheme="majorBidi" w:cstheme="majorBidi"/>
          <w:iCs/>
          <w:sz w:val="24"/>
          <w:szCs w:val="24"/>
        </w:rPr>
      </w:pPr>
      <w:r w:rsidRPr="00266B30">
        <w:rPr>
          <w:rFonts w:ascii="Times New Roman" w:hAnsi="Times New Roman"/>
          <w:iCs/>
          <w:sz w:val="24"/>
          <w:szCs w:val="24"/>
        </w:rPr>
        <w:t xml:space="preserve">Tretieji asmenys kasaciniu skundu teigia, </w:t>
      </w:r>
      <w:r w:rsidR="00120858" w:rsidRPr="00266B30">
        <w:rPr>
          <w:rFonts w:ascii="Times New Roman" w:hAnsi="Times New Roman"/>
          <w:iCs/>
          <w:sz w:val="24"/>
          <w:szCs w:val="24"/>
        </w:rPr>
        <w:t xml:space="preserve">kad </w:t>
      </w:r>
      <w:r w:rsidRPr="00266B30">
        <w:rPr>
          <w:rFonts w:ascii="Times New Roman" w:hAnsi="Times New Roman"/>
          <w:iCs/>
          <w:sz w:val="24"/>
          <w:szCs w:val="24"/>
        </w:rPr>
        <w:t>teismas neturėjo teisės tvirtinti šalių sudarytos taikos sutarties, nes ji pažeidžia trečiųjų asmenų teises</w:t>
      </w:r>
      <w:r w:rsidR="00DC7C79" w:rsidRPr="00266B30">
        <w:rPr>
          <w:rFonts w:ascii="Times New Roman" w:hAnsi="Times New Roman"/>
          <w:iCs/>
          <w:sz w:val="24"/>
          <w:szCs w:val="24"/>
        </w:rPr>
        <w:t xml:space="preserve">, </w:t>
      </w:r>
      <w:r w:rsidR="00465A70" w:rsidRPr="00266B30">
        <w:rPr>
          <w:rFonts w:ascii="Times New Roman" w:hAnsi="Times New Roman"/>
          <w:iCs/>
          <w:sz w:val="24"/>
          <w:szCs w:val="24"/>
        </w:rPr>
        <w:t>kadangi</w:t>
      </w:r>
      <w:r w:rsidR="00DC7C79" w:rsidRPr="00266B30">
        <w:rPr>
          <w:rFonts w:ascii="Times New Roman" w:hAnsi="Times New Roman"/>
          <w:iCs/>
          <w:sz w:val="24"/>
          <w:szCs w:val="24"/>
        </w:rPr>
        <w:t xml:space="preserve"> </w:t>
      </w:r>
      <w:r w:rsidRPr="00266B30">
        <w:rPr>
          <w:rFonts w:ascii="Times New Roman" w:hAnsi="Times New Roman"/>
          <w:iCs/>
          <w:sz w:val="24"/>
          <w:szCs w:val="24"/>
        </w:rPr>
        <w:t xml:space="preserve">šalys be trečiųjų asmenų sutikimo susitarė, jog savavališkos statybos padariniai ir </w:t>
      </w:r>
      <w:r w:rsidR="00525DFC" w:rsidRPr="00266B30">
        <w:rPr>
          <w:rFonts w:ascii="Times New Roman" w:hAnsi="Times New Roman"/>
          <w:iCs/>
          <w:sz w:val="24"/>
          <w:szCs w:val="24"/>
        </w:rPr>
        <w:t>kart</w:t>
      </w:r>
      <w:r w:rsidRPr="00266B30">
        <w:rPr>
          <w:rFonts w:ascii="Times New Roman" w:hAnsi="Times New Roman"/>
          <w:iCs/>
          <w:sz w:val="24"/>
          <w:szCs w:val="24"/>
        </w:rPr>
        <w:t>u trečiųjų asmenų pažeistos teisės nebus šalinam</w:t>
      </w:r>
      <w:r w:rsidR="00525DFC" w:rsidRPr="00266B30">
        <w:rPr>
          <w:rFonts w:ascii="Times New Roman" w:hAnsi="Times New Roman"/>
          <w:iCs/>
          <w:sz w:val="24"/>
          <w:szCs w:val="24"/>
        </w:rPr>
        <w:t>i</w:t>
      </w:r>
      <w:r w:rsidRPr="00266B30">
        <w:rPr>
          <w:rFonts w:ascii="Times New Roman" w:hAnsi="Times New Roman"/>
          <w:iCs/>
          <w:sz w:val="24"/>
          <w:szCs w:val="24"/>
        </w:rPr>
        <w:t xml:space="preserve"> nedelsiant, o per ilgesnį</w:t>
      </w:r>
      <w:r w:rsidR="00EE624A" w:rsidRPr="00266B30">
        <w:rPr>
          <w:rFonts w:ascii="Times New Roman" w:hAnsi="Times New Roman"/>
          <w:iCs/>
          <w:sz w:val="24"/>
          <w:szCs w:val="24"/>
        </w:rPr>
        <w:t xml:space="preserve"> terminą</w:t>
      </w:r>
      <w:r w:rsidRPr="00266B30">
        <w:rPr>
          <w:rFonts w:ascii="Times New Roman" w:hAnsi="Times New Roman"/>
          <w:iCs/>
          <w:sz w:val="24"/>
          <w:szCs w:val="24"/>
        </w:rPr>
        <w:t>.</w:t>
      </w:r>
      <w:r w:rsidR="00DC7C79" w:rsidRPr="00266B30">
        <w:rPr>
          <w:rFonts w:ascii="Times New Roman" w:hAnsi="Times New Roman"/>
          <w:iCs/>
          <w:sz w:val="24"/>
          <w:szCs w:val="24"/>
        </w:rPr>
        <w:t xml:space="preserve"> Taigi, kaip matyti iš kasacinio skundo, tretieji asmenys laikosi pozicijos, </w:t>
      </w:r>
      <w:r w:rsidR="00525DFC" w:rsidRPr="00266B30">
        <w:rPr>
          <w:rFonts w:ascii="Times New Roman" w:hAnsi="Times New Roman"/>
          <w:iCs/>
          <w:sz w:val="24"/>
          <w:szCs w:val="24"/>
        </w:rPr>
        <w:t>jog</w:t>
      </w:r>
      <w:r w:rsidR="00DC7C79" w:rsidRPr="00266B30">
        <w:rPr>
          <w:rFonts w:ascii="Times New Roman" w:hAnsi="Times New Roman"/>
          <w:iCs/>
          <w:sz w:val="24"/>
          <w:szCs w:val="24"/>
        </w:rPr>
        <w:t xml:space="preserve"> jų teisų pažeidimas pasireiškia tuo, kad</w:t>
      </w:r>
      <w:r w:rsidR="00525DFC" w:rsidRPr="00266B30">
        <w:rPr>
          <w:rFonts w:ascii="Times New Roman" w:hAnsi="Times New Roman"/>
          <w:iCs/>
          <w:sz w:val="24"/>
          <w:szCs w:val="24"/>
        </w:rPr>
        <w:t>,</w:t>
      </w:r>
      <w:r w:rsidR="00DC7C79" w:rsidRPr="00266B30">
        <w:rPr>
          <w:rFonts w:ascii="Times New Roman" w:hAnsi="Times New Roman"/>
          <w:iCs/>
          <w:sz w:val="24"/>
          <w:szCs w:val="24"/>
        </w:rPr>
        <w:t xml:space="preserve"> pirma, taikos sutartis buvo sudaryta be trečiųjų asmenų sutikimo, ir</w:t>
      </w:r>
      <w:r w:rsidR="00525DFC" w:rsidRPr="00266B30">
        <w:rPr>
          <w:rFonts w:ascii="Times New Roman" w:hAnsi="Times New Roman"/>
          <w:iCs/>
          <w:sz w:val="24"/>
          <w:szCs w:val="24"/>
        </w:rPr>
        <w:t>,</w:t>
      </w:r>
      <w:r w:rsidR="00DC7C79" w:rsidRPr="00266B30">
        <w:rPr>
          <w:rFonts w:ascii="Times New Roman" w:hAnsi="Times New Roman"/>
          <w:iCs/>
          <w:sz w:val="24"/>
          <w:szCs w:val="24"/>
        </w:rPr>
        <w:t xml:space="preserve"> antra, kad savavališkos statybos padariniai ir </w:t>
      </w:r>
      <w:r w:rsidR="00525DFC" w:rsidRPr="00266B30">
        <w:rPr>
          <w:rFonts w:ascii="Times New Roman" w:hAnsi="Times New Roman"/>
          <w:iCs/>
          <w:sz w:val="24"/>
          <w:szCs w:val="24"/>
        </w:rPr>
        <w:t>kart</w:t>
      </w:r>
      <w:r w:rsidR="00DC7C79" w:rsidRPr="00266B30">
        <w:rPr>
          <w:rFonts w:ascii="Times New Roman" w:hAnsi="Times New Roman"/>
          <w:iCs/>
          <w:sz w:val="24"/>
          <w:szCs w:val="24"/>
        </w:rPr>
        <w:t xml:space="preserve">u </w:t>
      </w:r>
      <w:r w:rsidR="00DC7C79" w:rsidRPr="00266B30">
        <w:rPr>
          <w:rFonts w:asciiTheme="majorBidi" w:hAnsiTheme="majorBidi" w:cstheme="majorBidi"/>
          <w:iCs/>
          <w:sz w:val="24"/>
          <w:szCs w:val="24"/>
        </w:rPr>
        <w:t>trečiųjų asmenų teis</w:t>
      </w:r>
      <w:r w:rsidR="00A466F2" w:rsidRPr="00266B30">
        <w:rPr>
          <w:rFonts w:asciiTheme="majorBidi" w:hAnsiTheme="majorBidi" w:cstheme="majorBidi"/>
          <w:iCs/>
          <w:sz w:val="24"/>
          <w:szCs w:val="24"/>
        </w:rPr>
        <w:t>ių pažeidimas</w:t>
      </w:r>
      <w:r w:rsidR="00DC7C79" w:rsidRPr="00266B30">
        <w:rPr>
          <w:rFonts w:asciiTheme="majorBidi" w:hAnsiTheme="majorBidi" w:cstheme="majorBidi"/>
          <w:iCs/>
          <w:sz w:val="24"/>
          <w:szCs w:val="24"/>
        </w:rPr>
        <w:t xml:space="preserve"> nebus šalinam</w:t>
      </w:r>
      <w:r w:rsidR="00525DFC" w:rsidRPr="00266B30">
        <w:rPr>
          <w:rFonts w:asciiTheme="majorBidi" w:hAnsiTheme="majorBidi" w:cstheme="majorBidi"/>
          <w:iCs/>
          <w:sz w:val="24"/>
          <w:szCs w:val="24"/>
        </w:rPr>
        <w:t>i</w:t>
      </w:r>
      <w:r w:rsidR="00DC7C79" w:rsidRPr="00266B30">
        <w:rPr>
          <w:rFonts w:asciiTheme="majorBidi" w:hAnsiTheme="majorBidi" w:cstheme="majorBidi"/>
          <w:iCs/>
          <w:sz w:val="24"/>
          <w:szCs w:val="24"/>
        </w:rPr>
        <w:t xml:space="preserve"> nedelsiant, o per ilgesnį</w:t>
      </w:r>
      <w:r w:rsidR="00A466F2" w:rsidRPr="00266B30">
        <w:rPr>
          <w:rFonts w:asciiTheme="majorBidi" w:hAnsiTheme="majorBidi" w:cstheme="majorBidi"/>
          <w:iCs/>
          <w:sz w:val="24"/>
          <w:szCs w:val="24"/>
        </w:rPr>
        <w:t>, t.</w:t>
      </w:r>
      <w:r w:rsidR="00465A70" w:rsidRPr="00266B30">
        <w:rPr>
          <w:rFonts w:asciiTheme="majorBidi" w:hAnsiTheme="majorBidi" w:cstheme="majorBidi"/>
          <w:iCs/>
          <w:sz w:val="24"/>
          <w:szCs w:val="24"/>
        </w:rPr>
        <w:t xml:space="preserve"> </w:t>
      </w:r>
      <w:r w:rsidR="00A466F2" w:rsidRPr="00266B30">
        <w:rPr>
          <w:rFonts w:asciiTheme="majorBidi" w:hAnsiTheme="majorBidi" w:cstheme="majorBidi"/>
          <w:iCs/>
          <w:sz w:val="24"/>
          <w:szCs w:val="24"/>
        </w:rPr>
        <w:t xml:space="preserve">y. </w:t>
      </w:r>
      <w:r w:rsidR="00DC7C79" w:rsidRPr="00266B30">
        <w:rPr>
          <w:rFonts w:asciiTheme="majorBidi" w:hAnsiTheme="majorBidi" w:cstheme="majorBidi"/>
          <w:iCs/>
          <w:sz w:val="24"/>
          <w:szCs w:val="24"/>
        </w:rPr>
        <w:t>18 mėn</w:t>
      </w:r>
      <w:r w:rsidR="00A466F2" w:rsidRPr="00266B30">
        <w:rPr>
          <w:rFonts w:asciiTheme="majorBidi" w:hAnsiTheme="majorBidi" w:cstheme="majorBidi"/>
          <w:iCs/>
          <w:sz w:val="24"/>
          <w:szCs w:val="24"/>
        </w:rPr>
        <w:t>esių</w:t>
      </w:r>
      <w:r w:rsidR="00120858" w:rsidRPr="00266B30">
        <w:rPr>
          <w:rFonts w:asciiTheme="majorBidi" w:hAnsiTheme="majorBidi" w:cstheme="majorBidi"/>
          <w:iCs/>
          <w:sz w:val="24"/>
          <w:szCs w:val="24"/>
        </w:rPr>
        <w:t>,</w:t>
      </w:r>
      <w:r w:rsidR="00DC7C79" w:rsidRPr="00266B30">
        <w:rPr>
          <w:rFonts w:asciiTheme="majorBidi" w:hAnsiTheme="majorBidi" w:cstheme="majorBidi"/>
          <w:iCs/>
          <w:sz w:val="24"/>
          <w:szCs w:val="24"/>
        </w:rPr>
        <w:t xml:space="preserve"> terminą</w:t>
      </w:r>
      <w:r w:rsidR="00A466F2" w:rsidRPr="00266B30">
        <w:rPr>
          <w:rFonts w:asciiTheme="majorBidi" w:hAnsiTheme="majorBidi" w:cstheme="majorBidi"/>
          <w:iCs/>
          <w:sz w:val="24"/>
          <w:szCs w:val="24"/>
        </w:rPr>
        <w:t>.</w:t>
      </w:r>
    </w:p>
    <w:p w14:paraId="355E3EAD" w14:textId="469AADD5" w:rsidR="003C7362" w:rsidRPr="00266B30" w:rsidRDefault="003C7362" w:rsidP="00C42747">
      <w:pPr>
        <w:pStyle w:val="Sraopastraipa"/>
        <w:numPr>
          <w:ilvl w:val="0"/>
          <w:numId w:val="1"/>
        </w:numPr>
        <w:spacing w:after="120" w:line="240" w:lineRule="auto"/>
        <w:ind w:left="357" w:hanging="357"/>
        <w:contextualSpacing w:val="0"/>
        <w:jc w:val="both"/>
        <w:rPr>
          <w:rFonts w:asciiTheme="majorBidi" w:hAnsiTheme="majorBidi" w:cstheme="majorBidi"/>
          <w:iCs/>
          <w:sz w:val="24"/>
          <w:szCs w:val="24"/>
        </w:rPr>
      </w:pPr>
      <w:r w:rsidRPr="00266B30">
        <w:rPr>
          <w:rFonts w:asciiTheme="majorBidi" w:hAnsiTheme="majorBidi" w:cstheme="majorBidi"/>
          <w:iCs/>
          <w:sz w:val="24"/>
          <w:szCs w:val="24"/>
        </w:rPr>
        <w:t>CPK 42 straipsnio 1 dalis nustato, kad š</w:t>
      </w:r>
      <w:r w:rsidRPr="00266B30">
        <w:rPr>
          <w:rFonts w:asciiTheme="majorBidi" w:hAnsiTheme="majorBidi" w:cstheme="majorBidi"/>
          <w:sz w:val="24"/>
          <w:szCs w:val="24"/>
          <w:shd w:val="clear" w:color="auto" w:fill="FFFFFF"/>
        </w:rPr>
        <w:t>alys gali užbaigti bylą taikos sutartimi. To paties straip</w:t>
      </w:r>
      <w:r w:rsidR="00525DFC" w:rsidRPr="00266B30">
        <w:rPr>
          <w:rFonts w:asciiTheme="majorBidi" w:hAnsiTheme="majorBidi" w:cstheme="majorBidi"/>
          <w:sz w:val="24"/>
          <w:szCs w:val="24"/>
          <w:shd w:val="clear" w:color="auto" w:fill="FFFFFF"/>
        </w:rPr>
        <w:t>s</w:t>
      </w:r>
      <w:r w:rsidRPr="00266B30">
        <w:rPr>
          <w:rFonts w:asciiTheme="majorBidi" w:hAnsiTheme="majorBidi" w:cstheme="majorBidi"/>
          <w:sz w:val="24"/>
          <w:szCs w:val="24"/>
          <w:shd w:val="clear" w:color="auto" w:fill="FFFFFF"/>
        </w:rPr>
        <w:t>nio 2 dalis</w:t>
      </w:r>
      <w:r w:rsidR="00C42747" w:rsidRPr="00266B30">
        <w:rPr>
          <w:rFonts w:asciiTheme="majorBidi" w:hAnsiTheme="majorBidi" w:cstheme="majorBidi"/>
          <w:sz w:val="24"/>
          <w:szCs w:val="24"/>
          <w:shd w:val="clear" w:color="auto" w:fill="FFFFFF"/>
        </w:rPr>
        <w:t>,</w:t>
      </w:r>
      <w:r w:rsidRPr="00266B30">
        <w:rPr>
          <w:rFonts w:asciiTheme="majorBidi" w:hAnsiTheme="majorBidi" w:cstheme="majorBidi"/>
          <w:sz w:val="24"/>
          <w:szCs w:val="24"/>
          <w:shd w:val="clear" w:color="auto" w:fill="FFFFFF"/>
        </w:rPr>
        <w:t xml:space="preserve"> </w:t>
      </w:r>
      <w:r w:rsidR="00C42747" w:rsidRPr="00266B30">
        <w:rPr>
          <w:rFonts w:asciiTheme="majorBidi" w:hAnsiTheme="majorBidi" w:cstheme="majorBidi"/>
          <w:sz w:val="24"/>
          <w:szCs w:val="24"/>
          <w:shd w:val="clear" w:color="auto" w:fill="FFFFFF"/>
        </w:rPr>
        <w:t>be kita ko,</w:t>
      </w:r>
      <w:r w:rsidRPr="00266B30">
        <w:rPr>
          <w:rFonts w:asciiTheme="majorBidi" w:hAnsiTheme="majorBidi" w:cstheme="majorBidi"/>
          <w:sz w:val="24"/>
          <w:szCs w:val="24"/>
          <w:shd w:val="clear" w:color="auto" w:fill="FFFFFF"/>
        </w:rPr>
        <w:t xml:space="preserve"> įtvirtina, kad teismas netvirtina šalių taikos sutarties, jeigu tie veiksmai prieštarauja imperatyvioms įstatymų nuostatoms ar viešajam interesui.</w:t>
      </w:r>
    </w:p>
    <w:p w14:paraId="2AB6BAD9" w14:textId="2911B5A2" w:rsidR="00EE36CE" w:rsidRPr="00266B30" w:rsidRDefault="00EE36CE" w:rsidP="00833E5A">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heme="majorBidi" w:hAnsiTheme="majorBidi" w:cstheme="majorBidi"/>
          <w:iCs/>
          <w:sz w:val="24"/>
          <w:szCs w:val="24"/>
        </w:rPr>
        <w:t>Civilinės bylos užbaigimas taikos sutartimi atitinka civilinio</w:t>
      </w:r>
      <w:r w:rsidRPr="00266B30">
        <w:rPr>
          <w:rFonts w:ascii="Times New Roman" w:hAnsi="Times New Roman"/>
          <w:iCs/>
          <w:sz w:val="24"/>
          <w:szCs w:val="24"/>
        </w:rPr>
        <w:t xml:space="preserve"> proceso tikslus, dispozityvumo, proceso koncentracijos bei ekonomiškumo principus (CPK 2, 7, 13 straipsniai) ir yra teismo skatintina pozityvi siekiamybė. Šalims sudarius taikos sutartį ir išreiškus valią ginčą baigti taikiai, teisme turi būti sudarytos visos sąlygos įstatyme nustatyta tvarka tokiai šalių valiai įgyvendinti </w:t>
      </w:r>
      <w:r w:rsidRPr="00266B30">
        <w:rPr>
          <w:rFonts w:ascii="Times New Roman" w:hAnsi="Times New Roman"/>
          <w:iCs/>
          <w:sz w:val="24"/>
          <w:szCs w:val="24"/>
        </w:rPr>
        <w:lastRenderedPageBreak/>
        <w:t>(Lietuvos Aukščiausiojo Teismo 2019 m. spalio 4 d. nutartis civilinėje byloje Nr. e3K-3-246-701/2019, 48 punktas).</w:t>
      </w:r>
    </w:p>
    <w:p w14:paraId="4E7B3F78" w14:textId="370BB1ED" w:rsidR="00DC7C79" w:rsidRPr="00266B30" w:rsidRDefault="00DC7C79" w:rsidP="00833E5A">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imes New Roman" w:hAnsi="Times New Roman"/>
          <w:sz w:val="24"/>
          <w:szCs w:val="24"/>
          <w:shd w:val="clear" w:color="auto" w:fill="FFFFFF"/>
        </w:rPr>
        <w:t>Kasacinis teismas, aiškindamas taikos sutarties sampratą (CK 6.983 straipsnis), yra nurodęs, kad taikos sutartis – tai ginčo šalių tarpusavio kompromisas, susitarimas, kuriuo jos, atsisakydamos tam tikrų oponuojančių argumentų, nustato abipusiškai priimtinas jų ginčo sprendimo sąlygas. Taikos sutartis, kurią patvirtina teismas, nors reguliuojama ir proceso, ir materialiosios teisės normų, yra viena iš civilinių sutarčių, tiesiogiai nustatytų CK, rūšių; teismo nutartimi patvirtintos sutarties teisinė galia ir jos materialiniai teisiniai padariniai šalims apibrėžti CK normose, o tokios sutarties šalims kylantys procesiniai teisiniai padariniai nustatyti proceso normose. Tai reiškia, kad taikos sutartis yra civilinė sutartis, kuria ginčo šalys laisvo apsisprendimo būdu išsprendžia kilusį ginčą, sutarties sąlygomis apibrėždamos kiekvienos jų teises ir pareigas. Taikos sutarčiai, kaip ir bet kuriai kitai civilinei sutarčiai, galioja sutarties laisvės principas. Be to, procesinė šalių teisė sudaryti taikos sutartį ir tokiu būdu baigti teisminį ginčą – viena iš civiliniame procese galiojančio šalių dispozityvumo principo išraiškų. Tik pačios šalys sprendžia dėl taikos sutarties turinio, t. y. nusistato savitarpio teises ir pareigas (Lietuvos Aukščiausiojo Teismo 2021 m. vasario 24 d. nutartis civilinėje byloje Nr. e3K-3-36-403/2021, 21 punktas).</w:t>
      </w:r>
    </w:p>
    <w:p w14:paraId="74C9D345" w14:textId="355A3418" w:rsidR="00833E5A" w:rsidRPr="00266B30" w:rsidRDefault="001E3E1B" w:rsidP="001E3E1B">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imes New Roman" w:hAnsi="Times New Roman"/>
          <w:iCs/>
          <w:sz w:val="24"/>
          <w:szCs w:val="24"/>
        </w:rPr>
        <w:t>Dispozityvumo principas ir iš jo kylanti šalių laisvė susitarti dėl taikos sutarties sąlygų nėra absoliuti. Šalių veiksmus kontroliuojantis teismas netvirtina taikos sutarties, jei byloje nustatomi CPK 42 straipsnio 2 dalyje įtvirtinti pagrindai, t. y. bylą nagrinėjantis teismas visais atvejais turi įvertinti šalių pasiektos taikos sutarties sąlygų atitiktį imperatyviosioms įstatymų nuostatoms ir viešajam interesui. Teismas neturi atsisakyti tvirtinti šalių taikos sutarties, jeigu materialiojoje teisėje tų šalių teisės nevaržomos ir tokia sutartis nepažeidžia trečiųjų asmenų teisių (Lietuvos Aukščiausiojo Teismo 2009 m. vasario 9 d. nutartis civilinėje byloje Nr. 3K-3-72/2009; 2010 m. birželio 1 d. nutartis civilinėje byloje Nr. 3K-3-247/2010</w:t>
      </w:r>
      <w:r w:rsidR="00A76A62" w:rsidRPr="00266B30">
        <w:rPr>
          <w:rFonts w:ascii="Times New Roman" w:hAnsi="Times New Roman"/>
          <w:iCs/>
          <w:sz w:val="24"/>
          <w:szCs w:val="24"/>
        </w:rPr>
        <w:t>; 2021 m. vasario 24 d. nutartis civilinėje byloje Nr. e3K-3-36-403/2021, 24 punktas</w:t>
      </w:r>
      <w:r w:rsidRPr="00266B30">
        <w:rPr>
          <w:rFonts w:ascii="Times New Roman" w:hAnsi="Times New Roman"/>
          <w:iCs/>
          <w:sz w:val="24"/>
          <w:szCs w:val="24"/>
        </w:rPr>
        <w:t>).</w:t>
      </w:r>
    </w:p>
    <w:p w14:paraId="700BC3AC" w14:textId="4C557CA2" w:rsidR="001E3E1B" w:rsidRPr="00266B30" w:rsidRDefault="001E3E1B" w:rsidP="00603337">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imes New Roman" w:hAnsi="Times New Roman"/>
          <w:iCs/>
          <w:sz w:val="24"/>
          <w:szCs w:val="24"/>
        </w:rPr>
        <w:t xml:space="preserve">Vertinant, ar yra viešasis interesas tuo atveju, kai šalys bylą baigia taikos sutartimi, atsižvelgtina į tai, jog CK 1.5 straipsnio 1 dalyje nustatyta, kad civilinių teisinių santykių subjektai, įgyvendindami savo teises bei atlikdami pareigas, privalo veikti pagal teisingumo, protingumo ir sąžiningumo reikalavimus. Teisingumo principas reikalauja, kad asmenys, įgyvendindami savo teises, nepažeistų kitų asmenų teisių ir teisėtų interesų. Laikantis šio principo, tuo atveju, kai šalių sudaryta taikos sutartimi pažeidžiamos kito asmens teisės, tokių teisių gynimas yra viešasis interesas, nors šalių sudaryta taikos sutartis išoriškai gali atrodyti kaip taikus teisinio ginčo baigimas. Teismas, nustatęs viešojo intereso pažeidimą, taikos sutarties neturi tvirtinti. Teismas, tvirtindamas šalių sudarytą taikos sutartį, turi </w:t>
      </w:r>
      <w:r w:rsidR="006262A9" w:rsidRPr="00266B30">
        <w:rPr>
          <w:rFonts w:ascii="Times New Roman" w:hAnsi="Times New Roman"/>
          <w:iCs/>
          <w:sz w:val="24"/>
          <w:szCs w:val="24"/>
        </w:rPr>
        <w:t>išsi</w:t>
      </w:r>
      <w:r w:rsidRPr="00266B30">
        <w:rPr>
          <w:rFonts w:ascii="Times New Roman" w:hAnsi="Times New Roman"/>
          <w:iCs/>
          <w:sz w:val="24"/>
          <w:szCs w:val="24"/>
        </w:rPr>
        <w:t>aiškinti, ar taikos sutartyje nustatytomis sąlygomis nepažeidžiamos trečiųjų asmenų teisės. Pažeidžiant kitų asmenų teises, pažeidžiama ir nustatyta teisės tvarka. Nustatytos teisės tvarkos pažeidimai valstybėje netoleruojami (Lietuvos Aukščiausiojo Teismo 2019 m. spalio 4 d. nutartis civilinėje byloje Nr. e3K-3-246-701/2019, 59</w:t>
      </w:r>
      <w:r w:rsidR="00A1413D" w:rsidRPr="00266B30">
        <w:rPr>
          <w:rFonts w:ascii="Times New Roman" w:hAnsi="Times New Roman"/>
          <w:iCs/>
          <w:sz w:val="24"/>
          <w:szCs w:val="24"/>
        </w:rPr>
        <w:t> </w:t>
      </w:r>
      <w:r w:rsidRPr="00266B30">
        <w:rPr>
          <w:rFonts w:ascii="Times New Roman" w:hAnsi="Times New Roman"/>
          <w:iCs/>
          <w:sz w:val="24"/>
          <w:szCs w:val="24"/>
        </w:rPr>
        <w:t>punktas ir jame nurodyta kasacinio teismo praktika).</w:t>
      </w:r>
    </w:p>
    <w:p w14:paraId="042947F7" w14:textId="0FE1E817" w:rsidR="006403F5" w:rsidRPr="00266B30" w:rsidRDefault="00A466F2" w:rsidP="00BA24CC">
      <w:pPr>
        <w:pStyle w:val="Sraopastraipa"/>
        <w:numPr>
          <w:ilvl w:val="0"/>
          <w:numId w:val="1"/>
        </w:numPr>
        <w:spacing w:after="120" w:line="240" w:lineRule="auto"/>
        <w:contextualSpacing w:val="0"/>
        <w:jc w:val="both"/>
        <w:rPr>
          <w:rFonts w:ascii="Times New Roman" w:hAnsi="Times New Roman"/>
          <w:iCs/>
          <w:sz w:val="24"/>
          <w:szCs w:val="24"/>
        </w:rPr>
      </w:pPr>
      <w:r w:rsidRPr="00266B30">
        <w:rPr>
          <w:rFonts w:ascii="Times New Roman" w:hAnsi="Times New Roman"/>
          <w:iCs/>
          <w:sz w:val="24"/>
          <w:szCs w:val="24"/>
        </w:rPr>
        <w:t>Taigi,</w:t>
      </w:r>
      <w:r w:rsidR="009843F1" w:rsidRPr="00266B30">
        <w:rPr>
          <w:rFonts w:ascii="Times New Roman" w:hAnsi="Times New Roman"/>
          <w:iCs/>
          <w:sz w:val="24"/>
          <w:szCs w:val="24"/>
        </w:rPr>
        <w:t xml:space="preserve"> nurodytas</w:t>
      </w:r>
      <w:r w:rsidRPr="00266B30">
        <w:rPr>
          <w:rFonts w:ascii="Times New Roman" w:hAnsi="Times New Roman"/>
          <w:iCs/>
          <w:sz w:val="24"/>
          <w:szCs w:val="24"/>
        </w:rPr>
        <w:t xml:space="preserve"> </w:t>
      </w:r>
      <w:r w:rsidR="003C7362" w:rsidRPr="00266B30">
        <w:rPr>
          <w:rFonts w:ascii="Times New Roman" w:hAnsi="Times New Roman"/>
          <w:iCs/>
          <w:sz w:val="24"/>
          <w:szCs w:val="24"/>
        </w:rPr>
        <w:t xml:space="preserve">teisinis reguliavimas ir </w:t>
      </w:r>
      <w:r w:rsidRPr="00266B30">
        <w:rPr>
          <w:rFonts w:ascii="Times New Roman" w:hAnsi="Times New Roman"/>
          <w:iCs/>
          <w:sz w:val="24"/>
          <w:szCs w:val="24"/>
        </w:rPr>
        <w:t xml:space="preserve">kasacinio teismo praktika suponuoja, kad </w:t>
      </w:r>
      <w:r w:rsidR="000C6FE3" w:rsidRPr="00266B30">
        <w:rPr>
          <w:rFonts w:ascii="Times New Roman" w:hAnsi="Times New Roman"/>
          <w:iCs/>
          <w:sz w:val="24"/>
          <w:szCs w:val="24"/>
        </w:rPr>
        <w:t xml:space="preserve">bylos nagrinėjimo procese sudarytos </w:t>
      </w:r>
      <w:r w:rsidRPr="00266B30">
        <w:rPr>
          <w:rFonts w:ascii="Times New Roman" w:hAnsi="Times New Roman"/>
          <w:iCs/>
          <w:sz w:val="24"/>
          <w:szCs w:val="24"/>
        </w:rPr>
        <w:t xml:space="preserve">taikos sutarties šalys yra </w:t>
      </w:r>
      <w:r w:rsidR="00D50203" w:rsidRPr="00266B30">
        <w:rPr>
          <w:rFonts w:ascii="Times New Roman" w:hAnsi="Times New Roman"/>
          <w:iCs/>
          <w:sz w:val="24"/>
          <w:szCs w:val="24"/>
        </w:rPr>
        <w:t xml:space="preserve">ginčo šalys </w:t>
      </w:r>
      <w:r w:rsidR="00120858" w:rsidRPr="00266B30">
        <w:rPr>
          <w:rFonts w:ascii="Times New Roman" w:hAnsi="Times New Roman"/>
          <w:iCs/>
          <w:sz w:val="24"/>
          <w:szCs w:val="24"/>
        </w:rPr>
        <w:t>–</w:t>
      </w:r>
      <w:r w:rsidR="00D50203" w:rsidRPr="00266B30">
        <w:rPr>
          <w:rFonts w:ascii="Times New Roman" w:hAnsi="Times New Roman"/>
          <w:iCs/>
          <w:sz w:val="24"/>
          <w:szCs w:val="24"/>
        </w:rPr>
        <w:t xml:space="preserve"> </w:t>
      </w:r>
      <w:r w:rsidR="000C6FE3" w:rsidRPr="00266B30">
        <w:rPr>
          <w:rFonts w:ascii="Times New Roman" w:hAnsi="Times New Roman"/>
          <w:iCs/>
          <w:sz w:val="24"/>
          <w:szCs w:val="24"/>
        </w:rPr>
        <w:t xml:space="preserve">ieškovas ir atsakovas. </w:t>
      </w:r>
      <w:r w:rsidR="00D50203" w:rsidRPr="00266B30">
        <w:rPr>
          <w:rFonts w:ascii="Times New Roman" w:hAnsi="Times New Roman"/>
          <w:iCs/>
          <w:sz w:val="24"/>
          <w:szCs w:val="24"/>
        </w:rPr>
        <w:t>CPK neįtvirtina šalių pareigos taikos sutarties sąlygas derinti su trečiaisiais asmenimis</w:t>
      </w:r>
      <w:r w:rsidR="00A1413D" w:rsidRPr="00266B30">
        <w:rPr>
          <w:rFonts w:ascii="Times New Roman" w:hAnsi="Times New Roman"/>
          <w:iCs/>
          <w:sz w:val="24"/>
          <w:szCs w:val="24"/>
        </w:rPr>
        <w:t>, nepareišk</w:t>
      </w:r>
      <w:r w:rsidR="00BA24CC" w:rsidRPr="00266B30">
        <w:rPr>
          <w:rFonts w:ascii="Times New Roman" w:hAnsi="Times New Roman"/>
          <w:iCs/>
          <w:sz w:val="24"/>
          <w:szCs w:val="24"/>
        </w:rPr>
        <w:t>ian</w:t>
      </w:r>
      <w:r w:rsidR="00CF0D05" w:rsidRPr="00266B30">
        <w:rPr>
          <w:rFonts w:ascii="Times New Roman" w:hAnsi="Times New Roman"/>
          <w:iCs/>
          <w:sz w:val="24"/>
          <w:szCs w:val="24"/>
        </w:rPr>
        <w:t>čiais</w:t>
      </w:r>
      <w:r w:rsidR="00A1413D" w:rsidRPr="00266B30">
        <w:rPr>
          <w:rFonts w:ascii="Times New Roman" w:hAnsi="Times New Roman"/>
          <w:iCs/>
          <w:sz w:val="24"/>
          <w:szCs w:val="24"/>
        </w:rPr>
        <w:t xml:space="preserve"> savarankiškų reikalavimų,</w:t>
      </w:r>
      <w:r w:rsidR="006403F5" w:rsidRPr="00266B30">
        <w:rPr>
          <w:rFonts w:ascii="Times New Roman" w:hAnsi="Times New Roman"/>
          <w:iCs/>
          <w:sz w:val="24"/>
          <w:szCs w:val="24"/>
        </w:rPr>
        <w:t xml:space="preserve"> ar gauti jų pritarimą</w:t>
      </w:r>
      <w:r w:rsidR="00D50203" w:rsidRPr="00266B30">
        <w:rPr>
          <w:rFonts w:ascii="Times New Roman" w:hAnsi="Times New Roman"/>
          <w:iCs/>
          <w:sz w:val="24"/>
          <w:szCs w:val="24"/>
        </w:rPr>
        <w:t xml:space="preserve">. </w:t>
      </w:r>
      <w:r w:rsidR="00A1413D" w:rsidRPr="00266B30">
        <w:rPr>
          <w:rFonts w:ascii="Times New Roman" w:hAnsi="Times New Roman"/>
          <w:iCs/>
          <w:sz w:val="24"/>
          <w:szCs w:val="24"/>
        </w:rPr>
        <w:t>Nors d</w:t>
      </w:r>
      <w:r w:rsidR="000C6FE3" w:rsidRPr="00266B30">
        <w:rPr>
          <w:rFonts w:ascii="Times New Roman" w:hAnsi="Times New Roman"/>
          <w:iCs/>
          <w:sz w:val="24"/>
          <w:szCs w:val="24"/>
        </w:rPr>
        <w:t xml:space="preserve">ispozityvumo principas nekliudo </w:t>
      </w:r>
      <w:r w:rsidR="00D50203" w:rsidRPr="00266B30">
        <w:rPr>
          <w:rFonts w:ascii="Times New Roman" w:hAnsi="Times New Roman"/>
          <w:iCs/>
          <w:sz w:val="24"/>
          <w:szCs w:val="24"/>
        </w:rPr>
        <w:t xml:space="preserve">ginčo </w:t>
      </w:r>
      <w:r w:rsidR="000C6FE3" w:rsidRPr="00266B30">
        <w:rPr>
          <w:rFonts w:ascii="Times New Roman" w:hAnsi="Times New Roman"/>
          <w:iCs/>
          <w:sz w:val="24"/>
          <w:szCs w:val="24"/>
        </w:rPr>
        <w:t>šalims pasiūlyti</w:t>
      </w:r>
      <w:r w:rsidR="00D50203" w:rsidRPr="00266B30">
        <w:rPr>
          <w:rFonts w:ascii="Times New Roman" w:hAnsi="Times New Roman"/>
          <w:iCs/>
          <w:sz w:val="24"/>
          <w:szCs w:val="24"/>
        </w:rPr>
        <w:t xml:space="preserve"> </w:t>
      </w:r>
      <w:r w:rsidR="000C6FE3" w:rsidRPr="00266B30">
        <w:rPr>
          <w:rFonts w:ascii="Times New Roman" w:hAnsi="Times New Roman"/>
          <w:iCs/>
          <w:sz w:val="24"/>
          <w:szCs w:val="24"/>
        </w:rPr>
        <w:t xml:space="preserve">taikos sutartį </w:t>
      </w:r>
      <w:r w:rsidR="00A1413D" w:rsidRPr="00266B30">
        <w:rPr>
          <w:rFonts w:ascii="Times New Roman" w:hAnsi="Times New Roman"/>
          <w:iCs/>
          <w:sz w:val="24"/>
          <w:szCs w:val="24"/>
        </w:rPr>
        <w:t xml:space="preserve">sudaryti ir tretiesiems asmenims bei atitinkamai suderinti su </w:t>
      </w:r>
      <w:r w:rsidR="00D50203" w:rsidRPr="00266B30">
        <w:rPr>
          <w:rFonts w:ascii="Times New Roman" w:hAnsi="Times New Roman"/>
          <w:iCs/>
          <w:sz w:val="24"/>
          <w:szCs w:val="24"/>
        </w:rPr>
        <w:t xml:space="preserve">jais </w:t>
      </w:r>
      <w:r w:rsidR="00A1413D" w:rsidRPr="00266B30">
        <w:rPr>
          <w:rFonts w:ascii="Times New Roman" w:hAnsi="Times New Roman"/>
          <w:iCs/>
          <w:sz w:val="24"/>
          <w:szCs w:val="24"/>
        </w:rPr>
        <w:t xml:space="preserve">teismo prašomos patvirtinti </w:t>
      </w:r>
      <w:r w:rsidR="00D50203" w:rsidRPr="00266B30">
        <w:rPr>
          <w:rFonts w:ascii="Times New Roman" w:hAnsi="Times New Roman"/>
          <w:iCs/>
          <w:sz w:val="24"/>
          <w:szCs w:val="24"/>
        </w:rPr>
        <w:t>taikos sutarties sąlygas</w:t>
      </w:r>
      <w:r w:rsidR="00BA24CC" w:rsidRPr="00266B30">
        <w:rPr>
          <w:rFonts w:ascii="Times New Roman" w:hAnsi="Times New Roman"/>
          <w:iCs/>
          <w:sz w:val="24"/>
          <w:szCs w:val="24"/>
        </w:rPr>
        <w:t>, t</w:t>
      </w:r>
      <w:r w:rsidR="00D50203" w:rsidRPr="00266B30">
        <w:rPr>
          <w:rFonts w:ascii="Times New Roman" w:hAnsi="Times New Roman"/>
          <w:iCs/>
          <w:sz w:val="24"/>
          <w:szCs w:val="24"/>
        </w:rPr>
        <w:t>ačiau tai yra šalių teisė, bet ne pareiga</w:t>
      </w:r>
      <w:r w:rsidR="00A1413D" w:rsidRPr="00266B30">
        <w:rPr>
          <w:rFonts w:ascii="Times New Roman" w:hAnsi="Times New Roman"/>
          <w:iCs/>
          <w:sz w:val="24"/>
          <w:szCs w:val="24"/>
        </w:rPr>
        <w:t>, kurios įgyvendinimas priklauso tiek nuo ginčo pobūdžio, tiek nuo prašomos patvirtinti taikos sutarties sukeliamų padarinių trečiųjų asmenų, nepareiškusių savarankiškų reikalavimų, atžvilgiu</w:t>
      </w:r>
      <w:r w:rsidR="00D50203" w:rsidRPr="00266B30">
        <w:rPr>
          <w:rFonts w:ascii="Times New Roman" w:hAnsi="Times New Roman"/>
          <w:iCs/>
          <w:sz w:val="24"/>
          <w:szCs w:val="24"/>
        </w:rPr>
        <w:t xml:space="preserve">. </w:t>
      </w:r>
      <w:r w:rsidR="00E80C62" w:rsidRPr="00266B30">
        <w:rPr>
          <w:rFonts w:ascii="Times New Roman" w:hAnsi="Times New Roman"/>
          <w:iCs/>
          <w:sz w:val="24"/>
          <w:szCs w:val="24"/>
        </w:rPr>
        <w:t>N</w:t>
      </w:r>
      <w:r w:rsidR="00D50203" w:rsidRPr="00266B30">
        <w:rPr>
          <w:rFonts w:ascii="Times New Roman" w:hAnsi="Times New Roman"/>
          <w:iCs/>
          <w:sz w:val="24"/>
          <w:szCs w:val="24"/>
        </w:rPr>
        <w:t>agrinėjamu atveju ginčo šalių sudaryta ir teismo patvirtinta taikos sutartis nenustato jokių teisių ar pareigų tre</w:t>
      </w:r>
      <w:r w:rsidR="009843F1" w:rsidRPr="00266B30">
        <w:rPr>
          <w:rFonts w:ascii="Times New Roman" w:hAnsi="Times New Roman"/>
          <w:iCs/>
          <w:sz w:val="24"/>
          <w:szCs w:val="24"/>
        </w:rPr>
        <w:t xml:space="preserve">tiesiems asmenims. </w:t>
      </w:r>
      <w:r w:rsidR="00A1413D" w:rsidRPr="00266B30">
        <w:rPr>
          <w:rFonts w:ascii="Times New Roman" w:hAnsi="Times New Roman"/>
          <w:iCs/>
          <w:sz w:val="24"/>
          <w:szCs w:val="24"/>
        </w:rPr>
        <w:t xml:space="preserve">Byloje taip pat nenustatyta, kad minėta taikos sutartimi būtų pažeidžiamos trečiųjų asmenų teisės ar teisėti interesai. Todėl darytina išvada, kad nagrinėjamu atveju šalims nebuvo </w:t>
      </w:r>
      <w:r w:rsidR="006403F5" w:rsidRPr="00266B30">
        <w:rPr>
          <w:rFonts w:ascii="Times New Roman" w:hAnsi="Times New Roman"/>
          <w:iCs/>
          <w:sz w:val="24"/>
          <w:szCs w:val="24"/>
        </w:rPr>
        <w:t>pagrindo toki</w:t>
      </w:r>
      <w:r w:rsidR="00E80C62" w:rsidRPr="00266B30">
        <w:rPr>
          <w:rFonts w:ascii="Times New Roman" w:hAnsi="Times New Roman"/>
          <w:iCs/>
          <w:sz w:val="24"/>
          <w:szCs w:val="24"/>
        </w:rPr>
        <w:t>os</w:t>
      </w:r>
      <w:r w:rsidR="006403F5" w:rsidRPr="00266B30">
        <w:rPr>
          <w:rFonts w:ascii="Times New Roman" w:hAnsi="Times New Roman"/>
          <w:iCs/>
          <w:sz w:val="24"/>
          <w:szCs w:val="24"/>
        </w:rPr>
        <w:t xml:space="preserve"> taikos sutart</w:t>
      </w:r>
      <w:r w:rsidR="00E80C62" w:rsidRPr="00266B30">
        <w:rPr>
          <w:rFonts w:ascii="Times New Roman" w:hAnsi="Times New Roman"/>
          <w:iCs/>
          <w:sz w:val="24"/>
          <w:szCs w:val="24"/>
        </w:rPr>
        <w:t>ies</w:t>
      </w:r>
      <w:r w:rsidR="006403F5" w:rsidRPr="00266B30">
        <w:rPr>
          <w:rFonts w:ascii="Times New Roman" w:hAnsi="Times New Roman"/>
          <w:iCs/>
          <w:sz w:val="24"/>
          <w:szCs w:val="24"/>
        </w:rPr>
        <w:t xml:space="preserve"> derin</w:t>
      </w:r>
      <w:r w:rsidR="00A1413D" w:rsidRPr="00266B30">
        <w:rPr>
          <w:rFonts w:ascii="Times New Roman" w:hAnsi="Times New Roman"/>
          <w:iCs/>
          <w:sz w:val="24"/>
          <w:szCs w:val="24"/>
        </w:rPr>
        <w:t>t</w:t>
      </w:r>
      <w:r w:rsidR="00E80C62" w:rsidRPr="00266B30">
        <w:rPr>
          <w:rFonts w:ascii="Times New Roman" w:hAnsi="Times New Roman"/>
          <w:iCs/>
          <w:sz w:val="24"/>
          <w:szCs w:val="24"/>
        </w:rPr>
        <w:t>i</w:t>
      </w:r>
      <w:r w:rsidR="00A1413D" w:rsidRPr="00266B30">
        <w:rPr>
          <w:rFonts w:ascii="Times New Roman" w:hAnsi="Times New Roman"/>
          <w:iCs/>
          <w:sz w:val="24"/>
          <w:szCs w:val="24"/>
        </w:rPr>
        <w:t xml:space="preserve"> ir</w:t>
      </w:r>
      <w:r w:rsidR="006403F5" w:rsidRPr="00266B30">
        <w:rPr>
          <w:rFonts w:ascii="Times New Roman" w:hAnsi="Times New Roman"/>
          <w:iCs/>
          <w:sz w:val="24"/>
          <w:szCs w:val="24"/>
        </w:rPr>
        <w:t xml:space="preserve"> su trečiaisiais asmenimis</w:t>
      </w:r>
      <w:r w:rsidR="00A1413D" w:rsidRPr="00266B30">
        <w:rPr>
          <w:rFonts w:ascii="Times New Roman" w:hAnsi="Times New Roman"/>
          <w:iCs/>
          <w:sz w:val="24"/>
          <w:szCs w:val="24"/>
        </w:rPr>
        <w:t>, nepareiškusiais savarankiškų reikalavimų</w:t>
      </w:r>
      <w:r w:rsidR="006403F5" w:rsidRPr="00266B30">
        <w:rPr>
          <w:rFonts w:ascii="Times New Roman" w:hAnsi="Times New Roman"/>
          <w:iCs/>
          <w:sz w:val="24"/>
          <w:szCs w:val="24"/>
        </w:rPr>
        <w:t>.</w:t>
      </w:r>
    </w:p>
    <w:p w14:paraId="26CA9D4A" w14:textId="68917805" w:rsidR="006403F5" w:rsidRPr="00266B30" w:rsidRDefault="00162FF0" w:rsidP="00C42747">
      <w:pPr>
        <w:pStyle w:val="Sraopastraipa"/>
        <w:numPr>
          <w:ilvl w:val="0"/>
          <w:numId w:val="1"/>
        </w:numPr>
        <w:spacing w:after="120" w:line="240" w:lineRule="auto"/>
        <w:ind w:left="399" w:hanging="399"/>
        <w:contextualSpacing w:val="0"/>
        <w:jc w:val="both"/>
        <w:rPr>
          <w:rFonts w:ascii="Times New Roman" w:hAnsi="Times New Roman"/>
          <w:iCs/>
          <w:sz w:val="24"/>
          <w:szCs w:val="24"/>
        </w:rPr>
      </w:pPr>
      <w:r w:rsidRPr="00266B30">
        <w:rPr>
          <w:rFonts w:ascii="Times New Roman" w:hAnsi="Times New Roman"/>
          <w:iCs/>
          <w:sz w:val="24"/>
          <w:szCs w:val="24"/>
        </w:rPr>
        <w:lastRenderedPageBreak/>
        <w:t>Teisėjų kolegija neturi pagrindo sutikti su</w:t>
      </w:r>
      <w:r w:rsidR="006403F5" w:rsidRPr="00266B30">
        <w:rPr>
          <w:rFonts w:ascii="Times New Roman" w:hAnsi="Times New Roman"/>
          <w:iCs/>
          <w:sz w:val="24"/>
          <w:szCs w:val="24"/>
        </w:rPr>
        <w:t xml:space="preserve"> trečiųjų asmenų </w:t>
      </w:r>
      <w:r w:rsidRPr="00266B30">
        <w:rPr>
          <w:rFonts w:ascii="Times New Roman" w:hAnsi="Times New Roman"/>
          <w:iCs/>
          <w:sz w:val="24"/>
          <w:szCs w:val="24"/>
        </w:rPr>
        <w:t>argumentu, kad</w:t>
      </w:r>
      <w:r w:rsidR="006403F5" w:rsidRPr="00266B30">
        <w:rPr>
          <w:rFonts w:ascii="Times New Roman" w:hAnsi="Times New Roman"/>
          <w:iCs/>
          <w:sz w:val="24"/>
          <w:szCs w:val="24"/>
        </w:rPr>
        <w:t xml:space="preserve"> ginčo šalių sudarytos taikos sutarties nuostatos, </w:t>
      </w:r>
      <w:r w:rsidR="001E2500" w:rsidRPr="00266B30">
        <w:rPr>
          <w:rFonts w:ascii="Times New Roman" w:hAnsi="Times New Roman"/>
          <w:iCs/>
          <w:sz w:val="24"/>
          <w:szCs w:val="24"/>
        </w:rPr>
        <w:t>įtvirtin</w:t>
      </w:r>
      <w:r w:rsidR="006403F5" w:rsidRPr="00266B30">
        <w:rPr>
          <w:rFonts w:ascii="Times New Roman" w:hAnsi="Times New Roman"/>
          <w:iCs/>
          <w:sz w:val="24"/>
          <w:szCs w:val="24"/>
        </w:rPr>
        <w:t>ančios savavališkos statybos padarinių šalinimą per 18 mėnesių terminą</w:t>
      </w:r>
      <w:r w:rsidRPr="00266B30">
        <w:rPr>
          <w:rFonts w:ascii="Times New Roman" w:hAnsi="Times New Roman"/>
          <w:iCs/>
          <w:sz w:val="24"/>
          <w:szCs w:val="24"/>
        </w:rPr>
        <w:t>,</w:t>
      </w:r>
      <w:r w:rsidR="006403F5" w:rsidRPr="00266B30">
        <w:rPr>
          <w:rFonts w:ascii="Times New Roman" w:hAnsi="Times New Roman"/>
          <w:iCs/>
          <w:sz w:val="24"/>
          <w:szCs w:val="24"/>
        </w:rPr>
        <w:t xml:space="preserve"> pažeidžia trečiųjų asmenų teises, nes savavališkos statybos padariniai nebus pašalinti nedelsiant.</w:t>
      </w:r>
    </w:p>
    <w:p w14:paraId="5C490234" w14:textId="2AC09A79" w:rsidR="00D036FF" w:rsidRPr="00266B30" w:rsidRDefault="00E572A7" w:rsidP="00D036FF">
      <w:pPr>
        <w:pStyle w:val="Sraopastraipa"/>
        <w:numPr>
          <w:ilvl w:val="0"/>
          <w:numId w:val="1"/>
        </w:numPr>
        <w:spacing w:after="120" w:line="240" w:lineRule="auto"/>
        <w:contextualSpacing w:val="0"/>
        <w:jc w:val="both"/>
        <w:rPr>
          <w:rFonts w:ascii="Times New Roman" w:hAnsi="Times New Roman"/>
          <w:iCs/>
          <w:sz w:val="24"/>
          <w:szCs w:val="24"/>
        </w:rPr>
      </w:pPr>
      <w:r w:rsidRPr="00266B30">
        <w:rPr>
          <w:rFonts w:ascii="Times New Roman" w:hAnsi="Times New Roman"/>
          <w:iCs/>
          <w:sz w:val="24"/>
          <w:szCs w:val="24"/>
        </w:rPr>
        <w:t>Pirmiausia teisėjų kolegija pa</w:t>
      </w:r>
      <w:r w:rsidR="00755014" w:rsidRPr="00266B30">
        <w:rPr>
          <w:rFonts w:ascii="Times New Roman" w:hAnsi="Times New Roman"/>
          <w:iCs/>
          <w:sz w:val="24"/>
          <w:szCs w:val="24"/>
        </w:rPr>
        <w:t>brėžia</w:t>
      </w:r>
      <w:r w:rsidRPr="00266B30">
        <w:rPr>
          <w:rFonts w:ascii="Times New Roman" w:hAnsi="Times New Roman"/>
          <w:iCs/>
          <w:sz w:val="24"/>
          <w:szCs w:val="24"/>
        </w:rPr>
        <w:t xml:space="preserve">, kad </w:t>
      </w:r>
      <w:r w:rsidR="00D036FF" w:rsidRPr="00266B30">
        <w:rPr>
          <w:rFonts w:ascii="Times New Roman" w:hAnsi="Times New Roman"/>
          <w:iCs/>
          <w:sz w:val="24"/>
          <w:szCs w:val="24"/>
        </w:rPr>
        <w:t xml:space="preserve">asmens teisę įteisinti savavališką statybą nustato pats įstatymas. Lietuvos Respublikos teritorijų planavimo, statybos ir žemės naudojimo valstybinės priežiūros įstatymo 14 straipsnio 5 dalis įtvirtina asmens teisę </w:t>
      </w:r>
      <w:r w:rsidR="001E2500" w:rsidRPr="00266B30">
        <w:rPr>
          <w:rFonts w:ascii="Times New Roman" w:hAnsi="Times New Roman"/>
          <w:iCs/>
          <w:sz w:val="24"/>
          <w:szCs w:val="24"/>
        </w:rPr>
        <w:t>S</w:t>
      </w:r>
      <w:r w:rsidR="00D036FF" w:rsidRPr="00266B30">
        <w:rPr>
          <w:rFonts w:ascii="Times New Roman" w:hAnsi="Times New Roman"/>
          <w:iCs/>
          <w:sz w:val="24"/>
          <w:szCs w:val="24"/>
        </w:rPr>
        <w:t>tatybos įstatymo ir jo įgyvendinamųjų teisės aktų nustatyta tvarka parengti statinio projektą ir, sumokėjus Statybos įstatymo 1 priede nustatytą įmoką už savavališkos statybos įteisinimą, gauti statybą leidžiantį dokumentą tais atvejais, kai žemės sklype (teritorijoje), kuriame (-</w:t>
      </w:r>
      <w:proofErr w:type="spellStart"/>
      <w:r w:rsidR="00D036FF" w:rsidRPr="00266B30">
        <w:rPr>
          <w:rFonts w:ascii="Times New Roman" w:hAnsi="Times New Roman"/>
          <w:iCs/>
          <w:sz w:val="24"/>
          <w:szCs w:val="24"/>
        </w:rPr>
        <w:t>ioje</w:t>
      </w:r>
      <w:proofErr w:type="spellEnd"/>
      <w:r w:rsidR="00D036FF" w:rsidRPr="00266B30">
        <w:rPr>
          <w:rFonts w:ascii="Times New Roman" w:hAnsi="Times New Roman"/>
          <w:iCs/>
          <w:sz w:val="24"/>
          <w:szCs w:val="24"/>
        </w:rPr>
        <w:t>) yra savavališka statyba, tokios paskirties naujo statinio statyba yra galima arba tokie šio statinio rekonstravimo, remonto ar griovimo darbai yra galimi pagal galiojančius detaliuosius planus ar žemės valdos projektus (jeigu jie privalomi), taip pat bendruosius planus ar specialiojo teritorijų planavimo dokumentus ir tokia statyba neprieštarauja imperatyviems aplinkos apsaugos, paveldosaugos, saugomų teritorijų apsaugos teisės aktų reikalavimams. Paminėtina ir tai</w:t>
      </w:r>
      <w:r w:rsidR="00755014" w:rsidRPr="00266B30">
        <w:rPr>
          <w:rFonts w:ascii="Times New Roman" w:hAnsi="Times New Roman"/>
          <w:iCs/>
          <w:sz w:val="24"/>
          <w:szCs w:val="24"/>
        </w:rPr>
        <w:t>,</w:t>
      </w:r>
      <w:r w:rsidR="00D036FF" w:rsidRPr="00266B30">
        <w:rPr>
          <w:rFonts w:ascii="Times New Roman" w:hAnsi="Times New Roman"/>
          <w:iCs/>
          <w:sz w:val="24"/>
          <w:szCs w:val="24"/>
        </w:rPr>
        <w:t xml:space="preserve"> kad ieškovės teisė pašalinti savavališkos statybos padarinius nurodytu alternatyviuoju būdu buvo nu</w:t>
      </w:r>
      <w:r w:rsidR="00162FF0" w:rsidRPr="00266B30">
        <w:rPr>
          <w:rFonts w:ascii="Times New Roman" w:hAnsi="Times New Roman"/>
          <w:iCs/>
          <w:sz w:val="24"/>
          <w:szCs w:val="24"/>
        </w:rPr>
        <w:t>st</w:t>
      </w:r>
      <w:r w:rsidR="00D036FF" w:rsidRPr="00266B30">
        <w:rPr>
          <w:rFonts w:ascii="Times New Roman" w:hAnsi="Times New Roman"/>
          <w:iCs/>
          <w:sz w:val="24"/>
          <w:szCs w:val="24"/>
        </w:rPr>
        <w:t>atyta ir pačiame privalomajame nurodyme.</w:t>
      </w:r>
    </w:p>
    <w:p w14:paraId="29E73029" w14:textId="00C753FF" w:rsidR="00E572A7" w:rsidRPr="00266B30" w:rsidRDefault="00D036FF" w:rsidP="00E572A7">
      <w:pPr>
        <w:pStyle w:val="Sraopastraipa"/>
        <w:numPr>
          <w:ilvl w:val="0"/>
          <w:numId w:val="1"/>
        </w:numPr>
        <w:spacing w:after="120" w:line="240" w:lineRule="auto"/>
        <w:contextualSpacing w:val="0"/>
        <w:jc w:val="both"/>
        <w:rPr>
          <w:rFonts w:ascii="Times New Roman" w:hAnsi="Times New Roman"/>
          <w:iCs/>
          <w:sz w:val="24"/>
          <w:szCs w:val="24"/>
        </w:rPr>
      </w:pPr>
      <w:r w:rsidRPr="00266B30">
        <w:rPr>
          <w:rFonts w:ascii="Times New Roman" w:hAnsi="Times New Roman"/>
          <w:iCs/>
          <w:sz w:val="24"/>
          <w:szCs w:val="24"/>
        </w:rPr>
        <w:t xml:space="preserve">Antra, </w:t>
      </w:r>
      <w:r w:rsidR="00E572A7" w:rsidRPr="00266B30">
        <w:rPr>
          <w:rFonts w:ascii="Times New Roman" w:hAnsi="Times New Roman"/>
          <w:iCs/>
          <w:sz w:val="24"/>
          <w:szCs w:val="24"/>
        </w:rPr>
        <w:t>k</w:t>
      </w:r>
      <w:r w:rsidR="00E572A7" w:rsidRPr="00266B30">
        <w:rPr>
          <w:rFonts w:ascii="Times New Roman" w:hAnsi="Times New Roman"/>
          <w:sz w:val="24"/>
          <w:szCs w:val="24"/>
          <w:shd w:val="clear" w:color="auto" w:fill="FFFFFF"/>
        </w:rPr>
        <w:t xml:space="preserve">asacinio teismo praktikoje </w:t>
      </w:r>
      <w:r w:rsidR="006262A9" w:rsidRPr="00266B30">
        <w:rPr>
          <w:rFonts w:ascii="Times New Roman" w:hAnsi="Times New Roman"/>
          <w:sz w:val="24"/>
          <w:szCs w:val="24"/>
          <w:shd w:val="clear" w:color="auto" w:fill="FFFFFF"/>
        </w:rPr>
        <w:t xml:space="preserve">pripažįstama, jog </w:t>
      </w:r>
      <w:r w:rsidR="00E572A7" w:rsidRPr="00266B30">
        <w:rPr>
          <w:rFonts w:ascii="Times New Roman" w:hAnsi="Times New Roman"/>
          <w:sz w:val="24"/>
          <w:szCs w:val="24"/>
          <w:shd w:val="clear" w:color="auto" w:fill="FFFFFF"/>
        </w:rPr>
        <w:t xml:space="preserve">neteisėtos statybos padariniai turi būti taikomi laikantis ginčo šalių interesų derinimo ir taikomų priemonių proporcingumo siekiamam tikslui principų; kurią iš įstatymo nurodytų priemonių taikyti, sprendžia teismas kiekvienu konkrečiu atveju, priklausomai nuo aplinkybių, kurioms esant padarytas teisės pažeidimas, taip pat pažeidimo sunkumo, ginamos teisės svarbos ir kitų aplinkybių; savavališkų statinių nugriovimas yra kraštutinė priemonė ir turi būti taikoma, nesant teisinės galimybės kitaip spręsti savavališkos statybos padarinių šalinimo klausimą (Lietuvos Aukščiausiojo Teismo </w:t>
      </w:r>
      <w:r w:rsidR="00E572A7" w:rsidRPr="00266B30">
        <w:rPr>
          <w:rFonts w:ascii="Times New Roman" w:hAnsi="Times New Roman"/>
          <w:iCs/>
          <w:sz w:val="24"/>
          <w:szCs w:val="24"/>
        </w:rPr>
        <w:t>2024 m. sausio 11 d. nutartis civilinėje byloje Nr. e3K-3-62-701/2024, 60 punktas ir jame nurodyta kasacinio teismo praktika).</w:t>
      </w:r>
    </w:p>
    <w:p w14:paraId="438EBBE9" w14:textId="28030E56" w:rsidR="00AF4300" w:rsidRPr="00266B30" w:rsidRDefault="00D036FF" w:rsidP="00A978C7">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imes New Roman" w:hAnsi="Times New Roman"/>
          <w:iCs/>
          <w:sz w:val="24"/>
          <w:szCs w:val="24"/>
        </w:rPr>
        <w:t xml:space="preserve">Trečia, </w:t>
      </w:r>
      <w:r w:rsidR="002E1DE3" w:rsidRPr="00266B30">
        <w:rPr>
          <w:rFonts w:ascii="Times New Roman" w:hAnsi="Times New Roman"/>
          <w:iCs/>
          <w:sz w:val="24"/>
          <w:szCs w:val="24"/>
        </w:rPr>
        <w:t xml:space="preserve">tretiesiems asmenims nepakanka nurodyti, kad jie nesutinka </w:t>
      </w:r>
      <w:r w:rsidR="001E2500" w:rsidRPr="00266B30">
        <w:rPr>
          <w:rFonts w:ascii="Times New Roman" w:hAnsi="Times New Roman"/>
          <w:iCs/>
          <w:sz w:val="24"/>
          <w:szCs w:val="24"/>
        </w:rPr>
        <w:t>su</w:t>
      </w:r>
      <w:r w:rsidR="002E1DE3" w:rsidRPr="00266B30">
        <w:rPr>
          <w:rFonts w:ascii="Times New Roman" w:hAnsi="Times New Roman"/>
          <w:iCs/>
          <w:sz w:val="24"/>
          <w:szCs w:val="24"/>
        </w:rPr>
        <w:t xml:space="preserve"> taikos sutarties tvirtinimu</w:t>
      </w:r>
      <w:r w:rsidR="001E2500" w:rsidRPr="00266B30">
        <w:rPr>
          <w:rFonts w:ascii="Times New Roman" w:hAnsi="Times New Roman"/>
          <w:iCs/>
          <w:sz w:val="24"/>
          <w:szCs w:val="24"/>
        </w:rPr>
        <w:t xml:space="preserve"> ar jam prieštarauja</w:t>
      </w:r>
      <w:r w:rsidR="002E1DE3" w:rsidRPr="00266B30">
        <w:rPr>
          <w:rFonts w:ascii="Times New Roman" w:hAnsi="Times New Roman"/>
          <w:iCs/>
          <w:sz w:val="24"/>
          <w:szCs w:val="24"/>
        </w:rPr>
        <w:t xml:space="preserve">. </w:t>
      </w:r>
      <w:r w:rsidR="00162FF0" w:rsidRPr="00266B30">
        <w:rPr>
          <w:rFonts w:ascii="Times New Roman" w:hAnsi="Times New Roman"/>
          <w:iCs/>
          <w:sz w:val="24"/>
          <w:szCs w:val="24"/>
        </w:rPr>
        <w:t>Siekdami, kad šalių pateikta taikos sutartis nebūtų patvirtinta</w:t>
      </w:r>
      <w:r w:rsidR="002514E5" w:rsidRPr="00266B30">
        <w:rPr>
          <w:rFonts w:ascii="Times New Roman" w:hAnsi="Times New Roman"/>
          <w:iCs/>
          <w:sz w:val="24"/>
          <w:szCs w:val="24"/>
        </w:rPr>
        <w:t>,</w:t>
      </w:r>
      <w:r w:rsidR="00162FF0" w:rsidRPr="00266B30">
        <w:rPr>
          <w:rFonts w:ascii="Times New Roman" w:hAnsi="Times New Roman"/>
          <w:iCs/>
          <w:sz w:val="24"/>
          <w:szCs w:val="24"/>
        </w:rPr>
        <w:t xml:space="preserve"> tretieji asmenys privalo įrodyti</w:t>
      </w:r>
      <w:r w:rsidR="002E1DE3" w:rsidRPr="00266B30">
        <w:rPr>
          <w:rFonts w:ascii="Times New Roman" w:hAnsi="Times New Roman"/>
          <w:iCs/>
          <w:sz w:val="24"/>
          <w:szCs w:val="24"/>
        </w:rPr>
        <w:t>, kad</w:t>
      </w:r>
      <w:r w:rsidR="001E2500" w:rsidRPr="00266B30">
        <w:rPr>
          <w:rFonts w:ascii="Times New Roman" w:hAnsi="Times New Roman"/>
          <w:iCs/>
          <w:sz w:val="24"/>
          <w:szCs w:val="24"/>
        </w:rPr>
        <w:t>,</w:t>
      </w:r>
      <w:r w:rsidR="00162FF0" w:rsidRPr="00266B30">
        <w:rPr>
          <w:rFonts w:ascii="Times New Roman" w:hAnsi="Times New Roman"/>
          <w:iCs/>
          <w:sz w:val="24"/>
          <w:szCs w:val="24"/>
        </w:rPr>
        <w:t xml:space="preserve"> teismui patvirtinus</w:t>
      </w:r>
      <w:r w:rsidR="002E1DE3" w:rsidRPr="00266B30">
        <w:rPr>
          <w:rFonts w:ascii="Times New Roman" w:hAnsi="Times New Roman"/>
          <w:iCs/>
          <w:sz w:val="24"/>
          <w:szCs w:val="24"/>
        </w:rPr>
        <w:t xml:space="preserve"> </w:t>
      </w:r>
      <w:r w:rsidR="00162FF0" w:rsidRPr="00266B30">
        <w:rPr>
          <w:rFonts w:ascii="Times New Roman" w:hAnsi="Times New Roman"/>
          <w:iCs/>
          <w:sz w:val="24"/>
          <w:szCs w:val="24"/>
        </w:rPr>
        <w:t>tokią</w:t>
      </w:r>
      <w:r w:rsidR="002E1DE3" w:rsidRPr="00266B30">
        <w:rPr>
          <w:rFonts w:ascii="Times New Roman" w:hAnsi="Times New Roman"/>
          <w:iCs/>
          <w:sz w:val="24"/>
          <w:szCs w:val="24"/>
        </w:rPr>
        <w:t xml:space="preserve"> taikos sutart</w:t>
      </w:r>
      <w:r w:rsidR="00162FF0" w:rsidRPr="00266B30">
        <w:rPr>
          <w:rFonts w:ascii="Times New Roman" w:hAnsi="Times New Roman"/>
          <w:iCs/>
          <w:sz w:val="24"/>
          <w:szCs w:val="24"/>
        </w:rPr>
        <w:t>į</w:t>
      </w:r>
      <w:r w:rsidR="001E2500" w:rsidRPr="00266B30">
        <w:rPr>
          <w:rFonts w:ascii="Times New Roman" w:hAnsi="Times New Roman"/>
          <w:iCs/>
          <w:sz w:val="24"/>
          <w:szCs w:val="24"/>
        </w:rPr>
        <w:t>,</w:t>
      </w:r>
      <w:r w:rsidR="00162FF0" w:rsidRPr="00266B30">
        <w:rPr>
          <w:rFonts w:ascii="Times New Roman" w:hAnsi="Times New Roman"/>
          <w:iCs/>
          <w:sz w:val="24"/>
          <w:szCs w:val="24"/>
        </w:rPr>
        <w:t xml:space="preserve"> bus pažeistos</w:t>
      </w:r>
      <w:r w:rsidR="002E1DE3" w:rsidRPr="00266B30">
        <w:rPr>
          <w:rFonts w:ascii="Times New Roman" w:hAnsi="Times New Roman"/>
          <w:iCs/>
          <w:sz w:val="24"/>
          <w:szCs w:val="24"/>
        </w:rPr>
        <w:t xml:space="preserve"> jų teis</w:t>
      </w:r>
      <w:r w:rsidR="001E2500" w:rsidRPr="00266B30">
        <w:rPr>
          <w:rFonts w:ascii="Times New Roman" w:hAnsi="Times New Roman"/>
          <w:iCs/>
          <w:sz w:val="24"/>
          <w:szCs w:val="24"/>
        </w:rPr>
        <w:t>ė</w:t>
      </w:r>
      <w:r w:rsidR="002E1DE3" w:rsidRPr="00266B30">
        <w:rPr>
          <w:rFonts w:ascii="Times New Roman" w:hAnsi="Times New Roman"/>
          <w:iCs/>
          <w:sz w:val="24"/>
          <w:szCs w:val="24"/>
        </w:rPr>
        <w:t>s ir teisėt</w:t>
      </w:r>
      <w:r w:rsidR="00162FF0" w:rsidRPr="00266B30">
        <w:rPr>
          <w:rFonts w:ascii="Times New Roman" w:hAnsi="Times New Roman"/>
          <w:iCs/>
          <w:sz w:val="24"/>
          <w:szCs w:val="24"/>
        </w:rPr>
        <w:t>i</w:t>
      </w:r>
      <w:r w:rsidR="002E1DE3" w:rsidRPr="00266B30">
        <w:rPr>
          <w:rFonts w:ascii="Times New Roman" w:hAnsi="Times New Roman"/>
          <w:iCs/>
          <w:sz w:val="24"/>
          <w:szCs w:val="24"/>
        </w:rPr>
        <w:t xml:space="preserve"> interes</w:t>
      </w:r>
      <w:r w:rsidR="00162FF0" w:rsidRPr="00266B30">
        <w:rPr>
          <w:rFonts w:ascii="Times New Roman" w:hAnsi="Times New Roman"/>
          <w:iCs/>
          <w:sz w:val="24"/>
          <w:szCs w:val="24"/>
        </w:rPr>
        <w:t>ai</w:t>
      </w:r>
      <w:r w:rsidR="002E1DE3" w:rsidRPr="00266B30">
        <w:rPr>
          <w:rFonts w:ascii="Times New Roman" w:hAnsi="Times New Roman"/>
          <w:iCs/>
          <w:sz w:val="24"/>
          <w:szCs w:val="24"/>
        </w:rPr>
        <w:t xml:space="preserve">. Nagrinėjamu atveju </w:t>
      </w:r>
      <w:r w:rsidR="00C356CA" w:rsidRPr="00266B30">
        <w:rPr>
          <w:rFonts w:ascii="Times New Roman" w:hAnsi="Times New Roman"/>
          <w:iCs/>
          <w:sz w:val="24"/>
          <w:szCs w:val="24"/>
        </w:rPr>
        <w:t>tretieji asmenys</w:t>
      </w:r>
      <w:r w:rsidR="00162FF0" w:rsidRPr="00266B30">
        <w:rPr>
          <w:rFonts w:ascii="Times New Roman" w:hAnsi="Times New Roman"/>
          <w:iCs/>
          <w:sz w:val="24"/>
          <w:szCs w:val="24"/>
        </w:rPr>
        <w:t>, nepareiškiantys savarankiškų reikalavimų,</w:t>
      </w:r>
      <w:r w:rsidR="00C356CA" w:rsidRPr="00266B30">
        <w:rPr>
          <w:rFonts w:ascii="Times New Roman" w:hAnsi="Times New Roman"/>
          <w:iCs/>
          <w:sz w:val="24"/>
          <w:szCs w:val="24"/>
        </w:rPr>
        <w:t xml:space="preserve"> nepagrindžia, kaip konkrečiai bus pažeistos jų teisės</w:t>
      </w:r>
      <w:r w:rsidR="00162FF0" w:rsidRPr="00266B30">
        <w:rPr>
          <w:rFonts w:ascii="Times New Roman" w:hAnsi="Times New Roman"/>
          <w:iCs/>
          <w:sz w:val="24"/>
          <w:szCs w:val="24"/>
        </w:rPr>
        <w:t xml:space="preserve"> ir teisėti interesai</w:t>
      </w:r>
      <w:r w:rsidR="001B0E22" w:rsidRPr="00266B30">
        <w:rPr>
          <w:rFonts w:ascii="Times New Roman" w:hAnsi="Times New Roman"/>
          <w:iCs/>
          <w:sz w:val="24"/>
          <w:szCs w:val="24"/>
        </w:rPr>
        <w:t>,</w:t>
      </w:r>
      <w:r w:rsidR="00C356CA" w:rsidRPr="00266B30">
        <w:rPr>
          <w:rFonts w:ascii="Times New Roman" w:hAnsi="Times New Roman"/>
          <w:iCs/>
          <w:sz w:val="24"/>
          <w:szCs w:val="24"/>
        </w:rPr>
        <w:t xml:space="preserve"> taikos sutartyje nustačius </w:t>
      </w:r>
      <w:r w:rsidR="00A978C7" w:rsidRPr="00266B30">
        <w:rPr>
          <w:rFonts w:ascii="Times New Roman" w:hAnsi="Times New Roman"/>
          <w:iCs/>
          <w:sz w:val="24"/>
          <w:szCs w:val="24"/>
        </w:rPr>
        <w:t xml:space="preserve">savavališkos statybos padarinių šalinimą – savavališkos statybos įteisinimo galimybę </w:t>
      </w:r>
      <w:r w:rsidR="00391443" w:rsidRPr="00266B30">
        <w:rPr>
          <w:rFonts w:ascii="Times New Roman" w:hAnsi="Times New Roman"/>
          <w:iCs/>
          <w:sz w:val="24"/>
          <w:szCs w:val="24"/>
        </w:rPr>
        <w:t>–</w:t>
      </w:r>
      <w:r w:rsidR="00A978C7" w:rsidRPr="00266B30">
        <w:rPr>
          <w:rFonts w:ascii="Times New Roman" w:hAnsi="Times New Roman"/>
          <w:iCs/>
          <w:sz w:val="24"/>
          <w:szCs w:val="24"/>
        </w:rPr>
        <w:t xml:space="preserve"> per 18</w:t>
      </w:r>
      <w:r w:rsidR="001E2500" w:rsidRPr="00266B30">
        <w:rPr>
          <w:rFonts w:ascii="Times New Roman" w:hAnsi="Times New Roman"/>
          <w:iCs/>
          <w:sz w:val="24"/>
          <w:szCs w:val="24"/>
        </w:rPr>
        <w:t> </w:t>
      </w:r>
      <w:r w:rsidR="00A978C7" w:rsidRPr="00266B30">
        <w:rPr>
          <w:rFonts w:ascii="Times New Roman" w:hAnsi="Times New Roman"/>
          <w:iCs/>
          <w:sz w:val="24"/>
          <w:szCs w:val="24"/>
        </w:rPr>
        <w:t>mėnesių terminą</w:t>
      </w:r>
      <w:r w:rsidR="001B0E22" w:rsidRPr="00266B30">
        <w:rPr>
          <w:rFonts w:ascii="Times New Roman" w:hAnsi="Times New Roman"/>
          <w:iCs/>
          <w:sz w:val="24"/>
          <w:szCs w:val="24"/>
        </w:rPr>
        <w:t>,</w:t>
      </w:r>
      <w:r w:rsidR="00AF4300" w:rsidRPr="00266B30">
        <w:rPr>
          <w:rFonts w:ascii="Times New Roman" w:hAnsi="Times New Roman"/>
          <w:iCs/>
          <w:sz w:val="24"/>
          <w:szCs w:val="24"/>
        </w:rPr>
        <w:t xml:space="preserve"> ir kodėl toks terminas pažeidžia jų teises</w:t>
      </w:r>
      <w:r w:rsidR="00391443" w:rsidRPr="00266B30">
        <w:rPr>
          <w:rFonts w:ascii="Times New Roman" w:hAnsi="Times New Roman"/>
          <w:iCs/>
          <w:sz w:val="24"/>
          <w:szCs w:val="24"/>
        </w:rPr>
        <w:t xml:space="preserve"> ir (ar) interesus</w:t>
      </w:r>
      <w:r w:rsidR="00A978C7" w:rsidRPr="00266B30">
        <w:rPr>
          <w:rFonts w:ascii="Times New Roman" w:hAnsi="Times New Roman"/>
          <w:iCs/>
          <w:sz w:val="24"/>
          <w:szCs w:val="24"/>
        </w:rPr>
        <w:t>.</w:t>
      </w:r>
    </w:p>
    <w:p w14:paraId="181391C8" w14:textId="5577DAE6" w:rsidR="00AF4300" w:rsidRPr="00266B30" w:rsidRDefault="00A978C7" w:rsidP="00C42747">
      <w:pPr>
        <w:pStyle w:val="Sraopastraipa"/>
        <w:numPr>
          <w:ilvl w:val="0"/>
          <w:numId w:val="1"/>
        </w:numPr>
        <w:spacing w:after="120" w:line="240" w:lineRule="auto"/>
        <w:contextualSpacing w:val="0"/>
        <w:jc w:val="both"/>
        <w:rPr>
          <w:rFonts w:ascii="Times New Roman" w:hAnsi="Times New Roman"/>
          <w:iCs/>
          <w:sz w:val="24"/>
          <w:szCs w:val="24"/>
        </w:rPr>
      </w:pPr>
      <w:r w:rsidRPr="00266B30">
        <w:rPr>
          <w:rFonts w:ascii="Times New Roman" w:hAnsi="Times New Roman"/>
          <w:iCs/>
          <w:sz w:val="24"/>
          <w:szCs w:val="24"/>
        </w:rPr>
        <w:t xml:space="preserve">Trečiųjų asmenų argumentas, kad įteisinimas reiškia, </w:t>
      </w:r>
      <w:r w:rsidR="00391443" w:rsidRPr="00266B30">
        <w:rPr>
          <w:rFonts w:ascii="Times New Roman" w:hAnsi="Times New Roman"/>
          <w:iCs/>
          <w:sz w:val="24"/>
          <w:szCs w:val="24"/>
        </w:rPr>
        <w:t xml:space="preserve">jog </w:t>
      </w:r>
      <w:r w:rsidRPr="00266B30">
        <w:rPr>
          <w:rFonts w:ascii="Times New Roman" w:hAnsi="Times New Roman"/>
          <w:iCs/>
          <w:sz w:val="24"/>
          <w:szCs w:val="24"/>
        </w:rPr>
        <w:t xml:space="preserve">jie turės duoti sutikimą </w:t>
      </w:r>
      <w:r w:rsidR="00391443" w:rsidRPr="00266B30">
        <w:rPr>
          <w:rFonts w:ascii="Times New Roman" w:hAnsi="Times New Roman"/>
          <w:iCs/>
          <w:sz w:val="24"/>
          <w:szCs w:val="24"/>
        </w:rPr>
        <w:t xml:space="preserve">įteisinti </w:t>
      </w:r>
      <w:r w:rsidR="00AF4300" w:rsidRPr="00266B30">
        <w:rPr>
          <w:rFonts w:ascii="Times New Roman" w:hAnsi="Times New Roman"/>
          <w:iCs/>
          <w:sz w:val="24"/>
          <w:szCs w:val="24"/>
        </w:rPr>
        <w:t>atlikt</w:t>
      </w:r>
      <w:r w:rsidR="00391443" w:rsidRPr="00266B30">
        <w:rPr>
          <w:rFonts w:ascii="Times New Roman" w:hAnsi="Times New Roman"/>
          <w:iCs/>
          <w:sz w:val="24"/>
          <w:szCs w:val="24"/>
        </w:rPr>
        <w:t>us</w:t>
      </w:r>
      <w:r w:rsidR="00AF4300" w:rsidRPr="00266B30">
        <w:rPr>
          <w:rFonts w:ascii="Times New Roman" w:hAnsi="Times New Roman"/>
          <w:iCs/>
          <w:sz w:val="24"/>
          <w:szCs w:val="24"/>
        </w:rPr>
        <w:t xml:space="preserve"> statybos darb</w:t>
      </w:r>
      <w:r w:rsidR="00391443" w:rsidRPr="00266B30">
        <w:rPr>
          <w:rFonts w:ascii="Times New Roman" w:hAnsi="Times New Roman"/>
          <w:iCs/>
          <w:sz w:val="24"/>
          <w:szCs w:val="24"/>
        </w:rPr>
        <w:t>us</w:t>
      </w:r>
      <w:r w:rsidRPr="00266B30">
        <w:rPr>
          <w:rFonts w:ascii="Times New Roman" w:hAnsi="Times New Roman"/>
          <w:iCs/>
          <w:sz w:val="24"/>
          <w:szCs w:val="24"/>
        </w:rPr>
        <w:t xml:space="preserve">, o tokio sutikimo jie </w:t>
      </w:r>
      <w:r w:rsidR="00391443" w:rsidRPr="00266B30">
        <w:rPr>
          <w:rFonts w:ascii="Times New Roman" w:hAnsi="Times New Roman"/>
          <w:iCs/>
          <w:sz w:val="24"/>
          <w:szCs w:val="24"/>
        </w:rPr>
        <w:t xml:space="preserve">duoti </w:t>
      </w:r>
      <w:r w:rsidRPr="00266B30">
        <w:rPr>
          <w:rFonts w:ascii="Times New Roman" w:hAnsi="Times New Roman"/>
          <w:iCs/>
          <w:sz w:val="24"/>
          <w:szCs w:val="24"/>
        </w:rPr>
        <w:t>nesutinka, nėra pakankam</w:t>
      </w:r>
      <w:r w:rsidR="00755014" w:rsidRPr="00266B30">
        <w:rPr>
          <w:rFonts w:ascii="Times New Roman" w:hAnsi="Times New Roman"/>
          <w:iCs/>
          <w:sz w:val="24"/>
          <w:szCs w:val="24"/>
        </w:rPr>
        <w:t>as</w:t>
      </w:r>
      <w:r w:rsidRPr="00266B30">
        <w:rPr>
          <w:rFonts w:ascii="Times New Roman" w:hAnsi="Times New Roman"/>
          <w:iCs/>
          <w:sz w:val="24"/>
          <w:szCs w:val="24"/>
        </w:rPr>
        <w:t xml:space="preserve"> pagrind</w:t>
      </w:r>
      <w:r w:rsidR="00755014" w:rsidRPr="00266B30">
        <w:rPr>
          <w:rFonts w:ascii="Times New Roman" w:hAnsi="Times New Roman"/>
          <w:iCs/>
          <w:sz w:val="24"/>
          <w:szCs w:val="24"/>
        </w:rPr>
        <w:t>as</w:t>
      </w:r>
      <w:r w:rsidRPr="00266B30">
        <w:rPr>
          <w:rFonts w:ascii="Times New Roman" w:hAnsi="Times New Roman"/>
          <w:iCs/>
          <w:sz w:val="24"/>
          <w:szCs w:val="24"/>
        </w:rPr>
        <w:t xml:space="preserve"> konstatuoti</w:t>
      </w:r>
      <w:r w:rsidR="00391443" w:rsidRPr="00266B30">
        <w:rPr>
          <w:rFonts w:ascii="Times New Roman" w:hAnsi="Times New Roman"/>
          <w:iCs/>
          <w:sz w:val="24"/>
          <w:szCs w:val="24"/>
        </w:rPr>
        <w:t>, kad teismui pateikta tvirtinti taikos sutartimi bus pažeistos</w:t>
      </w:r>
      <w:r w:rsidRPr="00266B30">
        <w:rPr>
          <w:rFonts w:ascii="Times New Roman" w:hAnsi="Times New Roman"/>
          <w:iCs/>
          <w:sz w:val="24"/>
          <w:szCs w:val="24"/>
        </w:rPr>
        <w:t xml:space="preserve"> trečiųjų asmenų tei</w:t>
      </w:r>
      <w:r w:rsidR="00391443" w:rsidRPr="00266B30">
        <w:rPr>
          <w:rFonts w:ascii="Times New Roman" w:hAnsi="Times New Roman"/>
          <w:iCs/>
          <w:sz w:val="24"/>
          <w:szCs w:val="24"/>
        </w:rPr>
        <w:t>sės ir (ar) teisėti interesai</w:t>
      </w:r>
      <w:r w:rsidRPr="00266B30">
        <w:rPr>
          <w:rFonts w:ascii="Times New Roman" w:hAnsi="Times New Roman"/>
          <w:iCs/>
          <w:sz w:val="24"/>
          <w:szCs w:val="24"/>
        </w:rPr>
        <w:t xml:space="preserve">. </w:t>
      </w:r>
      <w:r w:rsidR="002514E5" w:rsidRPr="00266B30">
        <w:rPr>
          <w:rFonts w:ascii="Times New Roman" w:hAnsi="Times New Roman"/>
          <w:iCs/>
          <w:sz w:val="24"/>
          <w:szCs w:val="24"/>
        </w:rPr>
        <w:t>Pirma, teisėjų kolegija pažymi, kad teismo patvirtinta taikos sutartimi nėra įteisinama savavališka statyba. Antra, k</w:t>
      </w:r>
      <w:r w:rsidRPr="00266B30">
        <w:rPr>
          <w:rFonts w:ascii="Times New Roman" w:hAnsi="Times New Roman"/>
          <w:iCs/>
          <w:sz w:val="24"/>
          <w:szCs w:val="24"/>
        </w:rPr>
        <w:t xml:space="preserve">aip pagrįstai nurodė pirmosios instancijos teismas, trečiųjų asmenų galimai numanomi interesai ar interesai, kurie gali atsirasti ateityje, bet nebūtinai atsiras, negali būti kliūtimi </w:t>
      </w:r>
      <w:r w:rsidR="00391443" w:rsidRPr="00266B30">
        <w:rPr>
          <w:rFonts w:ascii="Times New Roman" w:hAnsi="Times New Roman"/>
          <w:iCs/>
          <w:sz w:val="24"/>
          <w:szCs w:val="24"/>
        </w:rPr>
        <w:t xml:space="preserve">patvirtinti </w:t>
      </w:r>
      <w:r w:rsidRPr="00266B30">
        <w:rPr>
          <w:rFonts w:ascii="Times New Roman" w:hAnsi="Times New Roman"/>
          <w:iCs/>
          <w:sz w:val="24"/>
          <w:szCs w:val="24"/>
        </w:rPr>
        <w:t>taikos sutar</w:t>
      </w:r>
      <w:r w:rsidR="00391443" w:rsidRPr="00266B30">
        <w:rPr>
          <w:rFonts w:ascii="Times New Roman" w:hAnsi="Times New Roman"/>
          <w:iCs/>
          <w:sz w:val="24"/>
          <w:szCs w:val="24"/>
        </w:rPr>
        <w:t>tį</w:t>
      </w:r>
      <w:r w:rsidRPr="00266B30">
        <w:rPr>
          <w:rFonts w:ascii="Times New Roman" w:hAnsi="Times New Roman"/>
          <w:iCs/>
          <w:sz w:val="24"/>
          <w:szCs w:val="24"/>
        </w:rPr>
        <w:t xml:space="preserve">. Kaip </w:t>
      </w:r>
      <w:r w:rsidR="002514E5" w:rsidRPr="00266B30">
        <w:rPr>
          <w:rFonts w:ascii="Times New Roman" w:hAnsi="Times New Roman"/>
          <w:iCs/>
          <w:sz w:val="24"/>
          <w:szCs w:val="24"/>
        </w:rPr>
        <w:t xml:space="preserve">teisingai </w:t>
      </w:r>
      <w:r w:rsidRPr="00266B30">
        <w:rPr>
          <w:rFonts w:ascii="Times New Roman" w:hAnsi="Times New Roman"/>
          <w:iCs/>
          <w:sz w:val="24"/>
          <w:szCs w:val="24"/>
        </w:rPr>
        <w:t xml:space="preserve">pažymėjo </w:t>
      </w:r>
      <w:r w:rsidR="002514E5" w:rsidRPr="00266B30">
        <w:rPr>
          <w:rFonts w:ascii="Times New Roman" w:hAnsi="Times New Roman"/>
          <w:iCs/>
          <w:sz w:val="24"/>
          <w:szCs w:val="24"/>
        </w:rPr>
        <w:t xml:space="preserve">pirmosios instancijos </w:t>
      </w:r>
      <w:r w:rsidRPr="00266B30">
        <w:rPr>
          <w:rFonts w:ascii="Times New Roman" w:hAnsi="Times New Roman"/>
          <w:iCs/>
          <w:sz w:val="24"/>
          <w:szCs w:val="24"/>
        </w:rPr>
        <w:t xml:space="preserve">teismas, </w:t>
      </w:r>
      <w:bookmarkStart w:id="12" w:name="_Hlk181811378"/>
      <w:r w:rsidR="00391443" w:rsidRPr="00266B30">
        <w:rPr>
          <w:rFonts w:ascii="Times New Roman" w:hAnsi="Times New Roman"/>
          <w:iCs/>
          <w:sz w:val="24"/>
          <w:szCs w:val="24"/>
        </w:rPr>
        <w:t xml:space="preserve">savavališkos statybos padarinių </w:t>
      </w:r>
      <w:r w:rsidRPr="00266B30">
        <w:rPr>
          <w:rFonts w:ascii="Times New Roman" w:hAnsi="Times New Roman"/>
          <w:iCs/>
          <w:sz w:val="24"/>
          <w:szCs w:val="24"/>
        </w:rPr>
        <w:t>į</w:t>
      </w:r>
      <w:r w:rsidR="006614A8" w:rsidRPr="00266B30">
        <w:rPr>
          <w:rFonts w:ascii="Times New Roman" w:hAnsi="Times New Roman"/>
          <w:iCs/>
          <w:sz w:val="24"/>
          <w:szCs w:val="24"/>
        </w:rPr>
        <w:t>teisinimas reiškia, kad ieškovė tur</w:t>
      </w:r>
      <w:r w:rsidR="00391443" w:rsidRPr="00266B30">
        <w:rPr>
          <w:rFonts w:ascii="Times New Roman" w:hAnsi="Times New Roman"/>
          <w:iCs/>
          <w:sz w:val="24"/>
          <w:szCs w:val="24"/>
        </w:rPr>
        <w:t>ės</w:t>
      </w:r>
      <w:r w:rsidR="006614A8" w:rsidRPr="00266B30">
        <w:rPr>
          <w:rFonts w:ascii="Times New Roman" w:hAnsi="Times New Roman"/>
          <w:iCs/>
          <w:sz w:val="24"/>
          <w:szCs w:val="24"/>
        </w:rPr>
        <w:t xml:space="preserve"> parengti projektą</w:t>
      </w:r>
      <w:r w:rsidR="00391443" w:rsidRPr="00266B30">
        <w:rPr>
          <w:rFonts w:ascii="Times New Roman" w:hAnsi="Times New Roman"/>
          <w:iCs/>
          <w:sz w:val="24"/>
          <w:szCs w:val="24"/>
        </w:rPr>
        <w:t>,</w:t>
      </w:r>
      <w:r w:rsidR="006614A8" w:rsidRPr="00266B30">
        <w:rPr>
          <w:rFonts w:ascii="Times New Roman" w:hAnsi="Times New Roman"/>
          <w:iCs/>
          <w:sz w:val="24"/>
          <w:szCs w:val="24"/>
        </w:rPr>
        <w:t xml:space="preserve"> atitinkantį teisinį reguliavimą</w:t>
      </w:r>
      <w:r w:rsidR="00391443" w:rsidRPr="00266B30">
        <w:rPr>
          <w:rFonts w:ascii="Times New Roman" w:hAnsi="Times New Roman"/>
          <w:iCs/>
          <w:sz w:val="24"/>
          <w:szCs w:val="24"/>
        </w:rPr>
        <w:t>,</w:t>
      </w:r>
      <w:r w:rsidR="006614A8" w:rsidRPr="00266B30">
        <w:rPr>
          <w:rFonts w:ascii="Times New Roman" w:hAnsi="Times New Roman"/>
          <w:iCs/>
          <w:sz w:val="24"/>
          <w:szCs w:val="24"/>
        </w:rPr>
        <w:t xml:space="preserve"> ir gauti statybą leidžiantį dokumentą</w:t>
      </w:r>
      <w:r w:rsidRPr="00266B30">
        <w:rPr>
          <w:rFonts w:ascii="Times New Roman" w:hAnsi="Times New Roman"/>
          <w:iCs/>
          <w:sz w:val="24"/>
          <w:szCs w:val="24"/>
        </w:rPr>
        <w:t>; š</w:t>
      </w:r>
      <w:r w:rsidR="006614A8" w:rsidRPr="00266B30">
        <w:rPr>
          <w:rFonts w:ascii="Times New Roman" w:hAnsi="Times New Roman"/>
          <w:iCs/>
          <w:sz w:val="24"/>
          <w:szCs w:val="24"/>
        </w:rPr>
        <w:t xml:space="preserve">iuo atveju tretieji asmenys, būdami </w:t>
      </w:r>
      <w:r w:rsidR="00755014" w:rsidRPr="00266B30">
        <w:rPr>
          <w:rFonts w:ascii="Times New Roman" w:hAnsi="Times New Roman"/>
          <w:iCs/>
          <w:sz w:val="24"/>
          <w:szCs w:val="24"/>
        </w:rPr>
        <w:t>gretimo</w:t>
      </w:r>
      <w:r w:rsidR="006614A8" w:rsidRPr="00266B30">
        <w:rPr>
          <w:rFonts w:ascii="Times New Roman" w:hAnsi="Times New Roman"/>
          <w:iCs/>
          <w:sz w:val="24"/>
          <w:szCs w:val="24"/>
        </w:rPr>
        <w:t xml:space="preserve"> sklypo savininkai, yra subjektai, su kuriais </w:t>
      </w:r>
      <w:r w:rsidR="00391443" w:rsidRPr="00266B30">
        <w:rPr>
          <w:rFonts w:ascii="Times New Roman" w:hAnsi="Times New Roman"/>
          <w:iCs/>
          <w:sz w:val="24"/>
          <w:szCs w:val="24"/>
        </w:rPr>
        <w:t xml:space="preserve">turės būti </w:t>
      </w:r>
      <w:r w:rsidR="006614A8" w:rsidRPr="00266B30">
        <w:rPr>
          <w:rFonts w:ascii="Times New Roman" w:hAnsi="Times New Roman"/>
          <w:iCs/>
          <w:sz w:val="24"/>
          <w:szCs w:val="24"/>
        </w:rPr>
        <w:t>derinami projektiniai sprendiniai</w:t>
      </w:r>
      <w:r w:rsidRPr="00266B30">
        <w:rPr>
          <w:rFonts w:ascii="Times New Roman" w:hAnsi="Times New Roman"/>
          <w:iCs/>
          <w:sz w:val="24"/>
          <w:szCs w:val="24"/>
        </w:rPr>
        <w:t xml:space="preserve">, </w:t>
      </w:r>
      <w:r w:rsidR="00391443" w:rsidRPr="00266B30">
        <w:rPr>
          <w:rFonts w:ascii="Times New Roman" w:hAnsi="Times New Roman"/>
          <w:iCs/>
          <w:sz w:val="24"/>
          <w:szCs w:val="24"/>
        </w:rPr>
        <w:t xml:space="preserve">ir teise duoti sutikimą </w:t>
      </w:r>
      <w:r w:rsidR="001E2500" w:rsidRPr="00266B30">
        <w:rPr>
          <w:rFonts w:ascii="Times New Roman" w:hAnsi="Times New Roman"/>
          <w:iCs/>
          <w:sz w:val="24"/>
          <w:szCs w:val="24"/>
        </w:rPr>
        <w:t xml:space="preserve">dėl </w:t>
      </w:r>
      <w:r w:rsidR="00391443" w:rsidRPr="00266B30">
        <w:rPr>
          <w:rFonts w:ascii="Times New Roman" w:hAnsi="Times New Roman"/>
          <w:iCs/>
          <w:sz w:val="24"/>
          <w:szCs w:val="24"/>
        </w:rPr>
        <w:t>parengt</w:t>
      </w:r>
      <w:r w:rsidR="001E2500" w:rsidRPr="00266B30">
        <w:rPr>
          <w:rFonts w:ascii="Times New Roman" w:hAnsi="Times New Roman"/>
          <w:iCs/>
          <w:sz w:val="24"/>
          <w:szCs w:val="24"/>
        </w:rPr>
        <w:t>ų</w:t>
      </w:r>
      <w:r w:rsidR="00391443" w:rsidRPr="00266B30">
        <w:rPr>
          <w:rFonts w:ascii="Times New Roman" w:hAnsi="Times New Roman"/>
          <w:iCs/>
          <w:sz w:val="24"/>
          <w:szCs w:val="24"/>
        </w:rPr>
        <w:t xml:space="preserve"> projektini</w:t>
      </w:r>
      <w:r w:rsidR="001E2500" w:rsidRPr="00266B30">
        <w:rPr>
          <w:rFonts w:ascii="Times New Roman" w:hAnsi="Times New Roman"/>
          <w:iCs/>
          <w:sz w:val="24"/>
          <w:szCs w:val="24"/>
        </w:rPr>
        <w:t>ų</w:t>
      </w:r>
      <w:r w:rsidR="00391443" w:rsidRPr="00266B30">
        <w:rPr>
          <w:rFonts w:ascii="Times New Roman" w:hAnsi="Times New Roman"/>
          <w:iCs/>
          <w:sz w:val="24"/>
          <w:szCs w:val="24"/>
        </w:rPr>
        <w:t xml:space="preserve"> sprendini</w:t>
      </w:r>
      <w:r w:rsidR="001E2500" w:rsidRPr="00266B30">
        <w:rPr>
          <w:rFonts w:ascii="Times New Roman" w:hAnsi="Times New Roman"/>
          <w:iCs/>
          <w:sz w:val="24"/>
          <w:szCs w:val="24"/>
        </w:rPr>
        <w:t>ų ar jo neduoti</w:t>
      </w:r>
      <w:r w:rsidR="00391443" w:rsidRPr="00266B30">
        <w:rPr>
          <w:rFonts w:ascii="Times New Roman" w:hAnsi="Times New Roman"/>
          <w:iCs/>
          <w:sz w:val="24"/>
          <w:szCs w:val="24"/>
        </w:rPr>
        <w:t xml:space="preserve"> tretieji asmenys turės pasinaudoti savavališkos procedūros įteisinimo metu. Todėl kol</w:t>
      </w:r>
      <w:r w:rsidR="006614A8" w:rsidRPr="00266B30">
        <w:rPr>
          <w:rFonts w:ascii="Times New Roman" w:hAnsi="Times New Roman"/>
          <w:iCs/>
          <w:sz w:val="24"/>
          <w:szCs w:val="24"/>
        </w:rPr>
        <w:t xml:space="preserve"> </w:t>
      </w:r>
      <w:r w:rsidR="00391443" w:rsidRPr="00266B30">
        <w:rPr>
          <w:rFonts w:ascii="Times New Roman" w:hAnsi="Times New Roman"/>
          <w:iCs/>
          <w:sz w:val="24"/>
          <w:szCs w:val="24"/>
        </w:rPr>
        <w:t xml:space="preserve">jokie projektiniai </w:t>
      </w:r>
      <w:r w:rsidR="006614A8" w:rsidRPr="00266B30">
        <w:rPr>
          <w:rFonts w:ascii="Times New Roman" w:hAnsi="Times New Roman"/>
          <w:iCs/>
          <w:sz w:val="24"/>
          <w:szCs w:val="24"/>
        </w:rPr>
        <w:t>sprendiniai nėra parengti</w:t>
      </w:r>
      <w:r w:rsidR="00391443" w:rsidRPr="00266B30">
        <w:rPr>
          <w:rFonts w:ascii="Times New Roman" w:hAnsi="Times New Roman"/>
          <w:iCs/>
          <w:sz w:val="24"/>
          <w:szCs w:val="24"/>
        </w:rPr>
        <w:t xml:space="preserve"> ir nėra išduotas statybą leidžiantis dokumentas, nėra pagrindo</w:t>
      </w:r>
      <w:r w:rsidR="006614A8" w:rsidRPr="00266B30">
        <w:rPr>
          <w:rFonts w:ascii="Times New Roman" w:hAnsi="Times New Roman"/>
          <w:iCs/>
          <w:sz w:val="24"/>
          <w:szCs w:val="24"/>
        </w:rPr>
        <w:t xml:space="preserve"> konstatuoti trečiųjų asmenų teisių pažeidimo tvirtinant </w:t>
      </w:r>
      <w:r w:rsidR="00391443" w:rsidRPr="00266B30">
        <w:rPr>
          <w:rFonts w:ascii="Times New Roman" w:hAnsi="Times New Roman"/>
          <w:iCs/>
          <w:sz w:val="24"/>
          <w:szCs w:val="24"/>
        </w:rPr>
        <w:t xml:space="preserve">teismui pateiktą </w:t>
      </w:r>
      <w:r w:rsidR="006614A8" w:rsidRPr="00266B30">
        <w:rPr>
          <w:rFonts w:ascii="Times New Roman" w:hAnsi="Times New Roman"/>
          <w:iCs/>
          <w:sz w:val="24"/>
          <w:szCs w:val="24"/>
        </w:rPr>
        <w:t>taikos sutartį</w:t>
      </w:r>
      <w:r w:rsidR="00391443" w:rsidRPr="00266B30">
        <w:rPr>
          <w:rFonts w:ascii="Times New Roman" w:hAnsi="Times New Roman"/>
          <w:iCs/>
          <w:sz w:val="24"/>
          <w:szCs w:val="24"/>
        </w:rPr>
        <w:t>, kuria tik nustatomas savavališkos statybos padarinių šalinimo terminas</w:t>
      </w:r>
      <w:r w:rsidR="006614A8" w:rsidRPr="00266B30">
        <w:rPr>
          <w:rFonts w:ascii="Times New Roman" w:hAnsi="Times New Roman"/>
          <w:iCs/>
          <w:sz w:val="24"/>
          <w:szCs w:val="24"/>
        </w:rPr>
        <w:t>.</w:t>
      </w:r>
      <w:r w:rsidR="00391443" w:rsidRPr="00266B30">
        <w:rPr>
          <w:rFonts w:ascii="Times New Roman" w:hAnsi="Times New Roman"/>
          <w:iCs/>
          <w:sz w:val="24"/>
          <w:szCs w:val="24"/>
        </w:rPr>
        <w:t xml:space="preserve"> </w:t>
      </w:r>
    </w:p>
    <w:bookmarkEnd w:id="12"/>
    <w:p w14:paraId="655A9F0D" w14:textId="16414202" w:rsidR="006B27CE" w:rsidRPr="00266B30" w:rsidRDefault="00C61D26" w:rsidP="00465A70">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imes New Roman" w:hAnsi="Times New Roman"/>
          <w:iCs/>
          <w:sz w:val="24"/>
          <w:szCs w:val="24"/>
        </w:rPr>
        <w:t xml:space="preserve">Vertinant, ar savavališkos statybos įteisinimo termino trukmė yra tokia, kad pažeistų trečiųjų asmenų interesus, atsižvelgtina į tai, jog siekiant įteisinti savavališką statybą būtina atlikti tam </w:t>
      </w:r>
      <w:r w:rsidRPr="00266B30">
        <w:rPr>
          <w:rFonts w:ascii="Times New Roman" w:hAnsi="Times New Roman"/>
          <w:iCs/>
          <w:sz w:val="24"/>
          <w:szCs w:val="24"/>
        </w:rPr>
        <w:lastRenderedPageBreak/>
        <w:t>tikrus veiksmus, susijusius su šia procedūra (pvz., parengti projektą, jį suderinti su atitinkamomis institucijomis ir (ar) trečiaisiais asmenimis). Todėl tokia procedūra objektyviai užtrunka tam tikrą laiką. Be to, ši procedūra objektyviai gali užtrukti ir dėl projektinių sprendinių derinimo su trečiaisiais asmenimis, nepareiškusiais savarankiškų reikalavimų. Atkreiptinas dėmesys, kad tretiesiems asmenims nepagrįstai atsisakius duoti sutikimą dėl parengto projekto, toks jų sprendimas gali būti ginčijamas teisme.</w:t>
      </w:r>
    </w:p>
    <w:p w14:paraId="565FD7E4" w14:textId="425B3959" w:rsidR="00A04D4B" w:rsidRPr="00266B30" w:rsidRDefault="0040770E" w:rsidP="004847C0">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imes New Roman" w:hAnsi="Times New Roman"/>
          <w:iCs/>
          <w:sz w:val="24"/>
          <w:szCs w:val="24"/>
        </w:rPr>
        <w:t xml:space="preserve">Teisėjų kolegija </w:t>
      </w:r>
      <w:r w:rsidR="00267E40" w:rsidRPr="00266B30">
        <w:rPr>
          <w:rFonts w:ascii="Times New Roman" w:hAnsi="Times New Roman"/>
          <w:iCs/>
          <w:sz w:val="24"/>
          <w:szCs w:val="24"/>
        </w:rPr>
        <w:t>atkreipia dėmesį</w:t>
      </w:r>
      <w:r w:rsidRPr="00266B30">
        <w:rPr>
          <w:rFonts w:ascii="Times New Roman" w:hAnsi="Times New Roman"/>
          <w:iCs/>
          <w:sz w:val="24"/>
          <w:szCs w:val="24"/>
        </w:rPr>
        <w:t xml:space="preserve">, kad net ir administracinėje procedūroje nustatyti privalomųjų nurodymų </w:t>
      </w:r>
      <w:r w:rsidR="00267E40" w:rsidRPr="00266B30">
        <w:rPr>
          <w:rFonts w:ascii="Times New Roman" w:hAnsi="Times New Roman"/>
          <w:iCs/>
          <w:sz w:val="24"/>
          <w:szCs w:val="24"/>
        </w:rPr>
        <w:t>į</w:t>
      </w:r>
      <w:r w:rsidRPr="00266B30">
        <w:rPr>
          <w:rFonts w:ascii="Times New Roman" w:hAnsi="Times New Roman"/>
          <w:iCs/>
          <w:sz w:val="24"/>
          <w:szCs w:val="24"/>
        </w:rPr>
        <w:t>vykdymo terminai gali būti pratęsti.</w:t>
      </w:r>
      <w:r w:rsidR="001E2500" w:rsidRPr="00266B30">
        <w:rPr>
          <w:rFonts w:ascii="Times New Roman" w:hAnsi="Times New Roman"/>
          <w:iCs/>
          <w:sz w:val="24"/>
          <w:szCs w:val="24"/>
        </w:rPr>
        <w:t xml:space="preserve"> T</w:t>
      </w:r>
      <w:r w:rsidR="00503262" w:rsidRPr="00266B30">
        <w:rPr>
          <w:rFonts w:ascii="Times New Roman" w:hAnsi="Times New Roman"/>
          <w:iCs/>
          <w:sz w:val="24"/>
          <w:szCs w:val="24"/>
        </w:rPr>
        <w:t xml:space="preserve">eritorijų planavimo ir statybos valstybinės priežiūros įstatymo 14 straipsnio 4 dalyje </w:t>
      </w:r>
      <w:r w:rsidR="001B0E22" w:rsidRPr="00266B30">
        <w:rPr>
          <w:rFonts w:ascii="Times New Roman" w:hAnsi="Times New Roman"/>
          <w:iCs/>
          <w:sz w:val="24"/>
          <w:szCs w:val="24"/>
        </w:rPr>
        <w:t>įtvirtin</w:t>
      </w:r>
      <w:r w:rsidR="00503262" w:rsidRPr="00266B30">
        <w:rPr>
          <w:rFonts w:ascii="Times New Roman" w:hAnsi="Times New Roman"/>
          <w:iCs/>
          <w:sz w:val="24"/>
          <w:szCs w:val="24"/>
        </w:rPr>
        <w:t xml:space="preserve">ta, </w:t>
      </w:r>
      <w:r w:rsidR="00267E40" w:rsidRPr="00266B30">
        <w:rPr>
          <w:rFonts w:ascii="Times New Roman" w:hAnsi="Times New Roman"/>
          <w:iCs/>
          <w:sz w:val="24"/>
          <w:szCs w:val="24"/>
        </w:rPr>
        <w:t>kad</w:t>
      </w:r>
      <w:r w:rsidR="00503262" w:rsidRPr="00266B30">
        <w:rPr>
          <w:rFonts w:ascii="Times New Roman" w:hAnsi="Times New Roman"/>
          <w:iCs/>
          <w:sz w:val="24"/>
          <w:szCs w:val="24"/>
        </w:rPr>
        <w:t xml:space="preserve"> šio straipsnio 2 dalyje nustatyti privalomieji nurodymai turi būti įvykdyti per 6 mėnesius arba išimtiniais atvejais per inspekcijos nurodytą trumpesnį terminą, jeigu nustatoma, kad savavališka statyba šiurkščiai pažeidė trečiųjų asmenų teises ir iš esmės suvaržė jų galimybes tinkamai naudotis jų nekilnojamuoju turtu. Inspekcija šį terminą, jeigu yra svarbių priežasčių, asmens rašytiniu prašymu gali pratęsti vieną kartą 3 mėnesiams</w:t>
      </w:r>
      <w:r w:rsidR="0074270C" w:rsidRPr="00266B30">
        <w:rPr>
          <w:rFonts w:ascii="Times New Roman" w:hAnsi="Times New Roman"/>
          <w:iCs/>
          <w:sz w:val="24"/>
          <w:szCs w:val="24"/>
        </w:rPr>
        <w:t xml:space="preserve">. </w:t>
      </w:r>
      <w:r w:rsidR="00503262" w:rsidRPr="00266B30">
        <w:rPr>
          <w:rFonts w:ascii="Times New Roman" w:hAnsi="Times New Roman"/>
          <w:iCs/>
          <w:sz w:val="24"/>
          <w:szCs w:val="24"/>
        </w:rPr>
        <w:t>Dėl privalomojo nurodymo vykdymo termino pratęsimo ilgesniam terminui ar dėl atsisakymo jį pratęsti asmuo gali kreiptis į teismą</w:t>
      </w:r>
      <w:r w:rsidR="007C14E9" w:rsidRPr="00266B30">
        <w:rPr>
          <w:rFonts w:ascii="Times New Roman" w:hAnsi="Times New Roman"/>
          <w:iCs/>
          <w:sz w:val="24"/>
          <w:szCs w:val="24"/>
        </w:rPr>
        <w:t>.</w:t>
      </w:r>
      <w:r w:rsidR="00503262" w:rsidRPr="00266B30">
        <w:rPr>
          <w:rFonts w:ascii="Times New Roman" w:hAnsi="Times New Roman"/>
          <w:iCs/>
          <w:sz w:val="24"/>
          <w:szCs w:val="24"/>
        </w:rPr>
        <w:t xml:space="preserve"> </w:t>
      </w:r>
      <w:r w:rsidR="004847C0" w:rsidRPr="00266B30">
        <w:rPr>
          <w:rFonts w:ascii="Times New Roman" w:hAnsi="Times New Roman"/>
          <w:iCs/>
          <w:sz w:val="24"/>
          <w:szCs w:val="24"/>
        </w:rPr>
        <w:t xml:space="preserve">Taigi, </w:t>
      </w:r>
      <w:r w:rsidR="00503262" w:rsidRPr="00266B30">
        <w:rPr>
          <w:rFonts w:ascii="Times New Roman" w:hAnsi="Times New Roman"/>
          <w:iCs/>
          <w:sz w:val="24"/>
          <w:szCs w:val="24"/>
        </w:rPr>
        <w:t xml:space="preserve">net </w:t>
      </w:r>
      <w:r w:rsidRPr="00266B30">
        <w:rPr>
          <w:rFonts w:ascii="Times New Roman" w:hAnsi="Times New Roman"/>
          <w:iCs/>
          <w:sz w:val="24"/>
          <w:szCs w:val="24"/>
        </w:rPr>
        <w:t xml:space="preserve">ir </w:t>
      </w:r>
      <w:r w:rsidR="00503262" w:rsidRPr="00266B30">
        <w:rPr>
          <w:rFonts w:ascii="Times New Roman" w:hAnsi="Times New Roman"/>
          <w:iCs/>
          <w:sz w:val="24"/>
          <w:szCs w:val="24"/>
        </w:rPr>
        <w:t>esant tokiai situacijai, ka</w:t>
      </w:r>
      <w:r w:rsidR="006E7F50" w:rsidRPr="00266B30">
        <w:rPr>
          <w:rFonts w:ascii="Times New Roman" w:hAnsi="Times New Roman"/>
          <w:iCs/>
          <w:sz w:val="24"/>
          <w:szCs w:val="24"/>
        </w:rPr>
        <w:t>i</w:t>
      </w:r>
      <w:r w:rsidR="00503262" w:rsidRPr="00266B30">
        <w:rPr>
          <w:rFonts w:ascii="Times New Roman" w:hAnsi="Times New Roman"/>
          <w:iCs/>
          <w:sz w:val="24"/>
          <w:szCs w:val="24"/>
        </w:rPr>
        <w:t xml:space="preserve"> </w:t>
      </w:r>
      <w:r w:rsidR="000837E3" w:rsidRPr="00266B30">
        <w:rPr>
          <w:rFonts w:ascii="Times New Roman" w:hAnsi="Times New Roman"/>
          <w:iCs/>
          <w:sz w:val="24"/>
          <w:szCs w:val="24"/>
        </w:rPr>
        <w:t>privaloma</w:t>
      </w:r>
      <w:r w:rsidR="001B0E22" w:rsidRPr="00266B30">
        <w:rPr>
          <w:rFonts w:ascii="Times New Roman" w:hAnsi="Times New Roman"/>
          <w:iCs/>
          <w:sz w:val="24"/>
          <w:szCs w:val="24"/>
        </w:rPr>
        <w:t>ja</w:t>
      </w:r>
      <w:r w:rsidR="000837E3" w:rsidRPr="00266B30">
        <w:rPr>
          <w:rFonts w:ascii="Times New Roman" w:hAnsi="Times New Roman"/>
          <w:iCs/>
          <w:sz w:val="24"/>
          <w:szCs w:val="24"/>
        </w:rPr>
        <w:t>me nurodyme inspekcija nusta</w:t>
      </w:r>
      <w:r w:rsidR="006E7F50" w:rsidRPr="00266B30">
        <w:rPr>
          <w:rFonts w:ascii="Times New Roman" w:hAnsi="Times New Roman"/>
          <w:iCs/>
          <w:sz w:val="24"/>
          <w:szCs w:val="24"/>
        </w:rPr>
        <w:t>to</w:t>
      </w:r>
      <w:r w:rsidR="00503262" w:rsidRPr="00266B30">
        <w:rPr>
          <w:rFonts w:ascii="Times New Roman" w:hAnsi="Times New Roman"/>
          <w:iCs/>
          <w:sz w:val="24"/>
          <w:szCs w:val="24"/>
        </w:rPr>
        <w:t xml:space="preserve"> trumpesnį nei 6 mėnesių terminą, norinti</w:t>
      </w:r>
      <w:r w:rsidR="00430203" w:rsidRPr="00266B30">
        <w:rPr>
          <w:rFonts w:ascii="Times New Roman" w:hAnsi="Times New Roman"/>
          <w:iCs/>
          <w:sz w:val="24"/>
          <w:szCs w:val="24"/>
        </w:rPr>
        <w:t>s</w:t>
      </w:r>
      <w:r w:rsidR="00503262" w:rsidRPr="00266B30">
        <w:rPr>
          <w:rFonts w:ascii="Times New Roman" w:hAnsi="Times New Roman"/>
          <w:iCs/>
          <w:sz w:val="24"/>
          <w:szCs w:val="24"/>
        </w:rPr>
        <w:t xml:space="preserve"> statybą įteisinti </w:t>
      </w:r>
      <w:r w:rsidR="00430203" w:rsidRPr="00266B30">
        <w:rPr>
          <w:rFonts w:ascii="Times New Roman" w:hAnsi="Times New Roman"/>
          <w:iCs/>
          <w:sz w:val="24"/>
          <w:szCs w:val="24"/>
        </w:rPr>
        <w:t>asmuo</w:t>
      </w:r>
      <w:r w:rsidR="00503262" w:rsidRPr="00266B30">
        <w:rPr>
          <w:rFonts w:ascii="Times New Roman" w:hAnsi="Times New Roman"/>
          <w:iCs/>
          <w:sz w:val="24"/>
          <w:szCs w:val="24"/>
        </w:rPr>
        <w:t xml:space="preserve"> turi teisę kreiptis į inspekciją, kuri gali terminą</w:t>
      </w:r>
      <w:r w:rsidR="003360CE" w:rsidRPr="00266B30">
        <w:rPr>
          <w:rFonts w:ascii="Times New Roman" w:hAnsi="Times New Roman"/>
          <w:iCs/>
          <w:sz w:val="24"/>
          <w:szCs w:val="24"/>
        </w:rPr>
        <w:t xml:space="preserve"> vieną kartą</w:t>
      </w:r>
      <w:r w:rsidR="00503262" w:rsidRPr="00266B30">
        <w:rPr>
          <w:rFonts w:ascii="Times New Roman" w:hAnsi="Times New Roman"/>
          <w:iCs/>
          <w:sz w:val="24"/>
          <w:szCs w:val="24"/>
        </w:rPr>
        <w:t xml:space="preserve"> pratęsti 3 mėnesiams, </w:t>
      </w:r>
      <w:r w:rsidR="00170688" w:rsidRPr="00266B30">
        <w:rPr>
          <w:rFonts w:ascii="Times New Roman" w:hAnsi="Times New Roman"/>
          <w:iCs/>
          <w:sz w:val="24"/>
          <w:szCs w:val="24"/>
        </w:rPr>
        <w:t>ar</w:t>
      </w:r>
      <w:r w:rsidR="003360CE" w:rsidRPr="00266B30">
        <w:rPr>
          <w:rFonts w:ascii="Times New Roman" w:hAnsi="Times New Roman"/>
          <w:iCs/>
          <w:sz w:val="24"/>
          <w:szCs w:val="24"/>
        </w:rPr>
        <w:t xml:space="preserve"> teismą, kurio teisė </w:t>
      </w:r>
      <w:r w:rsidR="00503262" w:rsidRPr="00266B30">
        <w:rPr>
          <w:rFonts w:ascii="Times New Roman" w:hAnsi="Times New Roman"/>
          <w:iCs/>
          <w:sz w:val="24"/>
          <w:szCs w:val="24"/>
        </w:rPr>
        <w:t>pratęs</w:t>
      </w:r>
      <w:r w:rsidR="003360CE" w:rsidRPr="00266B30">
        <w:rPr>
          <w:rFonts w:ascii="Times New Roman" w:hAnsi="Times New Roman"/>
          <w:iCs/>
          <w:sz w:val="24"/>
          <w:szCs w:val="24"/>
        </w:rPr>
        <w:t xml:space="preserve">ti </w:t>
      </w:r>
      <w:r w:rsidR="00170688" w:rsidRPr="00266B30">
        <w:rPr>
          <w:rFonts w:ascii="Times New Roman" w:hAnsi="Times New Roman"/>
          <w:iCs/>
          <w:sz w:val="24"/>
          <w:szCs w:val="24"/>
        </w:rPr>
        <w:t xml:space="preserve">minėtą </w:t>
      </w:r>
      <w:r w:rsidR="00503262" w:rsidRPr="00266B30">
        <w:rPr>
          <w:rFonts w:ascii="Times New Roman" w:hAnsi="Times New Roman"/>
          <w:iCs/>
          <w:sz w:val="24"/>
          <w:szCs w:val="24"/>
        </w:rPr>
        <w:t>terminą</w:t>
      </w:r>
      <w:r w:rsidR="003360CE" w:rsidRPr="00266B30">
        <w:rPr>
          <w:rFonts w:ascii="Times New Roman" w:hAnsi="Times New Roman"/>
          <w:iCs/>
          <w:sz w:val="24"/>
          <w:szCs w:val="24"/>
        </w:rPr>
        <w:t xml:space="preserve"> yra neribojama</w:t>
      </w:r>
      <w:r w:rsidR="00503262" w:rsidRPr="00266B30">
        <w:rPr>
          <w:rFonts w:ascii="Times New Roman" w:hAnsi="Times New Roman"/>
          <w:iCs/>
          <w:sz w:val="24"/>
          <w:szCs w:val="24"/>
        </w:rPr>
        <w:t>.</w:t>
      </w:r>
    </w:p>
    <w:p w14:paraId="751965F7" w14:textId="40B3D8CF" w:rsidR="00093EC7" w:rsidRPr="00266B30" w:rsidRDefault="00FA1084" w:rsidP="00C84295">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imes New Roman" w:hAnsi="Times New Roman"/>
          <w:iCs/>
          <w:sz w:val="24"/>
          <w:szCs w:val="24"/>
        </w:rPr>
        <w:t>Remdamasi išdėstytais argumentais, t</w:t>
      </w:r>
      <w:r w:rsidR="003B77B9" w:rsidRPr="00266B30">
        <w:rPr>
          <w:rFonts w:ascii="Times New Roman" w:hAnsi="Times New Roman"/>
          <w:iCs/>
          <w:sz w:val="24"/>
          <w:szCs w:val="24"/>
        </w:rPr>
        <w:t xml:space="preserve">eisėjų kolegija </w:t>
      </w:r>
      <w:r w:rsidRPr="00266B30">
        <w:rPr>
          <w:rFonts w:ascii="Times New Roman" w:hAnsi="Times New Roman"/>
          <w:iCs/>
          <w:sz w:val="24"/>
          <w:szCs w:val="24"/>
        </w:rPr>
        <w:t>daro</w:t>
      </w:r>
      <w:r w:rsidR="003B77B9" w:rsidRPr="00266B30">
        <w:rPr>
          <w:rFonts w:ascii="Times New Roman" w:hAnsi="Times New Roman"/>
          <w:iCs/>
          <w:sz w:val="24"/>
          <w:szCs w:val="24"/>
        </w:rPr>
        <w:t xml:space="preserve"> išvad</w:t>
      </w:r>
      <w:r w:rsidRPr="00266B30">
        <w:rPr>
          <w:rFonts w:ascii="Times New Roman" w:hAnsi="Times New Roman"/>
          <w:iCs/>
          <w:sz w:val="24"/>
          <w:szCs w:val="24"/>
        </w:rPr>
        <w:t>ą</w:t>
      </w:r>
      <w:r w:rsidR="003B77B9" w:rsidRPr="00266B30">
        <w:rPr>
          <w:rFonts w:ascii="Times New Roman" w:hAnsi="Times New Roman"/>
          <w:iCs/>
          <w:sz w:val="24"/>
          <w:szCs w:val="24"/>
        </w:rPr>
        <w:t xml:space="preserve">, </w:t>
      </w:r>
      <w:r w:rsidR="001B0E22" w:rsidRPr="00266B30">
        <w:rPr>
          <w:rFonts w:ascii="Times New Roman" w:hAnsi="Times New Roman"/>
          <w:iCs/>
          <w:sz w:val="24"/>
          <w:szCs w:val="24"/>
        </w:rPr>
        <w:t>jog</w:t>
      </w:r>
      <w:r w:rsidR="003B77B9" w:rsidRPr="00266B30">
        <w:rPr>
          <w:rFonts w:ascii="Times New Roman" w:hAnsi="Times New Roman"/>
          <w:iCs/>
          <w:sz w:val="24"/>
          <w:szCs w:val="24"/>
        </w:rPr>
        <w:t xml:space="preserve"> </w:t>
      </w:r>
      <w:r w:rsidRPr="00266B30">
        <w:rPr>
          <w:rFonts w:ascii="Times New Roman" w:hAnsi="Times New Roman"/>
          <w:iCs/>
          <w:sz w:val="24"/>
          <w:szCs w:val="24"/>
        </w:rPr>
        <w:t>kasacinio skundo argumentais nepagrindžiama, kad teismo patvirtinta taikos sutartimi yra pažeidžiamos trečiųjų asmenų teisės</w:t>
      </w:r>
      <w:r w:rsidR="00C84295" w:rsidRPr="00266B30">
        <w:rPr>
          <w:rFonts w:ascii="Times New Roman" w:hAnsi="Times New Roman"/>
          <w:iCs/>
          <w:sz w:val="24"/>
          <w:szCs w:val="24"/>
        </w:rPr>
        <w:t xml:space="preserve"> ir kad dėl to</w:t>
      </w:r>
      <w:r w:rsidRPr="00266B30">
        <w:rPr>
          <w:rFonts w:ascii="Times New Roman" w:hAnsi="Times New Roman"/>
          <w:iCs/>
          <w:sz w:val="24"/>
          <w:szCs w:val="24"/>
        </w:rPr>
        <w:t xml:space="preserve"> nebuvo pagrindo teismui tvirtinti taikos sutartį.</w:t>
      </w:r>
      <w:r w:rsidR="003B77B9" w:rsidRPr="00266B30">
        <w:rPr>
          <w:rFonts w:ascii="Times New Roman" w:hAnsi="Times New Roman"/>
          <w:iCs/>
          <w:sz w:val="24"/>
          <w:szCs w:val="24"/>
        </w:rPr>
        <w:t xml:space="preserve"> </w:t>
      </w:r>
    </w:p>
    <w:p w14:paraId="47A98DA4" w14:textId="77777777" w:rsidR="0074270C" w:rsidRPr="00266B30" w:rsidRDefault="0074270C" w:rsidP="004959E0">
      <w:pPr>
        <w:spacing w:after="120"/>
        <w:ind w:firstLine="663"/>
        <w:jc w:val="both"/>
        <w:rPr>
          <w:i/>
        </w:rPr>
      </w:pPr>
    </w:p>
    <w:p w14:paraId="2733C47C" w14:textId="31939FB3" w:rsidR="00115DE7" w:rsidRPr="00266B30" w:rsidRDefault="004959E0" w:rsidP="004959E0">
      <w:pPr>
        <w:spacing w:after="120"/>
        <w:ind w:firstLine="663"/>
        <w:jc w:val="both"/>
        <w:rPr>
          <w:i/>
        </w:rPr>
      </w:pPr>
      <w:r w:rsidRPr="00266B30">
        <w:rPr>
          <w:i/>
        </w:rPr>
        <w:t xml:space="preserve">Dėl bylinėjimosi išlaidų </w:t>
      </w:r>
      <w:r w:rsidR="00170688" w:rsidRPr="00266B30">
        <w:rPr>
          <w:i/>
        </w:rPr>
        <w:t xml:space="preserve">atlyginimo </w:t>
      </w:r>
      <w:r w:rsidRPr="00266B30">
        <w:rPr>
          <w:i/>
        </w:rPr>
        <w:t>(ne)priteisimo tretiesiems asmenis</w:t>
      </w:r>
      <w:r w:rsidR="000B028B" w:rsidRPr="00266B30">
        <w:rPr>
          <w:i/>
        </w:rPr>
        <w:t>,</w:t>
      </w:r>
      <w:r w:rsidR="00DD35EF" w:rsidRPr="00266B30">
        <w:rPr>
          <w:i/>
        </w:rPr>
        <w:t xml:space="preserve"> </w:t>
      </w:r>
      <w:r w:rsidR="00366A9D" w:rsidRPr="00266B30">
        <w:rPr>
          <w:i/>
        </w:rPr>
        <w:t xml:space="preserve">nepareiškiantiems savarankiškų reikalavimų, </w:t>
      </w:r>
      <w:r w:rsidR="00170688" w:rsidRPr="00266B30">
        <w:rPr>
          <w:i/>
        </w:rPr>
        <w:t>ginčo</w:t>
      </w:r>
      <w:r w:rsidR="000B028B" w:rsidRPr="00266B30">
        <w:rPr>
          <w:i/>
        </w:rPr>
        <w:t xml:space="preserve"> </w:t>
      </w:r>
      <w:r w:rsidRPr="00266B30">
        <w:rPr>
          <w:i/>
        </w:rPr>
        <w:t>šal</w:t>
      </w:r>
      <w:r w:rsidR="00170688" w:rsidRPr="00266B30">
        <w:rPr>
          <w:i/>
        </w:rPr>
        <w:t>ims</w:t>
      </w:r>
      <w:r w:rsidRPr="00266B30">
        <w:rPr>
          <w:i/>
        </w:rPr>
        <w:t xml:space="preserve"> suda</w:t>
      </w:r>
      <w:r w:rsidR="00170688" w:rsidRPr="00266B30">
        <w:rPr>
          <w:i/>
        </w:rPr>
        <w:t>rius</w:t>
      </w:r>
      <w:r w:rsidRPr="00266B30">
        <w:rPr>
          <w:i/>
        </w:rPr>
        <w:t xml:space="preserve"> taikos sutartį</w:t>
      </w:r>
    </w:p>
    <w:p w14:paraId="54024914" w14:textId="77777777" w:rsidR="005A5629" w:rsidRPr="00266B30" w:rsidRDefault="005A5629" w:rsidP="004959E0">
      <w:pPr>
        <w:spacing w:after="120"/>
        <w:ind w:firstLine="663"/>
        <w:jc w:val="both"/>
        <w:rPr>
          <w:i/>
        </w:rPr>
      </w:pPr>
    </w:p>
    <w:p w14:paraId="723E9D25" w14:textId="4E914FFF" w:rsidR="00B82904" w:rsidRPr="00266B30" w:rsidRDefault="00D35D29" w:rsidP="00EB121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266B30">
        <w:rPr>
          <w:rFonts w:ascii="Times New Roman" w:hAnsi="Times New Roman"/>
          <w:sz w:val="24"/>
          <w:szCs w:val="24"/>
        </w:rPr>
        <w:t xml:space="preserve">Tretieji asmenys </w:t>
      </w:r>
      <w:r w:rsidR="00D74898" w:rsidRPr="00266B30">
        <w:rPr>
          <w:rFonts w:ascii="Times New Roman" w:hAnsi="Times New Roman"/>
          <w:sz w:val="24"/>
          <w:szCs w:val="24"/>
        </w:rPr>
        <w:t>kasaciniu skundu teigia, kad bylą nagrinėję teismai</w:t>
      </w:r>
      <w:r w:rsidR="001E2500" w:rsidRPr="00266B30">
        <w:rPr>
          <w:rFonts w:ascii="Times New Roman" w:hAnsi="Times New Roman"/>
          <w:sz w:val="24"/>
          <w:szCs w:val="24"/>
        </w:rPr>
        <w:t>,</w:t>
      </w:r>
      <w:r w:rsidR="00D74898" w:rsidRPr="00266B30">
        <w:rPr>
          <w:rFonts w:ascii="Times New Roman" w:hAnsi="Times New Roman"/>
          <w:sz w:val="24"/>
          <w:szCs w:val="24"/>
        </w:rPr>
        <w:t xml:space="preserve"> nuspręsdami </w:t>
      </w:r>
      <w:r w:rsidR="00E80C62" w:rsidRPr="00266B30">
        <w:rPr>
          <w:rFonts w:ascii="Times New Roman" w:hAnsi="Times New Roman"/>
          <w:sz w:val="24"/>
          <w:szCs w:val="24"/>
        </w:rPr>
        <w:t xml:space="preserve">jiems </w:t>
      </w:r>
      <w:r w:rsidR="00D74898" w:rsidRPr="00266B30">
        <w:rPr>
          <w:rFonts w:ascii="Times New Roman" w:hAnsi="Times New Roman"/>
          <w:sz w:val="24"/>
          <w:szCs w:val="24"/>
        </w:rPr>
        <w:t>nepriteisti bylinėjimosi išlaidų</w:t>
      </w:r>
      <w:r w:rsidR="00C84295" w:rsidRPr="00266B30">
        <w:rPr>
          <w:rFonts w:ascii="Times New Roman" w:hAnsi="Times New Roman"/>
          <w:sz w:val="24"/>
          <w:szCs w:val="24"/>
        </w:rPr>
        <w:t xml:space="preserve"> atlyginimo</w:t>
      </w:r>
      <w:r w:rsidR="001E2500" w:rsidRPr="00266B30">
        <w:rPr>
          <w:rFonts w:ascii="Times New Roman" w:hAnsi="Times New Roman"/>
          <w:sz w:val="24"/>
          <w:szCs w:val="24"/>
        </w:rPr>
        <w:t>,</w:t>
      </w:r>
      <w:r w:rsidR="00D74898" w:rsidRPr="00266B30">
        <w:rPr>
          <w:rFonts w:ascii="Times New Roman" w:hAnsi="Times New Roman"/>
          <w:sz w:val="24"/>
          <w:szCs w:val="24"/>
        </w:rPr>
        <w:t xml:space="preserve"> pažeidė proceso </w:t>
      </w:r>
      <w:r w:rsidR="00170688" w:rsidRPr="00266B30">
        <w:rPr>
          <w:rFonts w:ascii="Times New Roman" w:hAnsi="Times New Roman"/>
          <w:sz w:val="24"/>
          <w:szCs w:val="24"/>
        </w:rPr>
        <w:t>teisės normas</w:t>
      </w:r>
      <w:r w:rsidR="00D74898" w:rsidRPr="00266B30">
        <w:rPr>
          <w:rFonts w:ascii="Times New Roman" w:hAnsi="Times New Roman"/>
          <w:sz w:val="24"/>
          <w:szCs w:val="24"/>
        </w:rPr>
        <w:t xml:space="preserve">, reglamentuojančias bylinėjimosi išlaidų atlyginimą. </w:t>
      </w:r>
      <w:r w:rsidR="00D058CB" w:rsidRPr="00266B30">
        <w:rPr>
          <w:rFonts w:ascii="Times New Roman" w:hAnsi="Times New Roman"/>
          <w:sz w:val="24"/>
          <w:szCs w:val="24"/>
        </w:rPr>
        <w:t>Teisėjų kolegija šiuos kasacinio skundo argumentus laiko teisiškai pagrįstais.</w:t>
      </w:r>
    </w:p>
    <w:p w14:paraId="1FBAEC4D" w14:textId="7D5F7A0F" w:rsidR="00366A9D" w:rsidRPr="00266B30" w:rsidRDefault="00FE0920" w:rsidP="00C84295">
      <w:pPr>
        <w:pStyle w:val="Sraopastraipa"/>
        <w:numPr>
          <w:ilvl w:val="0"/>
          <w:numId w:val="1"/>
        </w:numPr>
        <w:spacing w:after="120" w:line="240" w:lineRule="auto"/>
        <w:ind w:left="357" w:hanging="357"/>
        <w:contextualSpacing w:val="0"/>
        <w:jc w:val="both"/>
        <w:rPr>
          <w:rFonts w:ascii="Times New Roman" w:hAnsi="Times New Roman"/>
          <w:sz w:val="24"/>
          <w:szCs w:val="24"/>
        </w:rPr>
      </w:pPr>
      <w:bookmarkStart w:id="13" w:name="Buk_2"/>
      <w:r w:rsidRPr="00266B30">
        <w:rPr>
          <w:rFonts w:asciiTheme="majorBidi" w:hAnsiTheme="majorBidi" w:cstheme="majorBidi"/>
          <w:sz w:val="24"/>
          <w:szCs w:val="24"/>
        </w:rPr>
        <w:t xml:space="preserve">A. K. </w:t>
      </w:r>
      <w:bookmarkEnd w:id="13"/>
      <w:r w:rsidR="00366A9D" w:rsidRPr="00266B30">
        <w:rPr>
          <w:rFonts w:asciiTheme="majorBidi" w:hAnsiTheme="majorBidi" w:cstheme="majorBidi"/>
          <w:sz w:val="24"/>
          <w:szCs w:val="24"/>
        </w:rPr>
        <w:t xml:space="preserve">ir </w:t>
      </w:r>
      <w:bookmarkStart w:id="14" w:name="Buk_6"/>
      <w:r w:rsidRPr="00266B30">
        <w:rPr>
          <w:rFonts w:asciiTheme="majorBidi" w:hAnsiTheme="majorBidi" w:cstheme="majorBidi"/>
          <w:sz w:val="24"/>
          <w:szCs w:val="24"/>
        </w:rPr>
        <w:t xml:space="preserve">D. K. </w:t>
      </w:r>
      <w:bookmarkEnd w:id="14"/>
      <w:r w:rsidR="00366A9D" w:rsidRPr="00266B30">
        <w:rPr>
          <w:rFonts w:asciiTheme="majorBidi" w:hAnsiTheme="majorBidi" w:cstheme="majorBidi"/>
          <w:sz w:val="24"/>
          <w:szCs w:val="24"/>
        </w:rPr>
        <w:t>2023 m. gruodžio 11 d. nutartimi buvo įtraukti į bylos nagrinėjimą</w:t>
      </w:r>
      <w:r w:rsidR="00366A9D" w:rsidRPr="00266B30">
        <w:rPr>
          <w:rFonts w:asciiTheme="majorBidi" w:hAnsiTheme="majorBidi" w:cstheme="majorBidi"/>
          <w:bCs/>
          <w:sz w:val="24"/>
          <w:szCs w:val="24"/>
        </w:rPr>
        <w:t xml:space="preserve"> </w:t>
      </w:r>
      <w:r w:rsidR="001E2500" w:rsidRPr="00266B30">
        <w:rPr>
          <w:rFonts w:asciiTheme="majorBidi" w:hAnsiTheme="majorBidi" w:cstheme="majorBidi"/>
          <w:bCs/>
          <w:sz w:val="24"/>
          <w:szCs w:val="24"/>
        </w:rPr>
        <w:t xml:space="preserve">kaip </w:t>
      </w:r>
      <w:r w:rsidR="00366A9D" w:rsidRPr="00266B30">
        <w:rPr>
          <w:rFonts w:asciiTheme="majorBidi" w:hAnsiTheme="majorBidi" w:cstheme="majorBidi"/>
          <w:bCs/>
          <w:sz w:val="24"/>
          <w:szCs w:val="24"/>
        </w:rPr>
        <w:t>tre</w:t>
      </w:r>
      <w:r w:rsidR="001E2500" w:rsidRPr="00266B30">
        <w:rPr>
          <w:rFonts w:asciiTheme="majorBidi" w:hAnsiTheme="majorBidi" w:cstheme="majorBidi"/>
          <w:bCs/>
          <w:sz w:val="24"/>
          <w:szCs w:val="24"/>
        </w:rPr>
        <w:t>tieji</w:t>
      </w:r>
      <w:r w:rsidR="00366A9D" w:rsidRPr="00266B30">
        <w:rPr>
          <w:rFonts w:asciiTheme="majorBidi" w:hAnsiTheme="majorBidi" w:cstheme="majorBidi"/>
          <w:bCs/>
          <w:sz w:val="24"/>
          <w:szCs w:val="24"/>
        </w:rPr>
        <w:t xml:space="preserve"> asmen</w:t>
      </w:r>
      <w:r w:rsidR="001E2500" w:rsidRPr="00266B30">
        <w:rPr>
          <w:rFonts w:asciiTheme="majorBidi" w:hAnsiTheme="majorBidi" w:cstheme="majorBidi"/>
          <w:bCs/>
          <w:sz w:val="24"/>
          <w:szCs w:val="24"/>
        </w:rPr>
        <w:t>ys</w:t>
      </w:r>
      <w:r w:rsidR="00366A9D" w:rsidRPr="00266B30">
        <w:rPr>
          <w:rFonts w:asciiTheme="majorBidi" w:hAnsiTheme="majorBidi" w:cstheme="majorBidi"/>
          <w:bCs/>
          <w:sz w:val="24"/>
          <w:szCs w:val="24"/>
        </w:rPr>
        <w:t>, nepareiškian</w:t>
      </w:r>
      <w:r w:rsidR="001E2500" w:rsidRPr="00266B30">
        <w:rPr>
          <w:rFonts w:asciiTheme="majorBidi" w:hAnsiTheme="majorBidi" w:cstheme="majorBidi"/>
          <w:bCs/>
          <w:sz w:val="24"/>
          <w:szCs w:val="24"/>
        </w:rPr>
        <w:t>tys</w:t>
      </w:r>
      <w:r w:rsidR="00366A9D" w:rsidRPr="00266B30">
        <w:rPr>
          <w:rFonts w:asciiTheme="majorBidi" w:hAnsiTheme="majorBidi" w:cstheme="majorBidi"/>
          <w:bCs/>
          <w:sz w:val="24"/>
          <w:szCs w:val="24"/>
        </w:rPr>
        <w:t xml:space="preserve"> savarankiškų reikalavimų. </w:t>
      </w:r>
      <w:r w:rsidR="00E05397" w:rsidRPr="00266B30">
        <w:rPr>
          <w:rFonts w:asciiTheme="majorBidi" w:hAnsiTheme="majorBidi" w:cstheme="majorBidi"/>
          <w:bCs/>
          <w:sz w:val="24"/>
          <w:szCs w:val="24"/>
        </w:rPr>
        <w:t>Taigi, nagrinėjamoje byloje sprendžiamas būtent trečiųjų asmenų, nepareiškiančių savarankiškų reikalavimų, bylinėjimosi išlaidų atlyginimo klausimas ginčo šalims sudarius taikos sutartį.</w:t>
      </w:r>
    </w:p>
    <w:p w14:paraId="30E3F844" w14:textId="5A0E5B54" w:rsidR="00D74898" w:rsidRPr="00266B30" w:rsidRDefault="00D74898" w:rsidP="00D7489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266B30">
        <w:rPr>
          <w:rFonts w:ascii="Times New Roman" w:hAnsi="Times New Roman"/>
          <w:sz w:val="24"/>
          <w:szCs w:val="24"/>
        </w:rPr>
        <w:t xml:space="preserve">CPK 94 straipsnio </w:t>
      </w:r>
      <w:r w:rsidRPr="00266B30">
        <w:rPr>
          <w:rFonts w:ascii="Times New Roman" w:hAnsi="Times New Roman"/>
          <w:sz w:val="24"/>
          <w:szCs w:val="24"/>
          <w:lang w:val="en-US"/>
        </w:rPr>
        <w:t>1</w:t>
      </w:r>
      <w:r w:rsidRPr="00266B30">
        <w:rPr>
          <w:rFonts w:ascii="Times New Roman" w:hAnsi="Times New Roman"/>
          <w:sz w:val="24"/>
          <w:szCs w:val="24"/>
        </w:rPr>
        <w:t xml:space="preserve"> dalis </w:t>
      </w:r>
      <w:r w:rsidR="00B82904" w:rsidRPr="00266B30">
        <w:rPr>
          <w:rFonts w:ascii="Times New Roman" w:hAnsi="Times New Roman"/>
          <w:sz w:val="24"/>
          <w:szCs w:val="24"/>
        </w:rPr>
        <w:t xml:space="preserve">įtvirtina, kad tuo atveju, kai byla baigiama nepriimant teismo sprendimo dėl ginčo esmės, teismas bylinėjimosi išlaidas paskirsto atsižvelgdamas į tai, ar šalių procesinis elgesys buvo tinkamas, taip pat įvertindamas priežastis, dėl kurių susidarė bylinėjimosi išlaidos. </w:t>
      </w:r>
      <w:r w:rsidRPr="00266B30">
        <w:rPr>
          <w:rFonts w:ascii="Times New Roman" w:hAnsi="Times New Roman"/>
          <w:sz w:val="24"/>
          <w:szCs w:val="24"/>
        </w:rPr>
        <w:t>To paties straipsnio 2 dalis nustato, kad j</w:t>
      </w:r>
      <w:r w:rsidR="00B82904" w:rsidRPr="00266B30">
        <w:rPr>
          <w:rFonts w:ascii="Times New Roman" w:hAnsi="Times New Roman"/>
          <w:sz w:val="24"/>
          <w:szCs w:val="24"/>
        </w:rPr>
        <w:t xml:space="preserve">eigu šalys, sudarydamos taikos sutartį, nenustatė bylinėjimosi išlaidų paskirstymo tvarkos, teismas bylinėjimosi išlaidų proceso šalims nepaskirsto. </w:t>
      </w:r>
    </w:p>
    <w:p w14:paraId="65EA70D3" w14:textId="697BA0EF" w:rsidR="00FD682F" w:rsidRPr="00266B30" w:rsidRDefault="00E05397" w:rsidP="00933EBA">
      <w:pPr>
        <w:pStyle w:val="Sraopastraipa"/>
        <w:numPr>
          <w:ilvl w:val="0"/>
          <w:numId w:val="1"/>
        </w:numPr>
        <w:spacing w:after="120" w:line="240" w:lineRule="auto"/>
        <w:contextualSpacing w:val="0"/>
        <w:jc w:val="both"/>
        <w:rPr>
          <w:rFonts w:ascii="Times New Roman" w:hAnsi="Times New Roman"/>
          <w:sz w:val="24"/>
          <w:szCs w:val="24"/>
        </w:rPr>
      </w:pPr>
      <w:r w:rsidRPr="00266B30">
        <w:rPr>
          <w:rFonts w:ascii="Times New Roman" w:hAnsi="Times New Roman"/>
          <w:sz w:val="24"/>
          <w:szCs w:val="24"/>
        </w:rPr>
        <w:t xml:space="preserve">CPK 94 straipsnis yra </w:t>
      </w:r>
      <w:r w:rsidR="0024530F" w:rsidRPr="00266B30">
        <w:rPr>
          <w:rFonts w:ascii="Times New Roman" w:hAnsi="Times New Roman"/>
          <w:sz w:val="24"/>
          <w:szCs w:val="24"/>
        </w:rPr>
        <w:t xml:space="preserve">specialioji norma, </w:t>
      </w:r>
      <w:r w:rsidRPr="00266B30">
        <w:rPr>
          <w:rFonts w:ascii="Times New Roman" w:hAnsi="Times New Roman"/>
          <w:sz w:val="24"/>
          <w:szCs w:val="24"/>
        </w:rPr>
        <w:t>skirta aptarti bylinėjimosi išlaidų atlyginim</w:t>
      </w:r>
      <w:r w:rsidR="001B0E22" w:rsidRPr="00266B30">
        <w:rPr>
          <w:rFonts w:ascii="Times New Roman" w:hAnsi="Times New Roman"/>
          <w:sz w:val="24"/>
          <w:szCs w:val="24"/>
        </w:rPr>
        <w:t>ui</w:t>
      </w:r>
      <w:r w:rsidRPr="00266B30">
        <w:rPr>
          <w:rFonts w:ascii="Times New Roman" w:hAnsi="Times New Roman"/>
          <w:sz w:val="24"/>
          <w:szCs w:val="24"/>
        </w:rPr>
        <w:t>, kai byla baigiama nepriimant teismo sprendimo dėl ginčo esmės</w:t>
      </w:r>
      <w:r w:rsidR="004D3EC9" w:rsidRPr="00266B30">
        <w:rPr>
          <w:rFonts w:ascii="Times New Roman" w:hAnsi="Times New Roman"/>
          <w:sz w:val="24"/>
          <w:szCs w:val="24"/>
        </w:rPr>
        <w:t>,</w:t>
      </w:r>
      <w:r w:rsidRPr="00266B30">
        <w:rPr>
          <w:rFonts w:ascii="Times New Roman" w:hAnsi="Times New Roman"/>
          <w:sz w:val="24"/>
          <w:szCs w:val="24"/>
        </w:rPr>
        <w:t xml:space="preserve"> </w:t>
      </w:r>
      <w:r w:rsidR="001B0E22" w:rsidRPr="00266B30">
        <w:rPr>
          <w:rFonts w:ascii="Times New Roman" w:hAnsi="Times New Roman"/>
          <w:sz w:val="24"/>
          <w:szCs w:val="24"/>
        </w:rPr>
        <w:t>įskaitant</w:t>
      </w:r>
      <w:r w:rsidRPr="00266B30">
        <w:rPr>
          <w:rFonts w:ascii="Times New Roman" w:hAnsi="Times New Roman"/>
          <w:sz w:val="24"/>
          <w:szCs w:val="24"/>
        </w:rPr>
        <w:t xml:space="preserve"> bylos užbaigim</w:t>
      </w:r>
      <w:r w:rsidR="001B0E22" w:rsidRPr="00266B30">
        <w:rPr>
          <w:rFonts w:ascii="Times New Roman" w:hAnsi="Times New Roman"/>
          <w:sz w:val="24"/>
          <w:szCs w:val="24"/>
        </w:rPr>
        <w:t>ą</w:t>
      </w:r>
      <w:r w:rsidRPr="00266B30">
        <w:rPr>
          <w:rFonts w:ascii="Times New Roman" w:hAnsi="Times New Roman"/>
          <w:sz w:val="24"/>
          <w:szCs w:val="24"/>
        </w:rPr>
        <w:t xml:space="preserve"> taikos sutartimi. B</w:t>
      </w:r>
      <w:r w:rsidR="002754DC" w:rsidRPr="00266B30">
        <w:rPr>
          <w:rFonts w:ascii="Times New Roman" w:hAnsi="Times New Roman"/>
          <w:sz w:val="24"/>
          <w:szCs w:val="24"/>
        </w:rPr>
        <w:t>ūtent CPK 94 straipsnio 2 dalis skirta bylinėjimosi išlaidų paskirstym</w:t>
      </w:r>
      <w:r w:rsidR="001E2500" w:rsidRPr="00266B30">
        <w:rPr>
          <w:rFonts w:ascii="Times New Roman" w:hAnsi="Times New Roman"/>
          <w:sz w:val="24"/>
          <w:szCs w:val="24"/>
        </w:rPr>
        <w:t>ui</w:t>
      </w:r>
      <w:r w:rsidR="002754DC" w:rsidRPr="00266B30">
        <w:rPr>
          <w:rFonts w:ascii="Times New Roman" w:hAnsi="Times New Roman"/>
          <w:sz w:val="24"/>
          <w:szCs w:val="24"/>
        </w:rPr>
        <w:t>, kai byla užbaigiama taikos sutartimi</w:t>
      </w:r>
      <w:r w:rsidR="001E2500" w:rsidRPr="00266B30">
        <w:rPr>
          <w:rFonts w:ascii="Times New Roman" w:hAnsi="Times New Roman"/>
          <w:sz w:val="24"/>
          <w:szCs w:val="24"/>
        </w:rPr>
        <w:t>, aptarti</w:t>
      </w:r>
      <w:r w:rsidR="002754DC" w:rsidRPr="00266B30">
        <w:rPr>
          <w:rFonts w:ascii="Times New Roman" w:hAnsi="Times New Roman"/>
          <w:sz w:val="24"/>
          <w:szCs w:val="24"/>
        </w:rPr>
        <w:t xml:space="preserve">. </w:t>
      </w:r>
      <w:r w:rsidR="00D62614" w:rsidRPr="00266B30">
        <w:rPr>
          <w:rFonts w:ascii="Times New Roman" w:hAnsi="Times New Roman"/>
          <w:sz w:val="24"/>
          <w:szCs w:val="24"/>
        </w:rPr>
        <w:t>Ši norm</w:t>
      </w:r>
      <w:r w:rsidR="001E2500" w:rsidRPr="00266B30">
        <w:rPr>
          <w:rFonts w:ascii="Times New Roman" w:hAnsi="Times New Roman"/>
          <w:sz w:val="24"/>
          <w:szCs w:val="24"/>
        </w:rPr>
        <w:t>a</w:t>
      </w:r>
      <w:r w:rsidR="00D62614" w:rsidRPr="00266B30">
        <w:rPr>
          <w:rFonts w:ascii="Times New Roman" w:hAnsi="Times New Roman"/>
          <w:sz w:val="24"/>
          <w:szCs w:val="24"/>
        </w:rPr>
        <w:t xml:space="preserve"> suponuoja, kad </w:t>
      </w:r>
      <w:r w:rsidR="00E80C62" w:rsidRPr="00266B30">
        <w:rPr>
          <w:rFonts w:ascii="Times New Roman" w:hAnsi="Times New Roman"/>
          <w:sz w:val="24"/>
          <w:szCs w:val="24"/>
        </w:rPr>
        <w:t xml:space="preserve">ginčo </w:t>
      </w:r>
      <w:r w:rsidR="00D62614" w:rsidRPr="00266B30">
        <w:rPr>
          <w:rFonts w:ascii="Times New Roman" w:hAnsi="Times New Roman"/>
          <w:sz w:val="24"/>
          <w:szCs w:val="24"/>
        </w:rPr>
        <w:t xml:space="preserve">šalys yra laisvos susitarti dėl bylinėjimosi išlaidų paskirstymo, tačiau jei jos to nepadaro, yra laikoma, kad šias išlaidas jos </w:t>
      </w:r>
      <w:r w:rsidR="00537434" w:rsidRPr="00266B30">
        <w:rPr>
          <w:rFonts w:ascii="Times New Roman" w:hAnsi="Times New Roman"/>
          <w:sz w:val="24"/>
          <w:szCs w:val="24"/>
        </w:rPr>
        <w:t xml:space="preserve">prisiėmė sau ir </w:t>
      </w:r>
      <w:r w:rsidR="001B0E22" w:rsidRPr="00266B30">
        <w:rPr>
          <w:rFonts w:ascii="Times New Roman" w:hAnsi="Times New Roman"/>
          <w:sz w:val="24"/>
          <w:szCs w:val="24"/>
        </w:rPr>
        <w:t>minėtos išlaidos</w:t>
      </w:r>
      <w:r w:rsidR="00537434" w:rsidRPr="00266B30">
        <w:rPr>
          <w:rFonts w:ascii="Times New Roman" w:hAnsi="Times New Roman"/>
          <w:sz w:val="24"/>
          <w:szCs w:val="24"/>
        </w:rPr>
        <w:t xml:space="preserve"> joms nėra atlyginamos. </w:t>
      </w:r>
      <w:r w:rsidR="002754DC" w:rsidRPr="00266B30">
        <w:rPr>
          <w:rFonts w:ascii="Times New Roman" w:hAnsi="Times New Roman"/>
          <w:sz w:val="24"/>
          <w:szCs w:val="24"/>
        </w:rPr>
        <w:t>Tačiau</w:t>
      </w:r>
      <w:r w:rsidR="001E2500" w:rsidRPr="00266B30">
        <w:rPr>
          <w:rFonts w:ascii="Times New Roman" w:hAnsi="Times New Roman"/>
          <w:sz w:val="24"/>
          <w:szCs w:val="24"/>
        </w:rPr>
        <w:t>,</w:t>
      </w:r>
      <w:r w:rsidR="002754DC" w:rsidRPr="00266B30">
        <w:rPr>
          <w:rFonts w:ascii="Times New Roman" w:hAnsi="Times New Roman"/>
          <w:sz w:val="24"/>
          <w:szCs w:val="24"/>
        </w:rPr>
        <w:t xml:space="preserve"> k</w:t>
      </w:r>
      <w:r w:rsidR="00D058CB" w:rsidRPr="00266B30">
        <w:rPr>
          <w:rFonts w:ascii="Times New Roman" w:hAnsi="Times New Roman"/>
          <w:sz w:val="24"/>
          <w:szCs w:val="24"/>
        </w:rPr>
        <w:t>aip pagrįstai teigia tretieji asmenys, CPK 94</w:t>
      </w:r>
      <w:r w:rsidR="001B0E22" w:rsidRPr="00266B30">
        <w:rPr>
          <w:rFonts w:ascii="Times New Roman" w:hAnsi="Times New Roman"/>
          <w:sz w:val="24"/>
          <w:szCs w:val="24"/>
        </w:rPr>
        <w:t> </w:t>
      </w:r>
      <w:r w:rsidR="00D058CB" w:rsidRPr="00266B30">
        <w:rPr>
          <w:rFonts w:ascii="Times New Roman" w:hAnsi="Times New Roman"/>
          <w:sz w:val="24"/>
          <w:szCs w:val="24"/>
        </w:rPr>
        <w:t xml:space="preserve">straipsnio 2 dalyje įtvirtintas reglamentavimas </w:t>
      </w:r>
      <w:r w:rsidR="00755014" w:rsidRPr="00266B30">
        <w:rPr>
          <w:rFonts w:ascii="Times New Roman" w:hAnsi="Times New Roman"/>
          <w:sz w:val="24"/>
          <w:szCs w:val="24"/>
        </w:rPr>
        <w:t>įtvirtina</w:t>
      </w:r>
      <w:r w:rsidR="00D058CB" w:rsidRPr="00266B30">
        <w:rPr>
          <w:rFonts w:ascii="Times New Roman" w:hAnsi="Times New Roman"/>
          <w:sz w:val="24"/>
          <w:szCs w:val="24"/>
        </w:rPr>
        <w:t xml:space="preserve"> bendrą taisyklę, kuri nėra taikoma tretiesiems asmenims</w:t>
      </w:r>
      <w:r w:rsidR="00366A9D" w:rsidRPr="00266B30">
        <w:rPr>
          <w:rFonts w:ascii="Times New Roman" w:hAnsi="Times New Roman"/>
          <w:sz w:val="24"/>
          <w:szCs w:val="24"/>
        </w:rPr>
        <w:t>, nepareiškiantiems savarankiškų reikalavimų</w:t>
      </w:r>
      <w:r w:rsidR="00D058CB" w:rsidRPr="00266B30">
        <w:rPr>
          <w:rFonts w:ascii="Times New Roman" w:hAnsi="Times New Roman"/>
          <w:sz w:val="24"/>
          <w:szCs w:val="24"/>
        </w:rPr>
        <w:t xml:space="preserve">. Tokią išvadą patvirtina </w:t>
      </w:r>
      <w:r w:rsidR="00D72A75" w:rsidRPr="00266B30">
        <w:rPr>
          <w:rFonts w:ascii="Times New Roman" w:hAnsi="Times New Roman"/>
          <w:sz w:val="24"/>
          <w:szCs w:val="24"/>
        </w:rPr>
        <w:t xml:space="preserve">tiek </w:t>
      </w:r>
      <w:r w:rsidR="00D058CB" w:rsidRPr="00266B30">
        <w:rPr>
          <w:rFonts w:ascii="Times New Roman" w:hAnsi="Times New Roman"/>
          <w:sz w:val="24"/>
          <w:szCs w:val="24"/>
        </w:rPr>
        <w:t>gramatinė</w:t>
      </w:r>
      <w:r w:rsidR="00D72A75" w:rsidRPr="00266B30">
        <w:rPr>
          <w:rFonts w:ascii="Times New Roman" w:hAnsi="Times New Roman"/>
          <w:sz w:val="24"/>
          <w:szCs w:val="24"/>
        </w:rPr>
        <w:t xml:space="preserve"> normos išraiška</w:t>
      </w:r>
      <w:r w:rsidR="00D058CB" w:rsidRPr="00266B30">
        <w:rPr>
          <w:rFonts w:ascii="Times New Roman" w:hAnsi="Times New Roman"/>
          <w:sz w:val="24"/>
          <w:szCs w:val="24"/>
        </w:rPr>
        <w:t xml:space="preserve">, </w:t>
      </w:r>
      <w:r w:rsidR="00D72A75" w:rsidRPr="00266B30">
        <w:rPr>
          <w:rFonts w:ascii="Times New Roman" w:hAnsi="Times New Roman"/>
          <w:sz w:val="24"/>
          <w:szCs w:val="24"/>
        </w:rPr>
        <w:t xml:space="preserve">kuri nurodo į šalių sudarytą taikos sutartį ir į šalių bylinėjimosi išlaidų paskirstymą, </w:t>
      </w:r>
      <w:r w:rsidR="002754DC" w:rsidRPr="00266B30">
        <w:rPr>
          <w:rFonts w:ascii="Times New Roman" w:hAnsi="Times New Roman"/>
          <w:sz w:val="24"/>
          <w:szCs w:val="24"/>
        </w:rPr>
        <w:t>t</w:t>
      </w:r>
      <w:r w:rsidR="00D058CB" w:rsidRPr="00266B30">
        <w:rPr>
          <w:rFonts w:ascii="Times New Roman" w:hAnsi="Times New Roman"/>
          <w:sz w:val="24"/>
          <w:szCs w:val="24"/>
        </w:rPr>
        <w:t xml:space="preserve">iek ir </w:t>
      </w:r>
      <w:r w:rsidR="00D72A75" w:rsidRPr="00266B30">
        <w:rPr>
          <w:rFonts w:ascii="Times New Roman" w:hAnsi="Times New Roman"/>
          <w:sz w:val="24"/>
          <w:szCs w:val="24"/>
        </w:rPr>
        <w:t>pirmiau aptart</w:t>
      </w:r>
      <w:r w:rsidR="002754DC" w:rsidRPr="00266B30">
        <w:rPr>
          <w:rFonts w:ascii="Times New Roman" w:hAnsi="Times New Roman"/>
          <w:sz w:val="24"/>
          <w:szCs w:val="24"/>
        </w:rPr>
        <w:t>i</w:t>
      </w:r>
      <w:r w:rsidR="00D72A75" w:rsidRPr="00266B30">
        <w:rPr>
          <w:rFonts w:ascii="Times New Roman" w:hAnsi="Times New Roman"/>
          <w:sz w:val="24"/>
          <w:szCs w:val="24"/>
        </w:rPr>
        <w:t xml:space="preserve"> taikos sutarties</w:t>
      </w:r>
      <w:r w:rsidR="002754DC" w:rsidRPr="00266B30">
        <w:rPr>
          <w:rFonts w:ascii="Times New Roman" w:hAnsi="Times New Roman"/>
          <w:sz w:val="24"/>
          <w:szCs w:val="24"/>
        </w:rPr>
        <w:t xml:space="preserve"> sudarymo ypatumai. Taigi </w:t>
      </w:r>
      <w:r w:rsidR="002754DC" w:rsidRPr="00266B30">
        <w:rPr>
          <w:rFonts w:ascii="Times New Roman" w:hAnsi="Times New Roman"/>
          <w:sz w:val="24"/>
          <w:szCs w:val="24"/>
        </w:rPr>
        <w:lastRenderedPageBreak/>
        <w:t xml:space="preserve">CPK </w:t>
      </w:r>
      <w:r w:rsidR="00422335" w:rsidRPr="00266B30">
        <w:rPr>
          <w:rFonts w:ascii="Times New Roman" w:hAnsi="Times New Roman"/>
          <w:sz w:val="24"/>
          <w:szCs w:val="24"/>
        </w:rPr>
        <w:t>94 straipsnis nedetalizuoja</w:t>
      </w:r>
      <w:r w:rsidR="002754DC" w:rsidRPr="00266B30">
        <w:rPr>
          <w:rFonts w:ascii="Times New Roman" w:hAnsi="Times New Roman"/>
          <w:sz w:val="24"/>
          <w:szCs w:val="24"/>
        </w:rPr>
        <w:t>, kaip turėtų būti sprendžiamas trečiųjų asmenų</w:t>
      </w:r>
      <w:r w:rsidR="00366A9D" w:rsidRPr="00266B30">
        <w:rPr>
          <w:rFonts w:ascii="Times New Roman" w:hAnsi="Times New Roman"/>
          <w:sz w:val="24"/>
          <w:szCs w:val="24"/>
        </w:rPr>
        <w:t>, nepareiškiančių savarankiškų reikalavimų,</w:t>
      </w:r>
      <w:r w:rsidR="002754DC" w:rsidRPr="00266B30">
        <w:rPr>
          <w:rFonts w:ascii="Times New Roman" w:hAnsi="Times New Roman"/>
          <w:sz w:val="24"/>
          <w:szCs w:val="24"/>
        </w:rPr>
        <w:t xml:space="preserve"> patirtų bylinėjimosi išlaidų atlyginimo klausimas. </w:t>
      </w:r>
      <w:r w:rsidR="00FD682F" w:rsidRPr="00266B30">
        <w:rPr>
          <w:rFonts w:ascii="Times New Roman" w:hAnsi="Times New Roman"/>
          <w:sz w:val="24"/>
          <w:szCs w:val="24"/>
        </w:rPr>
        <w:t xml:space="preserve">Vis dėlto tai, kad </w:t>
      </w:r>
      <w:r w:rsidR="00422335" w:rsidRPr="00266B30">
        <w:rPr>
          <w:rFonts w:ascii="Times New Roman" w:hAnsi="Times New Roman"/>
          <w:sz w:val="24"/>
          <w:szCs w:val="24"/>
        </w:rPr>
        <w:t xml:space="preserve">nėra nustatyta specialios taisyklės, </w:t>
      </w:r>
      <w:r w:rsidR="00FD682F" w:rsidRPr="00266B30">
        <w:rPr>
          <w:rFonts w:ascii="Times New Roman" w:hAnsi="Times New Roman"/>
          <w:sz w:val="24"/>
          <w:szCs w:val="24"/>
        </w:rPr>
        <w:t xml:space="preserve">nereiškia, kad </w:t>
      </w:r>
      <w:r w:rsidR="0083688D" w:rsidRPr="00266B30">
        <w:rPr>
          <w:rFonts w:ascii="Times New Roman" w:hAnsi="Times New Roman"/>
          <w:sz w:val="24"/>
          <w:szCs w:val="24"/>
        </w:rPr>
        <w:t xml:space="preserve">asmenys, nepareiškiantys savarankiškų reikalavimų, tokios teisės neturi ir kad </w:t>
      </w:r>
      <w:r w:rsidR="00AC6D88" w:rsidRPr="00266B30">
        <w:rPr>
          <w:rFonts w:ascii="Times New Roman" w:hAnsi="Times New Roman"/>
          <w:sz w:val="24"/>
          <w:szCs w:val="24"/>
        </w:rPr>
        <w:t xml:space="preserve">nėra teismui pagrindo spręsti </w:t>
      </w:r>
      <w:r w:rsidR="0083688D" w:rsidRPr="00266B30">
        <w:rPr>
          <w:rFonts w:ascii="Times New Roman" w:hAnsi="Times New Roman"/>
          <w:sz w:val="24"/>
          <w:szCs w:val="24"/>
        </w:rPr>
        <w:t>šių asmenų</w:t>
      </w:r>
      <w:r w:rsidR="00AC6D88" w:rsidRPr="00266B30">
        <w:rPr>
          <w:rFonts w:ascii="Times New Roman" w:hAnsi="Times New Roman"/>
          <w:sz w:val="24"/>
          <w:szCs w:val="24"/>
        </w:rPr>
        <w:t xml:space="preserve"> </w:t>
      </w:r>
      <w:r w:rsidR="00FD682F" w:rsidRPr="00266B30">
        <w:rPr>
          <w:rFonts w:ascii="Times New Roman" w:hAnsi="Times New Roman"/>
          <w:sz w:val="24"/>
          <w:szCs w:val="24"/>
        </w:rPr>
        <w:t>bylinėjimosi išlaid</w:t>
      </w:r>
      <w:r w:rsidR="00AC6D88" w:rsidRPr="00266B30">
        <w:rPr>
          <w:rFonts w:ascii="Times New Roman" w:hAnsi="Times New Roman"/>
          <w:sz w:val="24"/>
          <w:szCs w:val="24"/>
        </w:rPr>
        <w:t xml:space="preserve">ų atlyginimo klausimo. </w:t>
      </w:r>
    </w:p>
    <w:p w14:paraId="6FB54844" w14:textId="46D9D2C1" w:rsidR="005F1A03" w:rsidRPr="00266B30" w:rsidRDefault="005A5629" w:rsidP="00366A9D">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266B30">
        <w:rPr>
          <w:rFonts w:ascii="Times New Roman" w:hAnsi="Times New Roman"/>
          <w:sz w:val="24"/>
          <w:szCs w:val="24"/>
        </w:rPr>
        <w:t xml:space="preserve">Trečiojo asmens, nepareiškiančio savarankiškų reikalavimų, instituto paskirtis – sudaryti sąlygas savarankiškai ginti savo teises ir interesus, užtikrinti galimybę bylas spręsti ekonomiškai ir operatyviai. </w:t>
      </w:r>
      <w:r w:rsidR="00366A9D" w:rsidRPr="00266B30">
        <w:rPr>
          <w:rFonts w:ascii="Times New Roman" w:hAnsi="Times New Roman"/>
          <w:sz w:val="24"/>
          <w:szCs w:val="24"/>
        </w:rPr>
        <w:t xml:space="preserve">Tretieji asmenys, nepareiškiantys savarankiškų reikalavimų, procese dalyvauja tam, </w:t>
      </w:r>
      <w:r w:rsidR="001E2500" w:rsidRPr="00266B30">
        <w:rPr>
          <w:rFonts w:ascii="Times New Roman" w:hAnsi="Times New Roman"/>
          <w:sz w:val="24"/>
          <w:szCs w:val="24"/>
        </w:rPr>
        <w:t>kad</w:t>
      </w:r>
      <w:r w:rsidR="00366A9D" w:rsidRPr="00266B30">
        <w:rPr>
          <w:rFonts w:ascii="Times New Roman" w:hAnsi="Times New Roman"/>
          <w:sz w:val="24"/>
          <w:szCs w:val="24"/>
        </w:rPr>
        <w:t xml:space="preserve"> galėtų išdėstyti savo poziciją (reikšti atsikirtimus) byloje, nuo kurios baigties gali priklausyti jų materialiosios teisės ir pareigos. </w:t>
      </w:r>
      <w:r w:rsidRPr="00266B30">
        <w:rPr>
          <w:rFonts w:ascii="Times New Roman" w:hAnsi="Times New Roman"/>
          <w:sz w:val="24"/>
          <w:szCs w:val="24"/>
        </w:rPr>
        <w:t>Pagal CPK 47 straipsnio 2 dalį tokiems asmenims suteiktos lygios procesinės teisės ir pareigos kaip ir bylos šalims, išskyrus teises ir pareigas, susijusias su ginčo dalyku, kurios priskirtos tik šalims.</w:t>
      </w:r>
      <w:r w:rsidR="00366A9D" w:rsidRPr="00266B30">
        <w:rPr>
          <w:rFonts w:ascii="Times New Roman" w:hAnsi="Times New Roman"/>
          <w:sz w:val="24"/>
          <w:szCs w:val="24"/>
        </w:rPr>
        <w:t xml:space="preserve"> </w:t>
      </w:r>
    </w:p>
    <w:p w14:paraId="075FF968" w14:textId="3AD503AE" w:rsidR="007631EF" w:rsidRPr="00266B30" w:rsidRDefault="005D531B" w:rsidP="00EB1211">
      <w:pPr>
        <w:pStyle w:val="Sraopastraipa"/>
        <w:numPr>
          <w:ilvl w:val="0"/>
          <w:numId w:val="1"/>
        </w:numPr>
        <w:spacing w:after="120" w:line="240" w:lineRule="auto"/>
        <w:contextualSpacing w:val="0"/>
        <w:jc w:val="both"/>
        <w:rPr>
          <w:rFonts w:ascii="Times New Roman" w:hAnsi="Times New Roman"/>
          <w:sz w:val="24"/>
          <w:szCs w:val="24"/>
        </w:rPr>
      </w:pPr>
      <w:r w:rsidRPr="00266B30">
        <w:rPr>
          <w:rFonts w:ascii="Times New Roman" w:hAnsi="Times New Roman"/>
          <w:sz w:val="24"/>
          <w:szCs w:val="24"/>
        </w:rPr>
        <w:t>Kasacinis teismas</w:t>
      </w:r>
      <w:r w:rsidR="006342D7" w:rsidRPr="00266B30">
        <w:rPr>
          <w:rFonts w:ascii="Times New Roman" w:hAnsi="Times New Roman"/>
          <w:sz w:val="24"/>
          <w:szCs w:val="24"/>
        </w:rPr>
        <w:t xml:space="preserve"> </w:t>
      </w:r>
      <w:r w:rsidRPr="00266B30">
        <w:rPr>
          <w:rFonts w:ascii="Times New Roman" w:hAnsi="Times New Roman"/>
          <w:sz w:val="24"/>
          <w:szCs w:val="24"/>
        </w:rPr>
        <w:t xml:space="preserve">bylose, kurios baigiasi </w:t>
      </w:r>
      <w:r w:rsidR="00E80C62" w:rsidRPr="00266B30">
        <w:rPr>
          <w:rFonts w:ascii="Times New Roman" w:hAnsi="Times New Roman"/>
          <w:sz w:val="24"/>
          <w:szCs w:val="24"/>
        </w:rPr>
        <w:t>teismui priimant sprendimą dėl ginčo</w:t>
      </w:r>
      <w:r w:rsidRPr="00266B30">
        <w:rPr>
          <w:rFonts w:ascii="Times New Roman" w:hAnsi="Times New Roman"/>
          <w:sz w:val="24"/>
          <w:szCs w:val="24"/>
        </w:rPr>
        <w:t xml:space="preserve"> esmės, </w:t>
      </w:r>
      <w:r w:rsidR="006342D7" w:rsidRPr="00266B30">
        <w:rPr>
          <w:rFonts w:ascii="Times New Roman" w:hAnsi="Times New Roman"/>
          <w:sz w:val="24"/>
          <w:szCs w:val="24"/>
        </w:rPr>
        <w:t xml:space="preserve">yra pripažinęs </w:t>
      </w:r>
      <w:r w:rsidRPr="00266B30">
        <w:rPr>
          <w:rFonts w:ascii="Times New Roman" w:hAnsi="Times New Roman"/>
          <w:sz w:val="24"/>
          <w:szCs w:val="24"/>
        </w:rPr>
        <w:t xml:space="preserve">trečiųjų asmenų, nepareiškiančių savarankiškų reikalavimų, </w:t>
      </w:r>
      <w:r w:rsidR="006342D7" w:rsidRPr="00266B30">
        <w:rPr>
          <w:rFonts w:ascii="Times New Roman" w:hAnsi="Times New Roman"/>
          <w:sz w:val="24"/>
          <w:szCs w:val="24"/>
        </w:rPr>
        <w:t xml:space="preserve">teisę į </w:t>
      </w:r>
      <w:r w:rsidRPr="00266B30">
        <w:rPr>
          <w:rFonts w:ascii="Times New Roman" w:hAnsi="Times New Roman"/>
          <w:sz w:val="24"/>
          <w:szCs w:val="24"/>
        </w:rPr>
        <w:t>bylinėjimosi išlaidų atlyginim</w:t>
      </w:r>
      <w:r w:rsidR="006342D7" w:rsidRPr="00266B30">
        <w:rPr>
          <w:rFonts w:ascii="Times New Roman" w:hAnsi="Times New Roman"/>
          <w:sz w:val="24"/>
          <w:szCs w:val="24"/>
        </w:rPr>
        <w:t>ą (žr.</w:t>
      </w:r>
      <w:r w:rsidR="001E2500" w:rsidRPr="00266B30">
        <w:rPr>
          <w:rFonts w:ascii="Times New Roman" w:hAnsi="Times New Roman"/>
          <w:sz w:val="24"/>
          <w:szCs w:val="24"/>
        </w:rPr>
        <w:t>,</w:t>
      </w:r>
      <w:r w:rsidR="006342D7" w:rsidRPr="00266B30">
        <w:rPr>
          <w:rFonts w:ascii="Times New Roman" w:hAnsi="Times New Roman"/>
          <w:sz w:val="24"/>
          <w:szCs w:val="24"/>
        </w:rPr>
        <w:t xml:space="preserve"> pvz., Lietuvos Aukščiausiojo Teismo 2010 m. rugsėjo 28 d. nutart</w:t>
      </w:r>
      <w:r w:rsidR="001E2500" w:rsidRPr="00266B30">
        <w:rPr>
          <w:rFonts w:ascii="Times New Roman" w:hAnsi="Times New Roman"/>
          <w:sz w:val="24"/>
          <w:szCs w:val="24"/>
        </w:rPr>
        <w:t>į</w:t>
      </w:r>
      <w:r w:rsidR="006342D7" w:rsidRPr="00266B30">
        <w:rPr>
          <w:rFonts w:ascii="Times New Roman" w:hAnsi="Times New Roman"/>
          <w:sz w:val="24"/>
          <w:szCs w:val="24"/>
        </w:rPr>
        <w:t xml:space="preserve"> </w:t>
      </w:r>
      <w:r w:rsidR="004E0564" w:rsidRPr="00266B30">
        <w:rPr>
          <w:rFonts w:ascii="Times New Roman" w:hAnsi="Times New Roman"/>
          <w:sz w:val="24"/>
          <w:szCs w:val="24"/>
        </w:rPr>
        <w:t xml:space="preserve">civilinėje byloje </w:t>
      </w:r>
      <w:r w:rsidR="006342D7" w:rsidRPr="00266B30">
        <w:rPr>
          <w:rFonts w:ascii="Times New Roman" w:hAnsi="Times New Roman"/>
          <w:sz w:val="24"/>
          <w:szCs w:val="24"/>
        </w:rPr>
        <w:t xml:space="preserve">Nr. 3K-3-360/2010; </w:t>
      </w:r>
      <w:r w:rsidR="004E0564" w:rsidRPr="00266B30">
        <w:rPr>
          <w:rFonts w:ascii="Times New Roman" w:hAnsi="Times New Roman"/>
          <w:sz w:val="24"/>
          <w:szCs w:val="24"/>
        </w:rPr>
        <w:t>2015 m. liepos 3 d. nutart</w:t>
      </w:r>
      <w:r w:rsidR="001E2500" w:rsidRPr="00266B30">
        <w:rPr>
          <w:rFonts w:ascii="Times New Roman" w:hAnsi="Times New Roman"/>
          <w:sz w:val="24"/>
          <w:szCs w:val="24"/>
        </w:rPr>
        <w:t>į</w:t>
      </w:r>
      <w:r w:rsidR="004E0564" w:rsidRPr="00266B30">
        <w:rPr>
          <w:rFonts w:ascii="Times New Roman" w:hAnsi="Times New Roman"/>
          <w:sz w:val="24"/>
          <w:szCs w:val="24"/>
        </w:rPr>
        <w:t xml:space="preserve"> civilinėje byloje Nr. 3K-3-425-686-2015; 2016 m. birželio 29 nutarti</w:t>
      </w:r>
      <w:r w:rsidR="00EA6793" w:rsidRPr="00266B30">
        <w:rPr>
          <w:rFonts w:ascii="Times New Roman" w:hAnsi="Times New Roman"/>
          <w:sz w:val="24"/>
          <w:szCs w:val="24"/>
        </w:rPr>
        <w:t>e</w:t>
      </w:r>
      <w:r w:rsidR="004E0564" w:rsidRPr="00266B30">
        <w:rPr>
          <w:rFonts w:ascii="Times New Roman" w:hAnsi="Times New Roman"/>
          <w:sz w:val="24"/>
          <w:szCs w:val="24"/>
        </w:rPr>
        <w:t>s civilinėje byloje Nr. 3K-3-340-415/2016</w:t>
      </w:r>
      <w:r w:rsidR="00EA6793" w:rsidRPr="00266B30">
        <w:rPr>
          <w:rFonts w:ascii="Times New Roman" w:hAnsi="Times New Roman"/>
          <w:sz w:val="24"/>
          <w:szCs w:val="24"/>
        </w:rPr>
        <w:t xml:space="preserve">  ... punktą</w:t>
      </w:r>
      <w:r w:rsidR="004E0564" w:rsidRPr="00266B30">
        <w:rPr>
          <w:rFonts w:ascii="Times New Roman" w:hAnsi="Times New Roman"/>
          <w:sz w:val="24"/>
          <w:szCs w:val="24"/>
        </w:rPr>
        <w:t>;</w:t>
      </w:r>
      <w:r w:rsidR="006342D7" w:rsidRPr="00266B30">
        <w:rPr>
          <w:rFonts w:ascii="Times New Roman" w:hAnsi="Times New Roman"/>
          <w:sz w:val="24"/>
          <w:szCs w:val="24"/>
        </w:rPr>
        <w:t xml:space="preserve"> 2023 m. rugpjūčio 28 d. nutarti</w:t>
      </w:r>
      <w:r w:rsidR="00EA6793" w:rsidRPr="00266B30">
        <w:rPr>
          <w:rFonts w:ascii="Times New Roman" w:hAnsi="Times New Roman"/>
          <w:sz w:val="24"/>
          <w:szCs w:val="24"/>
        </w:rPr>
        <w:t>e</w:t>
      </w:r>
      <w:r w:rsidR="006342D7" w:rsidRPr="00266B30">
        <w:rPr>
          <w:rFonts w:ascii="Times New Roman" w:hAnsi="Times New Roman"/>
          <w:sz w:val="24"/>
          <w:szCs w:val="24"/>
        </w:rPr>
        <w:t>s civilinėje byloje Nr. e3K-3-187-1075/2023 43 punkt</w:t>
      </w:r>
      <w:r w:rsidR="00EA6793" w:rsidRPr="00266B30">
        <w:rPr>
          <w:rFonts w:ascii="Times New Roman" w:hAnsi="Times New Roman"/>
          <w:sz w:val="24"/>
          <w:szCs w:val="24"/>
        </w:rPr>
        <w:t>ą</w:t>
      </w:r>
      <w:r w:rsidR="006342D7" w:rsidRPr="00266B30">
        <w:rPr>
          <w:rFonts w:ascii="Times New Roman" w:hAnsi="Times New Roman"/>
          <w:sz w:val="24"/>
          <w:szCs w:val="24"/>
        </w:rPr>
        <w:t>). Šio</w:t>
      </w:r>
      <w:r w:rsidR="004E0564" w:rsidRPr="00266B30">
        <w:rPr>
          <w:rFonts w:ascii="Times New Roman" w:hAnsi="Times New Roman"/>
          <w:sz w:val="24"/>
          <w:szCs w:val="24"/>
        </w:rPr>
        <w:t xml:space="preserve">se nutartyse </w:t>
      </w:r>
      <w:r w:rsidR="006342D7" w:rsidRPr="00266B30">
        <w:rPr>
          <w:rFonts w:ascii="Times New Roman" w:hAnsi="Times New Roman"/>
          <w:sz w:val="24"/>
          <w:szCs w:val="24"/>
        </w:rPr>
        <w:t xml:space="preserve">kasacinis teismas </w:t>
      </w:r>
      <w:r w:rsidRPr="00266B30">
        <w:rPr>
          <w:rFonts w:ascii="Times New Roman" w:hAnsi="Times New Roman"/>
          <w:sz w:val="24"/>
          <w:szCs w:val="24"/>
        </w:rPr>
        <w:t>yra išaiškinęs, kad trečiųjų asmenų, nepareiškiančių savarankiškų reikalavimų, teisė gauti turėtų bylinėjimosi išlaidų atlyginimą įtvirtinta CPK 47 straipsnio 2 dalyje</w:t>
      </w:r>
      <w:r w:rsidR="00366A9D" w:rsidRPr="00266B30">
        <w:rPr>
          <w:rFonts w:ascii="Times New Roman" w:hAnsi="Times New Roman"/>
          <w:sz w:val="24"/>
          <w:szCs w:val="24"/>
        </w:rPr>
        <w:t>.</w:t>
      </w:r>
      <w:r w:rsidR="00351E6E" w:rsidRPr="00266B30">
        <w:rPr>
          <w:rFonts w:ascii="Times New Roman" w:hAnsi="Times New Roman"/>
          <w:sz w:val="24"/>
          <w:szCs w:val="24"/>
        </w:rPr>
        <w:t xml:space="preserve"> </w:t>
      </w:r>
      <w:r w:rsidR="004E0564" w:rsidRPr="00266B30">
        <w:rPr>
          <w:rFonts w:ascii="Times New Roman" w:hAnsi="Times New Roman"/>
          <w:sz w:val="24"/>
          <w:szCs w:val="24"/>
        </w:rPr>
        <w:t>Kaip nurodė kasacinis teismas</w:t>
      </w:r>
      <w:r w:rsidR="00BA24CC" w:rsidRPr="00266B30">
        <w:rPr>
          <w:rFonts w:ascii="Times New Roman" w:hAnsi="Times New Roman"/>
          <w:sz w:val="24"/>
          <w:szCs w:val="24"/>
        </w:rPr>
        <w:t>,</w:t>
      </w:r>
      <w:r w:rsidR="004E0564" w:rsidRPr="00266B30">
        <w:rPr>
          <w:rFonts w:ascii="Times New Roman" w:hAnsi="Times New Roman"/>
          <w:sz w:val="24"/>
          <w:szCs w:val="24"/>
        </w:rPr>
        <w:t xml:space="preserve"> nors įstatyme tiesiogiai nenurodyta apie trečiųjų asmenų, nepareiškiančių savarankiškų reikalavimų, teises ir pareigas dėl bylinėjimosi išlaidų, tačiau ir šie proceso dalyviai laikytini bylinėjimosi išlaidų paskirstymo subjektais, nes pagal CPK 47</w:t>
      </w:r>
      <w:r w:rsidR="00EA6793" w:rsidRPr="00266B30">
        <w:rPr>
          <w:rFonts w:ascii="Times New Roman" w:hAnsi="Times New Roman"/>
          <w:sz w:val="24"/>
          <w:szCs w:val="24"/>
        </w:rPr>
        <w:t> </w:t>
      </w:r>
      <w:r w:rsidR="004E0564" w:rsidRPr="00266B30">
        <w:rPr>
          <w:rFonts w:ascii="Times New Roman" w:hAnsi="Times New Roman"/>
          <w:sz w:val="24"/>
          <w:szCs w:val="24"/>
        </w:rPr>
        <w:t>straipsnio 2 dalį jie turi tokias pačias procesines teises bei pareigas kaip ir šalys, išskyrus tam tikras įstatymo nustatytas išimtis, susijusias su disponavimu ginčo dalyku, tačiau nesusijusias su bylinėjimosi išlaidomis. Be to, trečiųjų asmenų, nepareiškiančių savarankiškų reikalavimų, nepripažinimas bylinėjimosi išlaidų paskirstymo subjektais neatitiktų trečiųjų asmenų instituto paskirties sudaryti sąlygas nurodytiems asmenims savarankiškai ginti savo teises ir interesus, užtikrinti galimybę spręsti civilines bylas operatyviai ir ekonomiškai.</w:t>
      </w:r>
      <w:r w:rsidR="007631EF" w:rsidRPr="00266B30">
        <w:rPr>
          <w:rFonts w:ascii="Times New Roman" w:hAnsi="Times New Roman"/>
          <w:sz w:val="24"/>
          <w:szCs w:val="24"/>
        </w:rPr>
        <w:t xml:space="preserve"> </w:t>
      </w:r>
    </w:p>
    <w:p w14:paraId="222002A5" w14:textId="4CEC1D6F" w:rsidR="000D5CE8" w:rsidRPr="00266B30" w:rsidRDefault="007631EF" w:rsidP="00BA24CC">
      <w:pPr>
        <w:pStyle w:val="Sraopastraipa"/>
        <w:numPr>
          <w:ilvl w:val="0"/>
          <w:numId w:val="1"/>
        </w:numPr>
        <w:spacing w:after="120" w:line="240" w:lineRule="auto"/>
        <w:contextualSpacing w:val="0"/>
        <w:jc w:val="both"/>
        <w:rPr>
          <w:rFonts w:ascii="Times New Roman" w:hAnsi="Times New Roman"/>
          <w:sz w:val="24"/>
          <w:szCs w:val="24"/>
        </w:rPr>
      </w:pPr>
      <w:r w:rsidRPr="00266B30">
        <w:rPr>
          <w:rFonts w:ascii="Times New Roman" w:hAnsi="Times New Roman"/>
          <w:sz w:val="24"/>
          <w:szCs w:val="24"/>
        </w:rPr>
        <w:t xml:space="preserve">Taigi nurodytas teisinis reguliavimas ir kasacinio teismo praktika suponuoja, kad </w:t>
      </w:r>
      <w:r w:rsidR="00351E6E" w:rsidRPr="00266B30">
        <w:rPr>
          <w:rFonts w:ascii="Times New Roman" w:hAnsi="Times New Roman"/>
          <w:sz w:val="24"/>
          <w:szCs w:val="24"/>
        </w:rPr>
        <w:t>n</w:t>
      </w:r>
      <w:r w:rsidR="00366A9D" w:rsidRPr="00266B30">
        <w:rPr>
          <w:rFonts w:ascii="Times New Roman" w:hAnsi="Times New Roman"/>
          <w:sz w:val="24"/>
          <w:szCs w:val="24"/>
        </w:rPr>
        <w:t xml:space="preserve">epaisant to, kurios šalies ar </w:t>
      </w:r>
      <w:r w:rsidR="00BA24CC" w:rsidRPr="00266B30">
        <w:rPr>
          <w:rFonts w:ascii="Times New Roman" w:hAnsi="Times New Roman"/>
          <w:sz w:val="24"/>
          <w:szCs w:val="24"/>
        </w:rPr>
        <w:t xml:space="preserve">paties trečiojo asmens ar </w:t>
      </w:r>
      <w:r w:rsidR="00366A9D" w:rsidRPr="00266B30">
        <w:rPr>
          <w:rFonts w:ascii="Times New Roman" w:hAnsi="Times New Roman"/>
          <w:sz w:val="24"/>
          <w:szCs w:val="24"/>
        </w:rPr>
        <w:t xml:space="preserve">teismo iniciatyva į procesą yra įtraukiami tretieji asmenys, nepareiškiantys savarankiškų reikalavimų, </w:t>
      </w:r>
      <w:r w:rsidR="00351E6E" w:rsidRPr="00266B30">
        <w:rPr>
          <w:rFonts w:ascii="Times New Roman" w:hAnsi="Times New Roman"/>
          <w:sz w:val="24"/>
          <w:szCs w:val="24"/>
        </w:rPr>
        <w:t xml:space="preserve">jie </w:t>
      </w:r>
      <w:r w:rsidR="00366A9D" w:rsidRPr="00266B30">
        <w:rPr>
          <w:rFonts w:ascii="Times New Roman" w:hAnsi="Times New Roman"/>
          <w:sz w:val="24"/>
          <w:szCs w:val="24"/>
        </w:rPr>
        <w:t>turi teisę į bylinėjimosi išlaidų atlyginimą</w:t>
      </w:r>
      <w:r w:rsidRPr="00266B30">
        <w:rPr>
          <w:rFonts w:ascii="Times New Roman" w:hAnsi="Times New Roman"/>
          <w:sz w:val="24"/>
          <w:szCs w:val="24"/>
        </w:rPr>
        <w:t xml:space="preserve">. Atsisakymas atlyginti tokio asmens turėtas bylinėjimosi išlaidas nepagrįstai ribotų jo turtinius interesus ir galimybes tinkamai bei kvalifikuotai įgyvendinti materialiąsias teises, prieštarautų teisingumo principui (CPK 3 straipsnio 1 dalis, CK 1.5 straipsnis). </w:t>
      </w:r>
      <w:r w:rsidR="000D5CE8" w:rsidRPr="00266B30">
        <w:rPr>
          <w:rFonts w:ascii="Times New Roman" w:hAnsi="Times New Roman"/>
          <w:sz w:val="24"/>
          <w:szCs w:val="24"/>
        </w:rPr>
        <w:t>Atsižvelg</w:t>
      </w:r>
      <w:r w:rsidR="001B538A" w:rsidRPr="00266B30">
        <w:rPr>
          <w:rFonts w:ascii="Times New Roman" w:hAnsi="Times New Roman"/>
          <w:sz w:val="24"/>
          <w:szCs w:val="24"/>
        </w:rPr>
        <w:t>dama</w:t>
      </w:r>
      <w:r w:rsidR="000D5CE8" w:rsidRPr="00266B30">
        <w:rPr>
          <w:rFonts w:ascii="Times New Roman" w:hAnsi="Times New Roman"/>
          <w:sz w:val="24"/>
          <w:szCs w:val="24"/>
        </w:rPr>
        <w:t xml:space="preserve"> į tai, teisėjų kolegija nepagrįst</w:t>
      </w:r>
      <w:r w:rsidR="001B538A" w:rsidRPr="00266B30">
        <w:rPr>
          <w:rFonts w:ascii="Times New Roman" w:hAnsi="Times New Roman"/>
          <w:sz w:val="24"/>
          <w:szCs w:val="24"/>
        </w:rPr>
        <w:t>u</w:t>
      </w:r>
      <w:r w:rsidR="000D5CE8" w:rsidRPr="00266B30">
        <w:rPr>
          <w:rFonts w:ascii="Times New Roman" w:hAnsi="Times New Roman"/>
          <w:sz w:val="24"/>
          <w:szCs w:val="24"/>
        </w:rPr>
        <w:t xml:space="preserve"> laiko apeliacinės instancijos teismo argumentą, kad nėra pagrindo priteisti tretiesiems asmenims bylinėjimosi išlaid</w:t>
      </w:r>
      <w:r w:rsidR="00EA6793" w:rsidRPr="00266B30">
        <w:rPr>
          <w:rFonts w:ascii="Times New Roman" w:hAnsi="Times New Roman"/>
          <w:sz w:val="24"/>
          <w:szCs w:val="24"/>
        </w:rPr>
        <w:t>ų atlyginimą</w:t>
      </w:r>
      <w:r w:rsidR="000D5CE8" w:rsidRPr="00266B30">
        <w:rPr>
          <w:rFonts w:ascii="Times New Roman" w:hAnsi="Times New Roman"/>
          <w:sz w:val="24"/>
          <w:szCs w:val="24"/>
        </w:rPr>
        <w:t xml:space="preserve">, nes teisinis reglamentavimas nenustatė tretiesiems asmenims pareigos teikti atsiliepimą į ieškovės ieškinį ir dalyvauti bylos nagrinėjime, šias savo teises jie </w:t>
      </w:r>
      <w:r w:rsidR="00EA6793" w:rsidRPr="00266B30">
        <w:rPr>
          <w:rFonts w:ascii="Times New Roman" w:hAnsi="Times New Roman"/>
          <w:sz w:val="24"/>
          <w:szCs w:val="24"/>
        </w:rPr>
        <w:t>įgyvendin</w:t>
      </w:r>
      <w:r w:rsidR="000D5CE8" w:rsidRPr="00266B30">
        <w:rPr>
          <w:rFonts w:ascii="Times New Roman" w:hAnsi="Times New Roman"/>
          <w:sz w:val="24"/>
          <w:szCs w:val="24"/>
        </w:rPr>
        <w:t>o savo nuožiūra.</w:t>
      </w:r>
    </w:p>
    <w:p w14:paraId="499FE43F" w14:textId="0626016B" w:rsidR="00E05397" w:rsidRPr="00266B30" w:rsidRDefault="007631EF" w:rsidP="00387D1A">
      <w:pPr>
        <w:pStyle w:val="Sraopastraipa"/>
        <w:numPr>
          <w:ilvl w:val="0"/>
          <w:numId w:val="1"/>
        </w:numPr>
        <w:spacing w:after="120" w:line="240" w:lineRule="auto"/>
        <w:contextualSpacing w:val="0"/>
        <w:jc w:val="both"/>
        <w:rPr>
          <w:rFonts w:ascii="Times New Roman" w:hAnsi="Times New Roman"/>
          <w:sz w:val="24"/>
          <w:szCs w:val="24"/>
        </w:rPr>
      </w:pPr>
      <w:r w:rsidRPr="00266B30">
        <w:rPr>
          <w:rFonts w:ascii="Times New Roman" w:hAnsi="Times New Roman"/>
          <w:sz w:val="24"/>
          <w:szCs w:val="24"/>
        </w:rPr>
        <w:t xml:space="preserve">Trečiojo asmens, nepareiškiančio savarankiškų reikalavimų, teisė į bylinėjimosi išlaidų atlyginimą </w:t>
      </w:r>
      <w:r w:rsidR="004D3EC9" w:rsidRPr="00266B30">
        <w:rPr>
          <w:rFonts w:ascii="Times New Roman" w:hAnsi="Times New Roman"/>
          <w:sz w:val="24"/>
          <w:szCs w:val="24"/>
        </w:rPr>
        <w:t>išlieka</w:t>
      </w:r>
      <w:r w:rsidR="0010654A" w:rsidRPr="00266B30">
        <w:rPr>
          <w:rFonts w:ascii="Times New Roman" w:hAnsi="Times New Roman"/>
          <w:sz w:val="24"/>
          <w:szCs w:val="24"/>
        </w:rPr>
        <w:t xml:space="preserve"> </w:t>
      </w:r>
      <w:r w:rsidRPr="00266B30">
        <w:rPr>
          <w:rFonts w:ascii="Times New Roman" w:hAnsi="Times New Roman"/>
          <w:sz w:val="24"/>
          <w:szCs w:val="24"/>
        </w:rPr>
        <w:t>ir byl</w:t>
      </w:r>
      <w:r w:rsidR="0010654A" w:rsidRPr="00266B30">
        <w:rPr>
          <w:rFonts w:ascii="Times New Roman" w:hAnsi="Times New Roman"/>
          <w:sz w:val="24"/>
          <w:szCs w:val="24"/>
        </w:rPr>
        <w:t>ą</w:t>
      </w:r>
      <w:r w:rsidRPr="00266B30">
        <w:rPr>
          <w:rFonts w:ascii="Times New Roman" w:hAnsi="Times New Roman"/>
          <w:sz w:val="24"/>
          <w:szCs w:val="24"/>
        </w:rPr>
        <w:t xml:space="preserve"> užbaig</w:t>
      </w:r>
      <w:r w:rsidR="0010654A" w:rsidRPr="00266B30">
        <w:rPr>
          <w:rFonts w:ascii="Times New Roman" w:hAnsi="Times New Roman"/>
          <w:sz w:val="24"/>
          <w:szCs w:val="24"/>
        </w:rPr>
        <w:t>u</w:t>
      </w:r>
      <w:r w:rsidRPr="00266B30">
        <w:rPr>
          <w:rFonts w:ascii="Times New Roman" w:hAnsi="Times New Roman"/>
          <w:sz w:val="24"/>
          <w:szCs w:val="24"/>
        </w:rPr>
        <w:t xml:space="preserve">s taikos sutartimi. </w:t>
      </w:r>
      <w:r w:rsidR="004847C0" w:rsidRPr="00266B30">
        <w:rPr>
          <w:rFonts w:ascii="Times New Roman" w:hAnsi="Times New Roman"/>
          <w:sz w:val="24"/>
          <w:szCs w:val="24"/>
        </w:rPr>
        <w:t>CPK 47 straipsnio 2 dalyje įtvirtinta trečiųjų asmenų, nepareiškiančių savarankiškų reikalavimų</w:t>
      </w:r>
      <w:r w:rsidR="00EA6793" w:rsidRPr="00266B30">
        <w:rPr>
          <w:rFonts w:ascii="Times New Roman" w:hAnsi="Times New Roman"/>
          <w:sz w:val="24"/>
          <w:szCs w:val="24"/>
        </w:rPr>
        <w:t>,</w:t>
      </w:r>
      <w:r w:rsidR="004847C0" w:rsidRPr="00266B30">
        <w:rPr>
          <w:rFonts w:ascii="Times New Roman" w:hAnsi="Times New Roman"/>
          <w:sz w:val="24"/>
          <w:szCs w:val="24"/>
        </w:rPr>
        <w:t xml:space="preserve"> teisė į bylinėjimosi išlaidų atlyginimą neturi priklausyti nuo ginčo šalių valios ar noro spręsti trečiųjų asmenų bylinėjimosi išlaidų atlyginimo klausimo. Kaip minėta, pagal teisinį reguliavimą ir kasacinio teismo praktiką, </w:t>
      </w:r>
      <w:r w:rsidR="00387D1A" w:rsidRPr="00266B30">
        <w:rPr>
          <w:rFonts w:ascii="Times New Roman" w:hAnsi="Times New Roman"/>
          <w:sz w:val="24"/>
          <w:szCs w:val="24"/>
        </w:rPr>
        <w:t>taikos sutarties šalys yra ginčo šalys</w:t>
      </w:r>
      <w:r w:rsidR="004847C0" w:rsidRPr="00266B30">
        <w:rPr>
          <w:rFonts w:ascii="Times New Roman" w:hAnsi="Times New Roman"/>
          <w:sz w:val="24"/>
          <w:szCs w:val="24"/>
        </w:rPr>
        <w:t xml:space="preserve">, o šiuo atveju ginčo šalys nepasiūlė tretiesiems asmenims </w:t>
      </w:r>
      <w:r w:rsidR="00387D1A" w:rsidRPr="00266B30">
        <w:rPr>
          <w:rFonts w:ascii="Times New Roman" w:hAnsi="Times New Roman"/>
          <w:sz w:val="24"/>
          <w:szCs w:val="24"/>
        </w:rPr>
        <w:t>įsitraukti į</w:t>
      </w:r>
      <w:r w:rsidR="004847C0" w:rsidRPr="00266B30">
        <w:rPr>
          <w:rFonts w:ascii="Times New Roman" w:hAnsi="Times New Roman"/>
          <w:sz w:val="24"/>
          <w:szCs w:val="24"/>
        </w:rPr>
        <w:t xml:space="preserve"> taikos sutartį. Todėl tretieji asmenys</w:t>
      </w:r>
      <w:r w:rsidR="00537434" w:rsidRPr="00266B30">
        <w:rPr>
          <w:rFonts w:ascii="Times New Roman" w:hAnsi="Times New Roman"/>
          <w:sz w:val="24"/>
          <w:szCs w:val="24"/>
        </w:rPr>
        <w:t xml:space="preserve"> </w:t>
      </w:r>
      <w:r w:rsidR="00D62614" w:rsidRPr="00266B30">
        <w:rPr>
          <w:rFonts w:ascii="Times New Roman" w:hAnsi="Times New Roman"/>
          <w:sz w:val="24"/>
          <w:szCs w:val="24"/>
        </w:rPr>
        <w:t xml:space="preserve">neturėjo galimybės </w:t>
      </w:r>
      <w:r w:rsidR="00537434" w:rsidRPr="00266B30">
        <w:rPr>
          <w:rFonts w:ascii="Times New Roman" w:hAnsi="Times New Roman"/>
          <w:sz w:val="24"/>
          <w:szCs w:val="24"/>
        </w:rPr>
        <w:t xml:space="preserve">bylinėjimosi išlaidų </w:t>
      </w:r>
      <w:r w:rsidR="00D62614" w:rsidRPr="00266B30">
        <w:rPr>
          <w:rFonts w:ascii="Times New Roman" w:hAnsi="Times New Roman"/>
          <w:sz w:val="24"/>
          <w:szCs w:val="24"/>
        </w:rPr>
        <w:t xml:space="preserve">klausimo spręsti kartu su ginčo šalimis ir išreikšti </w:t>
      </w:r>
      <w:r w:rsidR="00537434" w:rsidRPr="00266B30">
        <w:rPr>
          <w:rFonts w:ascii="Times New Roman" w:hAnsi="Times New Roman"/>
          <w:sz w:val="24"/>
          <w:szCs w:val="24"/>
        </w:rPr>
        <w:t xml:space="preserve">dėl jų </w:t>
      </w:r>
      <w:r w:rsidR="00D62614" w:rsidRPr="00266B30">
        <w:rPr>
          <w:rFonts w:ascii="Times New Roman" w:hAnsi="Times New Roman"/>
          <w:sz w:val="24"/>
          <w:szCs w:val="24"/>
        </w:rPr>
        <w:t>savo vali</w:t>
      </w:r>
      <w:r w:rsidR="00537434" w:rsidRPr="00266B30">
        <w:rPr>
          <w:rFonts w:ascii="Times New Roman" w:hAnsi="Times New Roman"/>
          <w:sz w:val="24"/>
          <w:szCs w:val="24"/>
        </w:rPr>
        <w:t>os</w:t>
      </w:r>
      <w:r w:rsidR="004847C0" w:rsidRPr="00266B30">
        <w:rPr>
          <w:rFonts w:ascii="Times New Roman" w:hAnsi="Times New Roman"/>
          <w:sz w:val="24"/>
          <w:szCs w:val="24"/>
        </w:rPr>
        <w:t>. G</w:t>
      </w:r>
      <w:r w:rsidR="00E05397" w:rsidRPr="00266B30">
        <w:rPr>
          <w:rFonts w:ascii="Times New Roman" w:hAnsi="Times New Roman"/>
          <w:sz w:val="24"/>
          <w:szCs w:val="24"/>
        </w:rPr>
        <w:t>inčo šalys taikos sutartyje neaptarė</w:t>
      </w:r>
      <w:r w:rsidR="00EA6793" w:rsidRPr="00266B30">
        <w:rPr>
          <w:rFonts w:ascii="Times New Roman" w:hAnsi="Times New Roman"/>
          <w:sz w:val="24"/>
          <w:szCs w:val="24"/>
        </w:rPr>
        <w:t>,</w:t>
      </w:r>
      <w:r w:rsidR="00E05397" w:rsidRPr="00266B30">
        <w:rPr>
          <w:rFonts w:ascii="Times New Roman" w:hAnsi="Times New Roman"/>
          <w:sz w:val="24"/>
          <w:szCs w:val="24"/>
        </w:rPr>
        <w:t xml:space="preserve"> kuriai iš jų teks pareiga atlyginti bylinėjimosi išlaidas trečiajam asmeniui. </w:t>
      </w:r>
    </w:p>
    <w:p w14:paraId="560B06CC" w14:textId="193203F8" w:rsidR="00C1208E" w:rsidRPr="00266B30" w:rsidRDefault="00422335" w:rsidP="00933EBA">
      <w:pPr>
        <w:pStyle w:val="Sraopastraipa"/>
        <w:numPr>
          <w:ilvl w:val="0"/>
          <w:numId w:val="1"/>
        </w:numPr>
        <w:spacing w:after="120" w:line="240" w:lineRule="auto"/>
        <w:contextualSpacing w:val="0"/>
        <w:jc w:val="both"/>
        <w:rPr>
          <w:rFonts w:ascii="Times New Roman" w:hAnsi="Times New Roman"/>
          <w:sz w:val="24"/>
          <w:szCs w:val="24"/>
        </w:rPr>
      </w:pPr>
      <w:r w:rsidRPr="00266B30">
        <w:rPr>
          <w:rFonts w:ascii="Times New Roman" w:hAnsi="Times New Roman"/>
          <w:sz w:val="24"/>
          <w:szCs w:val="24"/>
        </w:rPr>
        <w:t xml:space="preserve">Atsižvelgiant į tai, kad CPK nenustato specialios taisyklės, kaip turėtų būti sprendžiamas trečiųjų asmenų, nepareiškiančių savarankiškų reikalavimų, patirtų bylinėjimosi išlaidų atlyginimo </w:t>
      </w:r>
      <w:r w:rsidRPr="00266B30">
        <w:rPr>
          <w:rFonts w:ascii="Times New Roman" w:hAnsi="Times New Roman"/>
          <w:sz w:val="24"/>
          <w:szCs w:val="24"/>
        </w:rPr>
        <w:lastRenderedPageBreak/>
        <w:t>klausimas, ši</w:t>
      </w:r>
      <w:r w:rsidR="00D02E51" w:rsidRPr="00266B30">
        <w:rPr>
          <w:rFonts w:ascii="Times New Roman" w:hAnsi="Times New Roman"/>
          <w:sz w:val="24"/>
          <w:szCs w:val="24"/>
        </w:rPr>
        <w:t xml:space="preserve">s </w:t>
      </w:r>
      <w:r w:rsidR="00537434" w:rsidRPr="00266B30">
        <w:rPr>
          <w:rFonts w:ascii="Times New Roman" w:hAnsi="Times New Roman"/>
          <w:sz w:val="24"/>
          <w:szCs w:val="24"/>
        </w:rPr>
        <w:t>klausimas turėtų būti sprendžiamas pagal bendrąsias taisykles, reglamentuojančias bylinėjimosi išlaidų atlyginimą</w:t>
      </w:r>
      <w:r w:rsidR="00EA6793" w:rsidRPr="00266B30">
        <w:rPr>
          <w:rFonts w:ascii="Times New Roman" w:hAnsi="Times New Roman"/>
          <w:sz w:val="24"/>
          <w:szCs w:val="24"/>
        </w:rPr>
        <w:t>,</w:t>
      </w:r>
      <w:r w:rsidR="008E331F" w:rsidRPr="00266B30">
        <w:rPr>
          <w:rFonts w:ascii="Times New Roman" w:hAnsi="Times New Roman"/>
          <w:sz w:val="24"/>
          <w:szCs w:val="24"/>
        </w:rPr>
        <w:t xml:space="preserve"> </w:t>
      </w:r>
      <w:r w:rsidR="00EA6793" w:rsidRPr="00266B30">
        <w:rPr>
          <w:rFonts w:ascii="Times New Roman" w:hAnsi="Times New Roman"/>
          <w:sz w:val="24"/>
          <w:szCs w:val="24"/>
        </w:rPr>
        <w:t>t. y.</w:t>
      </w:r>
      <w:r w:rsidR="008E331F" w:rsidRPr="00266B30">
        <w:rPr>
          <w:rFonts w:ascii="Times New Roman" w:hAnsi="Times New Roman"/>
          <w:sz w:val="24"/>
          <w:szCs w:val="24"/>
        </w:rPr>
        <w:t xml:space="preserve"> </w:t>
      </w:r>
      <w:r w:rsidR="00267AC5" w:rsidRPr="00266B30">
        <w:rPr>
          <w:rFonts w:ascii="Times New Roman" w:hAnsi="Times New Roman"/>
          <w:sz w:val="24"/>
          <w:szCs w:val="24"/>
        </w:rPr>
        <w:t xml:space="preserve">pagal </w:t>
      </w:r>
      <w:r w:rsidR="008E331F" w:rsidRPr="00266B30">
        <w:rPr>
          <w:rFonts w:ascii="Times New Roman" w:hAnsi="Times New Roman"/>
          <w:sz w:val="24"/>
          <w:szCs w:val="24"/>
        </w:rPr>
        <w:t>CPK 93 straipsnį</w:t>
      </w:r>
      <w:r w:rsidR="00EA6793" w:rsidRPr="00266B30">
        <w:rPr>
          <w:rFonts w:ascii="Times New Roman" w:hAnsi="Times New Roman"/>
          <w:sz w:val="24"/>
          <w:szCs w:val="24"/>
        </w:rPr>
        <w:t>,</w:t>
      </w:r>
      <w:r w:rsidR="00FE6F55" w:rsidRPr="00266B30">
        <w:rPr>
          <w:rFonts w:ascii="Times New Roman" w:hAnsi="Times New Roman"/>
          <w:sz w:val="24"/>
          <w:szCs w:val="24"/>
        </w:rPr>
        <w:t xml:space="preserve"> kartu atsižvelgiant į taikos sutarties instituto ypatumus</w:t>
      </w:r>
      <w:r w:rsidR="00537434" w:rsidRPr="00266B30">
        <w:rPr>
          <w:rFonts w:ascii="Times New Roman" w:hAnsi="Times New Roman"/>
          <w:sz w:val="24"/>
          <w:szCs w:val="24"/>
        </w:rPr>
        <w:t xml:space="preserve">. </w:t>
      </w:r>
    </w:p>
    <w:p w14:paraId="70785F40" w14:textId="3E5AE96F" w:rsidR="00387D1A" w:rsidRPr="00266B30" w:rsidRDefault="00C1208E" w:rsidP="00933EBA">
      <w:pPr>
        <w:pStyle w:val="Sraopastraipa"/>
        <w:numPr>
          <w:ilvl w:val="0"/>
          <w:numId w:val="1"/>
        </w:numPr>
        <w:spacing w:after="120" w:line="240" w:lineRule="auto"/>
        <w:contextualSpacing w:val="0"/>
        <w:jc w:val="both"/>
        <w:rPr>
          <w:rFonts w:ascii="Times New Roman" w:hAnsi="Times New Roman"/>
          <w:sz w:val="24"/>
          <w:szCs w:val="24"/>
        </w:rPr>
      </w:pPr>
      <w:r w:rsidRPr="00266B30">
        <w:rPr>
          <w:rFonts w:ascii="Times New Roman" w:hAnsi="Times New Roman"/>
          <w:sz w:val="24"/>
          <w:szCs w:val="24"/>
        </w:rPr>
        <w:t xml:space="preserve">Kaip minėta, </w:t>
      </w:r>
      <w:r w:rsidRPr="00266B30">
        <w:rPr>
          <w:rFonts w:ascii="Times New Roman" w:hAnsi="Times New Roman"/>
          <w:sz w:val="24"/>
          <w:szCs w:val="24"/>
          <w:shd w:val="clear" w:color="auto" w:fill="FFFFFF"/>
        </w:rPr>
        <w:t xml:space="preserve">taikos sutartis yra ginčo šalių tarpusavio kompromisas, pasiekiamas abiem šalims darant tam tikras nuolaidas, todėl taikos sutarties sudarymas dažniausiai nereiškia ieškinio pripažinimo. Vis dėlto </w:t>
      </w:r>
      <w:r w:rsidR="003F49E9" w:rsidRPr="00266B30">
        <w:rPr>
          <w:rFonts w:ascii="Times New Roman" w:hAnsi="Times New Roman"/>
          <w:sz w:val="24"/>
          <w:szCs w:val="24"/>
          <w:shd w:val="clear" w:color="auto" w:fill="FFFFFF"/>
        </w:rPr>
        <w:t>teism</w:t>
      </w:r>
      <w:r w:rsidR="00267AC5" w:rsidRPr="00266B30">
        <w:rPr>
          <w:rFonts w:ascii="Times New Roman" w:hAnsi="Times New Roman"/>
          <w:sz w:val="24"/>
          <w:szCs w:val="24"/>
          <w:shd w:val="clear" w:color="auto" w:fill="FFFFFF"/>
        </w:rPr>
        <w:t>o</w:t>
      </w:r>
      <w:r w:rsidR="003F49E9" w:rsidRPr="00266B30">
        <w:rPr>
          <w:rFonts w:ascii="Times New Roman" w:hAnsi="Times New Roman"/>
          <w:sz w:val="24"/>
          <w:szCs w:val="24"/>
          <w:shd w:val="clear" w:color="auto" w:fill="FFFFFF"/>
        </w:rPr>
        <w:t xml:space="preserve"> patvirtin</w:t>
      </w:r>
      <w:r w:rsidR="00267AC5" w:rsidRPr="00266B30">
        <w:rPr>
          <w:rFonts w:ascii="Times New Roman" w:hAnsi="Times New Roman"/>
          <w:sz w:val="24"/>
          <w:szCs w:val="24"/>
          <w:shd w:val="clear" w:color="auto" w:fill="FFFFFF"/>
        </w:rPr>
        <w:t>ta</w:t>
      </w:r>
      <w:r w:rsidR="003F49E9" w:rsidRPr="00266B30">
        <w:rPr>
          <w:rFonts w:ascii="Times New Roman" w:hAnsi="Times New Roman"/>
          <w:sz w:val="24"/>
          <w:szCs w:val="24"/>
          <w:shd w:val="clear" w:color="auto" w:fill="FFFFFF"/>
        </w:rPr>
        <w:t xml:space="preserve"> </w:t>
      </w:r>
      <w:r w:rsidRPr="00266B30">
        <w:rPr>
          <w:rFonts w:ascii="Times New Roman" w:hAnsi="Times New Roman"/>
          <w:sz w:val="24"/>
          <w:szCs w:val="24"/>
          <w:shd w:val="clear" w:color="auto" w:fill="FFFFFF"/>
        </w:rPr>
        <w:t>taikos sutart</w:t>
      </w:r>
      <w:r w:rsidR="00267AC5" w:rsidRPr="00266B30">
        <w:rPr>
          <w:rFonts w:ascii="Times New Roman" w:hAnsi="Times New Roman"/>
          <w:sz w:val="24"/>
          <w:szCs w:val="24"/>
          <w:shd w:val="clear" w:color="auto" w:fill="FFFFFF"/>
        </w:rPr>
        <w:t>is</w:t>
      </w:r>
      <w:r w:rsidR="003F49E9" w:rsidRPr="00266B30">
        <w:rPr>
          <w:rFonts w:ascii="Times New Roman" w:hAnsi="Times New Roman"/>
          <w:sz w:val="24"/>
          <w:szCs w:val="24"/>
          <w:shd w:val="clear" w:color="auto" w:fill="FFFFFF"/>
        </w:rPr>
        <w:t xml:space="preserve"> įgyja įstatymo galią ir</w:t>
      </w:r>
      <w:r w:rsidRPr="00266B30">
        <w:rPr>
          <w:rFonts w:ascii="Times New Roman" w:hAnsi="Times New Roman"/>
          <w:sz w:val="24"/>
          <w:szCs w:val="24"/>
          <w:shd w:val="clear" w:color="auto" w:fill="FFFFFF"/>
        </w:rPr>
        <w:t xml:space="preserve"> </w:t>
      </w:r>
      <w:r w:rsidR="003F49E9" w:rsidRPr="00266B30">
        <w:rPr>
          <w:rFonts w:ascii="Times New Roman" w:hAnsi="Times New Roman"/>
          <w:sz w:val="24"/>
          <w:szCs w:val="24"/>
          <w:shd w:val="clear" w:color="auto" w:fill="FFFFFF"/>
        </w:rPr>
        <w:t xml:space="preserve">gali būti priverstinai </w:t>
      </w:r>
      <w:r w:rsidRPr="00266B30">
        <w:rPr>
          <w:rFonts w:ascii="Times New Roman" w:hAnsi="Times New Roman"/>
          <w:sz w:val="24"/>
          <w:szCs w:val="24"/>
          <w:shd w:val="clear" w:color="auto" w:fill="FFFFFF"/>
        </w:rPr>
        <w:t>vykd</w:t>
      </w:r>
      <w:r w:rsidR="003F49E9" w:rsidRPr="00266B30">
        <w:rPr>
          <w:rFonts w:ascii="Times New Roman" w:hAnsi="Times New Roman"/>
          <w:sz w:val="24"/>
          <w:szCs w:val="24"/>
          <w:shd w:val="clear" w:color="auto" w:fill="FFFFFF"/>
        </w:rPr>
        <w:t xml:space="preserve">oma </w:t>
      </w:r>
      <w:r w:rsidRPr="00266B30">
        <w:rPr>
          <w:rFonts w:ascii="Times New Roman" w:hAnsi="Times New Roman"/>
          <w:sz w:val="24"/>
          <w:szCs w:val="24"/>
          <w:shd w:val="clear" w:color="auto" w:fill="FFFFFF"/>
        </w:rPr>
        <w:t xml:space="preserve">pagal joje nustatytas sąlygas, kurios nurodomos ir teismo nutartyje dėl jos patvirtinimo. </w:t>
      </w:r>
      <w:r w:rsidR="00537434" w:rsidRPr="00266B30">
        <w:rPr>
          <w:rFonts w:ascii="Times New Roman" w:hAnsi="Times New Roman"/>
          <w:sz w:val="24"/>
          <w:szCs w:val="24"/>
        </w:rPr>
        <w:t xml:space="preserve">Tai reiškia, kad teismas </w:t>
      </w:r>
      <w:r w:rsidR="00445CA0" w:rsidRPr="00266B30">
        <w:rPr>
          <w:rFonts w:ascii="Times New Roman" w:hAnsi="Times New Roman"/>
          <w:sz w:val="24"/>
          <w:szCs w:val="24"/>
        </w:rPr>
        <w:t>trečiųjų asmenų, nepareiškiančių savarankiškų reikalavimų, bylinėjimosi išlaidų atlyginimo</w:t>
      </w:r>
      <w:r w:rsidR="00537434" w:rsidRPr="00266B30">
        <w:rPr>
          <w:rFonts w:ascii="Times New Roman" w:hAnsi="Times New Roman"/>
          <w:sz w:val="24"/>
          <w:szCs w:val="24"/>
        </w:rPr>
        <w:t xml:space="preserve"> klausimą turi išspręsti nutartyje dėl taikos </w:t>
      </w:r>
      <w:r w:rsidR="00B164F8" w:rsidRPr="00266B30">
        <w:rPr>
          <w:rFonts w:ascii="Times New Roman" w:hAnsi="Times New Roman"/>
          <w:sz w:val="24"/>
          <w:szCs w:val="24"/>
        </w:rPr>
        <w:t xml:space="preserve">sutarties </w:t>
      </w:r>
      <w:r w:rsidR="00537434" w:rsidRPr="00266B30">
        <w:rPr>
          <w:rFonts w:ascii="Times New Roman" w:hAnsi="Times New Roman"/>
          <w:sz w:val="24"/>
          <w:szCs w:val="24"/>
        </w:rPr>
        <w:t xml:space="preserve">patvirtinimo pagal CPK taisykles taip, kaip šis klausimas būtų sprendžiamas teismui priėmus sprendimą atitinkantį taikos sutarties sąlygas. </w:t>
      </w:r>
    </w:p>
    <w:p w14:paraId="6A74F86A" w14:textId="69CDD9F2" w:rsidR="00366A9D" w:rsidRPr="00266B30" w:rsidRDefault="00445CA0" w:rsidP="00933EBA">
      <w:pPr>
        <w:pStyle w:val="Sraopastraipa"/>
        <w:numPr>
          <w:ilvl w:val="0"/>
          <w:numId w:val="1"/>
        </w:numPr>
        <w:spacing w:after="120" w:line="240" w:lineRule="auto"/>
        <w:contextualSpacing w:val="0"/>
        <w:jc w:val="both"/>
        <w:rPr>
          <w:rFonts w:ascii="Times New Roman" w:hAnsi="Times New Roman"/>
          <w:sz w:val="24"/>
          <w:szCs w:val="24"/>
        </w:rPr>
      </w:pPr>
      <w:r w:rsidRPr="00266B30">
        <w:rPr>
          <w:rFonts w:ascii="Times New Roman" w:hAnsi="Times New Roman"/>
          <w:sz w:val="24"/>
          <w:szCs w:val="24"/>
        </w:rPr>
        <w:t>A</w:t>
      </w:r>
      <w:r w:rsidR="00537434" w:rsidRPr="00266B30">
        <w:rPr>
          <w:rFonts w:ascii="Times New Roman" w:hAnsi="Times New Roman"/>
          <w:sz w:val="24"/>
          <w:szCs w:val="24"/>
        </w:rPr>
        <w:t xml:space="preserve">peliacinės instancijos teismas </w:t>
      </w:r>
      <w:r w:rsidRPr="00266B30">
        <w:rPr>
          <w:rFonts w:ascii="Times New Roman" w:hAnsi="Times New Roman"/>
          <w:sz w:val="24"/>
          <w:szCs w:val="24"/>
        </w:rPr>
        <w:t xml:space="preserve">nepagrįstai </w:t>
      </w:r>
      <w:r w:rsidR="00EA6793" w:rsidRPr="00266B30">
        <w:rPr>
          <w:rFonts w:ascii="Times New Roman" w:hAnsi="Times New Roman"/>
          <w:sz w:val="24"/>
          <w:szCs w:val="24"/>
        </w:rPr>
        <w:t>nu</w:t>
      </w:r>
      <w:r w:rsidR="00537434" w:rsidRPr="00266B30">
        <w:rPr>
          <w:rFonts w:ascii="Times New Roman" w:hAnsi="Times New Roman"/>
          <w:sz w:val="24"/>
          <w:szCs w:val="24"/>
        </w:rPr>
        <w:t xml:space="preserve">sprendė, </w:t>
      </w:r>
      <w:r w:rsidR="00366A9D" w:rsidRPr="00266B30">
        <w:rPr>
          <w:rFonts w:ascii="Times New Roman" w:hAnsi="Times New Roman"/>
          <w:sz w:val="24"/>
          <w:szCs w:val="24"/>
        </w:rPr>
        <w:t xml:space="preserve">kad </w:t>
      </w:r>
      <w:r w:rsidR="00537434" w:rsidRPr="00266B30">
        <w:rPr>
          <w:rFonts w:ascii="Times New Roman" w:hAnsi="Times New Roman"/>
          <w:sz w:val="24"/>
          <w:szCs w:val="24"/>
        </w:rPr>
        <w:t>nėra pagrindo priteisti trečiųjų asmenų bylinėjimosi išlaid</w:t>
      </w:r>
      <w:r w:rsidR="00EA6793" w:rsidRPr="00266B30">
        <w:rPr>
          <w:rFonts w:ascii="Times New Roman" w:hAnsi="Times New Roman"/>
          <w:sz w:val="24"/>
          <w:szCs w:val="24"/>
        </w:rPr>
        <w:t>ų atlyginimą</w:t>
      </w:r>
      <w:r w:rsidR="00537434" w:rsidRPr="00266B30">
        <w:rPr>
          <w:rFonts w:ascii="Times New Roman" w:hAnsi="Times New Roman"/>
          <w:sz w:val="24"/>
          <w:szCs w:val="24"/>
        </w:rPr>
        <w:t xml:space="preserve">, nes </w:t>
      </w:r>
      <w:r w:rsidR="00366A9D" w:rsidRPr="00266B30">
        <w:rPr>
          <w:rFonts w:ascii="Times New Roman" w:hAnsi="Times New Roman"/>
          <w:sz w:val="24"/>
          <w:szCs w:val="24"/>
        </w:rPr>
        <w:t xml:space="preserve">pirmosios instancijos teismo priimtas procesinis sprendimas patvirtina, kad trečiųjų asmenų reikalavimas atmesti ieškovės ieškinį ir netvirtinti taikos sutarties buvo netenkintas. </w:t>
      </w:r>
      <w:r w:rsidR="00B906BE" w:rsidRPr="00266B30">
        <w:rPr>
          <w:rFonts w:ascii="Times New Roman" w:hAnsi="Times New Roman"/>
          <w:sz w:val="24"/>
          <w:szCs w:val="24"/>
        </w:rPr>
        <w:t>Kaip pagrįstai nurodė tretieji asmenys kasaciniu skundu</w:t>
      </w:r>
      <w:r w:rsidR="003A63DF" w:rsidRPr="00266B30">
        <w:rPr>
          <w:rFonts w:ascii="Times New Roman" w:hAnsi="Times New Roman"/>
          <w:sz w:val="24"/>
          <w:szCs w:val="24"/>
        </w:rPr>
        <w:t>,</w:t>
      </w:r>
      <w:r w:rsidR="00B906BE" w:rsidRPr="00266B30">
        <w:rPr>
          <w:rFonts w:ascii="Times New Roman" w:hAnsi="Times New Roman"/>
          <w:sz w:val="24"/>
          <w:szCs w:val="24"/>
        </w:rPr>
        <w:t xml:space="preserve"> </w:t>
      </w:r>
      <w:r w:rsidR="008E331F" w:rsidRPr="00266B30">
        <w:rPr>
          <w:rFonts w:ascii="Times New Roman" w:hAnsi="Times New Roman"/>
          <w:sz w:val="24"/>
          <w:szCs w:val="24"/>
        </w:rPr>
        <w:t xml:space="preserve">šiuo atveju sprendžiant trečiųjų asmenų, nepareiškiančių savarankiškų reikalavimų, bylinėjimosi išlaidų </w:t>
      </w:r>
      <w:r w:rsidR="00D02E51" w:rsidRPr="00266B30">
        <w:rPr>
          <w:rFonts w:ascii="Times New Roman" w:hAnsi="Times New Roman"/>
          <w:sz w:val="24"/>
          <w:szCs w:val="24"/>
        </w:rPr>
        <w:t xml:space="preserve">atlyginimo </w:t>
      </w:r>
      <w:r w:rsidR="008E331F" w:rsidRPr="00266B30">
        <w:rPr>
          <w:rFonts w:ascii="Times New Roman" w:hAnsi="Times New Roman"/>
          <w:sz w:val="24"/>
          <w:szCs w:val="24"/>
        </w:rPr>
        <w:t xml:space="preserve">klausimą </w:t>
      </w:r>
      <w:r w:rsidR="00D02E51" w:rsidRPr="00266B30">
        <w:rPr>
          <w:rFonts w:ascii="Times New Roman" w:hAnsi="Times New Roman"/>
          <w:sz w:val="24"/>
          <w:szCs w:val="24"/>
        </w:rPr>
        <w:t>turi būti vertinama materialiuoju aspektu atsižvelgiant į patenkintus materialiuosius reikalavimus, o ne procesiniu aspektu, vertinant proceso dalyvių poziciją dėl bylos procesinės pabaigos</w:t>
      </w:r>
      <w:r w:rsidR="00B906BE" w:rsidRPr="00266B30">
        <w:rPr>
          <w:rFonts w:ascii="Times New Roman" w:hAnsi="Times New Roman"/>
          <w:sz w:val="24"/>
          <w:szCs w:val="24"/>
        </w:rPr>
        <w:t>.</w:t>
      </w:r>
      <w:r w:rsidR="003A63DF" w:rsidRPr="00266B30">
        <w:rPr>
          <w:rFonts w:ascii="Times New Roman" w:hAnsi="Times New Roman"/>
          <w:sz w:val="24"/>
          <w:szCs w:val="24"/>
        </w:rPr>
        <w:t xml:space="preserve"> Taigi, taikos sutarties turinys, o ne trečiųjų asmenų pozicija dėl taikos sutarties (ne)tvirtinimo lemia trečiųjų asmenų, nepareiškiančių savarankiškų reikalavimų, bylinėjimosi išlaidų atlyginimo klausimo išsprendimą. Trečiųjų asmenų</w:t>
      </w:r>
      <w:r w:rsidR="00F33EB8" w:rsidRPr="00266B30">
        <w:rPr>
          <w:rFonts w:ascii="Times New Roman" w:hAnsi="Times New Roman"/>
          <w:sz w:val="24"/>
          <w:szCs w:val="24"/>
        </w:rPr>
        <w:t xml:space="preserve">, nepareiškiančių savarankiškų reikalavimų, </w:t>
      </w:r>
      <w:r w:rsidR="003A63DF" w:rsidRPr="00266B30">
        <w:rPr>
          <w:rFonts w:ascii="Times New Roman" w:hAnsi="Times New Roman"/>
          <w:sz w:val="24"/>
          <w:szCs w:val="24"/>
        </w:rPr>
        <w:t xml:space="preserve">elgesys dėl taikos sutarties </w:t>
      </w:r>
      <w:r w:rsidR="00422335" w:rsidRPr="00266B30">
        <w:rPr>
          <w:rFonts w:ascii="Times New Roman" w:hAnsi="Times New Roman"/>
          <w:sz w:val="24"/>
          <w:szCs w:val="24"/>
        </w:rPr>
        <w:t>(</w:t>
      </w:r>
      <w:r w:rsidR="003A63DF" w:rsidRPr="00266B30">
        <w:rPr>
          <w:rFonts w:ascii="Times New Roman" w:hAnsi="Times New Roman"/>
          <w:sz w:val="24"/>
          <w:szCs w:val="24"/>
        </w:rPr>
        <w:t>ne</w:t>
      </w:r>
      <w:r w:rsidR="00422335" w:rsidRPr="00266B30">
        <w:rPr>
          <w:rFonts w:ascii="Times New Roman" w:hAnsi="Times New Roman"/>
          <w:sz w:val="24"/>
          <w:szCs w:val="24"/>
        </w:rPr>
        <w:t>)</w:t>
      </w:r>
      <w:r w:rsidR="003A63DF" w:rsidRPr="00266B30">
        <w:rPr>
          <w:rFonts w:ascii="Times New Roman" w:hAnsi="Times New Roman"/>
          <w:sz w:val="24"/>
          <w:szCs w:val="24"/>
        </w:rPr>
        <w:t>tvirt</w:t>
      </w:r>
      <w:r w:rsidR="00F33EB8" w:rsidRPr="00266B30">
        <w:rPr>
          <w:rFonts w:ascii="Times New Roman" w:hAnsi="Times New Roman"/>
          <w:sz w:val="24"/>
          <w:szCs w:val="24"/>
        </w:rPr>
        <w:t>i</w:t>
      </w:r>
      <w:r w:rsidR="003A63DF" w:rsidRPr="00266B30">
        <w:rPr>
          <w:rFonts w:ascii="Times New Roman" w:hAnsi="Times New Roman"/>
          <w:sz w:val="24"/>
          <w:szCs w:val="24"/>
        </w:rPr>
        <w:t xml:space="preserve">nimo gali turėti reikšmės </w:t>
      </w:r>
      <w:r w:rsidR="00F33EB8" w:rsidRPr="00266B30">
        <w:rPr>
          <w:rFonts w:ascii="Times New Roman" w:hAnsi="Times New Roman"/>
          <w:sz w:val="24"/>
          <w:szCs w:val="24"/>
        </w:rPr>
        <w:t>sprendžiant dėl poreikio nukrypti nuo CPK 93 straipsnio 1, 2 ir 3 dalyse nustatytų bylinėjimosi išlaidų taisyklių</w:t>
      </w:r>
      <w:r w:rsidR="00EE2277" w:rsidRPr="00266B30">
        <w:rPr>
          <w:rFonts w:ascii="Times New Roman" w:hAnsi="Times New Roman"/>
          <w:sz w:val="24"/>
          <w:szCs w:val="24"/>
        </w:rPr>
        <w:t xml:space="preserve"> pagal CPK 93 straipsnio 4 dalį.</w:t>
      </w:r>
    </w:p>
    <w:p w14:paraId="5DA49577" w14:textId="5C2384A2" w:rsidR="006E305D" w:rsidRPr="00266B30" w:rsidRDefault="006E305D" w:rsidP="005F1A0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266B30">
        <w:rPr>
          <w:rFonts w:ascii="Times New Roman" w:hAnsi="Times New Roman"/>
          <w:sz w:val="24"/>
          <w:szCs w:val="24"/>
        </w:rPr>
        <w:t>Rem</w:t>
      </w:r>
      <w:r w:rsidR="00AB6997" w:rsidRPr="00266B30">
        <w:rPr>
          <w:rFonts w:ascii="Times New Roman" w:hAnsi="Times New Roman"/>
          <w:sz w:val="24"/>
          <w:szCs w:val="24"/>
        </w:rPr>
        <w:t>damasi</w:t>
      </w:r>
      <w:r w:rsidRPr="00266B30">
        <w:rPr>
          <w:rFonts w:ascii="Times New Roman" w:hAnsi="Times New Roman"/>
          <w:sz w:val="24"/>
          <w:szCs w:val="24"/>
        </w:rPr>
        <w:t xml:space="preserve"> išdėstytais argumentais teisėjų kolegija </w:t>
      </w:r>
      <w:r w:rsidR="00AB6997" w:rsidRPr="00266B30">
        <w:rPr>
          <w:rFonts w:ascii="Times New Roman" w:hAnsi="Times New Roman"/>
          <w:sz w:val="24"/>
          <w:szCs w:val="24"/>
        </w:rPr>
        <w:t xml:space="preserve">konstatuoja, kad apeliacinės instancijos teismas </w:t>
      </w:r>
      <w:r w:rsidR="00EA6793" w:rsidRPr="00266B30">
        <w:rPr>
          <w:rFonts w:ascii="Times New Roman" w:hAnsi="Times New Roman"/>
          <w:sz w:val="24"/>
          <w:szCs w:val="24"/>
        </w:rPr>
        <w:t xml:space="preserve">dėl </w:t>
      </w:r>
      <w:r w:rsidR="00AB6997" w:rsidRPr="00266B30">
        <w:rPr>
          <w:rFonts w:ascii="Times New Roman" w:hAnsi="Times New Roman"/>
          <w:sz w:val="24"/>
          <w:szCs w:val="24"/>
        </w:rPr>
        <w:t xml:space="preserve">bylinėjimosi išlaidų nepagrįstai netenkino trečiųjų asmenų atskirojo skundo ir neišsprendė trečiųjų asmenų prašymo </w:t>
      </w:r>
      <w:r w:rsidR="00EA6793" w:rsidRPr="00266B30">
        <w:rPr>
          <w:rFonts w:ascii="Times New Roman" w:hAnsi="Times New Roman"/>
          <w:sz w:val="24"/>
          <w:szCs w:val="24"/>
        </w:rPr>
        <w:t>atlyginti</w:t>
      </w:r>
      <w:r w:rsidR="00AB6997" w:rsidRPr="00266B30">
        <w:rPr>
          <w:rFonts w:ascii="Times New Roman" w:hAnsi="Times New Roman"/>
          <w:sz w:val="24"/>
          <w:szCs w:val="24"/>
        </w:rPr>
        <w:t xml:space="preserve"> patirt</w:t>
      </w:r>
      <w:r w:rsidR="00EA6793" w:rsidRPr="00266B30">
        <w:rPr>
          <w:rFonts w:ascii="Times New Roman" w:hAnsi="Times New Roman"/>
          <w:sz w:val="24"/>
          <w:szCs w:val="24"/>
        </w:rPr>
        <w:t>as</w:t>
      </w:r>
      <w:r w:rsidR="00AB6997" w:rsidRPr="00266B30">
        <w:rPr>
          <w:rFonts w:ascii="Times New Roman" w:hAnsi="Times New Roman"/>
          <w:sz w:val="24"/>
          <w:szCs w:val="24"/>
        </w:rPr>
        <w:t xml:space="preserve"> bylinėjimosi išlaid</w:t>
      </w:r>
      <w:r w:rsidR="00EA6793" w:rsidRPr="00266B30">
        <w:rPr>
          <w:rFonts w:ascii="Times New Roman" w:hAnsi="Times New Roman"/>
          <w:sz w:val="24"/>
          <w:szCs w:val="24"/>
        </w:rPr>
        <w:t>as</w:t>
      </w:r>
      <w:r w:rsidR="00AB6997" w:rsidRPr="00266B30">
        <w:rPr>
          <w:rFonts w:ascii="Times New Roman" w:hAnsi="Times New Roman"/>
          <w:sz w:val="24"/>
          <w:szCs w:val="24"/>
        </w:rPr>
        <w:t xml:space="preserve">. </w:t>
      </w:r>
    </w:p>
    <w:p w14:paraId="680968DA" w14:textId="77777777" w:rsidR="00451947" w:rsidRPr="00266B30" w:rsidRDefault="00451947" w:rsidP="00451947">
      <w:pPr>
        <w:spacing w:after="120"/>
        <w:ind w:left="284"/>
        <w:jc w:val="both"/>
        <w:rPr>
          <w:i/>
        </w:rPr>
      </w:pPr>
    </w:p>
    <w:p w14:paraId="79D7FAEB" w14:textId="54430D70" w:rsidR="00DD35EF" w:rsidRPr="00266B30" w:rsidRDefault="00DD35EF" w:rsidP="00B37DE5">
      <w:pPr>
        <w:spacing w:after="120"/>
        <w:ind w:left="284" w:firstLine="720"/>
        <w:jc w:val="both"/>
        <w:rPr>
          <w:i/>
        </w:rPr>
      </w:pPr>
      <w:r w:rsidRPr="00266B30">
        <w:rPr>
          <w:i/>
        </w:rPr>
        <w:t xml:space="preserve">Dėl bylos procesinės baigties </w:t>
      </w:r>
      <w:r w:rsidR="004E6578" w:rsidRPr="00266B30">
        <w:rPr>
          <w:i/>
        </w:rPr>
        <w:t>ir bylinėjimosi išlaidų</w:t>
      </w:r>
    </w:p>
    <w:p w14:paraId="0F991D22" w14:textId="77777777" w:rsidR="00DD35EF" w:rsidRPr="00266B30" w:rsidRDefault="00DD35EF" w:rsidP="00DD35EF">
      <w:pPr>
        <w:spacing w:after="120"/>
        <w:jc w:val="both"/>
        <w:rPr>
          <w:iCs/>
        </w:rPr>
      </w:pPr>
    </w:p>
    <w:p w14:paraId="5F42BF25" w14:textId="3A1D71E5" w:rsidR="00451947" w:rsidRPr="00266B30" w:rsidRDefault="00DD35EF" w:rsidP="001E5EC7">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imes New Roman" w:hAnsi="Times New Roman"/>
          <w:iCs/>
          <w:sz w:val="24"/>
          <w:szCs w:val="24"/>
        </w:rPr>
        <w:t>Apibendrindama išdėstytus argumentus, teisėjų kolegija konstatuoja, kad bylą nagrinėję teismai tinkamai aiškino ir taikė teisės normas</w:t>
      </w:r>
      <w:r w:rsidR="00AB6997" w:rsidRPr="00266B30">
        <w:rPr>
          <w:rFonts w:ascii="Times New Roman" w:hAnsi="Times New Roman"/>
          <w:iCs/>
          <w:sz w:val="24"/>
          <w:szCs w:val="24"/>
        </w:rPr>
        <w:t>, reglamentuojančias taikos sutarties patvirtinimą,</w:t>
      </w:r>
      <w:r w:rsidRPr="00266B30">
        <w:rPr>
          <w:rFonts w:ascii="Times New Roman" w:hAnsi="Times New Roman"/>
          <w:iCs/>
          <w:sz w:val="24"/>
          <w:szCs w:val="24"/>
        </w:rPr>
        <w:t xml:space="preserve"> ir </w:t>
      </w:r>
      <w:r w:rsidR="00AB6997" w:rsidRPr="00266B30">
        <w:rPr>
          <w:rFonts w:ascii="Times New Roman" w:hAnsi="Times New Roman"/>
          <w:iCs/>
          <w:sz w:val="24"/>
          <w:szCs w:val="24"/>
        </w:rPr>
        <w:t xml:space="preserve">padarė pagrįstą išvadą, </w:t>
      </w:r>
      <w:r w:rsidR="00791D87" w:rsidRPr="00266B30">
        <w:rPr>
          <w:rFonts w:ascii="Times New Roman" w:hAnsi="Times New Roman"/>
          <w:iCs/>
          <w:sz w:val="24"/>
          <w:szCs w:val="24"/>
        </w:rPr>
        <w:t xml:space="preserve">jog </w:t>
      </w:r>
      <w:r w:rsidR="00AB6997" w:rsidRPr="00266B30">
        <w:rPr>
          <w:rFonts w:ascii="Times New Roman" w:hAnsi="Times New Roman"/>
          <w:iCs/>
          <w:sz w:val="24"/>
          <w:szCs w:val="24"/>
        </w:rPr>
        <w:t>teismo patvirtinta taikos sutartimi nėra pažeidžiamos trečiųjų asmenų teisės</w:t>
      </w:r>
      <w:r w:rsidRPr="00266B30">
        <w:rPr>
          <w:rFonts w:ascii="Times New Roman" w:hAnsi="Times New Roman"/>
          <w:iCs/>
          <w:sz w:val="24"/>
          <w:szCs w:val="24"/>
        </w:rPr>
        <w:t xml:space="preserve">. </w:t>
      </w:r>
      <w:r w:rsidR="00160140" w:rsidRPr="00266B30">
        <w:rPr>
          <w:rFonts w:ascii="Times New Roman" w:hAnsi="Times New Roman"/>
          <w:iCs/>
          <w:sz w:val="24"/>
          <w:szCs w:val="24"/>
        </w:rPr>
        <w:t>Trečiųjų asmenų</w:t>
      </w:r>
      <w:r w:rsidRPr="00266B30">
        <w:rPr>
          <w:rFonts w:ascii="Times New Roman" w:hAnsi="Times New Roman"/>
          <w:iCs/>
          <w:sz w:val="24"/>
          <w:szCs w:val="24"/>
        </w:rPr>
        <w:t xml:space="preserve"> kasaciniame skunde nurodyti argumentai </w:t>
      </w:r>
      <w:r w:rsidR="00063D57" w:rsidRPr="00266B30">
        <w:rPr>
          <w:rFonts w:ascii="Times New Roman" w:hAnsi="Times New Roman"/>
          <w:iCs/>
          <w:sz w:val="24"/>
          <w:szCs w:val="24"/>
        </w:rPr>
        <w:t xml:space="preserve">dėl taikos sutarties tvirtinimo </w:t>
      </w:r>
      <w:r w:rsidRPr="00266B30">
        <w:rPr>
          <w:rFonts w:ascii="Times New Roman" w:hAnsi="Times New Roman"/>
          <w:iCs/>
          <w:sz w:val="24"/>
          <w:szCs w:val="24"/>
        </w:rPr>
        <w:t>nesudaro pagrindo konstatuoti tokių pažeidimų, dėl kurių reikėtų naikinti ar keisti bylą nagrinėjusių teismų priimtus procesinius sprendimus.</w:t>
      </w:r>
      <w:r w:rsidR="00063D57" w:rsidRPr="00266B30">
        <w:rPr>
          <w:rFonts w:ascii="Times New Roman" w:hAnsi="Times New Roman"/>
          <w:iCs/>
          <w:sz w:val="24"/>
          <w:szCs w:val="24"/>
        </w:rPr>
        <w:t xml:space="preserve"> Tačiau teisėjų kolegija</w:t>
      </w:r>
      <w:r w:rsidR="00451947" w:rsidRPr="00266B30">
        <w:rPr>
          <w:rFonts w:ascii="Times New Roman" w:hAnsi="Times New Roman"/>
          <w:iCs/>
          <w:sz w:val="24"/>
          <w:szCs w:val="24"/>
        </w:rPr>
        <w:t xml:space="preserve"> </w:t>
      </w:r>
      <w:r w:rsidR="00AB6997" w:rsidRPr="00266B30">
        <w:rPr>
          <w:rFonts w:ascii="Times New Roman" w:hAnsi="Times New Roman"/>
          <w:iCs/>
          <w:sz w:val="24"/>
          <w:szCs w:val="24"/>
        </w:rPr>
        <w:t xml:space="preserve">taip pat </w:t>
      </w:r>
      <w:r w:rsidR="00451947" w:rsidRPr="00266B30">
        <w:rPr>
          <w:rFonts w:ascii="Times New Roman" w:hAnsi="Times New Roman"/>
          <w:iCs/>
          <w:sz w:val="24"/>
          <w:szCs w:val="24"/>
        </w:rPr>
        <w:t xml:space="preserve">konstatuoja, kad </w:t>
      </w:r>
      <w:r w:rsidR="00AD6F2C" w:rsidRPr="00266B30">
        <w:rPr>
          <w:rFonts w:ascii="Times New Roman" w:hAnsi="Times New Roman"/>
          <w:iCs/>
          <w:sz w:val="24"/>
          <w:szCs w:val="24"/>
        </w:rPr>
        <w:t xml:space="preserve">bylą nagrinėję teismai netinkamai aiškino ir taikė proceso </w:t>
      </w:r>
      <w:r w:rsidR="00B164F8" w:rsidRPr="00266B30">
        <w:rPr>
          <w:rFonts w:ascii="Times New Roman" w:hAnsi="Times New Roman"/>
          <w:iCs/>
          <w:sz w:val="24"/>
          <w:szCs w:val="24"/>
        </w:rPr>
        <w:t xml:space="preserve">teisės </w:t>
      </w:r>
      <w:r w:rsidR="00AD6F2C" w:rsidRPr="00266B30">
        <w:rPr>
          <w:rFonts w:ascii="Times New Roman" w:hAnsi="Times New Roman"/>
          <w:iCs/>
          <w:sz w:val="24"/>
          <w:szCs w:val="24"/>
        </w:rPr>
        <w:t>normas, reglamentuojančias trečiųjų asmenų, nepareiškiančių savarankiškų reikalavimų, bylinėjimosi išlaidų atlyginimą, kai byla užbaigiama taikos sutartimi</w:t>
      </w:r>
      <w:r w:rsidR="001E5EC7" w:rsidRPr="00266B30">
        <w:rPr>
          <w:rFonts w:ascii="Times New Roman" w:hAnsi="Times New Roman"/>
          <w:iCs/>
          <w:sz w:val="24"/>
          <w:szCs w:val="24"/>
        </w:rPr>
        <w:t>, todėl nepagrįstai nepriteisė tretiesiems asmenims, nepareiškusiems savarankiškų reikalavimų</w:t>
      </w:r>
      <w:r w:rsidR="00EA6793" w:rsidRPr="00266B30">
        <w:rPr>
          <w:rFonts w:ascii="Times New Roman" w:hAnsi="Times New Roman"/>
          <w:iCs/>
          <w:sz w:val="24"/>
          <w:szCs w:val="24"/>
        </w:rPr>
        <w:t>,</w:t>
      </w:r>
      <w:r w:rsidR="001E5EC7" w:rsidRPr="00266B30">
        <w:rPr>
          <w:rFonts w:ascii="Times New Roman" w:hAnsi="Times New Roman"/>
          <w:iCs/>
          <w:sz w:val="24"/>
          <w:szCs w:val="24"/>
        </w:rPr>
        <w:t xml:space="preserve"> bylinėjimosi išlaidų atlyginimo</w:t>
      </w:r>
      <w:r w:rsidR="00AD6F2C" w:rsidRPr="00266B30">
        <w:rPr>
          <w:rFonts w:ascii="Times New Roman" w:hAnsi="Times New Roman"/>
          <w:iCs/>
          <w:sz w:val="24"/>
          <w:szCs w:val="24"/>
        </w:rPr>
        <w:t xml:space="preserve">. Todėl </w:t>
      </w:r>
      <w:r w:rsidR="00451947" w:rsidRPr="00266B30">
        <w:rPr>
          <w:rFonts w:ascii="Times New Roman" w:hAnsi="Times New Roman"/>
          <w:iCs/>
          <w:sz w:val="24"/>
          <w:szCs w:val="24"/>
        </w:rPr>
        <w:t>apeliacin</w:t>
      </w:r>
      <w:r w:rsidR="00AB6997" w:rsidRPr="00266B30">
        <w:rPr>
          <w:rFonts w:ascii="Times New Roman" w:hAnsi="Times New Roman"/>
          <w:iCs/>
          <w:sz w:val="24"/>
          <w:szCs w:val="24"/>
        </w:rPr>
        <w:t xml:space="preserve">ės instancijos </w:t>
      </w:r>
      <w:r w:rsidR="00451947" w:rsidRPr="00266B30">
        <w:rPr>
          <w:rFonts w:ascii="Times New Roman" w:hAnsi="Times New Roman"/>
          <w:iCs/>
          <w:sz w:val="24"/>
          <w:szCs w:val="24"/>
        </w:rPr>
        <w:t xml:space="preserve">teismo nutarties dalis, kuria </w:t>
      </w:r>
      <w:r w:rsidR="00AD6F2C" w:rsidRPr="00266B30">
        <w:rPr>
          <w:rFonts w:ascii="Times New Roman" w:hAnsi="Times New Roman"/>
          <w:iCs/>
          <w:sz w:val="24"/>
          <w:szCs w:val="24"/>
        </w:rPr>
        <w:t xml:space="preserve">palikta </w:t>
      </w:r>
      <w:r w:rsidR="00B62944" w:rsidRPr="00266B30">
        <w:rPr>
          <w:rFonts w:ascii="Times New Roman" w:hAnsi="Times New Roman"/>
          <w:iCs/>
          <w:sz w:val="24"/>
          <w:szCs w:val="24"/>
        </w:rPr>
        <w:t>nepakeista</w:t>
      </w:r>
      <w:r w:rsidR="00AD6F2C" w:rsidRPr="00266B30">
        <w:rPr>
          <w:rFonts w:ascii="Times New Roman" w:hAnsi="Times New Roman"/>
          <w:iCs/>
          <w:sz w:val="24"/>
          <w:szCs w:val="24"/>
        </w:rPr>
        <w:t xml:space="preserve"> pirmosios instancijos teismo </w:t>
      </w:r>
      <w:r w:rsidR="00B62944" w:rsidRPr="00266B30">
        <w:rPr>
          <w:rFonts w:ascii="Times New Roman" w:hAnsi="Times New Roman"/>
          <w:iCs/>
          <w:sz w:val="24"/>
          <w:szCs w:val="24"/>
        </w:rPr>
        <w:t>nutarties dalis</w:t>
      </w:r>
      <w:r w:rsidR="00AD6F2C" w:rsidRPr="00266B30">
        <w:rPr>
          <w:rFonts w:ascii="Times New Roman" w:hAnsi="Times New Roman"/>
          <w:iCs/>
          <w:sz w:val="24"/>
          <w:szCs w:val="24"/>
        </w:rPr>
        <w:t>, kuri</w:t>
      </w:r>
      <w:r w:rsidR="00B62944" w:rsidRPr="00266B30">
        <w:rPr>
          <w:rFonts w:ascii="Times New Roman" w:hAnsi="Times New Roman"/>
          <w:iCs/>
          <w:sz w:val="24"/>
          <w:szCs w:val="24"/>
        </w:rPr>
        <w:t>a nuspręsta kitų bylinėjimosi išlaidų nepriteisti</w:t>
      </w:r>
      <w:r w:rsidR="00451947" w:rsidRPr="00266B30">
        <w:rPr>
          <w:rFonts w:ascii="Times New Roman" w:hAnsi="Times New Roman"/>
          <w:iCs/>
          <w:sz w:val="24"/>
          <w:szCs w:val="24"/>
        </w:rPr>
        <w:t>, panaikinama ir dėl šios dalies byla grąžinama nagrinėti iš naujo</w:t>
      </w:r>
      <w:r w:rsidR="00AD6F2C" w:rsidRPr="00266B30">
        <w:rPr>
          <w:rFonts w:ascii="Times New Roman" w:hAnsi="Times New Roman"/>
          <w:iCs/>
          <w:sz w:val="24"/>
          <w:szCs w:val="24"/>
        </w:rPr>
        <w:t xml:space="preserve"> apeliacinės instancijos teismui</w:t>
      </w:r>
      <w:r w:rsidR="00451947" w:rsidRPr="00266B30">
        <w:rPr>
          <w:rFonts w:ascii="Times New Roman" w:hAnsi="Times New Roman"/>
          <w:iCs/>
          <w:sz w:val="24"/>
          <w:szCs w:val="24"/>
        </w:rPr>
        <w:t xml:space="preserve">. </w:t>
      </w:r>
    </w:p>
    <w:p w14:paraId="55A74D71" w14:textId="59A41151" w:rsidR="00451947" w:rsidRPr="00266B30" w:rsidRDefault="00451947" w:rsidP="00451947">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imes New Roman" w:hAnsi="Times New Roman"/>
          <w:iCs/>
          <w:sz w:val="24"/>
          <w:szCs w:val="24"/>
        </w:rPr>
        <w:t>Kasaciniame teisme išlaidų, susijusių su procesinių dokumentų įteikimu, nebuvo patirta (CPK 96</w:t>
      </w:r>
      <w:r w:rsidR="00EA6793" w:rsidRPr="00266B30">
        <w:rPr>
          <w:rFonts w:ascii="Times New Roman" w:hAnsi="Times New Roman"/>
          <w:iCs/>
          <w:sz w:val="24"/>
          <w:szCs w:val="24"/>
        </w:rPr>
        <w:t> </w:t>
      </w:r>
      <w:r w:rsidRPr="00266B30">
        <w:rPr>
          <w:rFonts w:ascii="Times New Roman" w:hAnsi="Times New Roman"/>
          <w:iCs/>
          <w:sz w:val="24"/>
          <w:szCs w:val="24"/>
        </w:rPr>
        <w:t>straipsnio 6 dalis).</w:t>
      </w:r>
    </w:p>
    <w:p w14:paraId="5D9310BC" w14:textId="14CD700C" w:rsidR="00451947" w:rsidRPr="00266B30" w:rsidRDefault="00451947" w:rsidP="00451947">
      <w:pPr>
        <w:pStyle w:val="Sraopastraipa"/>
        <w:numPr>
          <w:ilvl w:val="0"/>
          <w:numId w:val="1"/>
        </w:numPr>
        <w:spacing w:after="120" w:line="240" w:lineRule="auto"/>
        <w:ind w:left="357" w:hanging="357"/>
        <w:contextualSpacing w:val="0"/>
        <w:jc w:val="both"/>
        <w:rPr>
          <w:rFonts w:ascii="Times New Roman" w:hAnsi="Times New Roman"/>
          <w:iCs/>
          <w:sz w:val="24"/>
          <w:szCs w:val="24"/>
        </w:rPr>
      </w:pPr>
      <w:r w:rsidRPr="00266B30">
        <w:rPr>
          <w:rFonts w:ascii="Times New Roman" w:hAnsi="Times New Roman"/>
          <w:iCs/>
          <w:sz w:val="24"/>
          <w:szCs w:val="24"/>
        </w:rPr>
        <w:t>Kasaciniam teismui nusprendus, kad byl</w:t>
      </w:r>
      <w:r w:rsidR="00AD6F2C" w:rsidRPr="00266B30">
        <w:rPr>
          <w:rFonts w:ascii="Times New Roman" w:hAnsi="Times New Roman"/>
          <w:iCs/>
          <w:sz w:val="24"/>
          <w:szCs w:val="24"/>
        </w:rPr>
        <w:t>os dalis</w:t>
      </w:r>
      <w:r w:rsidRPr="00266B30">
        <w:rPr>
          <w:rFonts w:ascii="Times New Roman" w:hAnsi="Times New Roman"/>
          <w:iCs/>
          <w:sz w:val="24"/>
          <w:szCs w:val="24"/>
        </w:rPr>
        <w:t xml:space="preserve"> perduotina </w:t>
      </w:r>
      <w:r w:rsidR="00AD6F2C" w:rsidRPr="00266B30">
        <w:rPr>
          <w:rFonts w:ascii="Times New Roman" w:hAnsi="Times New Roman"/>
          <w:iCs/>
          <w:sz w:val="24"/>
          <w:szCs w:val="24"/>
        </w:rPr>
        <w:t xml:space="preserve">apeliacinės </w:t>
      </w:r>
      <w:r w:rsidRPr="00266B30">
        <w:rPr>
          <w:rFonts w:ascii="Times New Roman" w:hAnsi="Times New Roman"/>
          <w:iCs/>
          <w:sz w:val="24"/>
          <w:szCs w:val="24"/>
        </w:rPr>
        <w:t xml:space="preserve">instancijos teismui nagrinėti iš naujo, bylos šalių ir teismo turėtų bylinėjimosi išlaidų paskirstymo klausimas paliktinas spręsti </w:t>
      </w:r>
      <w:r w:rsidR="00AD6F2C" w:rsidRPr="00266B30">
        <w:rPr>
          <w:rFonts w:ascii="Times New Roman" w:hAnsi="Times New Roman"/>
          <w:iCs/>
          <w:sz w:val="24"/>
          <w:szCs w:val="24"/>
        </w:rPr>
        <w:t xml:space="preserve">šiam </w:t>
      </w:r>
      <w:r w:rsidRPr="00266B30">
        <w:rPr>
          <w:rFonts w:ascii="Times New Roman" w:hAnsi="Times New Roman"/>
          <w:iCs/>
          <w:sz w:val="24"/>
          <w:szCs w:val="24"/>
        </w:rPr>
        <w:t>teismui (CPK 93, 96, 98 straipsniai).</w:t>
      </w:r>
    </w:p>
    <w:p w14:paraId="6DF5E56B" w14:textId="77777777" w:rsidR="00451947" w:rsidRPr="00266B30" w:rsidRDefault="00451947" w:rsidP="00451947">
      <w:pPr>
        <w:spacing w:after="120"/>
        <w:ind w:firstLine="720"/>
        <w:jc w:val="both"/>
        <w:rPr>
          <w:i/>
        </w:rPr>
      </w:pPr>
    </w:p>
    <w:p w14:paraId="0D6F3402" w14:textId="063941CC" w:rsidR="00451947" w:rsidRPr="00266B30" w:rsidRDefault="00451947" w:rsidP="00451947">
      <w:pPr>
        <w:spacing w:after="120"/>
        <w:ind w:firstLine="720"/>
        <w:jc w:val="both"/>
        <w:rPr>
          <w:iCs/>
        </w:rPr>
      </w:pPr>
      <w:r w:rsidRPr="00266B30">
        <w:rPr>
          <w:iCs/>
        </w:rPr>
        <w:t>Lietuvos Aukščiausiojo Teismo Civilinių bylų skyriaus teisėjų kolegija, vadovaudamasi Lietuvos Respublikos civilinio proceso kodekso 359 straipsnio 1 dalies 5 punktu, 360 ir 362</w:t>
      </w:r>
      <w:r w:rsidR="00EA6793" w:rsidRPr="00266B30">
        <w:rPr>
          <w:iCs/>
        </w:rPr>
        <w:t> </w:t>
      </w:r>
      <w:r w:rsidRPr="00266B30">
        <w:rPr>
          <w:iCs/>
        </w:rPr>
        <w:t>straipsniais,</w:t>
      </w:r>
    </w:p>
    <w:p w14:paraId="56A227BA" w14:textId="77777777" w:rsidR="00115DE7" w:rsidRPr="00266B30" w:rsidRDefault="00115DE7" w:rsidP="00451947">
      <w:pPr>
        <w:jc w:val="both"/>
      </w:pPr>
    </w:p>
    <w:p w14:paraId="25DAE430" w14:textId="77777777" w:rsidR="00115DE7" w:rsidRPr="00266B30" w:rsidRDefault="00115DE7" w:rsidP="00115DE7">
      <w:pPr>
        <w:jc w:val="both"/>
        <w:rPr>
          <w:b/>
          <w:bCs/>
        </w:rPr>
      </w:pPr>
      <w:r w:rsidRPr="00266B30">
        <w:t>n u t a r i a :</w:t>
      </w:r>
    </w:p>
    <w:p w14:paraId="5970C234" w14:textId="77777777" w:rsidR="00115DE7" w:rsidRPr="00266B30" w:rsidRDefault="00115DE7" w:rsidP="00115DE7">
      <w:pPr>
        <w:ind w:firstLine="720"/>
        <w:jc w:val="both"/>
      </w:pPr>
    </w:p>
    <w:p w14:paraId="6D122522" w14:textId="5D9DDBC4" w:rsidR="00451947" w:rsidRPr="00266B30" w:rsidRDefault="00451947" w:rsidP="00115DE7">
      <w:pPr>
        <w:ind w:firstLine="720"/>
        <w:jc w:val="both"/>
      </w:pPr>
      <w:r w:rsidRPr="00266B30">
        <w:t>Šiaulių apygardos teismo 202</w:t>
      </w:r>
      <w:r w:rsidR="0083000B" w:rsidRPr="00266B30">
        <w:t>4</w:t>
      </w:r>
      <w:r w:rsidRPr="00266B30">
        <w:t xml:space="preserve"> m. </w:t>
      </w:r>
      <w:r w:rsidR="0083000B" w:rsidRPr="00266B30">
        <w:t>kovo</w:t>
      </w:r>
      <w:r w:rsidRPr="00266B30">
        <w:t xml:space="preserve"> </w:t>
      </w:r>
      <w:r w:rsidR="0083000B" w:rsidRPr="00266B30">
        <w:t>13</w:t>
      </w:r>
      <w:r w:rsidRPr="00266B30">
        <w:t xml:space="preserve"> d. nutart</w:t>
      </w:r>
      <w:r w:rsidR="0083000B" w:rsidRPr="00266B30">
        <w:t xml:space="preserve">ies dalį, kuria </w:t>
      </w:r>
      <w:r w:rsidR="00B62944" w:rsidRPr="00266B30">
        <w:rPr>
          <w:iCs/>
        </w:rPr>
        <w:t xml:space="preserve">palikta nepakeista Šiaulių apylinkės teismo 2024 m. sausio 15 d. nutarties dalis dėl kitų bylinėjimosi išlaidų </w:t>
      </w:r>
      <w:r w:rsidR="00EA6793" w:rsidRPr="00266B30">
        <w:rPr>
          <w:iCs/>
        </w:rPr>
        <w:t xml:space="preserve">atlyginimo </w:t>
      </w:r>
      <w:r w:rsidR="00B62944" w:rsidRPr="00266B30">
        <w:rPr>
          <w:iCs/>
        </w:rPr>
        <w:t>nepriteisimo</w:t>
      </w:r>
      <w:r w:rsidR="007D1218" w:rsidRPr="00266B30">
        <w:t>,</w:t>
      </w:r>
      <w:r w:rsidR="0083000B" w:rsidRPr="00266B30">
        <w:t xml:space="preserve"> </w:t>
      </w:r>
      <w:r w:rsidRPr="00266B30">
        <w:t xml:space="preserve">panaikinti ir perduoti </w:t>
      </w:r>
      <w:r w:rsidR="00B62944" w:rsidRPr="00266B30">
        <w:t xml:space="preserve">šią bylos dalį </w:t>
      </w:r>
      <w:r w:rsidR="007D1218" w:rsidRPr="00266B30">
        <w:t xml:space="preserve">Šiaulių apygardos </w:t>
      </w:r>
      <w:r w:rsidRPr="00266B30">
        <w:t>teismui</w:t>
      </w:r>
      <w:r w:rsidR="00B62944" w:rsidRPr="00266B30">
        <w:t xml:space="preserve"> spręsti</w:t>
      </w:r>
      <w:r w:rsidRPr="00266B30">
        <w:t xml:space="preserve"> iš naujo.</w:t>
      </w:r>
    </w:p>
    <w:p w14:paraId="2FF68E99" w14:textId="24B60A67" w:rsidR="00B164F8" w:rsidRPr="00266B30" w:rsidRDefault="00B164F8" w:rsidP="00115DE7">
      <w:pPr>
        <w:ind w:firstLine="720"/>
        <w:jc w:val="both"/>
      </w:pPr>
      <w:r w:rsidRPr="00266B30">
        <w:t>Kitą Šiaulių apygardos teismo 2024 m. kovo 13 d. nutarties dalį palikti nepakeistą.</w:t>
      </w:r>
    </w:p>
    <w:p w14:paraId="3A8BC90B" w14:textId="27EDE90B" w:rsidR="00115DE7" w:rsidRPr="00266B30" w:rsidRDefault="00115DE7" w:rsidP="00115DE7">
      <w:pPr>
        <w:ind w:firstLine="720"/>
        <w:jc w:val="both"/>
      </w:pPr>
      <w:r w:rsidRPr="00266B30">
        <w:t>Ši Lietuvos Aukščiausiojo Teismo nutartis yra galutinė, neskundžiama ir įsiteisėja nuo priėmimo dienos.</w:t>
      </w:r>
    </w:p>
    <w:p w14:paraId="1FAC8151" w14:textId="77777777" w:rsidR="00115DE7" w:rsidRPr="00266B30" w:rsidRDefault="00115DE7" w:rsidP="00115DE7">
      <w:pPr>
        <w:jc w:val="both"/>
      </w:pPr>
    </w:p>
    <w:p w14:paraId="37E9BD7E" w14:textId="77777777" w:rsidR="00115DE7" w:rsidRPr="00266B30" w:rsidRDefault="00115DE7" w:rsidP="00115DE7">
      <w:pPr>
        <w:jc w:val="both"/>
      </w:pPr>
    </w:p>
    <w:p w14:paraId="1D17660A" w14:textId="1818F7F8" w:rsidR="00115DE7" w:rsidRPr="00266B30" w:rsidRDefault="00115DE7" w:rsidP="008904D7">
      <w:pPr>
        <w:tabs>
          <w:tab w:val="left" w:pos="6237"/>
        </w:tabs>
        <w:jc w:val="both"/>
      </w:pPr>
      <w:r w:rsidRPr="00266B30">
        <w:t>Teisėjai</w:t>
      </w:r>
      <w:r w:rsidRPr="00266B30">
        <w:tab/>
      </w:r>
      <w:r w:rsidR="00B60580" w:rsidRPr="00266B30">
        <w:t>Danguolė Bublienė</w:t>
      </w:r>
    </w:p>
    <w:p w14:paraId="25B24A40" w14:textId="77777777" w:rsidR="00115DE7" w:rsidRPr="00266B30" w:rsidRDefault="00115DE7" w:rsidP="00115DE7">
      <w:pPr>
        <w:jc w:val="both"/>
      </w:pPr>
    </w:p>
    <w:p w14:paraId="43D75111" w14:textId="77777777" w:rsidR="00115DE7" w:rsidRPr="00266B30" w:rsidRDefault="00115DE7" w:rsidP="00115DE7">
      <w:pPr>
        <w:jc w:val="both"/>
      </w:pPr>
    </w:p>
    <w:p w14:paraId="364DCE85" w14:textId="3047B239" w:rsidR="00115DE7" w:rsidRPr="00266B30" w:rsidRDefault="00115DE7" w:rsidP="00115DE7">
      <w:pPr>
        <w:tabs>
          <w:tab w:val="left" w:pos="6237"/>
        </w:tabs>
        <w:jc w:val="both"/>
      </w:pPr>
      <w:r w:rsidRPr="00266B30">
        <w:tab/>
      </w:r>
      <w:r w:rsidR="00344B7A" w:rsidRPr="00266B30">
        <w:t xml:space="preserve">Donatas Šernas </w:t>
      </w:r>
    </w:p>
    <w:p w14:paraId="61F899E2" w14:textId="77777777" w:rsidR="00115DE7" w:rsidRPr="00266B30" w:rsidRDefault="00115DE7" w:rsidP="00115DE7">
      <w:pPr>
        <w:jc w:val="both"/>
      </w:pPr>
    </w:p>
    <w:p w14:paraId="19345D94" w14:textId="77777777" w:rsidR="00115DE7" w:rsidRPr="00266B30" w:rsidRDefault="00115DE7" w:rsidP="00115DE7">
      <w:pPr>
        <w:jc w:val="both"/>
      </w:pPr>
    </w:p>
    <w:p w14:paraId="08F6AE84" w14:textId="1D1B1074" w:rsidR="00115DE7" w:rsidRPr="00266B30" w:rsidRDefault="00115DE7" w:rsidP="00115DE7">
      <w:pPr>
        <w:tabs>
          <w:tab w:val="left" w:pos="6237"/>
        </w:tabs>
        <w:jc w:val="both"/>
      </w:pPr>
      <w:r w:rsidRPr="00266B30">
        <w:tab/>
      </w:r>
      <w:r w:rsidR="00344B7A" w:rsidRPr="00266B30">
        <w:t>Dalia Vasarienė</w:t>
      </w:r>
    </w:p>
    <w:bookmarkEnd w:id="11"/>
    <w:p w14:paraId="0461BA17" w14:textId="77777777" w:rsidR="00115DE7" w:rsidRPr="00266B30" w:rsidRDefault="00115DE7" w:rsidP="00AF7E42">
      <w:pPr>
        <w:pStyle w:val="Sraopastraipa"/>
        <w:spacing w:before="480" w:after="480" w:line="240" w:lineRule="auto"/>
        <w:ind w:left="0"/>
        <w:contextualSpacing w:val="0"/>
        <w:jc w:val="center"/>
        <w:rPr>
          <w:rFonts w:asciiTheme="majorBidi" w:hAnsiTheme="majorBidi" w:cstheme="majorBidi"/>
          <w:sz w:val="24"/>
          <w:szCs w:val="24"/>
        </w:rPr>
      </w:pPr>
    </w:p>
    <w:sectPr w:rsidR="00115DE7" w:rsidRPr="00266B30" w:rsidSect="0075367D">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9069E2" w14:textId="77777777" w:rsidR="00CE7F03" w:rsidRPr="009C1A02" w:rsidRDefault="00CE7F03">
      <w:r w:rsidRPr="009C1A02">
        <w:separator/>
      </w:r>
    </w:p>
  </w:endnote>
  <w:endnote w:type="continuationSeparator" w:id="0">
    <w:p w14:paraId="14581C76" w14:textId="77777777" w:rsidR="00CE7F03" w:rsidRPr="009C1A02" w:rsidRDefault="00CE7F03">
      <w:r w:rsidRPr="009C1A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BA"/>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A9FFF" w14:textId="77777777" w:rsidR="00CE7F03" w:rsidRPr="009C1A02" w:rsidRDefault="00CE7F03">
      <w:r w:rsidRPr="009C1A02">
        <w:separator/>
      </w:r>
    </w:p>
  </w:footnote>
  <w:footnote w:type="continuationSeparator" w:id="0">
    <w:p w14:paraId="02B04C0C" w14:textId="77777777" w:rsidR="00CE7F03" w:rsidRPr="009C1A02" w:rsidRDefault="00CE7F03">
      <w:r w:rsidRPr="009C1A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F0278" w:rsidRPr="009C1A02" w:rsidRDefault="003F0278">
    <w:pPr>
      <w:pStyle w:val="Antrats"/>
      <w:framePr w:wrap="around" w:vAnchor="text" w:hAnchor="margin" w:xAlign="center" w:y="1"/>
      <w:rPr>
        <w:rStyle w:val="Puslapionumeris"/>
      </w:rPr>
    </w:pPr>
    <w:r w:rsidRPr="009C1A02">
      <w:fldChar w:fldCharType="begin"/>
    </w:r>
    <w:r w:rsidRPr="009C1A02">
      <w:rPr>
        <w:rStyle w:val="Puslapionumeris"/>
      </w:rPr>
      <w:instrText xml:space="preserve">PAGE  </w:instrText>
    </w:r>
    <w:r w:rsidRPr="009C1A02">
      <w:fldChar w:fldCharType="end"/>
    </w:r>
  </w:p>
  <w:p w14:paraId="4CD8F4BA" w14:textId="77777777" w:rsidR="003F0278" w:rsidRPr="009C1A02" w:rsidRDefault="003F027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0D5E31E6" w:rsidR="003F0278" w:rsidRPr="009C1A02" w:rsidRDefault="003F0278">
    <w:pPr>
      <w:pStyle w:val="Antrats"/>
      <w:framePr w:wrap="around" w:vAnchor="text" w:hAnchor="margin" w:xAlign="center" w:y="1"/>
      <w:rPr>
        <w:rStyle w:val="Puslapionumeris"/>
      </w:rPr>
    </w:pPr>
    <w:r w:rsidRPr="009C1A02">
      <w:fldChar w:fldCharType="begin"/>
    </w:r>
    <w:r w:rsidRPr="009C1A02">
      <w:rPr>
        <w:rStyle w:val="Puslapionumeris"/>
      </w:rPr>
      <w:instrText xml:space="preserve">PAGE  </w:instrText>
    </w:r>
    <w:r w:rsidRPr="009C1A02">
      <w:fldChar w:fldCharType="separate"/>
    </w:r>
    <w:r w:rsidR="00C42747">
      <w:rPr>
        <w:noProof/>
      </w:rPr>
      <w:t>1</w:t>
    </w:r>
    <w:r w:rsidR="00C42747">
      <w:rPr>
        <w:noProof/>
      </w:rPr>
      <w:t>0</w:t>
    </w:r>
    <w:r w:rsidRPr="009C1A02">
      <w:fldChar w:fldCharType="end"/>
    </w:r>
  </w:p>
  <w:p w14:paraId="600C41B9" w14:textId="6AFD196D" w:rsidR="003F0278" w:rsidRPr="009C1A02" w:rsidRDefault="003F0278">
    <w:pPr>
      <w:pStyle w:val="Antrats"/>
      <w:jc w:val="right"/>
      <w:rPr>
        <w:i/>
      </w:rPr>
    </w:pPr>
    <w:r w:rsidRPr="009C1A02">
      <w:tab/>
    </w:r>
    <w:r w:rsidRPr="009C1A02">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67D2C" w14:textId="2E2C4E64" w:rsidR="005C4FB1" w:rsidRPr="009C1A02" w:rsidRDefault="005C4FB1" w:rsidP="005C4FB1">
    <w:pPr>
      <w:pStyle w:val="Antrats"/>
      <w:rPr>
        <w:i/>
        <w:iCs/>
      </w:rPr>
    </w:pPr>
  </w:p>
  <w:p w14:paraId="407F7926" w14:textId="27D43BCD" w:rsidR="001F07A2" w:rsidRPr="009C1A02" w:rsidRDefault="001F07A2">
    <w:pPr>
      <w:pStyle w:val="Antrats"/>
      <w:rPr>
        <w:i/>
        <w:i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4A672BD"/>
    <w:multiLevelType w:val="multilevel"/>
    <w:tmpl w:val="2E3AC7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0816443"/>
    <w:multiLevelType w:val="multilevel"/>
    <w:tmpl w:val="B4EC37D4"/>
    <w:lvl w:ilvl="0">
      <w:start w:val="1"/>
      <w:numFmt w:val="decimal"/>
      <w:lvlText w:val="%1."/>
      <w:lvlJc w:val="left"/>
      <w:pPr>
        <w:ind w:left="502" w:hanging="360"/>
      </w:pPr>
      <w:rPr>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920"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 w15:restartNumberingAfterBreak="0">
    <w:nsid w:val="1A026B41"/>
    <w:multiLevelType w:val="hybridMultilevel"/>
    <w:tmpl w:val="C3F4E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762254"/>
    <w:multiLevelType w:val="multilevel"/>
    <w:tmpl w:val="6A4084B2"/>
    <w:lvl w:ilvl="0">
      <w:start w:val="7"/>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0059FD"/>
    <w:multiLevelType w:val="multilevel"/>
    <w:tmpl w:val="200059FD"/>
    <w:numStyleLink w:val="CurrentList1"/>
  </w:abstractNum>
  <w:abstractNum w:abstractNumId="7" w15:restartNumberingAfterBreak="0">
    <w:nsid w:val="24243BBC"/>
    <w:multiLevelType w:val="multilevel"/>
    <w:tmpl w:val="92C401FE"/>
    <w:lvl w:ilvl="0">
      <w:start w:val="1"/>
      <w:numFmt w:val="decimal"/>
      <w:lvlText w:val="%1."/>
      <w:lvlJc w:val="left"/>
      <w:pPr>
        <w:ind w:left="644" w:hanging="360"/>
      </w:pPr>
      <w:rPr>
        <w:rFonts w:ascii="Times New Roman" w:eastAsia="Times New Roman" w:hAnsi="Times New Roman" w:cs="Times New Roman"/>
        <w:b w:val="0"/>
        <w:i w:val="0"/>
        <w:color w:val="auto"/>
        <w:sz w:val="24"/>
        <w:szCs w:val="24"/>
        <w:u w:val="none"/>
      </w:rPr>
    </w:lvl>
    <w:lvl w:ilvl="1">
      <w:start w:val="1"/>
      <w:numFmt w:val="decimal"/>
      <w:isLgl/>
      <w:lvlText w:val="%1.%2."/>
      <w:lvlJc w:val="left"/>
      <w:pPr>
        <w:ind w:left="1398" w:hanging="405"/>
      </w:pPr>
      <w:rPr>
        <w:rFonts w:hint="default"/>
        <w:b w:val="0"/>
        <w:i w:val="0"/>
        <w:iCs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8"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8733AC"/>
    <w:multiLevelType w:val="multilevel"/>
    <w:tmpl w:val="05DADC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E5A13C9"/>
    <w:multiLevelType w:val="multilevel"/>
    <w:tmpl w:val="6CE655B6"/>
    <w:lvl w:ilvl="0">
      <w:start w:val="2"/>
      <w:numFmt w:val="decimal"/>
      <w:lvlText w:val="%1."/>
      <w:lvlJc w:val="left"/>
      <w:rPr>
        <w:rFonts w:ascii="Calibri" w:eastAsia="Calibri" w:hAnsi="Calibri" w:cs="Calibri"/>
        <w:b/>
        <w:bCs/>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62C0F0C"/>
    <w:multiLevelType w:val="multilevel"/>
    <w:tmpl w:val="E6BA1A44"/>
    <w:numStyleLink w:val="Nutartis"/>
  </w:abstractNum>
  <w:abstractNum w:abstractNumId="12" w15:restartNumberingAfterBreak="0">
    <w:nsid w:val="598A599D"/>
    <w:multiLevelType w:val="multilevel"/>
    <w:tmpl w:val="401616AA"/>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4265107"/>
    <w:multiLevelType w:val="multilevel"/>
    <w:tmpl w:val="72CC8730"/>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9325F47"/>
    <w:multiLevelType w:val="multilevel"/>
    <w:tmpl w:val="F1DC15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3D75FF7"/>
    <w:multiLevelType w:val="multilevel"/>
    <w:tmpl w:val="AE3E1C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CEC39E9"/>
    <w:multiLevelType w:val="multilevel"/>
    <w:tmpl w:val="DD3855D6"/>
    <w:lvl w:ilvl="0">
      <w:start w:val="100"/>
      <w:numFmt w:val="lowerRoman"/>
      <w:lvlText w:val="%1."/>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5844162">
    <w:abstractNumId w:val="6"/>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 w16cid:durableId="1130169557">
    <w:abstractNumId w:val="8"/>
  </w:num>
  <w:num w:numId="3" w16cid:durableId="1655600234">
    <w:abstractNumId w:val="17"/>
  </w:num>
  <w:num w:numId="4" w16cid:durableId="2031834223">
    <w:abstractNumId w:val="6"/>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518856989">
    <w:abstractNumId w:val="6"/>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492839155">
    <w:abstractNumId w:val="0"/>
  </w:num>
  <w:num w:numId="7" w16cid:durableId="408114054">
    <w:abstractNumId w:val="19"/>
  </w:num>
  <w:num w:numId="8" w16cid:durableId="1572276287">
    <w:abstractNumId w:val="14"/>
  </w:num>
  <w:num w:numId="9" w16cid:durableId="8460224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1427161">
    <w:abstractNumId w:val="3"/>
  </w:num>
  <w:num w:numId="11" w16cid:durableId="620653710">
    <w:abstractNumId w:val="11"/>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920"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12" w16cid:durableId="1579628421">
    <w:abstractNumId w:val="7"/>
  </w:num>
  <w:num w:numId="13" w16cid:durableId="635598887">
    <w:abstractNumId w:val="10"/>
  </w:num>
  <w:num w:numId="14" w16cid:durableId="2100441824">
    <w:abstractNumId w:val="18"/>
  </w:num>
  <w:num w:numId="15" w16cid:durableId="1829515185">
    <w:abstractNumId w:val="5"/>
  </w:num>
  <w:num w:numId="16" w16cid:durableId="1665010668">
    <w:abstractNumId w:val="13"/>
  </w:num>
  <w:num w:numId="17" w16cid:durableId="956836019">
    <w:abstractNumId w:val="2"/>
  </w:num>
  <w:num w:numId="18" w16cid:durableId="2019575181">
    <w:abstractNumId w:val="16"/>
  </w:num>
  <w:num w:numId="19" w16cid:durableId="1302735416">
    <w:abstractNumId w:val="1"/>
  </w:num>
  <w:num w:numId="20" w16cid:durableId="2142385719">
    <w:abstractNumId w:val="15"/>
  </w:num>
  <w:num w:numId="21" w16cid:durableId="675769420">
    <w:abstractNumId w:val="9"/>
  </w:num>
  <w:num w:numId="22" w16cid:durableId="2058158109">
    <w:abstractNumId w:val="12"/>
  </w:num>
  <w:num w:numId="23" w16cid:durableId="200161653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10F9"/>
    <w:rsid w:val="000015B0"/>
    <w:rsid w:val="0000199D"/>
    <w:rsid w:val="00002CD0"/>
    <w:rsid w:val="00003069"/>
    <w:rsid w:val="000039BA"/>
    <w:rsid w:val="00005EBE"/>
    <w:rsid w:val="00006084"/>
    <w:rsid w:val="00006B86"/>
    <w:rsid w:val="000072DB"/>
    <w:rsid w:val="00007840"/>
    <w:rsid w:val="00007D61"/>
    <w:rsid w:val="000103E6"/>
    <w:rsid w:val="0001067D"/>
    <w:rsid w:val="00011F32"/>
    <w:rsid w:val="000128D3"/>
    <w:rsid w:val="00012E5D"/>
    <w:rsid w:val="00013406"/>
    <w:rsid w:val="000149F2"/>
    <w:rsid w:val="00014CC0"/>
    <w:rsid w:val="0001528A"/>
    <w:rsid w:val="00016336"/>
    <w:rsid w:val="00016727"/>
    <w:rsid w:val="0001717F"/>
    <w:rsid w:val="000172F1"/>
    <w:rsid w:val="00017D12"/>
    <w:rsid w:val="00020473"/>
    <w:rsid w:val="00020660"/>
    <w:rsid w:val="00020938"/>
    <w:rsid w:val="00020A3D"/>
    <w:rsid w:val="00022287"/>
    <w:rsid w:val="00022933"/>
    <w:rsid w:val="000229B8"/>
    <w:rsid w:val="00022FD5"/>
    <w:rsid w:val="0002417E"/>
    <w:rsid w:val="0002452D"/>
    <w:rsid w:val="00024A9B"/>
    <w:rsid w:val="00025B7F"/>
    <w:rsid w:val="000260AA"/>
    <w:rsid w:val="00026BF6"/>
    <w:rsid w:val="00026CEE"/>
    <w:rsid w:val="00030C59"/>
    <w:rsid w:val="00031909"/>
    <w:rsid w:val="00031B5D"/>
    <w:rsid w:val="00031C9F"/>
    <w:rsid w:val="00032F86"/>
    <w:rsid w:val="00034F7E"/>
    <w:rsid w:val="0003583A"/>
    <w:rsid w:val="000358EF"/>
    <w:rsid w:val="00035915"/>
    <w:rsid w:val="00035E79"/>
    <w:rsid w:val="00036015"/>
    <w:rsid w:val="00036693"/>
    <w:rsid w:val="00036B19"/>
    <w:rsid w:val="00040D3E"/>
    <w:rsid w:val="000412EC"/>
    <w:rsid w:val="00041859"/>
    <w:rsid w:val="000441D7"/>
    <w:rsid w:val="00044D97"/>
    <w:rsid w:val="00045F43"/>
    <w:rsid w:val="000505D3"/>
    <w:rsid w:val="00050763"/>
    <w:rsid w:val="00051CCD"/>
    <w:rsid w:val="00051ED9"/>
    <w:rsid w:val="000524CC"/>
    <w:rsid w:val="00052EE9"/>
    <w:rsid w:val="0005368D"/>
    <w:rsid w:val="00053921"/>
    <w:rsid w:val="00053D6C"/>
    <w:rsid w:val="00053D96"/>
    <w:rsid w:val="00054309"/>
    <w:rsid w:val="00054F38"/>
    <w:rsid w:val="00055461"/>
    <w:rsid w:val="0005742B"/>
    <w:rsid w:val="00057869"/>
    <w:rsid w:val="0006133F"/>
    <w:rsid w:val="00061F64"/>
    <w:rsid w:val="0006231A"/>
    <w:rsid w:val="00062FBF"/>
    <w:rsid w:val="000631CB"/>
    <w:rsid w:val="000636D0"/>
    <w:rsid w:val="00063D57"/>
    <w:rsid w:val="00064B99"/>
    <w:rsid w:val="00064FB5"/>
    <w:rsid w:val="000655B3"/>
    <w:rsid w:val="00067999"/>
    <w:rsid w:val="00070495"/>
    <w:rsid w:val="00070ECD"/>
    <w:rsid w:val="00070EE4"/>
    <w:rsid w:val="0007137C"/>
    <w:rsid w:val="000715B7"/>
    <w:rsid w:val="000717F0"/>
    <w:rsid w:val="00071B95"/>
    <w:rsid w:val="0007472C"/>
    <w:rsid w:val="00074B1E"/>
    <w:rsid w:val="0007609B"/>
    <w:rsid w:val="00076E09"/>
    <w:rsid w:val="00077B97"/>
    <w:rsid w:val="0008101A"/>
    <w:rsid w:val="000815FD"/>
    <w:rsid w:val="00081D67"/>
    <w:rsid w:val="000828C5"/>
    <w:rsid w:val="00083175"/>
    <w:rsid w:val="000837E3"/>
    <w:rsid w:val="000850A5"/>
    <w:rsid w:val="000854A0"/>
    <w:rsid w:val="00085570"/>
    <w:rsid w:val="00085992"/>
    <w:rsid w:val="00085EF8"/>
    <w:rsid w:val="0008625E"/>
    <w:rsid w:val="000867E9"/>
    <w:rsid w:val="00086B11"/>
    <w:rsid w:val="00086EBD"/>
    <w:rsid w:val="00086F72"/>
    <w:rsid w:val="0009115E"/>
    <w:rsid w:val="00091BEA"/>
    <w:rsid w:val="00091F04"/>
    <w:rsid w:val="00092EB7"/>
    <w:rsid w:val="00092F02"/>
    <w:rsid w:val="00093048"/>
    <w:rsid w:val="00093539"/>
    <w:rsid w:val="00093EC7"/>
    <w:rsid w:val="0009551E"/>
    <w:rsid w:val="00095EE0"/>
    <w:rsid w:val="00095F45"/>
    <w:rsid w:val="000961F7"/>
    <w:rsid w:val="00097BB0"/>
    <w:rsid w:val="000A0EFB"/>
    <w:rsid w:val="000A1D95"/>
    <w:rsid w:val="000A2C25"/>
    <w:rsid w:val="000A3795"/>
    <w:rsid w:val="000A39A5"/>
    <w:rsid w:val="000A3B7F"/>
    <w:rsid w:val="000A5C85"/>
    <w:rsid w:val="000A6358"/>
    <w:rsid w:val="000A7492"/>
    <w:rsid w:val="000B028B"/>
    <w:rsid w:val="000B0819"/>
    <w:rsid w:val="000B1001"/>
    <w:rsid w:val="000B1479"/>
    <w:rsid w:val="000B1710"/>
    <w:rsid w:val="000B1F83"/>
    <w:rsid w:val="000B3607"/>
    <w:rsid w:val="000B44BF"/>
    <w:rsid w:val="000B4DF1"/>
    <w:rsid w:val="000B5E99"/>
    <w:rsid w:val="000B64FF"/>
    <w:rsid w:val="000B6DEF"/>
    <w:rsid w:val="000C2577"/>
    <w:rsid w:val="000C33DC"/>
    <w:rsid w:val="000C55FE"/>
    <w:rsid w:val="000C5B27"/>
    <w:rsid w:val="000C5B83"/>
    <w:rsid w:val="000C5F3F"/>
    <w:rsid w:val="000C5F8E"/>
    <w:rsid w:val="000C6FE3"/>
    <w:rsid w:val="000C721B"/>
    <w:rsid w:val="000C7CCB"/>
    <w:rsid w:val="000D0138"/>
    <w:rsid w:val="000D02E1"/>
    <w:rsid w:val="000D03BE"/>
    <w:rsid w:val="000D2814"/>
    <w:rsid w:val="000D48AB"/>
    <w:rsid w:val="000D5218"/>
    <w:rsid w:val="000D5B46"/>
    <w:rsid w:val="000D5CE8"/>
    <w:rsid w:val="000D6A6E"/>
    <w:rsid w:val="000D76CE"/>
    <w:rsid w:val="000E05F2"/>
    <w:rsid w:val="000E0758"/>
    <w:rsid w:val="000E0B60"/>
    <w:rsid w:val="000E0CF0"/>
    <w:rsid w:val="000E1E90"/>
    <w:rsid w:val="000E2BB3"/>
    <w:rsid w:val="000E364C"/>
    <w:rsid w:val="000E3A9D"/>
    <w:rsid w:val="000E4134"/>
    <w:rsid w:val="000E651C"/>
    <w:rsid w:val="000E65F0"/>
    <w:rsid w:val="000E7502"/>
    <w:rsid w:val="000E7E9A"/>
    <w:rsid w:val="000F0223"/>
    <w:rsid w:val="000F0347"/>
    <w:rsid w:val="000F06EB"/>
    <w:rsid w:val="000F19C0"/>
    <w:rsid w:val="000F1ADF"/>
    <w:rsid w:val="000F2102"/>
    <w:rsid w:val="000F2108"/>
    <w:rsid w:val="000F2EF6"/>
    <w:rsid w:val="000F31AD"/>
    <w:rsid w:val="000F3643"/>
    <w:rsid w:val="000F3F7B"/>
    <w:rsid w:val="000F42EC"/>
    <w:rsid w:val="000F475F"/>
    <w:rsid w:val="000F4CC7"/>
    <w:rsid w:val="000F4EFD"/>
    <w:rsid w:val="000F515A"/>
    <w:rsid w:val="000F5EC5"/>
    <w:rsid w:val="000F64ED"/>
    <w:rsid w:val="000F6675"/>
    <w:rsid w:val="000F69B3"/>
    <w:rsid w:val="000F708A"/>
    <w:rsid w:val="000F717C"/>
    <w:rsid w:val="000F7802"/>
    <w:rsid w:val="000F7C66"/>
    <w:rsid w:val="000F7F61"/>
    <w:rsid w:val="00100AD1"/>
    <w:rsid w:val="00100E1B"/>
    <w:rsid w:val="00101FF8"/>
    <w:rsid w:val="0010225E"/>
    <w:rsid w:val="001027A6"/>
    <w:rsid w:val="00103B6E"/>
    <w:rsid w:val="001043A1"/>
    <w:rsid w:val="0010449C"/>
    <w:rsid w:val="001046F5"/>
    <w:rsid w:val="0010479C"/>
    <w:rsid w:val="00104CE6"/>
    <w:rsid w:val="00105097"/>
    <w:rsid w:val="0010654A"/>
    <w:rsid w:val="001070B4"/>
    <w:rsid w:val="00107504"/>
    <w:rsid w:val="0011005D"/>
    <w:rsid w:val="001127B7"/>
    <w:rsid w:val="00112A63"/>
    <w:rsid w:val="001145F9"/>
    <w:rsid w:val="00115DE7"/>
    <w:rsid w:val="00115E3E"/>
    <w:rsid w:val="001170BD"/>
    <w:rsid w:val="0011765D"/>
    <w:rsid w:val="00117F4A"/>
    <w:rsid w:val="00120052"/>
    <w:rsid w:val="00120858"/>
    <w:rsid w:val="00120A95"/>
    <w:rsid w:val="0012249A"/>
    <w:rsid w:val="00122D07"/>
    <w:rsid w:val="00123EE2"/>
    <w:rsid w:val="00124E49"/>
    <w:rsid w:val="0012650D"/>
    <w:rsid w:val="001305F7"/>
    <w:rsid w:val="001310D5"/>
    <w:rsid w:val="0013113E"/>
    <w:rsid w:val="0013198E"/>
    <w:rsid w:val="00131C30"/>
    <w:rsid w:val="001320DE"/>
    <w:rsid w:val="00132E5E"/>
    <w:rsid w:val="00133099"/>
    <w:rsid w:val="00133AEE"/>
    <w:rsid w:val="0013406D"/>
    <w:rsid w:val="001349F4"/>
    <w:rsid w:val="00134F4C"/>
    <w:rsid w:val="00135118"/>
    <w:rsid w:val="00135666"/>
    <w:rsid w:val="001358BA"/>
    <w:rsid w:val="00135E40"/>
    <w:rsid w:val="001366A3"/>
    <w:rsid w:val="00136E0A"/>
    <w:rsid w:val="0013736B"/>
    <w:rsid w:val="001402C6"/>
    <w:rsid w:val="0014116D"/>
    <w:rsid w:val="0014132A"/>
    <w:rsid w:val="00142ACD"/>
    <w:rsid w:val="00142B59"/>
    <w:rsid w:val="00142E0B"/>
    <w:rsid w:val="00143101"/>
    <w:rsid w:val="00143119"/>
    <w:rsid w:val="00143691"/>
    <w:rsid w:val="00143D05"/>
    <w:rsid w:val="00143D48"/>
    <w:rsid w:val="00143F67"/>
    <w:rsid w:val="001448DA"/>
    <w:rsid w:val="00144A53"/>
    <w:rsid w:val="001450B1"/>
    <w:rsid w:val="0014521D"/>
    <w:rsid w:val="00145DF1"/>
    <w:rsid w:val="001466F8"/>
    <w:rsid w:val="00146825"/>
    <w:rsid w:val="001474C8"/>
    <w:rsid w:val="00147502"/>
    <w:rsid w:val="00147793"/>
    <w:rsid w:val="001505A0"/>
    <w:rsid w:val="0015078E"/>
    <w:rsid w:val="00150A65"/>
    <w:rsid w:val="00150BE4"/>
    <w:rsid w:val="00150FAD"/>
    <w:rsid w:val="001510FB"/>
    <w:rsid w:val="00151FB8"/>
    <w:rsid w:val="00152164"/>
    <w:rsid w:val="001524FD"/>
    <w:rsid w:val="001526CC"/>
    <w:rsid w:val="00152B33"/>
    <w:rsid w:val="00152CC2"/>
    <w:rsid w:val="00153F92"/>
    <w:rsid w:val="00154C50"/>
    <w:rsid w:val="00154CBE"/>
    <w:rsid w:val="00154DC4"/>
    <w:rsid w:val="001556CD"/>
    <w:rsid w:val="00155D9C"/>
    <w:rsid w:val="00155F1E"/>
    <w:rsid w:val="0015656F"/>
    <w:rsid w:val="00156ECF"/>
    <w:rsid w:val="001572EA"/>
    <w:rsid w:val="00157334"/>
    <w:rsid w:val="00160140"/>
    <w:rsid w:val="001613C6"/>
    <w:rsid w:val="0016281F"/>
    <w:rsid w:val="00162FF0"/>
    <w:rsid w:val="00163148"/>
    <w:rsid w:val="00163EA1"/>
    <w:rsid w:val="001641A8"/>
    <w:rsid w:val="001648BE"/>
    <w:rsid w:val="00164946"/>
    <w:rsid w:val="00165313"/>
    <w:rsid w:val="001654D2"/>
    <w:rsid w:val="00165818"/>
    <w:rsid w:val="00165CB7"/>
    <w:rsid w:val="00165E24"/>
    <w:rsid w:val="001662FC"/>
    <w:rsid w:val="001663BD"/>
    <w:rsid w:val="00166E8F"/>
    <w:rsid w:val="00167D61"/>
    <w:rsid w:val="00167DE3"/>
    <w:rsid w:val="00167EE0"/>
    <w:rsid w:val="00170688"/>
    <w:rsid w:val="00170F45"/>
    <w:rsid w:val="001710C4"/>
    <w:rsid w:val="0017160D"/>
    <w:rsid w:val="00171739"/>
    <w:rsid w:val="001724C4"/>
    <w:rsid w:val="00172A84"/>
    <w:rsid w:val="00172CA5"/>
    <w:rsid w:val="00172CBF"/>
    <w:rsid w:val="001754FA"/>
    <w:rsid w:val="001764D3"/>
    <w:rsid w:val="001766B6"/>
    <w:rsid w:val="00176845"/>
    <w:rsid w:val="00176E48"/>
    <w:rsid w:val="00176FC2"/>
    <w:rsid w:val="00180BBB"/>
    <w:rsid w:val="00181D56"/>
    <w:rsid w:val="00181EF9"/>
    <w:rsid w:val="00182004"/>
    <w:rsid w:val="00182463"/>
    <w:rsid w:val="001836A0"/>
    <w:rsid w:val="00184D0B"/>
    <w:rsid w:val="0018511B"/>
    <w:rsid w:val="001864AD"/>
    <w:rsid w:val="001873C6"/>
    <w:rsid w:val="001877C0"/>
    <w:rsid w:val="00190174"/>
    <w:rsid w:val="00190BEC"/>
    <w:rsid w:val="001915AD"/>
    <w:rsid w:val="00191605"/>
    <w:rsid w:val="001920F3"/>
    <w:rsid w:val="00192251"/>
    <w:rsid w:val="001950AC"/>
    <w:rsid w:val="001963E4"/>
    <w:rsid w:val="00196946"/>
    <w:rsid w:val="00196989"/>
    <w:rsid w:val="00197799"/>
    <w:rsid w:val="00197CC1"/>
    <w:rsid w:val="00197E53"/>
    <w:rsid w:val="001A119B"/>
    <w:rsid w:val="001A1777"/>
    <w:rsid w:val="001A1DD2"/>
    <w:rsid w:val="001A28DD"/>
    <w:rsid w:val="001A39F0"/>
    <w:rsid w:val="001A4200"/>
    <w:rsid w:val="001A42CC"/>
    <w:rsid w:val="001A4E2D"/>
    <w:rsid w:val="001A522E"/>
    <w:rsid w:val="001A5513"/>
    <w:rsid w:val="001A5F1B"/>
    <w:rsid w:val="001A601E"/>
    <w:rsid w:val="001A679B"/>
    <w:rsid w:val="001A7662"/>
    <w:rsid w:val="001A7C1C"/>
    <w:rsid w:val="001B053C"/>
    <w:rsid w:val="001B0729"/>
    <w:rsid w:val="001B0E22"/>
    <w:rsid w:val="001B153A"/>
    <w:rsid w:val="001B19E0"/>
    <w:rsid w:val="001B1C84"/>
    <w:rsid w:val="001B2A91"/>
    <w:rsid w:val="001B5273"/>
    <w:rsid w:val="001B538A"/>
    <w:rsid w:val="001B5C7D"/>
    <w:rsid w:val="001B647B"/>
    <w:rsid w:val="001B7FEC"/>
    <w:rsid w:val="001C0EBD"/>
    <w:rsid w:val="001C0F33"/>
    <w:rsid w:val="001C23B4"/>
    <w:rsid w:val="001C264D"/>
    <w:rsid w:val="001C2B3F"/>
    <w:rsid w:val="001C2C3C"/>
    <w:rsid w:val="001C2C59"/>
    <w:rsid w:val="001C3831"/>
    <w:rsid w:val="001C4AFE"/>
    <w:rsid w:val="001C4E92"/>
    <w:rsid w:val="001C5E57"/>
    <w:rsid w:val="001C7858"/>
    <w:rsid w:val="001D046B"/>
    <w:rsid w:val="001D0722"/>
    <w:rsid w:val="001D1187"/>
    <w:rsid w:val="001D1920"/>
    <w:rsid w:val="001D2134"/>
    <w:rsid w:val="001D2C61"/>
    <w:rsid w:val="001D4828"/>
    <w:rsid w:val="001D53B5"/>
    <w:rsid w:val="001D5900"/>
    <w:rsid w:val="001D609C"/>
    <w:rsid w:val="001D7684"/>
    <w:rsid w:val="001D7BE5"/>
    <w:rsid w:val="001E18D6"/>
    <w:rsid w:val="001E218C"/>
    <w:rsid w:val="001E2500"/>
    <w:rsid w:val="001E3685"/>
    <w:rsid w:val="001E395D"/>
    <w:rsid w:val="001E3BC3"/>
    <w:rsid w:val="001E3E1B"/>
    <w:rsid w:val="001E462A"/>
    <w:rsid w:val="001E4AA4"/>
    <w:rsid w:val="001E4BB8"/>
    <w:rsid w:val="001E4E65"/>
    <w:rsid w:val="001E5EC7"/>
    <w:rsid w:val="001E6216"/>
    <w:rsid w:val="001E6F2D"/>
    <w:rsid w:val="001E797D"/>
    <w:rsid w:val="001F07A2"/>
    <w:rsid w:val="001F21B1"/>
    <w:rsid w:val="001F41C0"/>
    <w:rsid w:val="001F5847"/>
    <w:rsid w:val="001F58F2"/>
    <w:rsid w:val="001F5A4E"/>
    <w:rsid w:val="001F60EE"/>
    <w:rsid w:val="001F64E5"/>
    <w:rsid w:val="001F6CC1"/>
    <w:rsid w:val="001F7232"/>
    <w:rsid w:val="001F7401"/>
    <w:rsid w:val="002006D0"/>
    <w:rsid w:val="00200BE8"/>
    <w:rsid w:val="0020125F"/>
    <w:rsid w:val="00201BC0"/>
    <w:rsid w:val="00201DED"/>
    <w:rsid w:val="00202E3A"/>
    <w:rsid w:val="00203A6A"/>
    <w:rsid w:val="00203C22"/>
    <w:rsid w:val="00203FBF"/>
    <w:rsid w:val="00205560"/>
    <w:rsid w:val="00205752"/>
    <w:rsid w:val="00205BD6"/>
    <w:rsid w:val="002062C3"/>
    <w:rsid w:val="00206C89"/>
    <w:rsid w:val="00207BFC"/>
    <w:rsid w:val="00212F8B"/>
    <w:rsid w:val="00213094"/>
    <w:rsid w:val="0021409F"/>
    <w:rsid w:val="0021440B"/>
    <w:rsid w:val="0021473E"/>
    <w:rsid w:val="00214BDE"/>
    <w:rsid w:val="00215E52"/>
    <w:rsid w:val="00215EF8"/>
    <w:rsid w:val="002167DD"/>
    <w:rsid w:val="00217625"/>
    <w:rsid w:val="00220F42"/>
    <w:rsid w:val="0022149A"/>
    <w:rsid w:val="00222066"/>
    <w:rsid w:val="00222237"/>
    <w:rsid w:val="00222DA1"/>
    <w:rsid w:val="00222E87"/>
    <w:rsid w:val="00222FFB"/>
    <w:rsid w:val="002239DE"/>
    <w:rsid w:val="002248B5"/>
    <w:rsid w:val="002259F1"/>
    <w:rsid w:val="00225E1B"/>
    <w:rsid w:val="0022669A"/>
    <w:rsid w:val="002275DB"/>
    <w:rsid w:val="00230A85"/>
    <w:rsid w:val="00231384"/>
    <w:rsid w:val="00231707"/>
    <w:rsid w:val="00231872"/>
    <w:rsid w:val="002318CA"/>
    <w:rsid w:val="002319D7"/>
    <w:rsid w:val="00231AFC"/>
    <w:rsid w:val="00231BC6"/>
    <w:rsid w:val="00231C75"/>
    <w:rsid w:val="00231ED9"/>
    <w:rsid w:val="00232007"/>
    <w:rsid w:val="0023247F"/>
    <w:rsid w:val="002325CA"/>
    <w:rsid w:val="00232625"/>
    <w:rsid w:val="0023424C"/>
    <w:rsid w:val="00234776"/>
    <w:rsid w:val="0023534D"/>
    <w:rsid w:val="00235D43"/>
    <w:rsid w:val="00236F01"/>
    <w:rsid w:val="00237C30"/>
    <w:rsid w:val="00240200"/>
    <w:rsid w:val="00240735"/>
    <w:rsid w:val="00240C01"/>
    <w:rsid w:val="00241151"/>
    <w:rsid w:val="00241886"/>
    <w:rsid w:val="00242291"/>
    <w:rsid w:val="00242D91"/>
    <w:rsid w:val="00242EC6"/>
    <w:rsid w:val="00243599"/>
    <w:rsid w:val="0024530F"/>
    <w:rsid w:val="00246052"/>
    <w:rsid w:val="0024657E"/>
    <w:rsid w:val="0024663B"/>
    <w:rsid w:val="00246D81"/>
    <w:rsid w:val="00247630"/>
    <w:rsid w:val="00250335"/>
    <w:rsid w:val="002514E5"/>
    <w:rsid w:val="00251CB7"/>
    <w:rsid w:val="002524D4"/>
    <w:rsid w:val="00252CE7"/>
    <w:rsid w:val="00252D8D"/>
    <w:rsid w:val="00252E7B"/>
    <w:rsid w:val="00253807"/>
    <w:rsid w:val="0025394B"/>
    <w:rsid w:val="002549E4"/>
    <w:rsid w:val="00256959"/>
    <w:rsid w:val="00256B75"/>
    <w:rsid w:val="00256E1E"/>
    <w:rsid w:val="002576C5"/>
    <w:rsid w:val="002579D4"/>
    <w:rsid w:val="00257F43"/>
    <w:rsid w:val="0026169A"/>
    <w:rsid w:val="002619B4"/>
    <w:rsid w:val="00262B7E"/>
    <w:rsid w:val="00263145"/>
    <w:rsid w:val="002634E4"/>
    <w:rsid w:val="002635D9"/>
    <w:rsid w:val="00263CB3"/>
    <w:rsid w:val="00265375"/>
    <w:rsid w:val="00266B30"/>
    <w:rsid w:val="00266D9B"/>
    <w:rsid w:val="002671EB"/>
    <w:rsid w:val="00267AC5"/>
    <w:rsid w:val="00267BB2"/>
    <w:rsid w:val="00267C98"/>
    <w:rsid w:val="00267E40"/>
    <w:rsid w:val="0027030F"/>
    <w:rsid w:val="00270BFD"/>
    <w:rsid w:val="00270D5B"/>
    <w:rsid w:val="002723B2"/>
    <w:rsid w:val="00273A5B"/>
    <w:rsid w:val="00273E20"/>
    <w:rsid w:val="002740A1"/>
    <w:rsid w:val="002743BF"/>
    <w:rsid w:val="002747FA"/>
    <w:rsid w:val="00274EBF"/>
    <w:rsid w:val="00275184"/>
    <w:rsid w:val="002751A8"/>
    <w:rsid w:val="002754DC"/>
    <w:rsid w:val="0027627D"/>
    <w:rsid w:val="00276A5D"/>
    <w:rsid w:val="00280AC9"/>
    <w:rsid w:val="00281F44"/>
    <w:rsid w:val="00281FE4"/>
    <w:rsid w:val="0028295B"/>
    <w:rsid w:val="00284339"/>
    <w:rsid w:val="00284A2E"/>
    <w:rsid w:val="00284DC1"/>
    <w:rsid w:val="00290CD9"/>
    <w:rsid w:val="00291B79"/>
    <w:rsid w:val="0029270C"/>
    <w:rsid w:val="002927D5"/>
    <w:rsid w:val="00293222"/>
    <w:rsid w:val="002932FF"/>
    <w:rsid w:val="00293874"/>
    <w:rsid w:val="002943FB"/>
    <w:rsid w:val="00295967"/>
    <w:rsid w:val="00295A0C"/>
    <w:rsid w:val="00295ECB"/>
    <w:rsid w:val="00296447"/>
    <w:rsid w:val="0029695D"/>
    <w:rsid w:val="00296F53"/>
    <w:rsid w:val="00297377"/>
    <w:rsid w:val="00297AE1"/>
    <w:rsid w:val="00297EBF"/>
    <w:rsid w:val="002A022A"/>
    <w:rsid w:val="002A0288"/>
    <w:rsid w:val="002A122F"/>
    <w:rsid w:val="002A1541"/>
    <w:rsid w:val="002A22F7"/>
    <w:rsid w:val="002A243E"/>
    <w:rsid w:val="002A2A16"/>
    <w:rsid w:val="002A3B59"/>
    <w:rsid w:val="002A3CD9"/>
    <w:rsid w:val="002A3D48"/>
    <w:rsid w:val="002A5216"/>
    <w:rsid w:val="002A5746"/>
    <w:rsid w:val="002A7521"/>
    <w:rsid w:val="002A7DF0"/>
    <w:rsid w:val="002B1E8D"/>
    <w:rsid w:val="002B213F"/>
    <w:rsid w:val="002B2FD8"/>
    <w:rsid w:val="002B4E52"/>
    <w:rsid w:val="002B5871"/>
    <w:rsid w:val="002B62DE"/>
    <w:rsid w:val="002B643A"/>
    <w:rsid w:val="002B6799"/>
    <w:rsid w:val="002B77CF"/>
    <w:rsid w:val="002C0193"/>
    <w:rsid w:val="002C1365"/>
    <w:rsid w:val="002C2713"/>
    <w:rsid w:val="002C4514"/>
    <w:rsid w:val="002C4763"/>
    <w:rsid w:val="002C4EE5"/>
    <w:rsid w:val="002C5AC8"/>
    <w:rsid w:val="002C6221"/>
    <w:rsid w:val="002C65DD"/>
    <w:rsid w:val="002C6785"/>
    <w:rsid w:val="002C6982"/>
    <w:rsid w:val="002C6AB9"/>
    <w:rsid w:val="002C7CBA"/>
    <w:rsid w:val="002D0E0C"/>
    <w:rsid w:val="002D0FB5"/>
    <w:rsid w:val="002D193F"/>
    <w:rsid w:val="002D1C3B"/>
    <w:rsid w:val="002D2445"/>
    <w:rsid w:val="002D2C39"/>
    <w:rsid w:val="002D2C5D"/>
    <w:rsid w:val="002D30C7"/>
    <w:rsid w:val="002D4102"/>
    <w:rsid w:val="002D5EF1"/>
    <w:rsid w:val="002D6511"/>
    <w:rsid w:val="002D7656"/>
    <w:rsid w:val="002E06F1"/>
    <w:rsid w:val="002E096F"/>
    <w:rsid w:val="002E0CD1"/>
    <w:rsid w:val="002E1C94"/>
    <w:rsid w:val="002E1DE3"/>
    <w:rsid w:val="002E1DE4"/>
    <w:rsid w:val="002E2D5C"/>
    <w:rsid w:val="002E3944"/>
    <w:rsid w:val="002E449F"/>
    <w:rsid w:val="002E4992"/>
    <w:rsid w:val="002E5325"/>
    <w:rsid w:val="002E588B"/>
    <w:rsid w:val="002E5CB6"/>
    <w:rsid w:val="002E5F37"/>
    <w:rsid w:val="002E6CD3"/>
    <w:rsid w:val="002E705C"/>
    <w:rsid w:val="002E73F8"/>
    <w:rsid w:val="002E75A7"/>
    <w:rsid w:val="002E782D"/>
    <w:rsid w:val="002F082A"/>
    <w:rsid w:val="002F0EF2"/>
    <w:rsid w:val="002F1980"/>
    <w:rsid w:val="002F3449"/>
    <w:rsid w:val="002F3C7A"/>
    <w:rsid w:val="002F3D57"/>
    <w:rsid w:val="002F4126"/>
    <w:rsid w:val="002F4CE3"/>
    <w:rsid w:val="002F53D9"/>
    <w:rsid w:val="002F7929"/>
    <w:rsid w:val="00300342"/>
    <w:rsid w:val="003007E5"/>
    <w:rsid w:val="00304536"/>
    <w:rsid w:val="00304DE0"/>
    <w:rsid w:val="003061F3"/>
    <w:rsid w:val="00306327"/>
    <w:rsid w:val="0030686A"/>
    <w:rsid w:val="0030711A"/>
    <w:rsid w:val="00307B3F"/>
    <w:rsid w:val="00307C37"/>
    <w:rsid w:val="00307FBF"/>
    <w:rsid w:val="00310502"/>
    <w:rsid w:val="003126CA"/>
    <w:rsid w:val="00312B4E"/>
    <w:rsid w:val="00312F21"/>
    <w:rsid w:val="00313CDB"/>
    <w:rsid w:val="0031408E"/>
    <w:rsid w:val="00315260"/>
    <w:rsid w:val="003153C8"/>
    <w:rsid w:val="00315477"/>
    <w:rsid w:val="0031569B"/>
    <w:rsid w:val="00315C82"/>
    <w:rsid w:val="00316D2A"/>
    <w:rsid w:val="00316EFA"/>
    <w:rsid w:val="00316FFA"/>
    <w:rsid w:val="003173A4"/>
    <w:rsid w:val="00320DA5"/>
    <w:rsid w:val="003211AF"/>
    <w:rsid w:val="003213B9"/>
    <w:rsid w:val="00321DB4"/>
    <w:rsid w:val="00321F2B"/>
    <w:rsid w:val="00322AE5"/>
    <w:rsid w:val="003235C6"/>
    <w:rsid w:val="0032557C"/>
    <w:rsid w:val="0032660F"/>
    <w:rsid w:val="00327D5A"/>
    <w:rsid w:val="00330840"/>
    <w:rsid w:val="00330C60"/>
    <w:rsid w:val="00332EAB"/>
    <w:rsid w:val="0033303E"/>
    <w:rsid w:val="0033387C"/>
    <w:rsid w:val="003343A8"/>
    <w:rsid w:val="003344D4"/>
    <w:rsid w:val="00334774"/>
    <w:rsid w:val="003350EB"/>
    <w:rsid w:val="003360CE"/>
    <w:rsid w:val="003376F5"/>
    <w:rsid w:val="00337759"/>
    <w:rsid w:val="00337FD0"/>
    <w:rsid w:val="0034073B"/>
    <w:rsid w:val="00340AEB"/>
    <w:rsid w:val="00341C2E"/>
    <w:rsid w:val="003434C5"/>
    <w:rsid w:val="00343CD2"/>
    <w:rsid w:val="00344644"/>
    <w:rsid w:val="003446E1"/>
    <w:rsid w:val="00344AE1"/>
    <w:rsid w:val="00344B7A"/>
    <w:rsid w:val="00346A99"/>
    <w:rsid w:val="003474C8"/>
    <w:rsid w:val="00347690"/>
    <w:rsid w:val="00347EE8"/>
    <w:rsid w:val="00350CBA"/>
    <w:rsid w:val="00350E23"/>
    <w:rsid w:val="00351E6E"/>
    <w:rsid w:val="00352FA6"/>
    <w:rsid w:val="00354104"/>
    <w:rsid w:val="00354CBD"/>
    <w:rsid w:val="003559F6"/>
    <w:rsid w:val="00355EE4"/>
    <w:rsid w:val="0035613F"/>
    <w:rsid w:val="003567F0"/>
    <w:rsid w:val="00356868"/>
    <w:rsid w:val="00357488"/>
    <w:rsid w:val="0035753C"/>
    <w:rsid w:val="0036090A"/>
    <w:rsid w:val="00361651"/>
    <w:rsid w:val="00362870"/>
    <w:rsid w:val="0036344D"/>
    <w:rsid w:val="003634A5"/>
    <w:rsid w:val="00363776"/>
    <w:rsid w:val="00364515"/>
    <w:rsid w:val="003656E7"/>
    <w:rsid w:val="00365911"/>
    <w:rsid w:val="00366601"/>
    <w:rsid w:val="003666F3"/>
    <w:rsid w:val="00366941"/>
    <w:rsid w:val="00366A9D"/>
    <w:rsid w:val="003704C6"/>
    <w:rsid w:val="00370C55"/>
    <w:rsid w:val="00370F70"/>
    <w:rsid w:val="003716AE"/>
    <w:rsid w:val="00371902"/>
    <w:rsid w:val="003723F3"/>
    <w:rsid w:val="00372923"/>
    <w:rsid w:val="003743E4"/>
    <w:rsid w:val="00374822"/>
    <w:rsid w:val="00375676"/>
    <w:rsid w:val="00375BA6"/>
    <w:rsid w:val="00375C6C"/>
    <w:rsid w:val="00375E64"/>
    <w:rsid w:val="00375F90"/>
    <w:rsid w:val="00376A1D"/>
    <w:rsid w:val="00377259"/>
    <w:rsid w:val="00377416"/>
    <w:rsid w:val="00377509"/>
    <w:rsid w:val="00380977"/>
    <w:rsid w:val="003813DC"/>
    <w:rsid w:val="00383758"/>
    <w:rsid w:val="00383D57"/>
    <w:rsid w:val="00384CFF"/>
    <w:rsid w:val="00385288"/>
    <w:rsid w:val="00385FC8"/>
    <w:rsid w:val="00387D1A"/>
    <w:rsid w:val="00391443"/>
    <w:rsid w:val="003914EE"/>
    <w:rsid w:val="003921C9"/>
    <w:rsid w:val="00392D9C"/>
    <w:rsid w:val="00393FD4"/>
    <w:rsid w:val="00393FF6"/>
    <w:rsid w:val="00395261"/>
    <w:rsid w:val="003957FF"/>
    <w:rsid w:val="00395C41"/>
    <w:rsid w:val="003966BA"/>
    <w:rsid w:val="00396726"/>
    <w:rsid w:val="003A0D73"/>
    <w:rsid w:val="003A2C1C"/>
    <w:rsid w:val="003A2CBD"/>
    <w:rsid w:val="003A36FF"/>
    <w:rsid w:val="003A432F"/>
    <w:rsid w:val="003A47F0"/>
    <w:rsid w:val="003A63DF"/>
    <w:rsid w:val="003A6CFC"/>
    <w:rsid w:val="003A78FF"/>
    <w:rsid w:val="003B098D"/>
    <w:rsid w:val="003B161A"/>
    <w:rsid w:val="003B17D6"/>
    <w:rsid w:val="003B2679"/>
    <w:rsid w:val="003B3AA7"/>
    <w:rsid w:val="003B3CB9"/>
    <w:rsid w:val="003B405D"/>
    <w:rsid w:val="003B48F6"/>
    <w:rsid w:val="003B493D"/>
    <w:rsid w:val="003B57C4"/>
    <w:rsid w:val="003B64D3"/>
    <w:rsid w:val="003B6FB4"/>
    <w:rsid w:val="003B77B9"/>
    <w:rsid w:val="003C1710"/>
    <w:rsid w:val="003C2B0C"/>
    <w:rsid w:val="003C3132"/>
    <w:rsid w:val="003C3413"/>
    <w:rsid w:val="003C4308"/>
    <w:rsid w:val="003C6D0E"/>
    <w:rsid w:val="003C7093"/>
    <w:rsid w:val="003C7322"/>
    <w:rsid w:val="003C7362"/>
    <w:rsid w:val="003C74B4"/>
    <w:rsid w:val="003C7D5E"/>
    <w:rsid w:val="003D2C54"/>
    <w:rsid w:val="003D3092"/>
    <w:rsid w:val="003D32BB"/>
    <w:rsid w:val="003D33B5"/>
    <w:rsid w:val="003D3723"/>
    <w:rsid w:val="003D37B7"/>
    <w:rsid w:val="003D384E"/>
    <w:rsid w:val="003D5728"/>
    <w:rsid w:val="003E13EF"/>
    <w:rsid w:val="003E1630"/>
    <w:rsid w:val="003E1E29"/>
    <w:rsid w:val="003E2C6E"/>
    <w:rsid w:val="003E2E39"/>
    <w:rsid w:val="003E2E8A"/>
    <w:rsid w:val="003E31AE"/>
    <w:rsid w:val="003E3C16"/>
    <w:rsid w:val="003E4334"/>
    <w:rsid w:val="003E4D60"/>
    <w:rsid w:val="003E5E0D"/>
    <w:rsid w:val="003E7222"/>
    <w:rsid w:val="003E7F06"/>
    <w:rsid w:val="003F0278"/>
    <w:rsid w:val="003F0BA7"/>
    <w:rsid w:val="003F133E"/>
    <w:rsid w:val="003F1524"/>
    <w:rsid w:val="003F23A1"/>
    <w:rsid w:val="003F2A37"/>
    <w:rsid w:val="003F2B3D"/>
    <w:rsid w:val="003F2D25"/>
    <w:rsid w:val="003F33C2"/>
    <w:rsid w:val="003F3782"/>
    <w:rsid w:val="003F381C"/>
    <w:rsid w:val="003F42B7"/>
    <w:rsid w:val="003F45F8"/>
    <w:rsid w:val="003F49E9"/>
    <w:rsid w:val="003F5355"/>
    <w:rsid w:val="003F5AAC"/>
    <w:rsid w:val="003F5F82"/>
    <w:rsid w:val="003F6512"/>
    <w:rsid w:val="003F6F2E"/>
    <w:rsid w:val="003F6F47"/>
    <w:rsid w:val="003F726E"/>
    <w:rsid w:val="003F73CB"/>
    <w:rsid w:val="004006F0"/>
    <w:rsid w:val="00400895"/>
    <w:rsid w:val="00402F0E"/>
    <w:rsid w:val="00403B98"/>
    <w:rsid w:val="0040402B"/>
    <w:rsid w:val="0040406F"/>
    <w:rsid w:val="00404141"/>
    <w:rsid w:val="00404519"/>
    <w:rsid w:val="00404AAE"/>
    <w:rsid w:val="00404AC1"/>
    <w:rsid w:val="0040770E"/>
    <w:rsid w:val="004107CC"/>
    <w:rsid w:val="004107E0"/>
    <w:rsid w:val="00411220"/>
    <w:rsid w:val="00411A86"/>
    <w:rsid w:val="00411FF5"/>
    <w:rsid w:val="0041243E"/>
    <w:rsid w:val="004124BD"/>
    <w:rsid w:val="004126CF"/>
    <w:rsid w:val="004137F7"/>
    <w:rsid w:val="00413B89"/>
    <w:rsid w:val="00413C25"/>
    <w:rsid w:val="00414A8B"/>
    <w:rsid w:val="00415A79"/>
    <w:rsid w:val="00416074"/>
    <w:rsid w:val="00416539"/>
    <w:rsid w:val="0041677B"/>
    <w:rsid w:val="004168A5"/>
    <w:rsid w:val="00417DFF"/>
    <w:rsid w:val="00417EBF"/>
    <w:rsid w:val="00420B2C"/>
    <w:rsid w:val="00420C1F"/>
    <w:rsid w:val="00420F58"/>
    <w:rsid w:val="004222B2"/>
    <w:rsid w:val="00422335"/>
    <w:rsid w:val="00422626"/>
    <w:rsid w:val="00422A50"/>
    <w:rsid w:val="004238C2"/>
    <w:rsid w:val="00423AB7"/>
    <w:rsid w:val="00423C7E"/>
    <w:rsid w:val="00424A1E"/>
    <w:rsid w:val="00425502"/>
    <w:rsid w:val="00427372"/>
    <w:rsid w:val="004274FB"/>
    <w:rsid w:val="0042785D"/>
    <w:rsid w:val="00427B9D"/>
    <w:rsid w:val="00430203"/>
    <w:rsid w:val="00431A46"/>
    <w:rsid w:val="0043266E"/>
    <w:rsid w:val="004331BC"/>
    <w:rsid w:val="00433E68"/>
    <w:rsid w:val="0043432D"/>
    <w:rsid w:val="00434647"/>
    <w:rsid w:val="00434671"/>
    <w:rsid w:val="00435C04"/>
    <w:rsid w:val="0043632D"/>
    <w:rsid w:val="0043787E"/>
    <w:rsid w:val="00437A92"/>
    <w:rsid w:val="00441C7B"/>
    <w:rsid w:val="00442202"/>
    <w:rsid w:val="0044446A"/>
    <w:rsid w:val="0044476E"/>
    <w:rsid w:val="004452DB"/>
    <w:rsid w:val="004456F2"/>
    <w:rsid w:val="00445CA0"/>
    <w:rsid w:val="00446626"/>
    <w:rsid w:val="004470B2"/>
    <w:rsid w:val="004479E8"/>
    <w:rsid w:val="004511C5"/>
    <w:rsid w:val="00451862"/>
    <w:rsid w:val="00451947"/>
    <w:rsid w:val="00452815"/>
    <w:rsid w:val="00452DB7"/>
    <w:rsid w:val="00453F32"/>
    <w:rsid w:val="00453FA0"/>
    <w:rsid w:val="004546D5"/>
    <w:rsid w:val="00455138"/>
    <w:rsid w:val="004559A7"/>
    <w:rsid w:val="00455B0F"/>
    <w:rsid w:val="0045631B"/>
    <w:rsid w:val="0045654C"/>
    <w:rsid w:val="0045727D"/>
    <w:rsid w:val="00457A30"/>
    <w:rsid w:val="00457AA8"/>
    <w:rsid w:val="004600ED"/>
    <w:rsid w:val="00460278"/>
    <w:rsid w:val="00461DEB"/>
    <w:rsid w:val="00463E5A"/>
    <w:rsid w:val="00464EA3"/>
    <w:rsid w:val="00464FB5"/>
    <w:rsid w:val="004652FA"/>
    <w:rsid w:val="004656FF"/>
    <w:rsid w:val="004657BB"/>
    <w:rsid w:val="00465A70"/>
    <w:rsid w:val="00465C56"/>
    <w:rsid w:val="00466032"/>
    <w:rsid w:val="0046685B"/>
    <w:rsid w:val="00467505"/>
    <w:rsid w:val="0046785E"/>
    <w:rsid w:val="004678AC"/>
    <w:rsid w:val="00467CD1"/>
    <w:rsid w:val="00470136"/>
    <w:rsid w:val="00470266"/>
    <w:rsid w:val="004726C6"/>
    <w:rsid w:val="0047290F"/>
    <w:rsid w:val="004731E1"/>
    <w:rsid w:val="00474215"/>
    <w:rsid w:val="00474BE5"/>
    <w:rsid w:val="004751DE"/>
    <w:rsid w:val="00475F4D"/>
    <w:rsid w:val="00476177"/>
    <w:rsid w:val="00476340"/>
    <w:rsid w:val="00480450"/>
    <w:rsid w:val="00480BFB"/>
    <w:rsid w:val="004811A4"/>
    <w:rsid w:val="0048320F"/>
    <w:rsid w:val="00483A3B"/>
    <w:rsid w:val="004847C0"/>
    <w:rsid w:val="0048492A"/>
    <w:rsid w:val="00486BE1"/>
    <w:rsid w:val="00486DBA"/>
    <w:rsid w:val="00487AB4"/>
    <w:rsid w:val="004901E1"/>
    <w:rsid w:val="004915E2"/>
    <w:rsid w:val="004917CD"/>
    <w:rsid w:val="00491A0C"/>
    <w:rsid w:val="00491F54"/>
    <w:rsid w:val="00492665"/>
    <w:rsid w:val="004939A8"/>
    <w:rsid w:val="00493B48"/>
    <w:rsid w:val="004941DA"/>
    <w:rsid w:val="00495012"/>
    <w:rsid w:val="004959E0"/>
    <w:rsid w:val="00495E41"/>
    <w:rsid w:val="004964AF"/>
    <w:rsid w:val="004968DF"/>
    <w:rsid w:val="00497789"/>
    <w:rsid w:val="004A1639"/>
    <w:rsid w:val="004A1753"/>
    <w:rsid w:val="004A17D5"/>
    <w:rsid w:val="004A1FEE"/>
    <w:rsid w:val="004A27A1"/>
    <w:rsid w:val="004A3025"/>
    <w:rsid w:val="004A3832"/>
    <w:rsid w:val="004A44C4"/>
    <w:rsid w:val="004A46D2"/>
    <w:rsid w:val="004A47A9"/>
    <w:rsid w:val="004A47C6"/>
    <w:rsid w:val="004A4B9B"/>
    <w:rsid w:val="004A56A4"/>
    <w:rsid w:val="004A62A5"/>
    <w:rsid w:val="004A6697"/>
    <w:rsid w:val="004A69C1"/>
    <w:rsid w:val="004A6F50"/>
    <w:rsid w:val="004B0CBB"/>
    <w:rsid w:val="004B1C78"/>
    <w:rsid w:val="004B3A29"/>
    <w:rsid w:val="004B40F8"/>
    <w:rsid w:val="004B4459"/>
    <w:rsid w:val="004B4671"/>
    <w:rsid w:val="004B4956"/>
    <w:rsid w:val="004B4DB3"/>
    <w:rsid w:val="004B5109"/>
    <w:rsid w:val="004B586F"/>
    <w:rsid w:val="004B6B41"/>
    <w:rsid w:val="004B745B"/>
    <w:rsid w:val="004B7B86"/>
    <w:rsid w:val="004C0197"/>
    <w:rsid w:val="004C0C3A"/>
    <w:rsid w:val="004C0E6D"/>
    <w:rsid w:val="004C0ECF"/>
    <w:rsid w:val="004C12F6"/>
    <w:rsid w:val="004C1712"/>
    <w:rsid w:val="004C1DF0"/>
    <w:rsid w:val="004C2083"/>
    <w:rsid w:val="004C34DD"/>
    <w:rsid w:val="004C4EC6"/>
    <w:rsid w:val="004C5E84"/>
    <w:rsid w:val="004C64E2"/>
    <w:rsid w:val="004C691F"/>
    <w:rsid w:val="004C7270"/>
    <w:rsid w:val="004C74F5"/>
    <w:rsid w:val="004C7913"/>
    <w:rsid w:val="004C7ECE"/>
    <w:rsid w:val="004C7F4E"/>
    <w:rsid w:val="004D05D3"/>
    <w:rsid w:val="004D0927"/>
    <w:rsid w:val="004D10A1"/>
    <w:rsid w:val="004D26AB"/>
    <w:rsid w:val="004D292E"/>
    <w:rsid w:val="004D3A86"/>
    <w:rsid w:val="004D3EC9"/>
    <w:rsid w:val="004D4812"/>
    <w:rsid w:val="004D4B08"/>
    <w:rsid w:val="004D50A4"/>
    <w:rsid w:val="004D6C8F"/>
    <w:rsid w:val="004D706C"/>
    <w:rsid w:val="004D7175"/>
    <w:rsid w:val="004D73F0"/>
    <w:rsid w:val="004D74B3"/>
    <w:rsid w:val="004D760B"/>
    <w:rsid w:val="004D7D8F"/>
    <w:rsid w:val="004E0564"/>
    <w:rsid w:val="004E077E"/>
    <w:rsid w:val="004E1912"/>
    <w:rsid w:val="004E2281"/>
    <w:rsid w:val="004E2A9F"/>
    <w:rsid w:val="004E6578"/>
    <w:rsid w:val="004E66FF"/>
    <w:rsid w:val="004E711D"/>
    <w:rsid w:val="004F01B6"/>
    <w:rsid w:val="004F0263"/>
    <w:rsid w:val="004F0593"/>
    <w:rsid w:val="004F0800"/>
    <w:rsid w:val="004F1420"/>
    <w:rsid w:val="004F1922"/>
    <w:rsid w:val="004F3853"/>
    <w:rsid w:val="004F3951"/>
    <w:rsid w:val="004F3C48"/>
    <w:rsid w:val="004F4178"/>
    <w:rsid w:val="004F6669"/>
    <w:rsid w:val="004F6AE9"/>
    <w:rsid w:val="004F6CD8"/>
    <w:rsid w:val="004F7753"/>
    <w:rsid w:val="005006D5"/>
    <w:rsid w:val="005021E5"/>
    <w:rsid w:val="00502C38"/>
    <w:rsid w:val="00502E93"/>
    <w:rsid w:val="00502F1F"/>
    <w:rsid w:val="00503262"/>
    <w:rsid w:val="00503875"/>
    <w:rsid w:val="00504962"/>
    <w:rsid w:val="00504EAA"/>
    <w:rsid w:val="005057EB"/>
    <w:rsid w:val="00506047"/>
    <w:rsid w:val="00506D0C"/>
    <w:rsid w:val="00510FD6"/>
    <w:rsid w:val="005127A3"/>
    <w:rsid w:val="00512C50"/>
    <w:rsid w:val="00512F5F"/>
    <w:rsid w:val="00514034"/>
    <w:rsid w:val="0051503F"/>
    <w:rsid w:val="005151C2"/>
    <w:rsid w:val="00515994"/>
    <w:rsid w:val="00515A91"/>
    <w:rsid w:val="00515C61"/>
    <w:rsid w:val="0051681A"/>
    <w:rsid w:val="00516B93"/>
    <w:rsid w:val="00517CA3"/>
    <w:rsid w:val="00520A66"/>
    <w:rsid w:val="005215F5"/>
    <w:rsid w:val="0052274E"/>
    <w:rsid w:val="00522E26"/>
    <w:rsid w:val="0052352A"/>
    <w:rsid w:val="00523E4B"/>
    <w:rsid w:val="0052474A"/>
    <w:rsid w:val="00525DFC"/>
    <w:rsid w:val="00525E60"/>
    <w:rsid w:val="005263FF"/>
    <w:rsid w:val="00526686"/>
    <w:rsid w:val="005276BD"/>
    <w:rsid w:val="00527F09"/>
    <w:rsid w:val="005302A2"/>
    <w:rsid w:val="00530EC9"/>
    <w:rsid w:val="0053389A"/>
    <w:rsid w:val="00535243"/>
    <w:rsid w:val="00535BF5"/>
    <w:rsid w:val="00535CCB"/>
    <w:rsid w:val="00535DEE"/>
    <w:rsid w:val="00535F79"/>
    <w:rsid w:val="00536DF5"/>
    <w:rsid w:val="00537434"/>
    <w:rsid w:val="00541DE6"/>
    <w:rsid w:val="00542E32"/>
    <w:rsid w:val="00543674"/>
    <w:rsid w:val="00543A86"/>
    <w:rsid w:val="00543DBB"/>
    <w:rsid w:val="00544425"/>
    <w:rsid w:val="00544A5B"/>
    <w:rsid w:val="005456B8"/>
    <w:rsid w:val="00545C3A"/>
    <w:rsid w:val="005470A9"/>
    <w:rsid w:val="0054733C"/>
    <w:rsid w:val="00551643"/>
    <w:rsid w:val="00552456"/>
    <w:rsid w:val="005528F9"/>
    <w:rsid w:val="00555193"/>
    <w:rsid w:val="0055563C"/>
    <w:rsid w:val="0055567E"/>
    <w:rsid w:val="00555A20"/>
    <w:rsid w:val="00555CAD"/>
    <w:rsid w:val="0055702D"/>
    <w:rsid w:val="0055763F"/>
    <w:rsid w:val="0056038F"/>
    <w:rsid w:val="005604A2"/>
    <w:rsid w:val="00560B1E"/>
    <w:rsid w:val="00561DC3"/>
    <w:rsid w:val="00562D48"/>
    <w:rsid w:val="0056326C"/>
    <w:rsid w:val="00563BE0"/>
    <w:rsid w:val="005648DC"/>
    <w:rsid w:val="0056497B"/>
    <w:rsid w:val="00565B94"/>
    <w:rsid w:val="0056608F"/>
    <w:rsid w:val="00566386"/>
    <w:rsid w:val="00566B69"/>
    <w:rsid w:val="00567366"/>
    <w:rsid w:val="00567546"/>
    <w:rsid w:val="00567FB9"/>
    <w:rsid w:val="0057009D"/>
    <w:rsid w:val="00570B3B"/>
    <w:rsid w:val="00571033"/>
    <w:rsid w:val="00571917"/>
    <w:rsid w:val="005722AE"/>
    <w:rsid w:val="00572C97"/>
    <w:rsid w:val="00572E39"/>
    <w:rsid w:val="00574519"/>
    <w:rsid w:val="00574983"/>
    <w:rsid w:val="00575621"/>
    <w:rsid w:val="00576A06"/>
    <w:rsid w:val="00577822"/>
    <w:rsid w:val="00577BF1"/>
    <w:rsid w:val="0058114B"/>
    <w:rsid w:val="00581160"/>
    <w:rsid w:val="00581278"/>
    <w:rsid w:val="00582754"/>
    <w:rsid w:val="00582EEA"/>
    <w:rsid w:val="0058319B"/>
    <w:rsid w:val="0058488F"/>
    <w:rsid w:val="005849E0"/>
    <w:rsid w:val="00584FDC"/>
    <w:rsid w:val="005851AE"/>
    <w:rsid w:val="00585499"/>
    <w:rsid w:val="005856DC"/>
    <w:rsid w:val="00586412"/>
    <w:rsid w:val="00587BF9"/>
    <w:rsid w:val="005906FF"/>
    <w:rsid w:val="00590B97"/>
    <w:rsid w:val="0059162C"/>
    <w:rsid w:val="00592395"/>
    <w:rsid w:val="00592817"/>
    <w:rsid w:val="00594043"/>
    <w:rsid w:val="00594B3C"/>
    <w:rsid w:val="00594E3A"/>
    <w:rsid w:val="00596EB7"/>
    <w:rsid w:val="00597294"/>
    <w:rsid w:val="005A0079"/>
    <w:rsid w:val="005A091F"/>
    <w:rsid w:val="005A1169"/>
    <w:rsid w:val="005A120E"/>
    <w:rsid w:val="005A2584"/>
    <w:rsid w:val="005A30E2"/>
    <w:rsid w:val="005A3F98"/>
    <w:rsid w:val="005A473B"/>
    <w:rsid w:val="005A48D3"/>
    <w:rsid w:val="005A5153"/>
    <w:rsid w:val="005A5629"/>
    <w:rsid w:val="005A6007"/>
    <w:rsid w:val="005A6145"/>
    <w:rsid w:val="005A7080"/>
    <w:rsid w:val="005A7AF9"/>
    <w:rsid w:val="005B19FB"/>
    <w:rsid w:val="005B275B"/>
    <w:rsid w:val="005B2E11"/>
    <w:rsid w:val="005B4806"/>
    <w:rsid w:val="005B4D97"/>
    <w:rsid w:val="005B5327"/>
    <w:rsid w:val="005B545D"/>
    <w:rsid w:val="005B590D"/>
    <w:rsid w:val="005B6562"/>
    <w:rsid w:val="005B68E3"/>
    <w:rsid w:val="005B6D9F"/>
    <w:rsid w:val="005B7593"/>
    <w:rsid w:val="005B7DB6"/>
    <w:rsid w:val="005B7DE1"/>
    <w:rsid w:val="005C0168"/>
    <w:rsid w:val="005C0180"/>
    <w:rsid w:val="005C0636"/>
    <w:rsid w:val="005C132D"/>
    <w:rsid w:val="005C239B"/>
    <w:rsid w:val="005C2823"/>
    <w:rsid w:val="005C2E73"/>
    <w:rsid w:val="005C3B37"/>
    <w:rsid w:val="005C4DDB"/>
    <w:rsid w:val="005C4FB1"/>
    <w:rsid w:val="005C58FB"/>
    <w:rsid w:val="005C599D"/>
    <w:rsid w:val="005C5D4C"/>
    <w:rsid w:val="005C6194"/>
    <w:rsid w:val="005C6267"/>
    <w:rsid w:val="005C64CC"/>
    <w:rsid w:val="005C7053"/>
    <w:rsid w:val="005C737B"/>
    <w:rsid w:val="005C7B20"/>
    <w:rsid w:val="005D0056"/>
    <w:rsid w:val="005D1DB7"/>
    <w:rsid w:val="005D2AA3"/>
    <w:rsid w:val="005D344C"/>
    <w:rsid w:val="005D40AA"/>
    <w:rsid w:val="005D4762"/>
    <w:rsid w:val="005D50E5"/>
    <w:rsid w:val="005D531B"/>
    <w:rsid w:val="005D61B2"/>
    <w:rsid w:val="005E003F"/>
    <w:rsid w:val="005E0656"/>
    <w:rsid w:val="005E08E9"/>
    <w:rsid w:val="005E1781"/>
    <w:rsid w:val="005E17B0"/>
    <w:rsid w:val="005E3332"/>
    <w:rsid w:val="005E4A7C"/>
    <w:rsid w:val="005E4E97"/>
    <w:rsid w:val="005E5096"/>
    <w:rsid w:val="005F0457"/>
    <w:rsid w:val="005F1A03"/>
    <w:rsid w:val="005F2C0A"/>
    <w:rsid w:val="005F412E"/>
    <w:rsid w:val="005F4160"/>
    <w:rsid w:val="005F4FCA"/>
    <w:rsid w:val="005F5EC1"/>
    <w:rsid w:val="005F5FE1"/>
    <w:rsid w:val="005F62FB"/>
    <w:rsid w:val="005F7B9E"/>
    <w:rsid w:val="00601626"/>
    <w:rsid w:val="00602BFA"/>
    <w:rsid w:val="00602E4D"/>
    <w:rsid w:val="00602F0A"/>
    <w:rsid w:val="00603337"/>
    <w:rsid w:val="00603D03"/>
    <w:rsid w:val="006051ED"/>
    <w:rsid w:val="006054A8"/>
    <w:rsid w:val="0060657F"/>
    <w:rsid w:val="0060764D"/>
    <w:rsid w:val="00607E0B"/>
    <w:rsid w:val="0061164E"/>
    <w:rsid w:val="006117E2"/>
    <w:rsid w:val="0061350B"/>
    <w:rsid w:val="00613977"/>
    <w:rsid w:val="00614EBA"/>
    <w:rsid w:val="00615173"/>
    <w:rsid w:val="0061549D"/>
    <w:rsid w:val="00615D70"/>
    <w:rsid w:val="00616168"/>
    <w:rsid w:val="00616C28"/>
    <w:rsid w:val="00616F74"/>
    <w:rsid w:val="0061764C"/>
    <w:rsid w:val="00617FDE"/>
    <w:rsid w:val="00620549"/>
    <w:rsid w:val="0062094D"/>
    <w:rsid w:val="00620A01"/>
    <w:rsid w:val="00622B6A"/>
    <w:rsid w:val="00622D25"/>
    <w:rsid w:val="00623D26"/>
    <w:rsid w:val="0062486A"/>
    <w:rsid w:val="006249B8"/>
    <w:rsid w:val="0062513D"/>
    <w:rsid w:val="006262A9"/>
    <w:rsid w:val="00626A4B"/>
    <w:rsid w:val="00626C81"/>
    <w:rsid w:val="006304C2"/>
    <w:rsid w:val="00631394"/>
    <w:rsid w:val="00632DDF"/>
    <w:rsid w:val="00632F77"/>
    <w:rsid w:val="00633939"/>
    <w:rsid w:val="00633E1F"/>
    <w:rsid w:val="00633F89"/>
    <w:rsid w:val="006342D7"/>
    <w:rsid w:val="00634891"/>
    <w:rsid w:val="006358F6"/>
    <w:rsid w:val="00636981"/>
    <w:rsid w:val="00637380"/>
    <w:rsid w:val="0064031F"/>
    <w:rsid w:val="006403F5"/>
    <w:rsid w:val="00640643"/>
    <w:rsid w:val="00642877"/>
    <w:rsid w:val="006437CA"/>
    <w:rsid w:val="006438D3"/>
    <w:rsid w:val="00644E0A"/>
    <w:rsid w:val="00646B29"/>
    <w:rsid w:val="00647D4C"/>
    <w:rsid w:val="0065027D"/>
    <w:rsid w:val="00650521"/>
    <w:rsid w:val="006520E8"/>
    <w:rsid w:val="006527BA"/>
    <w:rsid w:val="00652BA1"/>
    <w:rsid w:val="00652BA8"/>
    <w:rsid w:val="00653758"/>
    <w:rsid w:val="006562D2"/>
    <w:rsid w:val="00656E01"/>
    <w:rsid w:val="00656FBD"/>
    <w:rsid w:val="00657133"/>
    <w:rsid w:val="00660C99"/>
    <w:rsid w:val="006614A8"/>
    <w:rsid w:val="00662A4E"/>
    <w:rsid w:val="00662D37"/>
    <w:rsid w:val="0066337A"/>
    <w:rsid w:val="006634E0"/>
    <w:rsid w:val="00663EB7"/>
    <w:rsid w:val="00664169"/>
    <w:rsid w:val="006646A9"/>
    <w:rsid w:val="00664A7D"/>
    <w:rsid w:val="00664F6A"/>
    <w:rsid w:val="006654BA"/>
    <w:rsid w:val="00665AC6"/>
    <w:rsid w:val="00665AF0"/>
    <w:rsid w:val="00666348"/>
    <w:rsid w:val="006663D8"/>
    <w:rsid w:val="0066705E"/>
    <w:rsid w:val="006673B6"/>
    <w:rsid w:val="006675FD"/>
    <w:rsid w:val="00667984"/>
    <w:rsid w:val="00667985"/>
    <w:rsid w:val="00667AE6"/>
    <w:rsid w:val="00670086"/>
    <w:rsid w:val="00670137"/>
    <w:rsid w:val="00670AD7"/>
    <w:rsid w:val="00670D27"/>
    <w:rsid w:val="0067193E"/>
    <w:rsid w:val="00672136"/>
    <w:rsid w:val="00672529"/>
    <w:rsid w:val="00672C68"/>
    <w:rsid w:val="00674444"/>
    <w:rsid w:val="0067529A"/>
    <w:rsid w:val="00675401"/>
    <w:rsid w:val="00675666"/>
    <w:rsid w:val="00676A04"/>
    <w:rsid w:val="00677572"/>
    <w:rsid w:val="00677A65"/>
    <w:rsid w:val="00677B79"/>
    <w:rsid w:val="00680484"/>
    <w:rsid w:val="006819A4"/>
    <w:rsid w:val="00681B7F"/>
    <w:rsid w:val="006823C6"/>
    <w:rsid w:val="00682A85"/>
    <w:rsid w:val="00682B46"/>
    <w:rsid w:val="00683076"/>
    <w:rsid w:val="00683798"/>
    <w:rsid w:val="00683976"/>
    <w:rsid w:val="00683B42"/>
    <w:rsid w:val="00683D2F"/>
    <w:rsid w:val="00684456"/>
    <w:rsid w:val="00684B29"/>
    <w:rsid w:val="00686210"/>
    <w:rsid w:val="006863AF"/>
    <w:rsid w:val="0068687B"/>
    <w:rsid w:val="00686B23"/>
    <w:rsid w:val="00687DF9"/>
    <w:rsid w:val="00690424"/>
    <w:rsid w:val="00690BE4"/>
    <w:rsid w:val="00691DE8"/>
    <w:rsid w:val="00692020"/>
    <w:rsid w:val="00692690"/>
    <w:rsid w:val="006927AD"/>
    <w:rsid w:val="006936CF"/>
    <w:rsid w:val="006941E3"/>
    <w:rsid w:val="0069454D"/>
    <w:rsid w:val="0069478C"/>
    <w:rsid w:val="006947B1"/>
    <w:rsid w:val="00694988"/>
    <w:rsid w:val="00696341"/>
    <w:rsid w:val="00696975"/>
    <w:rsid w:val="00696BED"/>
    <w:rsid w:val="00696D02"/>
    <w:rsid w:val="006A010B"/>
    <w:rsid w:val="006A030D"/>
    <w:rsid w:val="006A1B5F"/>
    <w:rsid w:val="006A1E40"/>
    <w:rsid w:val="006A2212"/>
    <w:rsid w:val="006A3242"/>
    <w:rsid w:val="006A32A2"/>
    <w:rsid w:val="006A3D3F"/>
    <w:rsid w:val="006A6145"/>
    <w:rsid w:val="006A691D"/>
    <w:rsid w:val="006A6D7E"/>
    <w:rsid w:val="006B0015"/>
    <w:rsid w:val="006B0D9A"/>
    <w:rsid w:val="006B12F7"/>
    <w:rsid w:val="006B131A"/>
    <w:rsid w:val="006B173B"/>
    <w:rsid w:val="006B1780"/>
    <w:rsid w:val="006B22CA"/>
    <w:rsid w:val="006B26B7"/>
    <w:rsid w:val="006B27CE"/>
    <w:rsid w:val="006B337C"/>
    <w:rsid w:val="006B6138"/>
    <w:rsid w:val="006B6239"/>
    <w:rsid w:val="006B62E4"/>
    <w:rsid w:val="006C03B6"/>
    <w:rsid w:val="006C16FE"/>
    <w:rsid w:val="006C25C7"/>
    <w:rsid w:val="006C2B6A"/>
    <w:rsid w:val="006C30D8"/>
    <w:rsid w:val="006C32CA"/>
    <w:rsid w:val="006C3487"/>
    <w:rsid w:val="006C34FD"/>
    <w:rsid w:val="006C35E7"/>
    <w:rsid w:val="006C561A"/>
    <w:rsid w:val="006C6069"/>
    <w:rsid w:val="006C6E2B"/>
    <w:rsid w:val="006C70F2"/>
    <w:rsid w:val="006D0988"/>
    <w:rsid w:val="006D331F"/>
    <w:rsid w:val="006D38FC"/>
    <w:rsid w:val="006D474F"/>
    <w:rsid w:val="006D4DBD"/>
    <w:rsid w:val="006D5194"/>
    <w:rsid w:val="006D5B5D"/>
    <w:rsid w:val="006D5B76"/>
    <w:rsid w:val="006D62D5"/>
    <w:rsid w:val="006D6FE4"/>
    <w:rsid w:val="006D7765"/>
    <w:rsid w:val="006E0C60"/>
    <w:rsid w:val="006E130D"/>
    <w:rsid w:val="006E15A1"/>
    <w:rsid w:val="006E27BC"/>
    <w:rsid w:val="006E2E29"/>
    <w:rsid w:val="006E305D"/>
    <w:rsid w:val="006E38AD"/>
    <w:rsid w:val="006E38C8"/>
    <w:rsid w:val="006E3D69"/>
    <w:rsid w:val="006E3F37"/>
    <w:rsid w:val="006E48E1"/>
    <w:rsid w:val="006E515C"/>
    <w:rsid w:val="006E6091"/>
    <w:rsid w:val="006E631C"/>
    <w:rsid w:val="006E6CE7"/>
    <w:rsid w:val="006E7AC9"/>
    <w:rsid w:val="006E7F50"/>
    <w:rsid w:val="006F35BB"/>
    <w:rsid w:val="006F3D8B"/>
    <w:rsid w:val="006F3F47"/>
    <w:rsid w:val="006F5EBA"/>
    <w:rsid w:val="006F5F20"/>
    <w:rsid w:val="006F7F0A"/>
    <w:rsid w:val="007010DC"/>
    <w:rsid w:val="00701309"/>
    <w:rsid w:val="00701762"/>
    <w:rsid w:val="007040C2"/>
    <w:rsid w:val="007042C6"/>
    <w:rsid w:val="007042D4"/>
    <w:rsid w:val="00704493"/>
    <w:rsid w:val="00704656"/>
    <w:rsid w:val="00704E9A"/>
    <w:rsid w:val="007058C3"/>
    <w:rsid w:val="00705C39"/>
    <w:rsid w:val="0070632F"/>
    <w:rsid w:val="007073A6"/>
    <w:rsid w:val="007076E2"/>
    <w:rsid w:val="00707D84"/>
    <w:rsid w:val="00707F77"/>
    <w:rsid w:val="00710561"/>
    <w:rsid w:val="00710BE3"/>
    <w:rsid w:val="00710CFB"/>
    <w:rsid w:val="00710F28"/>
    <w:rsid w:val="00711D67"/>
    <w:rsid w:val="00711E22"/>
    <w:rsid w:val="007127AD"/>
    <w:rsid w:val="00713EE8"/>
    <w:rsid w:val="00714AD7"/>
    <w:rsid w:val="007153F3"/>
    <w:rsid w:val="00715408"/>
    <w:rsid w:val="00715A02"/>
    <w:rsid w:val="007168E2"/>
    <w:rsid w:val="00716C61"/>
    <w:rsid w:val="007170D9"/>
    <w:rsid w:val="00717AD3"/>
    <w:rsid w:val="00717CD3"/>
    <w:rsid w:val="0072066B"/>
    <w:rsid w:val="007206EB"/>
    <w:rsid w:val="00720F5E"/>
    <w:rsid w:val="00721A65"/>
    <w:rsid w:val="00721AD0"/>
    <w:rsid w:val="00722209"/>
    <w:rsid w:val="0072273E"/>
    <w:rsid w:val="00722760"/>
    <w:rsid w:val="00722A6E"/>
    <w:rsid w:val="00722FDE"/>
    <w:rsid w:val="00723BA0"/>
    <w:rsid w:val="00723BA2"/>
    <w:rsid w:val="00723BCD"/>
    <w:rsid w:val="0072408D"/>
    <w:rsid w:val="00725969"/>
    <w:rsid w:val="00725A14"/>
    <w:rsid w:val="00725FC6"/>
    <w:rsid w:val="007263C6"/>
    <w:rsid w:val="007267D8"/>
    <w:rsid w:val="007268BF"/>
    <w:rsid w:val="0072691E"/>
    <w:rsid w:val="00727017"/>
    <w:rsid w:val="007275C1"/>
    <w:rsid w:val="0073031E"/>
    <w:rsid w:val="007304B7"/>
    <w:rsid w:val="00733892"/>
    <w:rsid w:val="00733B02"/>
    <w:rsid w:val="00733E8E"/>
    <w:rsid w:val="00734AC4"/>
    <w:rsid w:val="007361A0"/>
    <w:rsid w:val="0073636A"/>
    <w:rsid w:val="007371F2"/>
    <w:rsid w:val="00737F43"/>
    <w:rsid w:val="00740BDC"/>
    <w:rsid w:val="00740E32"/>
    <w:rsid w:val="00741062"/>
    <w:rsid w:val="00741B3A"/>
    <w:rsid w:val="0074270C"/>
    <w:rsid w:val="00742A1B"/>
    <w:rsid w:val="0074407D"/>
    <w:rsid w:val="007440AD"/>
    <w:rsid w:val="00744611"/>
    <w:rsid w:val="007446BC"/>
    <w:rsid w:val="007466A7"/>
    <w:rsid w:val="00746C66"/>
    <w:rsid w:val="00752680"/>
    <w:rsid w:val="00752937"/>
    <w:rsid w:val="007533DF"/>
    <w:rsid w:val="007535B9"/>
    <w:rsid w:val="0075367D"/>
    <w:rsid w:val="00753C13"/>
    <w:rsid w:val="00754A67"/>
    <w:rsid w:val="00754FA4"/>
    <w:rsid w:val="00755014"/>
    <w:rsid w:val="007558AE"/>
    <w:rsid w:val="007558DF"/>
    <w:rsid w:val="00756844"/>
    <w:rsid w:val="00757B7D"/>
    <w:rsid w:val="00761660"/>
    <w:rsid w:val="00762A3F"/>
    <w:rsid w:val="00763179"/>
    <w:rsid w:val="007631EF"/>
    <w:rsid w:val="00763247"/>
    <w:rsid w:val="00763672"/>
    <w:rsid w:val="0076368B"/>
    <w:rsid w:val="007639EC"/>
    <w:rsid w:val="00763D56"/>
    <w:rsid w:val="00764DC1"/>
    <w:rsid w:val="00764FD6"/>
    <w:rsid w:val="00765935"/>
    <w:rsid w:val="00765D05"/>
    <w:rsid w:val="00767421"/>
    <w:rsid w:val="00767CA7"/>
    <w:rsid w:val="00767F4B"/>
    <w:rsid w:val="007704FE"/>
    <w:rsid w:val="00770580"/>
    <w:rsid w:val="00771646"/>
    <w:rsid w:val="00771854"/>
    <w:rsid w:val="00772A0C"/>
    <w:rsid w:val="007731C9"/>
    <w:rsid w:val="007733CE"/>
    <w:rsid w:val="0077342A"/>
    <w:rsid w:val="007750C7"/>
    <w:rsid w:val="00775B9B"/>
    <w:rsid w:val="00776E42"/>
    <w:rsid w:val="0077745D"/>
    <w:rsid w:val="00777900"/>
    <w:rsid w:val="00777DAD"/>
    <w:rsid w:val="00781734"/>
    <w:rsid w:val="00781754"/>
    <w:rsid w:val="00781833"/>
    <w:rsid w:val="00782345"/>
    <w:rsid w:val="007848E7"/>
    <w:rsid w:val="00784A86"/>
    <w:rsid w:val="00785F04"/>
    <w:rsid w:val="00786067"/>
    <w:rsid w:val="007866CA"/>
    <w:rsid w:val="00787BCF"/>
    <w:rsid w:val="007908EC"/>
    <w:rsid w:val="00790E86"/>
    <w:rsid w:val="00791391"/>
    <w:rsid w:val="00791BD6"/>
    <w:rsid w:val="00791D87"/>
    <w:rsid w:val="00792624"/>
    <w:rsid w:val="00792890"/>
    <w:rsid w:val="007943CE"/>
    <w:rsid w:val="007944A0"/>
    <w:rsid w:val="00794813"/>
    <w:rsid w:val="007958AB"/>
    <w:rsid w:val="00795E5F"/>
    <w:rsid w:val="00795F9C"/>
    <w:rsid w:val="00796F14"/>
    <w:rsid w:val="007973AA"/>
    <w:rsid w:val="007974FA"/>
    <w:rsid w:val="00797E03"/>
    <w:rsid w:val="007A0808"/>
    <w:rsid w:val="007A2164"/>
    <w:rsid w:val="007A216A"/>
    <w:rsid w:val="007A2F52"/>
    <w:rsid w:val="007A3C88"/>
    <w:rsid w:val="007A5837"/>
    <w:rsid w:val="007A5862"/>
    <w:rsid w:val="007A6EB0"/>
    <w:rsid w:val="007A771B"/>
    <w:rsid w:val="007A7AE5"/>
    <w:rsid w:val="007A7C36"/>
    <w:rsid w:val="007B027C"/>
    <w:rsid w:val="007B0362"/>
    <w:rsid w:val="007B0385"/>
    <w:rsid w:val="007B1525"/>
    <w:rsid w:val="007B29E8"/>
    <w:rsid w:val="007B3A31"/>
    <w:rsid w:val="007B40A7"/>
    <w:rsid w:val="007B4113"/>
    <w:rsid w:val="007B42A5"/>
    <w:rsid w:val="007B485E"/>
    <w:rsid w:val="007B4A5C"/>
    <w:rsid w:val="007B4AF9"/>
    <w:rsid w:val="007B5453"/>
    <w:rsid w:val="007B6665"/>
    <w:rsid w:val="007B7B0A"/>
    <w:rsid w:val="007C0364"/>
    <w:rsid w:val="007C0366"/>
    <w:rsid w:val="007C0904"/>
    <w:rsid w:val="007C14E9"/>
    <w:rsid w:val="007C20E3"/>
    <w:rsid w:val="007C4380"/>
    <w:rsid w:val="007C4721"/>
    <w:rsid w:val="007C4835"/>
    <w:rsid w:val="007C5663"/>
    <w:rsid w:val="007C5A95"/>
    <w:rsid w:val="007C5DDD"/>
    <w:rsid w:val="007C65C7"/>
    <w:rsid w:val="007D011F"/>
    <w:rsid w:val="007D1018"/>
    <w:rsid w:val="007D1218"/>
    <w:rsid w:val="007D2312"/>
    <w:rsid w:val="007D3CCB"/>
    <w:rsid w:val="007D474B"/>
    <w:rsid w:val="007D4D9D"/>
    <w:rsid w:val="007D5571"/>
    <w:rsid w:val="007D58FB"/>
    <w:rsid w:val="007D6F0A"/>
    <w:rsid w:val="007D7A9F"/>
    <w:rsid w:val="007D7C4A"/>
    <w:rsid w:val="007E1E07"/>
    <w:rsid w:val="007E25F7"/>
    <w:rsid w:val="007E357E"/>
    <w:rsid w:val="007E39C4"/>
    <w:rsid w:val="007E3F41"/>
    <w:rsid w:val="007E46F7"/>
    <w:rsid w:val="007E4B57"/>
    <w:rsid w:val="007E4BAB"/>
    <w:rsid w:val="007E6208"/>
    <w:rsid w:val="007E636A"/>
    <w:rsid w:val="007E66F9"/>
    <w:rsid w:val="007E76D0"/>
    <w:rsid w:val="007E7EDD"/>
    <w:rsid w:val="007F02EC"/>
    <w:rsid w:val="007F04BB"/>
    <w:rsid w:val="007F0B23"/>
    <w:rsid w:val="007F1FAE"/>
    <w:rsid w:val="007F3C26"/>
    <w:rsid w:val="007F3EAD"/>
    <w:rsid w:val="007F4C1F"/>
    <w:rsid w:val="007F52EA"/>
    <w:rsid w:val="007F552E"/>
    <w:rsid w:val="007F56BA"/>
    <w:rsid w:val="007F5C69"/>
    <w:rsid w:val="007F6937"/>
    <w:rsid w:val="007F77FE"/>
    <w:rsid w:val="008014DB"/>
    <w:rsid w:val="00801837"/>
    <w:rsid w:val="008027B5"/>
    <w:rsid w:val="00802E59"/>
    <w:rsid w:val="00804898"/>
    <w:rsid w:val="0080495E"/>
    <w:rsid w:val="008053B0"/>
    <w:rsid w:val="00806463"/>
    <w:rsid w:val="00806850"/>
    <w:rsid w:val="008069B3"/>
    <w:rsid w:val="00806DC6"/>
    <w:rsid w:val="00807091"/>
    <w:rsid w:val="00807D42"/>
    <w:rsid w:val="008104FC"/>
    <w:rsid w:val="00810B7F"/>
    <w:rsid w:val="008114CB"/>
    <w:rsid w:val="00812116"/>
    <w:rsid w:val="0081213E"/>
    <w:rsid w:val="0081293C"/>
    <w:rsid w:val="00812DA0"/>
    <w:rsid w:val="0081326B"/>
    <w:rsid w:val="00813B30"/>
    <w:rsid w:val="008155D2"/>
    <w:rsid w:val="0081617E"/>
    <w:rsid w:val="008164B6"/>
    <w:rsid w:val="00816AC5"/>
    <w:rsid w:val="00816FCD"/>
    <w:rsid w:val="00817397"/>
    <w:rsid w:val="0081756E"/>
    <w:rsid w:val="008177CD"/>
    <w:rsid w:val="00817B92"/>
    <w:rsid w:val="00825142"/>
    <w:rsid w:val="008253E2"/>
    <w:rsid w:val="00825443"/>
    <w:rsid w:val="00826BE9"/>
    <w:rsid w:val="00826F45"/>
    <w:rsid w:val="0083000B"/>
    <w:rsid w:val="0083136B"/>
    <w:rsid w:val="0083141C"/>
    <w:rsid w:val="008322F2"/>
    <w:rsid w:val="008327D1"/>
    <w:rsid w:val="008327E8"/>
    <w:rsid w:val="008338E2"/>
    <w:rsid w:val="00833E5A"/>
    <w:rsid w:val="00835430"/>
    <w:rsid w:val="0083688D"/>
    <w:rsid w:val="00837414"/>
    <w:rsid w:val="00837895"/>
    <w:rsid w:val="0083791C"/>
    <w:rsid w:val="00842C29"/>
    <w:rsid w:val="00842C68"/>
    <w:rsid w:val="00842DF6"/>
    <w:rsid w:val="00842E6B"/>
    <w:rsid w:val="00843B30"/>
    <w:rsid w:val="008447B8"/>
    <w:rsid w:val="00844DE0"/>
    <w:rsid w:val="00845851"/>
    <w:rsid w:val="00845D6F"/>
    <w:rsid w:val="00847065"/>
    <w:rsid w:val="008472DC"/>
    <w:rsid w:val="00850136"/>
    <w:rsid w:val="008507D8"/>
    <w:rsid w:val="00850EFE"/>
    <w:rsid w:val="00851728"/>
    <w:rsid w:val="00851945"/>
    <w:rsid w:val="00851D32"/>
    <w:rsid w:val="008531A9"/>
    <w:rsid w:val="00853454"/>
    <w:rsid w:val="00854B18"/>
    <w:rsid w:val="00855322"/>
    <w:rsid w:val="00855B8E"/>
    <w:rsid w:val="00856384"/>
    <w:rsid w:val="0085670E"/>
    <w:rsid w:val="00856EF7"/>
    <w:rsid w:val="008600C6"/>
    <w:rsid w:val="00860748"/>
    <w:rsid w:val="00860845"/>
    <w:rsid w:val="00860900"/>
    <w:rsid w:val="00862EBA"/>
    <w:rsid w:val="00862EBE"/>
    <w:rsid w:val="00863C99"/>
    <w:rsid w:val="00863D30"/>
    <w:rsid w:val="00863D4D"/>
    <w:rsid w:val="00863F0B"/>
    <w:rsid w:val="00867D05"/>
    <w:rsid w:val="00871402"/>
    <w:rsid w:val="00871B3A"/>
    <w:rsid w:val="00872337"/>
    <w:rsid w:val="00872FB6"/>
    <w:rsid w:val="0087390F"/>
    <w:rsid w:val="008740F4"/>
    <w:rsid w:val="00874128"/>
    <w:rsid w:val="008748BA"/>
    <w:rsid w:val="00876596"/>
    <w:rsid w:val="008768E2"/>
    <w:rsid w:val="00877521"/>
    <w:rsid w:val="00877DBB"/>
    <w:rsid w:val="00880AC3"/>
    <w:rsid w:val="00880BF0"/>
    <w:rsid w:val="00881566"/>
    <w:rsid w:val="00881E67"/>
    <w:rsid w:val="00882D07"/>
    <w:rsid w:val="008837D7"/>
    <w:rsid w:val="00883A86"/>
    <w:rsid w:val="008849A1"/>
    <w:rsid w:val="00884D02"/>
    <w:rsid w:val="00887187"/>
    <w:rsid w:val="008904D7"/>
    <w:rsid w:val="00890BCF"/>
    <w:rsid w:val="008919CB"/>
    <w:rsid w:val="00891AF8"/>
    <w:rsid w:val="0089217A"/>
    <w:rsid w:val="00892387"/>
    <w:rsid w:val="0089341D"/>
    <w:rsid w:val="00893A2E"/>
    <w:rsid w:val="00893B87"/>
    <w:rsid w:val="00893C9F"/>
    <w:rsid w:val="008943FE"/>
    <w:rsid w:val="008955B4"/>
    <w:rsid w:val="00895D8F"/>
    <w:rsid w:val="00896268"/>
    <w:rsid w:val="0089707A"/>
    <w:rsid w:val="008972B8"/>
    <w:rsid w:val="00897CAB"/>
    <w:rsid w:val="008A04CE"/>
    <w:rsid w:val="008A2B0E"/>
    <w:rsid w:val="008A418A"/>
    <w:rsid w:val="008A49D1"/>
    <w:rsid w:val="008A6B26"/>
    <w:rsid w:val="008A6FEC"/>
    <w:rsid w:val="008A717E"/>
    <w:rsid w:val="008A7E9B"/>
    <w:rsid w:val="008B0382"/>
    <w:rsid w:val="008B1FEB"/>
    <w:rsid w:val="008B2C99"/>
    <w:rsid w:val="008B2FCD"/>
    <w:rsid w:val="008B3355"/>
    <w:rsid w:val="008B34F7"/>
    <w:rsid w:val="008B39E7"/>
    <w:rsid w:val="008B3F4F"/>
    <w:rsid w:val="008B40E8"/>
    <w:rsid w:val="008B4467"/>
    <w:rsid w:val="008B4DBF"/>
    <w:rsid w:val="008B4FBA"/>
    <w:rsid w:val="008B5A3B"/>
    <w:rsid w:val="008B719F"/>
    <w:rsid w:val="008B74A3"/>
    <w:rsid w:val="008C08A6"/>
    <w:rsid w:val="008C17EE"/>
    <w:rsid w:val="008C1A16"/>
    <w:rsid w:val="008C221E"/>
    <w:rsid w:val="008C2C9F"/>
    <w:rsid w:val="008C3338"/>
    <w:rsid w:val="008C431C"/>
    <w:rsid w:val="008C4434"/>
    <w:rsid w:val="008C4494"/>
    <w:rsid w:val="008C4AE4"/>
    <w:rsid w:val="008C5FF5"/>
    <w:rsid w:val="008C7D3F"/>
    <w:rsid w:val="008D008D"/>
    <w:rsid w:val="008D0324"/>
    <w:rsid w:val="008D0DF8"/>
    <w:rsid w:val="008D121A"/>
    <w:rsid w:val="008D16C6"/>
    <w:rsid w:val="008D1948"/>
    <w:rsid w:val="008D2DD1"/>
    <w:rsid w:val="008D3568"/>
    <w:rsid w:val="008D56C0"/>
    <w:rsid w:val="008D5CFA"/>
    <w:rsid w:val="008D5D0E"/>
    <w:rsid w:val="008D7CBF"/>
    <w:rsid w:val="008E06D9"/>
    <w:rsid w:val="008E331F"/>
    <w:rsid w:val="008E4EE3"/>
    <w:rsid w:val="008E5505"/>
    <w:rsid w:val="008E57A8"/>
    <w:rsid w:val="008E5990"/>
    <w:rsid w:val="008E6802"/>
    <w:rsid w:val="008E681B"/>
    <w:rsid w:val="008E6A97"/>
    <w:rsid w:val="008E6AC4"/>
    <w:rsid w:val="008E7CB3"/>
    <w:rsid w:val="008F0EAE"/>
    <w:rsid w:val="008F1288"/>
    <w:rsid w:val="008F1AE5"/>
    <w:rsid w:val="008F2724"/>
    <w:rsid w:val="008F2AE5"/>
    <w:rsid w:val="008F2D69"/>
    <w:rsid w:val="008F3057"/>
    <w:rsid w:val="008F386F"/>
    <w:rsid w:val="008F4008"/>
    <w:rsid w:val="008F47E8"/>
    <w:rsid w:val="008F4E72"/>
    <w:rsid w:val="008F5C8D"/>
    <w:rsid w:val="008F600D"/>
    <w:rsid w:val="008F67F3"/>
    <w:rsid w:val="008F6CB9"/>
    <w:rsid w:val="008F79BE"/>
    <w:rsid w:val="008F7A51"/>
    <w:rsid w:val="009005DA"/>
    <w:rsid w:val="00900AF6"/>
    <w:rsid w:val="00900C59"/>
    <w:rsid w:val="00901EDC"/>
    <w:rsid w:val="0090341D"/>
    <w:rsid w:val="009037BB"/>
    <w:rsid w:val="00904CAF"/>
    <w:rsid w:val="00905694"/>
    <w:rsid w:val="00905C13"/>
    <w:rsid w:val="0090643B"/>
    <w:rsid w:val="00907631"/>
    <w:rsid w:val="0091017C"/>
    <w:rsid w:val="009111A9"/>
    <w:rsid w:val="00911E1E"/>
    <w:rsid w:val="00912D7F"/>
    <w:rsid w:val="009137E7"/>
    <w:rsid w:val="00913A3F"/>
    <w:rsid w:val="0091435B"/>
    <w:rsid w:val="00916DBD"/>
    <w:rsid w:val="00917DC9"/>
    <w:rsid w:val="00920841"/>
    <w:rsid w:val="00921446"/>
    <w:rsid w:val="00921E34"/>
    <w:rsid w:val="009221A3"/>
    <w:rsid w:val="0092295A"/>
    <w:rsid w:val="00923C10"/>
    <w:rsid w:val="00923D15"/>
    <w:rsid w:val="00923F0D"/>
    <w:rsid w:val="00924167"/>
    <w:rsid w:val="009243B4"/>
    <w:rsid w:val="009243C5"/>
    <w:rsid w:val="00924A5F"/>
    <w:rsid w:val="00924D04"/>
    <w:rsid w:val="00926855"/>
    <w:rsid w:val="00926E8D"/>
    <w:rsid w:val="009275B4"/>
    <w:rsid w:val="00930364"/>
    <w:rsid w:val="00930390"/>
    <w:rsid w:val="00930998"/>
    <w:rsid w:val="0093127C"/>
    <w:rsid w:val="00931B37"/>
    <w:rsid w:val="009323D8"/>
    <w:rsid w:val="00932ACF"/>
    <w:rsid w:val="00932CF8"/>
    <w:rsid w:val="009336B5"/>
    <w:rsid w:val="00933C07"/>
    <w:rsid w:val="00933EBA"/>
    <w:rsid w:val="00934ECA"/>
    <w:rsid w:val="0093502F"/>
    <w:rsid w:val="00935A23"/>
    <w:rsid w:val="009365D0"/>
    <w:rsid w:val="0093713D"/>
    <w:rsid w:val="00937559"/>
    <w:rsid w:val="00937AE0"/>
    <w:rsid w:val="009413AB"/>
    <w:rsid w:val="009424DE"/>
    <w:rsid w:val="009429B7"/>
    <w:rsid w:val="00943031"/>
    <w:rsid w:val="0094323D"/>
    <w:rsid w:val="00943460"/>
    <w:rsid w:val="00943C73"/>
    <w:rsid w:val="00943DB0"/>
    <w:rsid w:val="0094419E"/>
    <w:rsid w:val="00944296"/>
    <w:rsid w:val="00944B6D"/>
    <w:rsid w:val="009465E3"/>
    <w:rsid w:val="009467F2"/>
    <w:rsid w:val="00950916"/>
    <w:rsid w:val="00952565"/>
    <w:rsid w:val="00952575"/>
    <w:rsid w:val="00952BF5"/>
    <w:rsid w:val="00952D83"/>
    <w:rsid w:val="009532B6"/>
    <w:rsid w:val="00953558"/>
    <w:rsid w:val="00956692"/>
    <w:rsid w:val="00960355"/>
    <w:rsid w:val="0096087D"/>
    <w:rsid w:val="0096184E"/>
    <w:rsid w:val="009618E0"/>
    <w:rsid w:val="00961B5C"/>
    <w:rsid w:val="00962DEA"/>
    <w:rsid w:val="009642D1"/>
    <w:rsid w:val="00964D82"/>
    <w:rsid w:val="00964FBC"/>
    <w:rsid w:val="00965A2D"/>
    <w:rsid w:val="00965D6D"/>
    <w:rsid w:val="00967346"/>
    <w:rsid w:val="00967D6B"/>
    <w:rsid w:val="0097016A"/>
    <w:rsid w:val="00970188"/>
    <w:rsid w:val="0097053D"/>
    <w:rsid w:val="00971257"/>
    <w:rsid w:val="00971738"/>
    <w:rsid w:val="0097280D"/>
    <w:rsid w:val="00972AE0"/>
    <w:rsid w:val="00972FBC"/>
    <w:rsid w:val="009731DF"/>
    <w:rsid w:val="0097325D"/>
    <w:rsid w:val="009735A6"/>
    <w:rsid w:val="00973BB8"/>
    <w:rsid w:val="00974D57"/>
    <w:rsid w:val="00974ED5"/>
    <w:rsid w:val="00976651"/>
    <w:rsid w:val="009801B6"/>
    <w:rsid w:val="009808F1"/>
    <w:rsid w:val="00980E3E"/>
    <w:rsid w:val="00981E8B"/>
    <w:rsid w:val="00982129"/>
    <w:rsid w:val="00982E32"/>
    <w:rsid w:val="00983502"/>
    <w:rsid w:val="009843F1"/>
    <w:rsid w:val="0098649F"/>
    <w:rsid w:val="009865A7"/>
    <w:rsid w:val="00986B83"/>
    <w:rsid w:val="009878F4"/>
    <w:rsid w:val="009878F5"/>
    <w:rsid w:val="00987C77"/>
    <w:rsid w:val="00990FC0"/>
    <w:rsid w:val="009914CC"/>
    <w:rsid w:val="00991EB7"/>
    <w:rsid w:val="0099228D"/>
    <w:rsid w:val="0099245E"/>
    <w:rsid w:val="009949AE"/>
    <w:rsid w:val="00994B98"/>
    <w:rsid w:val="00994FBE"/>
    <w:rsid w:val="009958FC"/>
    <w:rsid w:val="00995A32"/>
    <w:rsid w:val="0099628A"/>
    <w:rsid w:val="00996337"/>
    <w:rsid w:val="009979D7"/>
    <w:rsid w:val="009A007C"/>
    <w:rsid w:val="009A08FD"/>
    <w:rsid w:val="009A0CDA"/>
    <w:rsid w:val="009A16A8"/>
    <w:rsid w:val="009A2E59"/>
    <w:rsid w:val="009A3714"/>
    <w:rsid w:val="009A4947"/>
    <w:rsid w:val="009A499C"/>
    <w:rsid w:val="009A5859"/>
    <w:rsid w:val="009A58F4"/>
    <w:rsid w:val="009A61B4"/>
    <w:rsid w:val="009A6D32"/>
    <w:rsid w:val="009B005B"/>
    <w:rsid w:val="009B0657"/>
    <w:rsid w:val="009B0EBF"/>
    <w:rsid w:val="009B0F3A"/>
    <w:rsid w:val="009B1250"/>
    <w:rsid w:val="009B2C26"/>
    <w:rsid w:val="009B2CA0"/>
    <w:rsid w:val="009B317C"/>
    <w:rsid w:val="009B3894"/>
    <w:rsid w:val="009B39A9"/>
    <w:rsid w:val="009B413C"/>
    <w:rsid w:val="009B4A32"/>
    <w:rsid w:val="009B4BA2"/>
    <w:rsid w:val="009B5228"/>
    <w:rsid w:val="009B6B1A"/>
    <w:rsid w:val="009C078F"/>
    <w:rsid w:val="009C0EDC"/>
    <w:rsid w:val="009C1378"/>
    <w:rsid w:val="009C17D4"/>
    <w:rsid w:val="009C1A02"/>
    <w:rsid w:val="009C2396"/>
    <w:rsid w:val="009C33D9"/>
    <w:rsid w:val="009C489F"/>
    <w:rsid w:val="009C5A8C"/>
    <w:rsid w:val="009C5CAB"/>
    <w:rsid w:val="009C64D1"/>
    <w:rsid w:val="009C6E3F"/>
    <w:rsid w:val="009C7584"/>
    <w:rsid w:val="009C7B96"/>
    <w:rsid w:val="009C7EF5"/>
    <w:rsid w:val="009D0119"/>
    <w:rsid w:val="009D146D"/>
    <w:rsid w:val="009D258E"/>
    <w:rsid w:val="009D27A7"/>
    <w:rsid w:val="009D34BE"/>
    <w:rsid w:val="009D3CE1"/>
    <w:rsid w:val="009D7F66"/>
    <w:rsid w:val="009E0196"/>
    <w:rsid w:val="009E11E2"/>
    <w:rsid w:val="009E1DAB"/>
    <w:rsid w:val="009E2430"/>
    <w:rsid w:val="009E2E2A"/>
    <w:rsid w:val="009E5105"/>
    <w:rsid w:val="009E5123"/>
    <w:rsid w:val="009E5311"/>
    <w:rsid w:val="009E5467"/>
    <w:rsid w:val="009E57BC"/>
    <w:rsid w:val="009E664F"/>
    <w:rsid w:val="009E69C8"/>
    <w:rsid w:val="009E6C22"/>
    <w:rsid w:val="009E70D8"/>
    <w:rsid w:val="009E729E"/>
    <w:rsid w:val="009E74CF"/>
    <w:rsid w:val="009E792D"/>
    <w:rsid w:val="009E7AA5"/>
    <w:rsid w:val="009F036A"/>
    <w:rsid w:val="009F0505"/>
    <w:rsid w:val="009F092B"/>
    <w:rsid w:val="009F2A97"/>
    <w:rsid w:val="009F2E94"/>
    <w:rsid w:val="009F39E7"/>
    <w:rsid w:val="009F4344"/>
    <w:rsid w:val="009F4D31"/>
    <w:rsid w:val="009F4D6C"/>
    <w:rsid w:val="009F6321"/>
    <w:rsid w:val="009F65E5"/>
    <w:rsid w:val="009F6A0B"/>
    <w:rsid w:val="009F6F36"/>
    <w:rsid w:val="009F7320"/>
    <w:rsid w:val="009F7782"/>
    <w:rsid w:val="009F78CB"/>
    <w:rsid w:val="009F7EA2"/>
    <w:rsid w:val="00A0022B"/>
    <w:rsid w:val="00A007CE"/>
    <w:rsid w:val="00A0144A"/>
    <w:rsid w:val="00A016C6"/>
    <w:rsid w:val="00A01C15"/>
    <w:rsid w:val="00A037FA"/>
    <w:rsid w:val="00A04002"/>
    <w:rsid w:val="00A046C0"/>
    <w:rsid w:val="00A04CF5"/>
    <w:rsid w:val="00A04D4B"/>
    <w:rsid w:val="00A05ED5"/>
    <w:rsid w:val="00A079F5"/>
    <w:rsid w:val="00A10713"/>
    <w:rsid w:val="00A107BE"/>
    <w:rsid w:val="00A1117C"/>
    <w:rsid w:val="00A11EBB"/>
    <w:rsid w:val="00A1234C"/>
    <w:rsid w:val="00A12B50"/>
    <w:rsid w:val="00A136F3"/>
    <w:rsid w:val="00A1389C"/>
    <w:rsid w:val="00A13990"/>
    <w:rsid w:val="00A13A11"/>
    <w:rsid w:val="00A1413D"/>
    <w:rsid w:val="00A144EF"/>
    <w:rsid w:val="00A14EA6"/>
    <w:rsid w:val="00A157FD"/>
    <w:rsid w:val="00A15AC1"/>
    <w:rsid w:val="00A1633D"/>
    <w:rsid w:val="00A167B6"/>
    <w:rsid w:val="00A178CE"/>
    <w:rsid w:val="00A2002B"/>
    <w:rsid w:val="00A2066B"/>
    <w:rsid w:val="00A20C20"/>
    <w:rsid w:val="00A20DE7"/>
    <w:rsid w:val="00A210A3"/>
    <w:rsid w:val="00A213DD"/>
    <w:rsid w:val="00A21DDC"/>
    <w:rsid w:val="00A221D7"/>
    <w:rsid w:val="00A23322"/>
    <w:rsid w:val="00A2357B"/>
    <w:rsid w:val="00A23625"/>
    <w:rsid w:val="00A23B2D"/>
    <w:rsid w:val="00A2660E"/>
    <w:rsid w:val="00A2687C"/>
    <w:rsid w:val="00A26A18"/>
    <w:rsid w:val="00A26A69"/>
    <w:rsid w:val="00A26D5A"/>
    <w:rsid w:val="00A27213"/>
    <w:rsid w:val="00A27E67"/>
    <w:rsid w:val="00A3047C"/>
    <w:rsid w:val="00A30C15"/>
    <w:rsid w:val="00A31718"/>
    <w:rsid w:val="00A32C93"/>
    <w:rsid w:val="00A332F9"/>
    <w:rsid w:val="00A3394D"/>
    <w:rsid w:val="00A34612"/>
    <w:rsid w:val="00A349C0"/>
    <w:rsid w:val="00A34DFF"/>
    <w:rsid w:val="00A3514E"/>
    <w:rsid w:val="00A35202"/>
    <w:rsid w:val="00A35F46"/>
    <w:rsid w:val="00A3611B"/>
    <w:rsid w:val="00A36317"/>
    <w:rsid w:val="00A36C5D"/>
    <w:rsid w:val="00A36DD3"/>
    <w:rsid w:val="00A36E42"/>
    <w:rsid w:val="00A40AED"/>
    <w:rsid w:val="00A414AB"/>
    <w:rsid w:val="00A41CFD"/>
    <w:rsid w:val="00A42876"/>
    <w:rsid w:val="00A43F7D"/>
    <w:rsid w:val="00A446AB"/>
    <w:rsid w:val="00A44C4C"/>
    <w:rsid w:val="00A45460"/>
    <w:rsid w:val="00A46402"/>
    <w:rsid w:val="00A466F2"/>
    <w:rsid w:val="00A47EB9"/>
    <w:rsid w:val="00A47FBB"/>
    <w:rsid w:val="00A502DA"/>
    <w:rsid w:val="00A50345"/>
    <w:rsid w:val="00A504DD"/>
    <w:rsid w:val="00A50DDD"/>
    <w:rsid w:val="00A5124B"/>
    <w:rsid w:val="00A532E8"/>
    <w:rsid w:val="00A535EC"/>
    <w:rsid w:val="00A539F5"/>
    <w:rsid w:val="00A5595C"/>
    <w:rsid w:val="00A55D94"/>
    <w:rsid w:val="00A56633"/>
    <w:rsid w:val="00A56746"/>
    <w:rsid w:val="00A572DD"/>
    <w:rsid w:val="00A57545"/>
    <w:rsid w:val="00A57B6D"/>
    <w:rsid w:val="00A607C1"/>
    <w:rsid w:val="00A613F3"/>
    <w:rsid w:val="00A6186E"/>
    <w:rsid w:val="00A619A5"/>
    <w:rsid w:val="00A619C7"/>
    <w:rsid w:val="00A61F4F"/>
    <w:rsid w:val="00A62031"/>
    <w:rsid w:val="00A62491"/>
    <w:rsid w:val="00A624AC"/>
    <w:rsid w:val="00A6271C"/>
    <w:rsid w:val="00A63AD9"/>
    <w:rsid w:val="00A643F5"/>
    <w:rsid w:val="00A64AD6"/>
    <w:rsid w:val="00A65CCB"/>
    <w:rsid w:val="00A665E4"/>
    <w:rsid w:val="00A6757B"/>
    <w:rsid w:val="00A719D2"/>
    <w:rsid w:val="00A71A46"/>
    <w:rsid w:val="00A71B70"/>
    <w:rsid w:val="00A71DB5"/>
    <w:rsid w:val="00A72A19"/>
    <w:rsid w:val="00A72C1F"/>
    <w:rsid w:val="00A72C6C"/>
    <w:rsid w:val="00A74ABE"/>
    <w:rsid w:val="00A74DBC"/>
    <w:rsid w:val="00A763BE"/>
    <w:rsid w:val="00A768C0"/>
    <w:rsid w:val="00A76A62"/>
    <w:rsid w:val="00A80C59"/>
    <w:rsid w:val="00A80C8A"/>
    <w:rsid w:val="00A81C7E"/>
    <w:rsid w:val="00A830C2"/>
    <w:rsid w:val="00A8324F"/>
    <w:rsid w:val="00A8358C"/>
    <w:rsid w:val="00A84E77"/>
    <w:rsid w:val="00A84FB9"/>
    <w:rsid w:val="00A865C3"/>
    <w:rsid w:val="00A86794"/>
    <w:rsid w:val="00A86B69"/>
    <w:rsid w:val="00A8725B"/>
    <w:rsid w:val="00A877BD"/>
    <w:rsid w:val="00A87884"/>
    <w:rsid w:val="00A87B6E"/>
    <w:rsid w:val="00A92004"/>
    <w:rsid w:val="00A93754"/>
    <w:rsid w:val="00A93B3A"/>
    <w:rsid w:val="00A94A8A"/>
    <w:rsid w:val="00A950F8"/>
    <w:rsid w:val="00A954D3"/>
    <w:rsid w:val="00A978C7"/>
    <w:rsid w:val="00A97B0B"/>
    <w:rsid w:val="00A97F31"/>
    <w:rsid w:val="00AA19C8"/>
    <w:rsid w:val="00AA530E"/>
    <w:rsid w:val="00AA618C"/>
    <w:rsid w:val="00AA6231"/>
    <w:rsid w:val="00AA66E7"/>
    <w:rsid w:val="00AA6A6B"/>
    <w:rsid w:val="00AA7099"/>
    <w:rsid w:val="00AA73C7"/>
    <w:rsid w:val="00AB047B"/>
    <w:rsid w:val="00AB0F6A"/>
    <w:rsid w:val="00AB0FAC"/>
    <w:rsid w:val="00AB25B2"/>
    <w:rsid w:val="00AB3003"/>
    <w:rsid w:val="00AB3195"/>
    <w:rsid w:val="00AB370B"/>
    <w:rsid w:val="00AB3712"/>
    <w:rsid w:val="00AB39D3"/>
    <w:rsid w:val="00AB4280"/>
    <w:rsid w:val="00AB47BA"/>
    <w:rsid w:val="00AB4B1D"/>
    <w:rsid w:val="00AB4FC4"/>
    <w:rsid w:val="00AB54CB"/>
    <w:rsid w:val="00AB6997"/>
    <w:rsid w:val="00AC10F9"/>
    <w:rsid w:val="00AC14C7"/>
    <w:rsid w:val="00AC18BA"/>
    <w:rsid w:val="00AC1CC1"/>
    <w:rsid w:val="00AC2604"/>
    <w:rsid w:val="00AC26DB"/>
    <w:rsid w:val="00AC2904"/>
    <w:rsid w:val="00AC4782"/>
    <w:rsid w:val="00AC4C91"/>
    <w:rsid w:val="00AC57A7"/>
    <w:rsid w:val="00AC5A85"/>
    <w:rsid w:val="00AC5AE2"/>
    <w:rsid w:val="00AC64A8"/>
    <w:rsid w:val="00AC6D88"/>
    <w:rsid w:val="00AC74DD"/>
    <w:rsid w:val="00AC7789"/>
    <w:rsid w:val="00AC77A1"/>
    <w:rsid w:val="00AD06BB"/>
    <w:rsid w:val="00AD10C8"/>
    <w:rsid w:val="00AD167A"/>
    <w:rsid w:val="00AD2C43"/>
    <w:rsid w:val="00AD3531"/>
    <w:rsid w:val="00AD3C13"/>
    <w:rsid w:val="00AD4A73"/>
    <w:rsid w:val="00AD4B2B"/>
    <w:rsid w:val="00AD4C02"/>
    <w:rsid w:val="00AD5154"/>
    <w:rsid w:val="00AD6410"/>
    <w:rsid w:val="00AD6855"/>
    <w:rsid w:val="00AD6F2C"/>
    <w:rsid w:val="00AD7520"/>
    <w:rsid w:val="00AE00C4"/>
    <w:rsid w:val="00AE2A69"/>
    <w:rsid w:val="00AE2AA9"/>
    <w:rsid w:val="00AE2F90"/>
    <w:rsid w:val="00AE3587"/>
    <w:rsid w:val="00AE495D"/>
    <w:rsid w:val="00AE52B8"/>
    <w:rsid w:val="00AE5430"/>
    <w:rsid w:val="00AE5A7E"/>
    <w:rsid w:val="00AE6FEF"/>
    <w:rsid w:val="00AE70B7"/>
    <w:rsid w:val="00AE7926"/>
    <w:rsid w:val="00AE7BFB"/>
    <w:rsid w:val="00AE7E45"/>
    <w:rsid w:val="00AE7FCE"/>
    <w:rsid w:val="00AF1EB0"/>
    <w:rsid w:val="00AF33D1"/>
    <w:rsid w:val="00AF3594"/>
    <w:rsid w:val="00AF4300"/>
    <w:rsid w:val="00AF50C5"/>
    <w:rsid w:val="00AF59DE"/>
    <w:rsid w:val="00AF5AF5"/>
    <w:rsid w:val="00AF5C81"/>
    <w:rsid w:val="00AF5D89"/>
    <w:rsid w:val="00AF619A"/>
    <w:rsid w:val="00AF7E42"/>
    <w:rsid w:val="00B00997"/>
    <w:rsid w:val="00B00D1F"/>
    <w:rsid w:val="00B01864"/>
    <w:rsid w:val="00B03BB3"/>
    <w:rsid w:val="00B0486C"/>
    <w:rsid w:val="00B07C44"/>
    <w:rsid w:val="00B12011"/>
    <w:rsid w:val="00B12F76"/>
    <w:rsid w:val="00B131CA"/>
    <w:rsid w:val="00B13E2A"/>
    <w:rsid w:val="00B143FC"/>
    <w:rsid w:val="00B1588B"/>
    <w:rsid w:val="00B15DC8"/>
    <w:rsid w:val="00B164F8"/>
    <w:rsid w:val="00B16752"/>
    <w:rsid w:val="00B17C04"/>
    <w:rsid w:val="00B17FA4"/>
    <w:rsid w:val="00B211AE"/>
    <w:rsid w:val="00B21F17"/>
    <w:rsid w:val="00B22915"/>
    <w:rsid w:val="00B22CD4"/>
    <w:rsid w:val="00B23814"/>
    <w:rsid w:val="00B246F2"/>
    <w:rsid w:val="00B24EAF"/>
    <w:rsid w:val="00B25F3D"/>
    <w:rsid w:val="00B31624"/>
    <w:rsid w:val="00B31692"/>
    <w:rsid w:val="00B3253E"/>
    <w:rsid w:val="00B32F17"/>
    <w:rsid w:val="00B33EDB"/>
    <w:rsid w:val="00B345AD"/>
    <w:rsid w:val="00B35ED2"/>
    <w:rsid w:val="00B36799"/>
    <w:rsid w:val="00B36B28"/>
    <w:rsid w:val="00B36CAF"/>
    <w:rsid w:val="00B3777B"/>
    <w:rsid w:val="00B37DE5"/>
    <w:rsid w:val="00B37F19"/>
    <w:rsid w:val="00B403A0"/>
    <w:rsid w:val="00B405F1"/>
    <w:rsid w:val="00B406A4"/>
    <w:rsid w:val="00B40AB1"/>
    <w:rsid w:val="00B414E5"/>
    <w:rsid w:val="00B4277C"/>
    <w:rsid w:val="00B42888"/>
    <w:rsid w:val="00B43BF7"/>
    <w:rsid w:val="00B4533D"/>
    <w:rsid w:val="00B457D0"/>
    <w:rsid w:val="00B46E2B"/>
    <w:rsid w:val="00B509E4"/>
    <w:rsid w:val="00B50A9B"/>
    <w:rsid w:val="00B51BAE"/>
    <w:rsid w:val="00B51E50"/>
    <w:rsid w:val="00B55069"/>
    <w:rsid w:val="00B55273"/>
    <w:rsid w:val="00B5541B"/>
    <w:rsid w:val="00B55C94"/>
    <w:rsid w:val="00B56DB5"/>
    <w:rsid w:val="00B60121"/>
    <w:rsid w:val="00B602BD"/>
    <w:rsid w:val="00B60580"/>
    <w:rsid w:val="00B60582"/>
    <w:rsid w:val="00B60CC9"/>
    <w:rsid w:val="00B61095"/>
    <w:rsid w:val="00B611E4"/>
    <w:rsid w:val="00B614CF"/>
    <w:rsid w:val="00B61615"/>
    <w:rsid w:val="00B61FC8"/>
    <w:rsid w:val="00B624FE"/>
    <w:rsid w:val="00B62944"/>
    <w:rsid w:val="00B62BAD"/>
    <w:rsid w:val="00B62BB3"/>
    <w:rsid w:val="00B62F0A"/>
    <w:rsid w:val="00B63489"/>
    <w:rsid w:val="00B651DC"/>
    <w:rsid w:val="00B652C2"/>
    <w:rsid w:val="00B656BD"/>
    <w:rsid w:val="00B659AB"/>
    <w:rsid w:val="00B65AE2"/>
    <w:rsid w:val="00B66546"/>
    <w:rsid w:val="00B66C9F"/>
    <w:rsid w:val="00B67DB4"/>
    <w:rsid w:val="00B711F3"/>
    <w:rsid w:val="00B719AA"/>
    <w:rsid w:val="00B71C91"/>
    <w:rsid w:val="00B71FA2"/>
    <w:rsid w:val="00B7201B"/>
    <w:rsid w:val="00B73238"/>
    <w:rsid w:val="00B7459A"/>
    <w:rsid w:val="00B745E6"/>
    <w:rsid w:val="00B74A95"/>
    <w:rsid w:val="00B74B58"/>
    <w:rsid w:val="00B76DB4"/>
    <w:rsid w:val="00B76FE1"/>
    <w:rsid w:val="00B778FE"/>
    <w:rsid w:val="00B808DE"/>
    <w:rsid w:val="00B80A30"/>
    <w:rsid w:val="00B80F08"/>
    <w:rsid w:val="00B8101E"/>
    <w:rsid w:val="00B8194D"/>
    <w:rsid w:val="00B81B41"/>
    <w:rsid w:val="00B82627"/>
    <w:rsid w:val="00B82904"/>
    <w:rsid w:val="00B84966"/>
    <w:rsid w:val="00B8584F"/>
    <w:rsid w:val="00B8699B"/>
    <w:rsid w:val="00B86BE8"/>
    <w:rsid w:val="00B86C07"/>
    <w:rsid w:val="00B87160"/>
    <w:rsid w:val="00B871DC"/>
    <w:rsid w:val="00B87442"/>
    <w:rsid w:val="00B87B85"/>
    <w:rsid w:val="00B90355"/>
    <w:rsid w:val="00B906BE"/>
    <w:rsid w:val="00B906D0"/>
    <w:rsid w:val="00B910D4"/>
    <w:rsid w:val="00B93A5B"/>
    <w:rsid w:val="00B943E7"/>
    <w:rsid w:val="00B946AF"/>
    <w:rsid w:val="00B94883"/>
    <w:rsid w:val="00B94EE0"/>
    <w:rsid w:val="00B963B9"/>
    <w:rsid w:val="00B96E04"/>
    <w:rsid w:val="00B96F82"/>
    <w:rsid w:val="00B971B2"/>
    <w:rsid w:val="00B9767A"/>
    <w:rsid w:val="00BA0357"/>
    <w:rsid w:val="00BA1A95"/>
    <w:rsid w:val="00BA24CC"/>
    <w:rsid w:val="00BA5EA4"/>
    <w:rsid w:val="00BA60CC"/>
    <w:rsid w:val="00BA6821"/>
    <w:rsid w:val="00BA6C65"/>
    <w:rsid w:val="00BB0E5B"/>
    <w:rsid w:val="00BB2773"/>
    <w:rsid w:val="00BB29A7"/>
    <w:rsid w:val="00BB2BD8"/>
    <w:rsid w:val="00BB47F5"/>
    <w:rsid w:val="00BB4CD3"/>
    <w:rsid w:val="00BB4FD2"/>
    <w:rsid w:val="00BB5659"/>
    <w:rsid w:val="00BB60F0"/>
    <w:rsid w:val="00BB67AF"/>
    <w:rsid w:val="00BB6B5E"/>
    <w:rsid w:val="00BB739B"/>
    <w:rsid w:val="00BB7736"/>
    <w:rsid w:val="00BB79E2"/>
    <w:rsid w:val="00BC082C"/>
    <w:rsid w:val="00BC0C71"/>
    <w:rsid w:val="00BC0D2A"/>
    <w:rsid w:val="00BC1805"/>
    <w:rsid w:val="00BC4661"/>
    <w:rsid w:val="00BC4B02"/>
    <w:rsid w:val="00BC53F5"/>
    <w:rsid w:val="00BC62EB"/>
    <w:rsid w:val="00BC637D"/>
    <w:rsid w:val="00BC6429"/>
    <w:rsid w:val="00BC64B5"/>
    <w:rsid w:val="00BC6BB6"/>
    <w:rsid w:val="00BC6E01"/>
    <w:rsid w:val="00BC79AD"/>
    <w:rsid w:val="00BC7CB9"/>
    <w:rsid w:val="00BD01EF"/>
    <w:rsid w:val="00BD058C"/>
    <w:rsid w:val="00BD0ED2"/>
    <w:rsid w:val="00BD21EE"/>
    <w:rsid w:val="00BD34C9"/>
    <w:rsid w:val="00BD46F8"/>
    <w:rsid w:val="00BD5515"/>
    <w:rsid w:val="00BD6BA2"/>
    <w:rsid w:val="00BE1396"/>
    <w:rsid w:val="00BE19A4"/>
    <w:rsid w:val="00BE1A69"/>
    <w:rsid w:val="00BE1C59"/>
    <w:rsid w:val="00BE2255"/>
    <w:rsid w:val="00BE2562"/>
    <w:rsid w:val="00BE3A21"/>
    <w:rsid w:val="00BE45C5"/>
    <w:rsid w:val="00BE496A"/>
    <w:rsid w:val="00BE553D"/>
    <w:rsid w:val="00BE600F"/>
    <w:rsid w:val="00BE65F6"/>
    <w:rsid w:val="00BE6E31"/>
    <w:rsid w:val="00BE6F73"/>
    <w:rsid w:val="00BE729B"/>
    <w:rsid w:val="00BE7ACD"/>
    <w:rsid w:val="00BF0AA1"/>
    <w:rsid w:val="00BF1CD5"/>
    <w:rsid w:val="00BF2994"/>
    <w:rsid w:val="00BF31A3"/>
    <w:rsid w:val="00BF4F48"/>
    <w:rsid w:val="00BF5BFC"/>
    <w:rsid w:val="00BF68F1"/>
    <w:rsid w:val="00BF6A3D"/>
    <w:rsid w:val="00BF6E6B"/>
    <w:rsid w:val="00C00534"/>
    <w:rsid w:val="00C00877"/>
    <w:rsid w:val="00C00DA3"/>
    <w:rsid w:val="00C00E5B"/>
    <w:rsid w:val="00C03117"/>
    <w:rsid w:val="00C034BB"/>
    <w:rsid w:val="00C0493C"/>
    <w:rsid w:val="00C049E7"/>
    <w:rsid w:val="00C04CB6"/>
    <w:rsid w:val="00C04E25"/>
    <w:rsid w:val="00C056B0"/>
    <w:rsid w:val="00C05FB5"/>
    <w:rsid w:val="00C06AF8"/>
    <w:rsid w:val="00C06CD9"/>
    <w:rsid w:val="00C07472"/>
    <w:rsid w:val="00C07BFF"/>
    <w:rsid w:val="00C106CB"/>
    <w:rsid w:val="00C112E0"/>
    <w:rsid w:val="00C11588"/>
    <w:rsid w:val="00C11609"/>
    <w:rsid w:val="00C1208E"/>
    <w:rsid w:val="00C12AFA"/>
    <w:rsid w:val="00C138DA"/>
    <w:rsid w:val="00C13AAB"/>
    <w:rsid w:val="00C144EA"/>
    <w:rsid w:val="00C1585B"/>
    <w:rsid w:val="00C15DA3"/>
    <w:rsid w:val="00C15FF9"/>
    <w:rsid w:val="00C160F0"/>
    <w:rsid w:val="00C16457"/>
    <w:rsid w:val="00C17E5C"/>
    <w:rsid w:val="00C2138D"/>
    <w:rsid w:val="00C232D7"/>
    <w:rsid w:val="00C2349A"/>
    <w:rsid w:val="00C2389C"/>
    <w:rsid w:val="00C241B4"/>
    <w:rsid w:val="00C24F5E"/>
    <w:rsid w:val="00C2605F"/>
    <w:rsid w:val="00C26871"/>
    <w:rsid w:val="00C26C34"/>
    <w:rsid w:val="00C26CA6"/>
    <w:rsid w:val="00C26FB4"/>
    <w:rsid w:val="00C305C4"/>
    <w:rsid w:val="00C32066"/>
    <w:rsid w:val="00C33E54"/>
    <w:rsid w:val="00C349DB"/>
    <w:rsid w:val="00C34B23"/>
    <w:rsid w:val="00C34DBF"/>
    <w:rsid w:val="00C356CA"/>
    <w:rsid w:val="00C36D1B"/>
    <w:rsid w:val="00C37407"/>
    <w:rsid w:val="00C37623"/>
    <w:rsid w:val="00C3772B"/>
    <w:rsid w:val="00C37E53"/>
    <w:rsid w:val="00C40566"/>
    <w:rsid w:val="00C41114"/>
    <w:rsid w:val="00C41A5B"/>
    <w:rsid w:val="00C4244D"/>
    <w:rsid w:val="00C42747"/>
    <w:rsid w:val="00C433C3"/>
    <w:rsid w:val="00C440F2"/>
    <w:rsid w:val="00C44890"/>
    <w:rsid w:val="00C450D2"/>
    <w:rsid w:val="00C45B7E"/>
    <w:rsid w:val="00C460CA"/>
    <w:rsid w:val="00C46CFB"/>
    <w:rsid w:val="00C46CFC"/>
    <w:rsid w:val="00C46FF9"/>
    <w:rsid w:val="00C51544"/>
    <w:rsid w:val="00C51AE8"/>
    <w:rsid w:val="00C51B9C"/>
    <w:rsid w:val="00C528EE"/>
    <w:rsid w:val="00C5315D"/>
    <w:rsid w:val="00C5409A"/>
    <w:rsid w:val="00C5483B"/>
    <w:rsid w:val="00C56BEA"/>
    <w:rsid w:val="00C56F25"/>
    <w:rsid w:val="00C5733F"/>
    <w:rsid w:val="00C60537"/>
    <w:rsid w:val="00C60DAD"/>
    <w:rsid w:val="00C61D26"/>
    <w:rsid w:val="00C61E6A"/>
    <w:rsid w:val="00C62784"/>
    <w:rsid w:val="00C63845"/>
    <w:rsid w:val="00C64B35"/>
    <w:rsid w:val="00C64C7F"/>
    <w:rsid w:val="00C655CD"/>
    <w:rsid w:val="00C66682"/>
    <w:rsid w:val="00C66741"/>
    <w:rsid w:val="00C668DE"/>
    <w:rsid w:val="00C67203"/>
    <w:rsid w:val="00C707A9"/>
    <w:rsid w:val="00C7092B"/>
    <w:rsid w:val="00C70E38"/>
    <w:rsid w:val="00C71197"/>
    <w:rsid w:val="00C71954"/>
    <w:rsid w:val="00C7234C"/>
    <w:rsid w:val="00C72DBC"/>
    <w:rsid w:val="00C73136"/>
    <w:rsid w:val="00C732E3"/>
    <w:rsid w:val="00C7345E"/>
    <w:rsid w:val="00C7416D"/>
    <w:rsid w:val="00C74DD7"/>
    <w:rsid w:val="00C75161"/>
    <w:rsid w:val="00C76227"/>
    <w:rsid w:val="00C7690E"/>
    <w:rsid w:val="00C76B9E"/>
    <w:rsid w:val="00C7730E"/>
    <w:rsid w:val="00C8064D"/>
    <w:rsid w:val="00C81260"/>
    <w:rsid w:val="00C8211F"/>
    <w:rsid w:val="00C82377"/>
    <w:rsid w:val="00C826D1"/>
    <w:rsid w:val="00C8343D"/>
    <w:rsid w:val="00C834A6"/>
    <w:rsid w:val="00C84295"/>
    <w:rsid w:val="00C8500F"/>
    <w:rsid w:val="00C8514D"/>
    <w:rsid w:val="00C861D2"/>
    <w:rsid w:val="00C86C19"/>
    <w:rsid w:val="00C87579"/>
    <w:rsid w:val="00C878E4"/>
    <w:rsid w:val="00C87F3D"/>
    <w:rsid w:val="00C90161"/>
    <w:rsid w:val="00C91F88"/>
    <w:rsid w:val="00C922E5"/>
    <w:rsid w:val="00C92BBB"/>
    <w:rsid w:val="00C92DBB"/>
    <w:rsid w:val="00C9372D"/>
    <w:rsid w:val="00C937E0"/>
    <w:rsid w:val="00C93A56"/>
    <w:rsid w:val="00C93B82"/>
    <w:rsid w:val="00C94373"/>
    <w:rsid w:val="00C95413"/>
    <w:rsid w:val="00C978B3"/>
    <w:rsid w:val="00C97B78"/>
    <w:rsid w:val="00CA2A58"/>
    <w:rsid w:val="00CA30AF"/>
    <w:rsid w:val="00CA38BD"/>
    <w:rsid w:val="00CA4087"/>
    <w:rsid w:val="00CA4568"/>
    <w:rsid w:val="00CA584C"/>
    <w:rsid w:val="00CA5FC4"/>
    <w:rsid w:val="00CA709E"/>
    <w:rsid w:val="00CA7D89"/>
    <w:rsid w:val="00CB0133"/>
    <w:rsid w:val="00CB137E"/>
    <w:rsid w:val="00CB1539"/>
    <w:rsid w:val="00CB15E6"/>
    <w:rsid w:val="00CB1688"/>
    <w:rsid w:val="00CB263A"/>
    <w:rsid w:val="00CB33AB"/>
    <w:rsid w:val="00CB4AAB"/>
    <w:rsid w:val="00CB4C8F"/>
    <w:rsid w:val="00CB6452"/>
    <w:rsid w:val="00CC0E88"/>
    <w:rsid w:val="00CC11DB"/>
    <w:rsid w:val="00CC14A6"/>
    <w:rsid w:val="00CC1943"/>
    <w:rsid w:val="00CC30A5"/>
    <w:rsid w:val="00CC32F4"/>
    <w:rsid w:val="00CC3633"/>
    <w:rsid w:val="00CC4884"/>
    <w:rsid w:val="00CC4EA3"/>
    <w:rsid w:val="00CC77F1"/>
    <w:rsid w:val="00CC7803"/>
    <w:rsid w:val="00CC78C7"/>
    <w:rsid w:val="00CC79D6"/>
    <w:rsid w:val="00CD04F3"/>
    <w:rsid w:val="00CD10F4"/>
    <w:rsid w:val="00CD15FE"/>
    <w:rsid w:val="00CD177B"/>
    <w:rsid w:val="00CD17B7"/>
    <w:rsid w:val="00CD1FF6"/>
    <w:rsid w:val="00CD2571"/>
    <w:rsid w:val="00CD4AD1"/>
    <w:rsid w:val="00CD4CA0"/>
    <w:rsid w:val="00CD4DEE"/>
    <w:rsid w:val="00CD5DDB"/>
    <w:rsid w:val="00CD603B"/>
    <w:rsid w:val="00CD6731"/>
    <w:rsid w:val="00CD7AA7"/>
    <w:rsid w:val="00CE0A03"/>
    <w:rsid w:val="00CE14D2"/>
    <w:rsid w:val="00CE31E0"/>
    <w:rsid w:val="00CE4665"/>
    <w:rsid w:val="00CE4EC0"/>
    <w:rsid w:val="00CE55A8"/>
    <w:rsid w:val="00CE59F8"/>
    <w:rsid w:val="00CE605E"/>
    <w:rsid w:val="00CE6D39"/>
    <w:rsid w:val="00CE7A4A"/>
    <w:rsid w:val="00CE7F03"/>
    <w:rsid w:val="00CE7FE3"/>
    <w:rsid w:val="00CF0D05"/>
    <w:rsid w:val="00CF0F8A"/>
    <w:rsid w:val="00CF106A"/>
    <w:rsid w:val="00CF2402"/>
    <w:rsid w:val="00CF2DC5"/>
    <w:rsid w:val="00CF5C33"/>
    <w:rsid w:val="00CF6857"/>
    <w:rsid w:val="00CF6AF6"/>
    <w:rsid w:val="00CF7571"/>
    <w:rsid w:val="00CF79AC"/>
    <w:rsid w:val="00CF7E6C"/>
    <w:rsid w:val="00D01086"/>
    <w:rsid w:val="00D01D51"/>
    <w:rsid w:val="00D01F03"/>
    <w:rsid w:val="00D01F7A"/>
    <w:rsid w:val="00D02E51"/>
    <w:rsid w:val="00D036FF"/>
    <w:rsid w:val="00D03D01"/>
    <w:rsid w:val="00D04F73"/>
    <w:rsid w:val="00D057BF"/>
    <w:rsid w:val="00D058CB"/>
    <w:rsid w:val="00D06E50"/>
    <w:rsid w:val="00D07E1E"/>
    <w:rsid w:val="00D1032B"/>
    <w:rsid w:val="00D1153B"/>
    <w:rsid w:val="00D11BB0"/>
    <w:rsid w:val="00D1247C"/>
    <w:rsid w:val="00D129FA"/>
    <w:rsid w:val="00D13D37"/>
    <w:rsid w:val="00D13F6C"/>
    <w:rsid w:val="00D141F5"/>
    <w:rsid w:val="00D14FBB"/>
    <w:rsid w:val="00D15007"/>
    <w:rsid w:val="00D151A3"/>
    <w:rsid w:val="00D1577C"/>
    <w:rsid w:val="00D15F90"/>
    <w:rsid w:val="00D164B7"/>
    <w:rsid w:val="00D16A55"/>
    <w:rsid w:val="00D16F2A"/>
    <w:rsid w:val="00D16FFA"/>
    <w:rsid w:val="00D17C7F"/>
    <w:rsid w:val="00D20CFF"/>
    <w:rsid w:val="00D21A6A"/>
    <w:rsid w:val="00D226DF"/>
    <w:rsid w:val="00D22ECF"/>
    <w:rsid w:val="00D236D2"/>
    <w:rsid w:val="00D24C58"/>
    <w:rsid w:val="00D2783E"/>
    <w:rsid w:val="00D30010"/>
    <w:rsid w:val="00D3077F"/>
    <w:rsid w:val="00D307C9"/>
    <w:rsid w:val="00D30938"/>
    <w:rsid w:val="00D3296E"/>
    <w:rsid w:val="00D34CC7"/>
    <w:rsid w:val="00D35D29"/>
    <w:rsid w:val="00D35EE0"/>
    <w:rsid w:val="00D361D3"/>
    <w:rsid w:val="00D36B7E"/>
    <w:rsid w:val="00D37893"/>
    <w:rsid w:val="00D40A70"/>
    <w:rsid w:val="00D412E8"/>
    <w:rsid w:val="00D41317"/>
    <w:rsid w:val="00D4155F"/>
    <w:rsid w:val="00D41810"/>
    <w:rsid w:val="00D41F38"/>
    <w:rsid w:val="00D41F3B"/>
    <w:rsid w:val="00D42856"/>
    <w:rsid w:val="00D434A6"/>
    <w:rsid w:val="00D43DC1"/>
    <w:rsid w:val="00D46253"/>
    <w:rsid w:val="00D46595"/>
    <w:rsid w:val="00D475DB"/>
    <w:rsid w:val="00D50037"/>
    <w:rsid w:val="00D500D0"/>
    <w:rsid w:val="00D50203"/>
    <w:rsid w:val="00D524BE"/>
    <w:rsid w:val="00D529FA"/>
    <w:rsid w:val="00D532BC"/>
    <w:rsid w:val="00D53889"/>
    <w:rsid w:val="00D54F78"/>
    <w:rsid w:val="00D55004"/>
    <w:rsid w:val="00D56269"/>
    <w:rsid w:val="00D562A2"/>
    <w:rsid w:val="00D56872"/>
    <w:rsid w:val="00D57612"/>
    <w:rsid w:val="00D57697"/>
    <w:rsid w:val="00D577B2"/>
    <w:rsid w:val="00D5790B"/>
    <w:rsid w:val="00D57BBD"/>
    <w:rsid w:val="00D60B32"/>
    <w:rsid w:val="00D61F4E"/>
    <w:rsid w:val="00D62614"/>
    <w:rsid w:val="00D634F3"/>
    <w:rsid w:val="00D65C57"/>
    <w:rsid w:val="00D662BB"/>
    <w:rsid w:val="00D66E1E"/>
    <w:rsid w:val="00D70244"/>
    <w:rsid w:val="00D72A75"/>
    <w:rsid w:val="00D72C35"/>
    <w:rsid w:val="00D7310F"/>
    <w:rsid w:val="00D737EB"/>
    <w:rsid w:val="00D74898"/>
    <w:rsid w:val="00D75AB4"/>
    <w:rsid w:val="00D76A91"/>
    <w:rsid w:val="00D8015D"/>
    <w:rsid w:val="00D81016"/>
    <w:rsid w:val="00D81B9C"/>
    <w:rsid w:val="00D820A5"/>
    <w:rsid w:val="00D82C15"/>
    <w:rsid w:val="00D82C65"/>
    <w:rsid w:val="00D838FE"/>
    <w:rsid w:val="00D84113"/>
    <w:rsid w:val="00D84181"/>
    <w:rsid w:val="00D8592B"/>
    <w:rsid w:val="00D859C2"/>
    <w:rsid w:val="00D863D3"/>
    <w:rsid w:val="00D86AC9"/>
    <w:rsid w:val="00D86EF4"/>
    <w:rsid w:val="00D91012"/>
    <w:rsid w:val="00D916D8"/>
    <w:rsid w:val="00D92B78"/>
    <w:rsid w:val="00D93233"/>
    <w:rsid w:val="00D93583"/>
    <w:rsid w:val="00D93B8D"/>
    <w:rsid w:val="00D94292"/>
    <w:rsid w:val="00D94330"/>
    <w:rsid w:val="00D9492D"/>
    <w:rsid w:val="00D94D88"/>
    <w:rsid w:val="00D954EB"/>
    <w:rsid w:val="00D97EAD"/>
    <w:rsid w:val="00DA0A1F"/>
    <w:rsid w:val="00DA0D18"/>
    <w:rsid w:val="00DA1B7D"/>
    <w:rsid w:val="00DA1FF8"/>
    <w:rsid w:val="00DA27CD"/>
    <w:rsid w:val="00DA2BE8"/>
    <w:rsid w:val="00DA3913"/>
    <w:rsid w:val="00DA3B5E"/>
    <w:rsid w:val="00DA4289"/>
    <w:rsid w:val="00DA434C"/>
    <w:rsid w:val="00DA4714"/>
    <w:rsid w:val="00DA4D5C"/>
    <w:rsid w:val="00DA5090"/>
    <w:rsid w:val="00DA5885"/>
    <w:rsid w:val="00DA5FCD"/>
    <w:rsid w:val="00DA612E"/>
    <w:rsid w:val="00DA6474"/>
    <w:rsid w:val="00DA6711"/>
    <w:rsid w:val="00DA7918"/>
    <w:rsid w:val="00DA7CD6"/>
    <w:rsid w:val="00DB015F"/>
    <w:rsid w:val="00DB1E27"/>
    <w:rsid w:val="00DB22A3"/>
    <w:rsid w:val="00DB2896"/>
    <w:rsid w:val="00DB384E"/>
    <w:rsid w:val="00DB5ACE"/>
    <w:rsid w:val="00DB63E7"/>
    <w:rsid w:val="00DC1ACC"/>
    <w:rsid w:val="00DC2A5C"/>
    <w:rsid w:val="00DC3C97"/>
    <w:rsid w:val="00DC56CD"/>
    <w:rsid w:val="00DC57E2"/>
    <w:rsid w:val="00DC6011"/>
    <w:rsid w:val="00DC721D"/>
    <w:rsid w:val="00DC739E"/>
    <w:rsid w:val="00DC77B0"/>
    <w:rsid w:val="00DC7C79"/>
    <w:rsid w:val="00DD02BA"/>
    <w:rsid w:val="00DD0F82"/>
    <w:rsid w:val="00DD21A7"/>
    <w:rsid w:val="00DD2B93"/>
    <w:rsid w:val="00DD2BDB"/>
    <w:rsid w:val="00DD35EF"/>
    <w:rsid w:val="00DD36E9"/>
    <w:rsid w:val="00DD38F5"/>
    <w:rsid w:val="00DD4378"/>
    <w:rsid w:val="00DD4694"/>
    <w:rsid w:val="00DD47EA"/>
    <w:rsid w:val="00DD4C50"/>
    <w:rsid w:val="00DD66AB"/>
    <w:rsid w:val="00DD6B1D"/>
    <w:rsid w:val="00DD79AE"/>
    <w:rsid w:val="00DD7D42"/>
    <w:rsid w:val="00DE04FB"/>
    <w:rsid w:val="00DE0817"/>
    <w:rsid w:val="00DE0F45"/>
    <w:rsid w:val="00DE146C"/>
    <w:rsid w:val="00DE2667"/>
    <w:rsid w:val="00DE3409"/>
    <w:rsid w:val="00DE3F1D"/>
    <w:rsid w:val="00DE3F7F"/>
    <w:rsid w:val="00DE4956"/>
    <w:rsid w:val="00DE5B97"/>
    <w:rsid w:val="00DE61BE"/>
    <w:rsid w:val="00DE64F4"/>
    <w:rsid w:val="00DE65F0"/>
    <w:rsid w:val="00DE6C06"/>
    <w:rsid w:val="00DE6C3B"/>
    <w:rsid w:val="00DE754C"/>
    <w:rsid w:val="00DE7A1A"/>
    <w:rsid w:val="00DF281D"/>
    <w:rsid w:val="00DF282B"/>
    <w:rsid w:val="00DF2A32"/>
    <w:rsid w:val="00DF35DA"/>
    <w:rsid w:val="00DF3879"/>
    <w:rsid w:val="00DF3BB0"/>
    <w:rsid w:val="00DF56AC"/>
    <w:rsid w:val="00DF56BB"/>
    <w:rsid w:val="00DF65BE"/>
    <w:rsid w:val="00DF6627"/>
    <w:rsid w:val="00DF7971"/>
    <w:rsid w:val="00DF7F9E"/>
    <w:rsid w:val="00E006FE"/>
    <w:rsid w:val="00E010FD"/>
    <w:rsid w:val="00E018AE"/>
    <w:rsid w:val="00E02830"/>
    <w:rsid w:val="00E02D04"/>
    <w:rsid w:val="00E031D2"/>
    <w:rsid w:val="00E03CFA"/>
    <w:rsid w:val="00E047FE"/>
    <w:rsid w:val="00E05397"/>
    <w:rsid w:val="00E06786"/>
    <w:rsid w:val="00E07180"/>
    <w:rsid w:val="00E07BB3"/>
    <w:rsid w:val="00E1145C"/>
    <w:rsid w:val="00E11B10"/>
    <w:rsid w:val="00E134A2"/>
    <w:rsid w:val="00E16038"/>
    <w:rsid w:val="00E16419"/>
    <w:rsid w:val="00E17E2E"/>
    <w:rsid w:val="00E17EE9"/>
    <w:rsid w:val="00E20055"/>
    <w:rsid w:val="00E209FA"/>
    <w:rsid w:val="00E22319"/>
    <w:rsid w:val="00E22BB5"/>
    <w:rsid w:val="00E23B63"/>
    <w:rsid w:val="00E23DA1"/>
    <w:rsid w:val="00E23E09"/>
    <w:rsid w:val="00E2481C"/>
    <w:rsid w:val="00E24C7C"/>
    <w:rsid w:val="00E25B34"/>
    <w:rsid w:val="00E25B9B"/>
    <w:rsid w:val="00E277A1"/>
    <w:rsid w:val="00E27AA7"/>
    <w:rsid w:val="00E27BFD"/>
    <w:rsid w:val="00E27D3F"/>
    <w:rsid w:val="00E301EE"/>
    <w:rsid w:val="00E3028E"/>
    <w:rsid w:val="00E308E4"/>
    <w:rsid w:val="00E3233E"/>
    <w:rsid w:val="00E32412"/>
    <w:rsid w:val="00E32478"/>
    <w:rsid w:val="00E32C54"/>
    <w:rsid w:val="00E33409"/>
    <w:rsid w:val="00E34D37"/>
    <w:rsid w:val="00E3575A"/>
    <w:rsid w:val="00E369CE"/>
    <w:rsid w:val="00E40086"/>
    <w:rsid w:val="00E40237"/>
    <w:rsid w:val="00E4104F"/>
    <w:rsid w:val="00E41629"/>
    <w:rsid w:val="00E41A4E"/>
    <w:rsid w:val="00E41BF6"/>
    <w:rsid w:val="00E42532"/>
    <w:rsid w:val="00E42737"/>
    <w:rsid w:val="00E42F09"/>
    <w:rsid w:val="00E42F98"/>
    <w:rsid w:val="00E43A7E"/>
    <w:rsid w:val="00E4468E"/>
    <w:rsid w:val="00E4476E"/>
    <w:rsid w:val="00E44B64"/>
    <w:rsid w:val="00E45311"/>
    <w:rsid w:val="00E4603E"/>
    <w:rsid w:val="00E47080"/>
    <w:rsid w:val="00E47DE5"/>
    <w:rsid w:val="00E50515"/>
    <w:rsid w:val="00E507B7"/>
    <w:rsid w:val="00E51089"/>
    <w:rsid w:val="00E519AA"/>
    <w:rsid w:val="00E51B6A"/>
    <w:rsid w:val="00E51FC6"/>
    <w:rsid w:val="00E52326"/>
    <w:rsid w:val="00E5245D"/>
    <w:rsid w:val="00E52654"/>
    <w:rsid w:val="00E53411"/>
    <w:rsid w:val="00E53623"/>
    <w:rsid w:val="00E542AA"/>
    <w:rsid w:val="00E54528"/>
    <w:rsid w:val="00E5545D"/>
    <w:rsid w:val="00E55475"/>
    <w:rsid w:val="00E56B66"/>
    <w:rsid w:val="00E56C6D"/>
    <w:rsid w:val="00E572A7"/>
    <w:rsid w:val="00E57E6C"/>
    <w:rsid w:val="00E60C5C"/>
    <w:rsid w:val="00E60D2F"/>
    <w:rsid w:val="00E60F66"/>
    <w:rsid w:val="00E61274"/>
    <w:rsid w:val="00E61F0E"/>
    <w:rsid w:val="00E63458"/>
    <w:rsid w:val="00E634FF"/>
    <w:rsid w:val="00E63DFF"/>
    <w:rsid w:val="00E6459B"/>
    <w:rsid w:val="00E6542F"/>
    <w:rsid w:val="00E6559A"/>
    <w:rsid w:val="00E6739E"/>
    <w:rsid w:val="00E6750F"/>
    <w:rsid w:val="00E70842"/>
    <w:rsid w:val="00E709C7"/>
    <w:rsid w:val="00E71557"/>
    <w:rsid w:val="00E716DB"/>
    <w:rsid w:val="00E72AF3"/>
    <w:rsid w:val="00E7377D"/>
    <w:rsid w:val="00E74692"/>
    <w:rsid w:val="00E75499"/>
    <w:rsid w:val="00E75C64"/>
    <w:rsid w:val="00E763D9"/>
    <w:rsid w:val="00E764D7"/>
    <w:rsid w:val="00E8027D"/>
    <w:rsid w:val="00E80A39"/>
    <w:rsid w:val="00E80C62"/>
    <w:rsid w:val="00E8191A"/>
    <w:rsid w:val="00E81C51"/>
    <w:rsid w:val="00E8234E"/>
    <w:rsid w:val="00E83283"/>
    <w:rsid w:val="00E83E29"/>
    <w:rsid w:val="00E843D5"/>
    <w:rsid w:val="00E84422"/>
    <w:rsid w:val="00E84EAA"/>
    <w:rsid w:val="00E8718B"/>
    <w:rsid w:val="00E9024F"/>
    <w:rsid w:val="00E91769"/>
    <w:rsid w:val="00E92788"/>
    <w:rsid w:val="00E93C58"/>
    <w:rsid w:val="00E94FDE"/>
    <w:rsid w:val="00E96168"/>
    <w:rsid w:val="00E96352"/>
    <w:rsid w:val="00E96991"/>
    <w:rsid w:val="00EA0229"/>
    <w:rsid w:val="00EA07D8"/>
    <w:rsid w:val="00EA09AA"/>
    <w:rsid w:val="00EA110D"/>
    <w:rsid w:val="00EA24F9"/>
    <w:rsid w:val="00EA284C"/>
    <w:rsid w:val="00EA304B"/>
    <w:rsid w:val="00EA3917"/>
    <w:rsid w:val="00EA3C19"/>
    <w:rsid w:val="00EA4317"/>
    <w:rsid w:val="00EA4782"/>
    <w:rsid w:val="00EA4BDD"/>
    <w:rsid w:val="00EA5092"/>
    <w:rsid w:val="00EA5281"/>
    <w:rsid w:val="00EA6793"/>
    <w:rsid w:val="00EA754D"/>
    <w:rsid w:val="00EA7575"/>
    <w:rsid w:val="00EB0162"/>
    <w:rsid w:val="00EB0684"/>
    <w:rsid w:val="00EB08B3"/>
    <w:rsid w:val="00EB0BE1"/>
    <w:rsid w:val="00EB1211"/>
    <w:rsid w:val="00EB200C"/>
    <w:rsid w:val="00EB21A0"/>
    <w:rsid w:val="00EB35E1"/>
    <w:rsid w:val="00EB3744"/>
    <w:rsid w:val="00EB3F50"/>
    <w:rsid w:val="00EB5CA7"/>
    <w:rsid w:val="00EB5CE1"/>
    <w:rsid w:val="00EB5DE4"/>
    <w:rsid w:val="00EB5E82"/>
    <w:rsid w:val="00EB60B8"/>
    <w:rsid w:val="00EB780E"/>
    <w:rsid w:val="00EC0789"/>
    <w:rsid w:val="00EC1002"/>
    <w:rsid w:val="00EC3DBD"/>
    <w:rsid w:val="00EC3E78"/>
    <w:rsid w:val="00EC4091"/>
    <w:rsid w:val="00EC489F"/>
    <w:rsid w:val="00EC60BB"/>
    <w:rsid w:val="00ED02AB"/>
    <w:rsid w:val="00ED037E"/>
    <w:rsid w:val="00ED0506"/>
    <w:rsid w:val="00ED0C08"/>
    <w:rsid w:val="00ED12A4"/>
    <w:rsid w:val="00ED163D"/>
    <w:rsid w:val="00ED203D"/>
    <w:rsid w:val="00ED2852"/>
    <w:rsid w:val="00ED32AF"/>
    <w:rsid w:val="00ED374A"/>
    <w:rsid w:val="00ED44E2"/>
    <w:rsid w:val="00ED55BF"/>
    <w:rsid w:val="00ED5854"/>
    <w:rsid w:val="00ED5CF7"/>
    <w:rsid w:val="00ED61F7"/>
    <w:rsid w:val="00ED6D1C"/>
    <w:rsid w:val="00ED7C66"/>
    <w:rsid w:val="00ED7D71"/>
    <w:rsid w:val="00EE0C07"/>
    <w:rsid w:val="00EE1626"/>
    <w:rsid w:val="00EE1AA9"/>
    <w:rsid w:val="00EE2277"/>
    <w:rsid w:val="00EE2DD6"/>
    <w:rsid w:val="00EE355C"/>
    <w:rsid w:val="00EE36CE"/>
    <w:rsid w:val="00EE38CF"/>
    <w:rsid w:val="00EE3B1D"/>
    <w:rsid w:val="00EE3E72"/>
    <w:rsid w:val="00EE40E5"/>
    <w:rsid w:val="00EE425D"/>
    <w:rsid w:val="00EE5FFE"/>
    <w:rsid w:val="00EE624A"/>
    <w:rsid w:val="00EE62F7"/>
    <w:rsid w:val="00EE65F6"/>
    <w:rsid w:val="00EE66FC"/>
    <w:rsid w:val="00EE7F04"/>
    <w:rsid w:val="00EF0C89"/>
    <w:rsid w:val="00EF1112"/>
    <w:rsid w:val="00EF1533"/>
    <w:rsid w:val="00EF25AE"/>
    <w:rsid w:val="00EF26A2"/>
    <w:rsid w:val="00EF33D5"/>
    <w:rsid w:val="00EF401C"/>
    <w:rsid w:val="00EF40B9"/>
    <w:rsid w:val="00EF4A12"/>
    <w:rsid w:val="00EF4D5B"/>
    <w:rsid w:val="00EF63D7"/>
    <w:rsid w:val="00EF6600"/>
    <w:rsid w:val="00EF737C"/>
    <w:rsid w:val="00EF7522"/>
    <w:rsid w:val="00EF76A9"/>
    <w:rsid w:val="00EF778A"/>
    <w:rsid w:val="00F01300"/>
    <w:rsid w:val="00F01682"/>
    <w:rsid w:val="00F01B33"/>
    <w:rsid w:val="00F01CA3"/>
    <w:rsid w:val="00F020BC"/>
    <w:rsid w:val="00F03A18"/>
    <w:rsid w:val="00F042E8"/>
    <w:rsid w:val="00F06794"/>
    <w:rsid w:val="00F0679C"/>
    <w:rsid w:val="00F06B5D"/>
    <w:rsid w:val="00F0759E"/>
    <w:rsid w:val="00F10AB3"/>
    <w:rsid w:val="00F10E27"/>
    <w:rsid w:val="00F10E63"/>
    <w:rsid w:val="00F117EF"/>
    <w:rsid w:val="00F1216F"/>
    <w:rsid w:val="00F12AF0"/>
    <w:rsid w:val="00F12C0F"/>
    <w:rsid w:val="00F13074"/>
    <w:rsid w:val="00F1338B"/>
    <w:rsid w:val="00F13656"/>
    <w:rsid w:val="00F152A3"/>
    <w:rsid w:val="00F15B7B"/>
    <w:rsid w:val="00F16210"/>
    <w:rsid w:val="00F16349"/>
    <w:rsid w:val="00F17724"/>
    <w:rsid w:val="00F17AA5"/>
    <w:rsid w:val="00F20E36"/>
    <w:rsid w:val="00F2236C"/>
    <w:rsid w:val="00F22B8E"/>
    <w:rsid w:val="00F24ADB"/>
    <w:rsid w:val="00F24D52"/>
    <w:rsid w:val="00F24DAD"/>
    <w:rsid w:val="00F2594C"/>
    <w:rsid w:val="00F267BC"/>
    <w:rsid w:val="00F271BB"/>
    <w:rsid w:val="00F27E37"/>
    <w:rsid w:val="00F27FE0"/>
    <w:rsid w:val="00F3025D"/>
    <w:rsid w:val="00F31AD6"/>
    <w:rsid w:val="00F31C86"/>
    <w:rsid w:val="00F32D53"/>
    <w:rsid w:val="00F33EB8"/>
    <w:rsid w:val="00F3504B"/>
    <w:rsid w:val="00F35230"/>
    <w:rsid w:val="00F3536D"/>
    <w:rsid w:val="00F35765"/>
    <w:rsid w:val="00F3686E"/>
    <w:rsid w:val="00F40609"/>
    <w:rsid w:val="00F4071F"/>
    <w:rsid w:val="00F42228"/>
    <w:rsid w:val="00F4243E"/>
    <w:rsid w:val="00F42496"/>
    <w:rsid w:val="00F4344F"/>
    <w:rsid w:val="00F43BDB"/>
    <w:rsid w:val="00F442CE"/>
    <w:rsid w:val="00F44ADD"/>
    <w:rsid w:val="00F45112"/>
    <w:rsid w:val="00F4623D"/>
    <w:rsid w:val="00F4720A"/>
    <w:rsid w:val="00F472B8"/>
    <w:rsid w:val="00F472E4"/>
    <w:rsid w:val="00F47357"/>
    <w:rsid w:val="00F47A8A"/>
    <w:rsid w:val="00F47AC3"/>
    <w:rsid w:val="00F503BE"/>
    <w:rsid w:val="00F505E2"/>
    <w:rsid w:val="00F509C3"/>
    <w:rsid w:val="00F526B2"/>
    <w:rsid w:val="00F529A9"/>
    <w:rsid w:val="00F53602"/>
    <w:rsid w:val="00F54266"/>
    <w:rsid w:val="00F55215"/>
    <w:rsid w:val="00F56183"/>
    <w:rsid w:val="00F563CF"/>
    <w:rsid w:val="00F56818"/>
    <w:rsid w:val="00F572BD"/>
    <w:rsid w:val="00F57EB6"/>
    <w:rsid w:val="00F60033"/>
    <w:rsid w:val="00F60C86"/>
    <w:rsid w:val="00F6156D"/>
    <w:rsid w:val="00F625C8"/>
    <w:rsid w:val="00F627C2"/>
    <w:rsid w:val="00F631BB"/>
    <w:rsid w:val="00F631EF"/>
    <w:rsid w:val="00F632B3"/>
    <w:rsid w:val="00F63809"/>
    <w:rsid w:val="00F63E14"/>
    <w:rsid w:val="00F63E8C"/>
    <w:rsid w:val="00F64A3A"/>
    <w:rsid w:val="00F66308"/>
    <w:rsid w:val="00F66DD0"/>
    <w:rsid w:val="00F700BD"/>
    <w:rsid w:val="00F709DD"/>
    <w:rsid w:val="00F70BD3"/>
    <w:rsid w:val="00F7178A"/>
    <w:rsid w:val="00F71D95"/>
    <w:rsid w:val="00F723FC"/>
    <w:rsid w:val="00F736E7"/>
    <w:rsid w:val="00F74282"/>
    <w:rsid w:val="00F7467C"/>
    <w:rsid w:val="00F75083"/>
    <w:rsid w:val="00F758E0"/>
    <w:rsid w:val="00F75BD2"/>
    <w:rsid w:val="00F75E20"/>
    <w:rsid w:val="00F75E81"/>
    <w:rsid w:val="00F76526"/>
    <w:rsid w:val="00F77B0E"/>
    <w:rsid w:val="00F77FAD"/>
    <w:rsid w:val="00F8043C"/>
    <w:rsid w:val="00F80525"/>
    <w:rsid w:val="00F812CA"/>
    <w:rsid w:val="00F83395"/>
    <w:rsid w:val="00F834B9"/>
    <w:rsid w:val="00F83730"/>
    <w:rsid w:val="00F841FB"/>
    <w:rsid w:val="00F8457E"/>
    <w:rsid w:val="00F860D0"/>
    <w:rsid w:val="00F86CEE"/>
    <w:rsid w:val="00F91C90"/>
    <w:rsid w:val="00F91F2E"/>
    <w:rsid w:val="00F93BAC"/>
    <w:rsid w:val="00F94A34"/>
    <w:rsid w:val="00F96055"/>
    <w:rsid w:val="00F970A6"/>
    <w:rsid w:val="00FA03B3"/>
    <w:rsid w:val="00FA07C3"/>
    <w:rsid w:val="00FA1084"/>
    <w:rsid w:val="00FA170C"/>
    <w:rsid w:val="00FA1C91"/>
    <w:rsid w:val="00FA28C4"/>
    <w:rsid w:val="00FA2A15"/>
    <w:rsid w:val="00FA3685"/>
    <w:rsid w:val="00FA4F28"/>
    <w:rsid w:val="00FA5113"/>
    <w:rsid w:val="00FA6307"/>
    <w:rsid w:val="00FA7298"/>
    <w:rsid w:val="00FB06D9"/>
    <w:rsid w:val="00FB0FFA"/>
    <w:rsid w:val="00FB105A"/>
    <w:rsid w:val="00FB16E4"/>
    <w:rsid w:val="00FB1B8A"/>
    <w:rsid w:val="00FB2181"/>
    <w:rsid w:val="00FB2F87"/>
    <w:rsid w:val="00FB3EE7"/>
    <w:rsid w:val="00FB46D5"/>
    <w:rsid w:val="00FB6533"/>
    <w:rsid w:val="00FB6E2C"/>
    <w:rsid w:val="00FC0004"/>
    <w:rsid w:val="00FC03EF"/>
    <w:rsid w:val="00FC05B7"/>
    <w:rsid w:val="00FC0A77"/>
    <w:rsid w:val="00FC112F"/>
    <w:rsid w:val="00FC14D2"/>
    <w:rsid w:val="00FC2A40"/>
    <w:rsid w:val="00FC48AB"/>
    <w:rsid w:val="00FC4BC8"/>
    <w:rsid w:val="00FC52D5"/>
    <w:rsid w:val="00FC617D"/>
    <w:rsid w:val="00FD05D4"/>
    <w:rsid w:val="00FD0B2F"/>
    <w:rsid w:val="00FD17BB"/>
    <w:rsid w:val="00FD21E4"/>
    <w:rsid w:val="00FD231A"/>
    <w:rsid w:val="00FD2AE3"/>
    <w:rsid w:val="00FD3225"/>
    <w:rsid w:val="00FD41DC"/>
    <w:rsid w:val="00FD42CF"/>
    <w:rsid w:val="00FD532B"/>
    <w:rsid w:val="00FD5C19"/>
    <w:rsid w:val="00FD6162"/>
    <w:rsid w:val="00FD65C5"/>
    <w:rsid w:val="00FD682F"/>
    <w:rsid w:val="00FD7E12"/>
    <w:rsid w:val="00FE0472"/>
    <w:rsid w:val="00FE0920"/>
    <w:rsid w:val="00FE0A9B"/>
    <w:rsid w:val="00FE1685"/>
    <w:rsid w:val="00FE1C42"/>
    <w:rsid w:val="00FE2641"/>
    <w:rsid w:val="00FE2E9F"/>
    <w:rsid w:val="00FE4227"/>
    <w:rsid w:val="00FE457A"/>
    <w:rsid w:val="00FE51D6"/>
    <w:rsid w:val="00FE5D9C"/>
    <w:rsid w:val="00FE6C30"/>
    <w:rsid w:val="00FE6F55"/>
    <w:rsid w:val="00FF03A1"/>
    <w:rsid w:val="00FF043D"/>
    <w:rsid w:val="00FF04A2"/>
    <w:rsid w:val="00FF08AE"/>
    <w:rsid w:val="00FF0A4F"/>
    <w:rsid w:val="00FF1CD0"/>
    <w:rsid w:val="00FF2118"/>
    <w:rsid w:val="00FF254C"/>
    <w:rsid w:val="00FF38B8"/>
    <w:rsid w:val="00FF3A2C"/>
    <w:rsid w:val="00FF46C8"/>
    <w:rsid w:val="00FF4BFE"/>
    <w:rsid w:val="00FF5CDD"/>
    <w:rsid w:val="00FF5E93"/>
    <w:rsid w:val="00FF5FCF"/>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47EF441B-8CE7-41CB-94BF-BA9FF63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prastasiniatinklio">
    <w:name w:val="Normal (Web)"/>
    <w:basedOn w:val="prastasis"/>
    <w:uiPriority w:val="99"/>
    <w:semiHidden/>
    <w:unhideWhenUsed/>
    <w:rsid w:val="00B62BB3"/>
    <w:pPr>
      <w:spacing w:before="100" w:beforeAutospacing="1" w:after="100" w:afterAutospacing="1"/>
    </w:pPr>
    <w:rPr>
      <w:lang w:eastAsia="en-GB"/>
    </w:rPr>
  </w:style>
  <w:style w:type="character" w:customStyle="1" w:styleId="normal-h">
    <w:name w:val="normal-h"/>
    <w:rsid w:val="00AB0F6A"/>
  </w:style>
  <w:style w:type="paragraph" w:styleId="Pagrindinistekstas">
    <w:name w:val="Body Text"/>
    <w:basedOn w:val="prastasis"/>
    <w:link w:val="PagrindinistekstasDiagrama"/>
    <w:rsid w:val="00AD4C02"/>
    <w:pPr>
      <w:spacing w:after="120"/>
    </w:pPr>
    <w:rPr>
      <w:sz w:val="20"/>
      <w:szCs w:val="20"/>
      <w:lang w:val="en-US" w:eastAsia="en-US"/>
    </w:rPr>
  </w:style>
  <w:style w:type="character" w:customStyle="1" w:styleId="PagrindinistekstasDiagrama">
    <w:name w:val="Pagrindinis tekstas Diagrama"/>
    <w:basedOn w:val="Numatytasispastraiposriftas"/>
    <w:link w:val="Pagrindinistekstas"/>
    <w:rsid w:val="00AD4C02"/>
    <w:rPr>
      <w:lang w:val="en-US" w:eastAsia="en-US"/>
    </w:rPr>
  </w:style>
  <w:style w:type="numbering" w:customStyle="1" w:styleId="CurrentList1">
    <w:name w:val="Current List1"/>
    <w:uiPriority w:val="99"/>
    <w:rsid w:val="00ED7D71"/>
    <w:pPr>
      <w:numPr>
        <w:numId w:val="2"/>
      </w:numPr>
    </w:pPr>
  </w:style>
  <w:style w:type="character" w:customStyle="1" w:styleId="Antrat1Diagrama">
    <w:name w:val="Antraštė 1 Diagrama"/>
    <w:basedOn w:val="Numatytasispastraiposriftas"/>
    <w:link w:val="Antrat1"/>
    <w:rsid w:val="007C4721"/>
    <w:rPr>
      <w:rFonts w:asciiTheme="majorHAnsi" w:eastAsiaTheme="majorEastAsia" w:hAnsiTheme="majorHAnsi" w:cstheme="majorBidi"/>
      <w:color w:val="2E74B5" w:themeColor="accent1" w:themeShade="BF"/>
      <w:sz w:val="32"/>
      <w:szCs w:val="32"/>
    </w:rPr>
  </w:style>
  <w:style w:type="character" w:styleId="Hipersaitas">
    <w:name w:val="Hyperlink"/>
    <w:basedOn w:val="Numatytasispastraiposriftas"/>
    <w:rsid w:val="00862EBE"/>
    <w:rPr>
      <w:color w:val="0066CC"/>
      <w:u w:val="single"/>
    </w:rPr>
  </w:style>
  <w:style w:type="character" w:customStyle="1" w:styleId="Bodytext13">
    <w:name w:val="Body text (13)_"/>
    <w:basedOn w:val="Numatytasispastraiposriftas"/>
    <w:link w:val="Bodytext130"/>
    <w:rsid w:val="00862EBE"/>
    <w:rPr>
      <w:shd w:val="clear" w:color="auto" w:fill="FFFFFF"/>
    </w:rPr>
  </w:style>
  <w:style w:type="paragraph" w:customStyle="1" w:styleId="Bodytext130">
    <w:name w:val="Body text (13)"/>
    <w:basedOn w:val="prastasis"/>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Numatytasispastraiposriftas"/>
    <w:uiPriority w:val="99"/>
    <w:semiHidden/>
    <w:unhideWhenUsed/>
    <w:rsid w:val="00252D8D"/>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rsid w:val="00FD41DC"/>
    <w:rPr>
      <w:rFonts w:ascii="Calibri" w:hAnsi="Calibri"/>
      <w:sz w:val="22"/>
      <w:szCs w:val="22"/>
    </w:rPr>
  </w:style>
  <w:style w:type="numbering" w:customStyle="1" w:styleId="Nutartis">
    <w:name w:val="Nutartis"/>
    <w:uiPriority w:val="99"/>
    <w:rsid w:val="00584FDC"/>
    <w:pPr>
      <w:numPr>
        <w:numId w:val="10"/>
      </w:numPr>
    </w:pPr>
  </w:style>
  <w:style w:type="paragraph" w:customStyle="1" w:styleId="list-paragraph">
    <w:name w:val="list-paragraph"/>
    <w:basedOn w:val="prastasis"/>
    <w:rsid w:val="00584FDC"/>
    <w:pPr>
      <w:spacing w:before="100" w:beforeAutospacing="1" w:after="100" w:afterAutospacing="1"/>
    </w:pPr>
    <w:rPr>
      <w:rFonts w:eastAsiaTheme="minorEastAsia"/>
    </w:rPr>
  </w:style>
  <w:style w:type="character" w:customStyle="1" w:styleId="blackcaption">
    <w:name w:val="black_caption"/>
    <w:basedOn w:val="Numatytasispastraiposriftas"/>
    <w:rsid w:val="00E2481C"/>
  </w:style>
  <w:style w:type="character" w:customStyle="1" w:styleId="Bodytext2">
    <w:name w:val="Body text (2)_"/>
    <w:basedOn w:val="Numatytasispastraiposriftas"/>
    <w:link w:val="Bodytext20"/>
    <w:rsid w:val="00176E48"/>
    <w:rPr>
      <w:rFonts w:ascii="Calibri" w:eastAsia="Calibri" w:hAnsi="Calibri" w:cs="Calibri"/>
      <w:shd w:val="clear" w:color="auto" w:fill="FFFFFF"/>
    </w:rPr>
  </w:style>
  <w:style w:type="character" w:customStyle="1" w:styleId="Bodytext5">
    <w:name w:val="Body text (5)_"/>
    <w:basedOn w:val="Numatytasispastraiposriftas"/>
    <w:link w:val="Bodytext50"/>
    <w:rsid w:val="00176E48"/>
    <w:rPr>
      <w:rFonts w:ascii="Calibri" w:eastAsia="Calibri" w:hAnsi="Calibri" w:cs="Calibri"/>
      <w:b/>
      <w:bCs/>
      <w:shd w:val="clear" w:color="auto" w:fill="FFFFFF"/>
    </w:rPr>
  </w:style>
  <w:style w:type="character" w:customStyle="1" w:styleId="Bodytext2Bold">
    <w:name w:val="Body text (2) + Bold"/>
    <w:basedOn w:val="Bodytext2"/>
    <w:rsid w:val="00176E48"/>
    <w:rPr>
      <w:rFonts w:ascii="Calibri" w:eastAsia="Calibri" w:hAnsi="Calibri" w:cs="Calibri"/>
      <w:b/>
      <w:bCs/>
      <w:color w:val="000000"/>
      <w:spacing w:val="0"/>
      <w:w w:val="100"/>
      <w:position w:val="0"/>
      <w:shd w:val="clear" w:color="auto" w:fill="FFFFFF"/>
      <w:lang w:val="lt-LT" w:eastAsia="lt-LT" w:bidi="lt-LT"/>
    </w:rPr>
  </w:style>
  <w:style w:type="character" w:customStyle="1" w:styleId="Bodytext5NotBold">
    <w:name w:val="Body text (5) + Not Bold"/>
    <w:basedOn w:val="Bodytext5"/>
    <w:rsid w:val="00176E48"/>
    <w:rPr>
      <w:rFonts w:ascii="Calibri" w:eastAsia="Calibri" w:hAnsi="Calibri" w:cs="Calibri"/>
      <w:b/>
      <w:bCs/>
      <w:color w:val="000000"/>
      <w:spacing w:val="0"/>
      <w:w w:val="100"/>
      <w:position w:val="0"/>
      <w:shd w:val="clear" w:color="auto" w:fill="FFFFFF"/>
      <w:lang w:val="lt-LT" w:eastAsia="lt-LT" w:bidi="lt-LT"/>
    </w:rPr>
  </w:style>
  <w:style w:type="paragraph" w:customStyle="1" w:styleId="Bodytext50">
    <w:name w:val="Body text (5)"/>
    <w:basedOn w:val="prastasis"/>
    <w:link w:val="Bodytext5"/>
    <w:rsid w:val="00176E48"/>
    <w:pPr>
      <w:widowControl w:val="0"/>
      <w:shd w:val="clear" w:color="auto" w:fill="FFFFFF"/>
      <w:spacing w:before="60" w:line="288" w:lineRule="exact"/>
      <w:ind w:hanging="340"/>
      <w:jc w:val="center"/>
    </w:pPr>
    <w:rPr>
      <w:rFonts w:ascii="Calibri" w:eastAsia="Calibri" w:hAnsi="Calibri" w:cs="Calibri"/>
      <w:b/>
      <w:bCs/>
      <w:sz w:val="20"/>
      <w:szCs w:val="20"/>
    </w:rPr>
  </w:style>
  <w:style w:type="paragraph" w:customStyle="1" w:styleId="Bodytext20">
    <w:name w:val="Body text (2)"/>
    <w:basedOn w:val="prastasis"/>
    <w:link w:val="Bodytext2"/>
    <w:rsid w:val="00176E48"/>
    <w:pPr>
      <w:widowControl w:val="0"/>
      <w:shd w:val="clear" w:color="auto" w:fill="FFFFFF"/>
      <w:spacing w:before="60" w:after="360" w:line="0" w:lineRule="atLeast"/>
      <w:ind w:hanging="740"/>
    </w:pPr>
    <w:rPr>
      <w:rFonts w:ascii="Calibri" w:eastAsia="Calibri" w:hAnsi="Calibri" w:cs="Calibri"/>
      <w:sz w:val="20"/>
      <w:szCs w:val="20"/>
    </w:rPr>
  </w:style>
  <w:style w:type="character" w:customStyle="1" w:styleId="Bodytext2BoldItalic">
    <w:name w:val="Body text (2) + Bold;Italic"/>
    <w:basedOn w:val="Bodytext2"/>
    <w:rsid w:val="00994B98"/>
    <w:rPr>
      <w:rFonts w:ascii="Calibri" w:eastAsia="Calibri" w:hAnsi="Calibri" w:cs="Calibri"/>
      <w:b/>
      <w:bCs/>
      <w:i/>
      <w:iCs/>
      <w:color w:val="000000"/>
      <w:spacing w:val="0"/>
      <w:w w:val="100"/>
      <w:position w:val="0"/>
      <w:sz w:val="20"/>
      <w:szCs w:val="20"/>
      <w:shd w:val="clear" w:color="auto" w:fill="FFFFFF"/>
      <w:lang w:val="lt-LT" w:eastAsia="lt-LT" w:bidi="lt-LT"/>
    </w:rPr>
  </w:style>
  <w:style w:type="character" w:customStyle="1" w:styleId="Bodytext2Italic">
    <w:name w:val="Body text (2) + Italic"/>
    <w:basedOn w:val="Bodytext2"/>
    <w:rsid w:val="00994B98"/>
    <w:rPr>
      <w:rFonts w:ascii="Calibri" w:eastAsia="Calibri" w:hAnsi="Calibri" w:cs="Calibri"/>
      <w:i/>
      <w:iCs/>
      <w:color w:val="000000"/>
      <w:spacing w:val="0"/>
      <w:w w:val="100"/>
      <w:position w:val="0"/>
      <w:sz w:val="20"/>
      <w:szCs w:val="20"/>
      <w:shd w:val="clear" w:color="auto" w:fill="FFFFFF"/>
      <w:lang w:val="lt-LT" w:eastAsia="lt-LT" w:bidi="lt-LT"/>
    </w:rPr>
  </w:style>
  <w:style w:type="character" w:customStyle="1" w:styleId="Footnote2">
    <w:name w:val="Footnote (2)_"/>
    <w:basedOn w:val="Numatytasispastraiposriftas"/>
    <w:link w:val="Footnote20"/>
    <w:rsid w:val="00C0493C"/>
    <w:rPr>
      <w:rFonts w:ascii="Calibri" w:eastAsia="Calibri" w:hAnsi="Calibri" w:cs="Calibri"/>
      <w:i/>
      <w:iCs/>
      <w:shd w:val="clear" w:color="auto" w:fill="FFFFFF"/>
    </w:rPr>
  </w:style>
  <w:style w:type="character" w:customStyle="1" w:styleId="Footnote2Bold">
    <w:name w:val="Footnote (2) + Bold"/>
    <w:basedOn w:val="Footnote2"/>
    <w:rsid w:val="00C0493C"/>
    <w:rPr>
      <w:rFonts w:ascii="Calibri" w:eastAsia="Calibri" w:hAnsi="Calibri" w:cs="Calibri"/>
      <w:b/>
      <w:bCs/>
      <w:i/>
      <w:iCs/>
      <w:color w:val="000000"/>
      <w:spacing w:val="0"/>
      <w:w w:val="100"/>
      <w:position w:val="0"/>
      <w:shd w:val="clear" w:color="auto" w:fill="FFFFFF"/>
      <w:lang w:val="lt-LT" w:eastAsia="lt-LT" w:bidi="lt-LT"/>
    </w:rPr>
  </w:style>
  <w:style w:type="paragraph" w:customStyle="1" w:styleId="Footnote20">
    <w:name w:val="Footnote (2)"/>
    <w:basedOn w:val="prastasis"/>
    <w:link w:val="Footnote2"/>
    <w:rsid w:val="00C0493C"/>
    <w:pPr>
      <w:widowControl w:val="0"/>
      <w:shd w:val="clear" w:color="auto" w:fill="FFFFFF"/>
      <w:spacing w:line="211" w:lineRule="exact"/>
      <w:ind w:hanging="280"/>
      <w:jc w:val="both"/>
    </w:pPr>
    <w:rPr>
      <w:rFonts w:ascii="Calibri" w:eastAsia="Calibri" w:hAnsi="Calibri" w:cs="Calibri"/>
      <w:i/>
      <w:iCs/>
      <w:sz w:val="20"/>
      <w:szCs w:val="20"/>
    </w:rPr>
  </w:style>
  <w:style w:type="character" w:customStyle="1" w:styleId="Footnote5">
    <w:name w:val="Footnote (5)_"/>
    <w:basedOn w:val="Numatytasispastraiposriftas"/>
    <w:link w:val="Footnote50"/>
    <w:rsid w:val="001A4E2D"/>
    <w:rPr>
      <w:rFonts w:ascii="Calibri" w:eastAsia="Calibri" w:hAnsi="Calibri" w:cs="Calibri"/>
      <w:i/>
      <w:iCs/>
      <w:sz w:val="17"/>
      <w:szCs w:val="17"/>
      <w:shd w:val="clear" w:color="auto" w:fill="FFFFFF"/>
    </w:rPr>
  </w:style>
  <w:style w:type="paragraph" w:customStyle="1" w:styleId="Footnote50">
    <w:name w:val="Footnote (5)"/>
    <w:basedOn w:val="prastasis"/>
    <w:link w:val="Footnote5"/>
    <w:rsid w:val="001A4E2D"/>
    <w:pPr>
      <w:widowControl w:val="0"/>
      <w:shd w:val="clear" w:color="auto" w:fill="FFFFFF"/>
      <w:spacing w:line="221" w:lineRule="exact"/>
      <w:ind w:hanging="260"/>
      <w:jc w:val="both"/>
    </w:pPr>
    <w:rPr>
      <w:rFonts w:ascii="Calibri" w:eastAsia="Calibri" w:hAnsi="Calibri" w:cs="Calibri"/>
      <w:i/>
      <w:iCs/>
      <w:sz w:val="17"/>
      <w:szCs w:val="17"/>
    </w:rPr>
  </w:style>
  <w:style w:type="character" w:customStyle="1" w:styleId="Footnote">
    <w:name w:val="Footnote_"/>
    <w:basedOn w:val="Numatytasispastraiposriftas"/>
    <w:link w:val="Footnote0"/>
    <w:rsid w:val="00CC77F1"/>
    <w:rPr>
      <w:rFonts w:ascii="Arial" w:eastAsia="Arial" w:hAnsi="Arial" w:cs="Arial"/>
      <w:i/>
      <w:iCs/>
      <w:spacing w:val="-10"/>
      <w:sz w:val="18"/>
      <w:szCs w:val="18"/>
      <w:shd w:val="clear" w:color="auto" w:fill="FFFFFF"/>
    </w:rPr>
  </w:style>
  <w:style w:type="character" w:customStyle="1" w:styleId="FootnoteBookmanOldStyleBoldNotItalicSpacing0pt">
    <w:name w:val="Footnote + Bookman Old Style;Bold;Not Italic;Spacing 0 pt"/>
    <w:basedOn w:val="Footnote"/>
    <w:rsid w:val="00CC77F1"/>
    <w:rPr>
      <w:rFonts w:ascii="Bookman Old Style" w:eastAsia="Bookman Old Style" w:hAnsi="Bookman Old Style" w:cs="Bookman Old Style"/>
      <w:b/>
      <w:bCs/>
      <w:i/>
      <w:iCs/>
      <w:color w:val="000000"/>
      <w:spacing w:val="0"/>
      <w:w w:val="100"/>
      <w:position w:val="0"/>
      <w:sz w:val="18"/>
      <w:szCs w:val="18"/>
      <w:shd w:val="clear" w:color="auto" w:fill="FFFFFF"/>
      <w:lang w:val="lt-LT" w:eastAsia="lt-LT" w:bidi="lt-LT"/>
    </w:rPr>
  </w:style>
  <w:style w:type="character" w:customStyle="1" w:styleId="Bodytext2BoldItalicSpacing0pt">
    <w:name w:val="Body text (2) + Bold;Italic;Spacing 0 pt"/>
    <w:basedOn w:val="Bodytext2"/>
    <w:rsid w:val="00CC77F1"/>
    <w:rPr>
      <w:rFonts w:ascii="Arial" w:eastAsia="Arial" w:hAnsi="Arial" w:cs="Arial"/>
      <w:b/>
      <w:bCs/>
      <w:i/>
      <w:iCs/>
      <w:smallCaps w:val="0"/>
      <w:strike w:val="0"/>
      <w:color w:val="000000"/>
      <w:spacing w:val="-10"/>
      <w:w w:val="100"/>
      <w:position w:val="0"/>
      <w:sz w:val="21"/>
      <w:szCs w:val="21"/>
      <w:u w:val="none"/>
      <w:shd w:val="clear" w:color="auto" w:fill="FFFFFF"/>
      <w:lang w:val="lt-LT" w:eastAsia="lt-LT" w:bidi="lt-LT"/>
    </w:rPr>
  </w:style>
  <w:style w:type="paragraph" w:customStyle="1" w:styleId="Footnote0">
    <w:name w:val="Footnote"/>
    <w:basedOn w:val="prastasis"/>
    <w:link w:val="Footnote"/>
    <w:rsid w:val="00CC77F1"/>
    <w:pPr>
      <w:widowControl w:val="0"/>
      <w:shd w:val="clear" w:color="auto" w:fill="FFFFFF"/>
      <w:spacing w:line="245" w:lineRule="exact"/>
      <w:ind w:hanging="180"/>
    </w:pPr>
    <w:rPr>
      <w:rFonts w:ascii="Arial" w:eastAsia="Arial" w:hAnsi="Arial" w:cs="Arial"/>
      <w:i/>
      <w:iCs/>
      <w:spacing w:val="-10"/>
      <w:sz w:val="18"/>
      <w:szCs w:val="18"/>
    </w:rPr>
  </w:style>
  <w:style w:type="paragraph" w:customStyle="1" w:styleId="taltipfb">
    <w:name w:val="taltipfb"/>
    <w:basedOn w:val="prastasis"/>
    <w:rsid w:val="00D57697"/>
    <w:pPr>
      <w:spacing w:before="100" w:beforeAutospacing="1" w:after="100" w:afterAutospacing="1"/>
    </w:pPr>
    <w:rPr>
      <w:lang w:val="en-US" w:eastAsia="en-US"/>
    </w:rPr>
  </w:style>
  <w:style w:type="paragraph" w:customStyle="1" w:styleId="tajtip">
    <w:name w:val="tajtip"/>
    <w:basedOn w:val="prastasis"/>
    <w:rsid w:val="00D57697"/>
    <w:pPr>
      <w:spacing w:before="100" w:beforeAutospacing="1" w:after="100" w:afterAutospacing="1"/>
    </w:pPr>
    <w:rPr>
      <w:lang w:val="en-US" w:eastAsia="en-US"/>
    </w:rPr>
  </w:style>
  <w:style w:type="character" w:customStyle="1" w:styleId="clear">
    <w:name w:val="clear"/>
    <w:basedOn w:val="Numatytasispastraiposriftas"/>
    <w:rsid w:val="003F2D25"/>
  </w:style>
  <w:style w:type="paragraph" w:customStyle="1" w:styleId="Normal1">
    <w:name w:val="Normal1"/>
    <w:basedOn w:val="prastasis"/>
    <w:rsid w:val="00EA4BDD"/>
    <w:pPr>
      <w:spacing w:before="100" w:beforeAutospacing="1" w:after="100" w:afterAutospacing="1"/>
    </w:pPr>
    <w:rPr>
      <w:rFonts w:eastAsiaTheme="minorEastAsia"/>
      <w:lang w:val="en-US" w:eastAsia="en-US"/>
    </w:rPr>
  </w:style>
  <w:style w:type="character" w:customStyle="1" w:styleId="Neapdorotaspaminjimas1">
    <w:name w:val="Neapdorotas paminėjimas1"/>
    <w:basedOn w:val="Numatytasispastraiposriftas"/>
    <w:uiPriority w:val="99"/>
    <w:semiHidden/>
    <w:unhideWhenUsed/>
    <w:rsid w:val="00036693"/>
    <w:rPr>
      <w:color w:val="605E5C"/>
      <w:shd w:val="clear" w:color="auto" w:fill="E1DFDD"/>
    </w:rPr>
  </w:style>
  <w:style w:type="character" w:styleId="Perirtashipersaitas">
    <w:name w:val="FollowedHyperlink"/>
    <w:basedOn w:val="Numatytasispastraiposriftas"/>
    <w:semiHidden/>
    <w:unhideWhenUsed/>
    <w:rsid w:val="00036693"/>
    <w:rPr>
      <w:color w:val="954F72" w:themeColor="followedHyperlink"/>
      <w:u w:val="single"/>
    </w:rPr>
  </w:style>
  <w:style w:type="paragraph" w:customStyle="1" w:styleId="normal-p">
    <w:name w:val="normal-p"/>
    <w:basedOn w:val="prastasis"/>
    <w:rsid w:val="00071B95"/>
    <w:pPr>
      <w:spacing w:before="100" w:beforeAutospacing="1" w:after="100" w:afterAutospacing="1"/>
    </w:pPr>
    <w:rPr>
      <w:lang w:val="en-US" w:eastAsia="en-US"/>
    </w:rPr>
  </w:style>
  <w:style w:type="character" w:customStyle="1" w:styleId="Bodytext6">
    <w:name w:val="Body text (6)_"/>
    <w:basedOn w:val="Numatytasispastraiposriftas"/>
    <w:link w:val="Bodytext60"/>
    <w:rsid w:val="00BF5BFC"/>
    <w:rPr>
      <w:i/>
      <w:iCs/>
      <w:shd w:val="clear" w:color="auto" w:fill="FFFFFF"/>
    </w:rPr>
  </w:style>
  <w:style w:type="paragraph" w:customStyle="1" w:styleId="Bodytext60">
    <w:name w:val="Body text (6)"/>
    <w:basedOn w:val="prastasis"/>
    <w:link w:val="Bodytext6"/>
    <w:rsid w:val="00BF5BFC"/>
    <w:pPr>
      <w:widowControl w:val="0"/>
      <w:shd w:val="clear" w:color="auto" w:fill="FFFFFF"/>
      <w:spacing w:before="240" w:after="240" w:line="274" w:lineRule="exact"/>
      <w:ind w:hanging="320"/>
      <w:jc w:val="both"/>
    </w:pPr>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6891">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0940">
      <w:bodyDiv w:val="1"/>
      <w:marLeft w:val="0"/>
      <w:marRight w:val="0"/>
      <w:marTop w:val="0"/>
      <w:marBottom w:val="0"/>
      <w:divBdr>
        <w:top w:val="none" w:sz="0" w:space="0" w:color="auto"/>
        <w:left w:val="none" w:sz="0" w:space="0" w:color="auto"/>
        <w:bottom w:val="none" w:sz="0" w:space="0" w:color="auto"/>
        <w:right w:val="none" w:sz="0" w:space="0" w:color="auto"/>
      </w:divBdr>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5069">
      <w:bodyDiv w:val="1"/>
      <w:marLeft w:val="0"/>
      <w:marRight w:val="0"/>
      <w:marTop w:val="0"/>
      <w:marBottom w:val="0"/>
      <w:divBdr>
        <w:top w:val="none" w:sz="0" w:space="0" w:color="auto"/>
        <w:left w:val="none" w:sz="0" w:space="0" w:color="auto"/>
        <w:bottom w:val="none" w:sz="0" w:space="0" w:color="auto"/>
        <w:right w:val="none" w:sz="0" w:space="0" w:color="auto"/>
      </w:divBdr>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456462">
      <w:bodyDiv w:val="1"/>
      <w:marLeft w:val="0"/>
      <w:marRight w:val="0"/>
      <w:marTop w:val="0"/>
      <w:marBottom w:val="0"/>
      <w:divBdr>
        <w:top w:val="none" w:sz="0" w:space="0" w:color="auto"/>
        <w:left w:val="none" w:sz="0" w:space="0" w:color="auto"/>
        <w:bottom w:val="none" w:sz="0" w:space="0" w:color="auto"/>
        <w:right w:val="none" w:sz="0" w:space="0" w:color="auto"/>
      </w:divBdr>
      <w:divsChild>
        <w:div w:id="955451334">
          <w:marLeft w:val="0"/>
          <w:marRight w:val="0"/>
          <w:marTop w:val="0"/>
          <w:marBottom w:val="0"/>
          <w:divBdr>
            <w:top w:val="none" w:sz="0" w:space="0" w:color="auto"/>
            <w:left w:val="none" w:sz="0" w:space="0" w:color="auto"/>
            <w:bottom w:val="none" w:sz="0" w:space="0" w:color="auto"/>
            <w:right w:val="none" w:sz="0" w:space="0" w:color="auto"/>
          </w:divBdr>
        </w:div>
        <w:div w:id="1397243059">
          <w:marLeft w:val="0"/>
          <w:marRight w:val="0"/>
          <w:marTop w:val="0"/>
          <w:marBottom w:val="0"/>
          <w:divBdr>
            <w:top w:val="none" w:sz="0" w:space="0" w:color="auto"/>
            <w:left w:val="none" w:sz="0" w:space="0" w:color="auto"/>
            <w:bottom w:val="none" w:sz="0" w:space="0" w:color="auto"/>
            <w:right w:val="none" w:sz="0" w:space="0" w:color="auto"/>
          </w:divBdr>
        </w:div>
        <w:div w:id="1086804234">
          <w:marLeft w:val="0"/>
          <w:marRight w:val="0"/>
          <w:marTop w:val="0"/>
          <w:marBottom w:val="0"/>
          <w:divBdr>
            <w:top w:val="none" w:sz="0" w:space="0" w:color="auto"/>
            <w:left w:val="none" w:sz="0" w:space="0" w:color="auto"/>
            <w:bottom w:val="none" w:sz="0" w:space="0" w:color="auto"/>
            <w:right w:val="none" w:sz="0" w:space="0" w:color="auto"/>
          </w:divBdr>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455501">
      <w:bodyDiv w:val="1"/>
      <w:marLeft w:val="0"/>
      <w:marRight w:val="0"/>
      <w:marTop w:val="0"/>
      <w:marBottom w:val="0"/>
      <w:divBdr>
        <w:top w:val="none" w:sz="0" w:space="0" w:color="auto"/>
        <w:left w:val="none" w:sz="0" w:space="0" w:color="auto"/>
        <w:bottom w:val="none" w:sz="0" w:space="0" w:color="auto"/>
        <w:right w:val="none" w:sz="0" w:space="0" w:color="auto"/>
      </w:divBdr>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264338">
      <w:bodyDiv w:val="1"/>
      <w:marLeft w:val="0"/>
      <w:marRight w:val="0"/>
      <w:marTop w:val="0"/>
      <w:marBottom w:val="0"/>
      <w:divBdr>
        <w:top w:val="none" w:sz="0" w:space="0" w:color="auto"/>
        <w:left w:val="none" w:sz="0" w:space="0" w:color="auto"/>
        <w:bottom w:val="none" w:sz="0" w:space="0" w:color="auto"/>
        <w:right w:val="none" w:sz="0" w:space="0" w:color="auto"/>
      </w:divBdr>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78287">
      <w:bodyDiv w:val="1"/>
      <w:marLeft w:val="0"/>
      <w:marRight w:val="0"/>
      <w:marTop w:val="0"/>
      <w:marBottom w:val="0"/>
      <w:divBdr>
        <w:top w:val="none" w:sz="0" w:space="0" w:color="auto"/>
        <w:left w:val="none" w:sz="0" w:space="0" w:color="auto"/>
        <w:bottom w:val="none" w:sz="0" w:space="0" w:color="auto"/>
        <w:right w:val="none" w:sz="0" w:space="0" w:color="auto"/>
      </w:divBdr>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333899">
      <w:bodyDiv w:val="1"/>
      <w:marLeft w:val="0"/>
      <w:marRight w:val="0"/>
      <w:marTop w:val="0"/>
      <w:marBottom w:val="0"/>
      <w:divBdr>
        <w:top w:val="none" w:sz="0" w:space="0" w:color="auto"/>
        <w:left w:val="none" w:sz="0" w:space="0" w:color="auto"/>
        <w:bottom w:val="none" w:sz="0" w:space="0" w:color="auto"/>
        <w:right w:val="none" w:sz="0" w:space="0" w:color="auto"/>
      </w:divBdr>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53326">
      <w:bodyDiv w:val="1"/>
      <w:marLeft w:val="0"/>
      <w:marRight w:val="0"/>
      <w:marTop w:val="0"/>
      <w:marBottom w:val="0"/>
      <w:divBdr>
        <w:top w:val="none" w:sz="0" w:space="0" w:color="auto"/>
        <w:left w:val="none" w:sz="0" w:space="0" w:color="auto"/>
        <w:bottom w:val="none" w:sz="0" w:space="0" w:color="auto"/>
        <w:right w:val="none" w:sz="0" w:space="0" w:color="auto"/>
      </w:divBdr>
      <w:divsChild>
        <w:div w:id="574244608">
          <w:marLeft w:val="0"/>
          <w:marRight w:val="0"/>
          <w:marTop w:val="0"/>
          <w:marBottom w:val="0"/>
          <w:divBdr>
            <w:top w:val="none" w:sz="0" w:space="0" w:color="auto"/>
            <w:left w:val="none" w:sz="0" w:space="0" w:color="auto"/>
            <w:bottom w:val="none" w:sz="0" w:space="0" w:color="auto"/>
            <w:right w:val="none" w:sz="0" w:space="0" w:color="auto"/>
          </w:divBdr>
        </w:div>
        <w:div w:id="1926180640">
          <w:marLeft w:val="0"/>
          <w:marRight w:val="0"/>
          <w:marTop w:val="0"/>
          <w:marBottom w:val="0"/>
          <w:divBdr>
            <w:top w:val="none" w:sz="0" w:space="0" w:color="auto"/>
            <w:left w:val="none" w:sz="0" w:space="0" w:color="auto"/>
            <w:bottom w:val="none" w:sz="0" w:space="0" w:color="auto"/>
            <w:right w:val="none" w:sz="0" w:space="0" w:color="auto"/>
          </w:divBdr>
        </w:div>
        <w:div w:id="1785924049">
          <w:marLeft w:val="0"/>
          <w:marRight w:val="0"/>
          <w:marTop w:val="0"/>
          <w:marBottom w:val="0"/>
          <w:divBdr>
            <w:top w:val="none" w:sz="0" w:space="0" w:color="auto"/>
            <w:left w:val="none" w:sz="0" w:space="0" w:color="auto"/>
            <w:bottom w:val="none" w:sz="0" w:space="0" w:color="auto"/>
            <w:right w:val="none" w:sz="0" w:space="0" w:color="auto"/>
          </w:divBdr>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46352">
      <w:bodyDiv w:val="1"/>
      <w:marLeft w:val="0"/>
      <w:marRight w:val="0"/>
      <w:marTop w:val="0"/>
      <w:marBottom w:val="0"/>
      <w:divBdr>
        <w:top w:val="none" w:sz="0" w:space="0" w:color="auto"/>
        <w:left w:val="none" w:sz="0" w:space="0" w:color="auto"/>
        <w:bottom w:val="none" w:sz="0" w:space="0" w:color="auto"/>
        <w:right w:val="none" w:sz="0" w:space="0" w:color="auto"/>
      </w:divBdr>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32874">
      <w:bodyDiv w:val="1"/>
      <w:marLeft w:val="0"/>
      <w:marRight w:val="0"/>
      <w:marTop w:val="0"/>
      <w:marBottom w:val="0"/>
      <w:divBdr>
        <w:top w:val="none" w:sz="0" w:space="0" w:color="auto"/>
        <w:left w:val="none" w:sz="0" w:space="0" w:color="auto"/>
        <w:bottom w:val="none" w:sz="0" w:space="0" w:color="auto"/>
        <w:right w:val="none" w:sz="0" w:space="0" w:color="auto"/>
      </w:divBdr>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938801">
      <w:bodyDiv w:val="1"/>
      <w:marLeft w:val="0"/>
      <w:marRight w:val="0"/>
      <w:marTop w:val="0"/>
      <w:marBottom w:val="0"/>
      <w:divBdr>
        <w:top w:val="none" w:sz="0" w:space="0" w:color="auto"/>
        <w:left w:val="none" w:sz="0" w:space="0" w:color="auto"/>
        <w:bottom w:val="none" w:sz="0" w:space="0" w:color="auto"/>
        <w:right w:val="none" w:sz="0" w:space="0" w:color="auto"/>
      </w:divBdr>
      <w:divsChild>
        <w:div w:id="1908808676">
          <w:marLeft w:val="0"/>
          <w:marRight w:val="0"/>
          <w:marTop w:val="0"/>
          <w:marBottom w:val="0"/>
          <w:divBdr>
            <w:top w:val="none" w:sz="0" w:space="0" w:color="auto"/>
            <w:left w:val="none" w:sz="0" w:space="0" w:color="auto"/>
            <w:bottom w:val="none" w:sz="0" w:space="0" w:color="auto"/>
            <w:right w:val="none" w:sz="0" w:space="0" w:color="auto"/>
          </w:divBdr>
        </w:div>
        <w:div w:id="2115662637">
          <w:marLeft w:val="0"/>
          <w:marRight w:val="0"/>
          <w:marTop w:val="0"/>
          <w:marBottom w:val="0"/>
          <w:divBdr>
            <w:top w:val="none" w:sz="0" w:space="0" w:color="auto"/>
            <w:left w:val="none" w:sz="0" w:space="0" w:color="auto"/>
            <w:bottom w:val="none" w:sz="0" w:space="0" w:color="auto"/>
            <w:right w:val="none" w:sz="0" w:space="0" w:color="auto"/>
          </w:divBdr>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23693">
      <w:bodyDiv w:val="1"/>
      <w:marLeft w:val="0"/>
      <w:marRight w:val="0"/>
      <w:marTop w:val="0"/>
      <w:marBottom w:val="0"/>
      <w:divBdr>
        <w:top w:val="none" w:sz="0" w:space="0" w:color="auto"/>
        <w:left w:val="none" w:sz="0" w:space="0" w:color="auto"/>
        <w:bottom w:val="none" w:sz="0" w:space="0" w:color="auto"/>
        <w:right w:val="none" w:sz="0" w:space="0" w:color="auto"/>
      </w:divBdr>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634723">
      <w:bodyDiv w:val="1"/>
      <w:marLeft w:val="0"/>
      <w:marRight w:val="0"/>
      <w:marTop w:val="0"/>
      <w:marBottom w:val="0"/>
      <w:divBdr>
        <w:top w:val="none" w:sz="0" w:space="0" w:color="auto"/>
        <w:left w:val="none" w:sz="0" w:space="0" w:color="auto"/>
        <w:bottom w:val="none" w:sz="0" w:space="0" w:color="auto"/>
        <w:right w:val="none" w:sz="0" w:space="0" w:color="auto"/>
      </w:divBdr>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1206103">
      <w:bodyDiv w:val="1"/>
      <w:marLeft w:val="0"/>
      <w:marRight w:val="0"/>
      <w:marTop w:val="0"/>
      <w:marBottom w:val="0"/>
      <w:divBdr>
        <w:top w:val="none" w:sz="0" w:space="0" w:color="auto"/>
        <w:left w:val="none" w:sz="0" w:space="0" w:color="auto"/>
        <w:bottom w:val="none" w:sz="0" w:space="0" w:color="auto"/>
        <w:right w:val="none" w:sz="0" w:space="0" w:color="auto"/>
      </w:divBdr>
      <w:divsChild>
        <w:div w:id="1722971528">
          <w:marLeft w:val="0"/>
          <w:marRight w:val="0"/>
          <w:marTop w:val="0"/>
          <w:marBottom w:val="0"/>
          <w:divBdr>
            <w:top w:val="none" w:sz="0" w:space="0" w:color="auto"/>
            <w:left w:val="none" w:sz="0" w:space="0" w:color="auto"/>
            <w:bottom w:val="none" w:sz="0" w:space="0" w:color="auto"/>
            <w:right w:val="none" w:sz="0" w:space="0" w:color="auto"/>
          </w:divBdr>
        </w:div>
        <w:div w:id="496774493">
          <w:marLeft w:val="0"/>
          <w:marRight w:val="0"/>
          <w:marTop w:val="0"/>
          <w:marBottom w:val="0"/>
          <w:divBdr>
            <w:top w:val="none" w:sz="0" w:space="0" w:color="auto"/>
            <w:left w:val="none" w:sz="0" w:space="0" w:color="auto"/>
            <w:bottom w:val="none" w:sz="0" w:space="0" w:color="auto"/>
            <w:right w:val="none" w:sz="0" w:space="0" w:color="auto"/>
          </w:divBdr>
        </w:div>
        <w:div w:id="1267735650">
          <w:marLeft w:val="0"/>
          <w:marRight w:val="0"/>
          <w:marTop w:val="0"/>
          <w:marBottom w:val="0"/>
          <w:divBdr>
            <w:top w:val="none" w:sz="0" w:space="0" w:color="auto"/>
            <w:left w:val="none" w:sz="0" w:space="0" w:color="auto"/>
            <w:bottom w:val="none" w:sz="0" w:space="0" w:color="auto"/>
            <w:right w:val="none" w:sz="0" w:space="0" w:color="auto"/>
          </w:divBdr>
        </w:div>
        <w:div w:id="1509446108">
          <w:marLeft w:val="0"/>
          <w:marRight w:val="0"/>
          <w:marTop w:val="0"/>
          <w:marBottom w:val="0"/>
          <w:divBdr>
            <w:top w:val="none" w:sz="0" w:space="0" w:color="auto"/>
            <w:left w:val="none" w:sz="0" w:space="0" w:color="auto"/>
            <w:bottom w:val="none" w:sz="0" w:space="0" w:color="auto"/>
            <w:right w:val="none" w:sz="0" w:space="0" w:color="auto"/>
          </w:divBdr>
        </w:div>
        <w:div w:id="137769597">
          <w:marLeft w:val="0"/>
          <w:marRight w:val="0"/>
          <w:marTop w:val="0"/>
          <w:marBottom w:val="0"/>
          <w:divBdr>
            <w:top w:val="none" w:sz="0" w:space="0" w:color="auto"/>
            <w:left w:val="none" w:sz="0" w:space="0" w:color="auto"/>
            <w:bottom w:val="none" w:sz="0" w:space="0" w:color="auto"/>
            <w:right w:val="none" w:sz="0" w:space="0" w:color="auto"/>
          </w:divBdr>
        </w:div>
        <w:div w:id="195629927">
          <w:marLeft w:val="0"/>
          <w:marRight w:val="0"/>
          <w:marTop w:val="0"/>
          <w:marBottom w:val="0"/>
          <w:divBdr>
            <w:top w:val="none" w:sz="0" w:space="0" w:color="auto"/>
            <w:left w:val="none" w:sz="0" w:space="0" w:color="auto"/>
            <w:bottom w:val="none" w:sz="0" w:space="0" w:color="auto"/>
            <w:right w:val="none" w:sz="0" w:space="0" w:color="auto"/>
          </w:divBdr>
        </w:div>
        <w:div w:id="1968973401">
          <w:marLeft w:val="0"/>
          <w:marRight w:val="0"/>
          <w:marTop w:val="0"/>
          <w:marBottom w:val="0"/>
          <w:divBdr>
            <w:top w:val="none" w:sz="0" w:space="0" w:color="auto"/>
            <w:left w:val="none" w:sz="0" w:space="0" w:color="auto"/>
            <w:bottom w:val="none" w:sz="0" w:space="0" w:color="auto"/>
            <w:right w:val="none" w:sz="0" w:space="0" w:color="auto"/>
          </w:divBdr>
        </w:div>
        <w:div w:id="1049066394">
          <w:marLeft w:val="0"/>
          <w:marRight w:val="0"/>
          <w:marTop w:val="0"/>
          <w:marBottom w:val="0"/>
          <w:divBdr>
            <w:top w:val="none" w:sz="0" w:space="0" w:color="auto"/>
            <w:left w:val="none" w:sz="0" w:space="0" w:color="auto"/>
            <w:bottom w:val="none" w:sz="0" w:space="0" w:color="auto"/>
            <w:right w:val="none" w:sz="0" w:space="0" w:color="auto"/>
          </w:divBdr>
        </w:div>
        <w:div w:id="1698116026">
          <w:marLeft w:val="0"/>
          <w:marRight w:val="0"/>
          <w:marTop w:val="0"/>
          <w:marBottom w:val="0"/>
          <w:divBdr>
            <w:top w:val="none" w:sz="0" w:space="0" w:color="auto"/>
            <w:left w:val="none" w:sz="0" w:space="0" w:color="auto"/>
            <w:bottom w:val="none" w:sz="0" w:space="0" w:color="auto"/>
            <w:right w:val="none" w:sz="0" w:space="0" w:color="auto"/>
          </w:divBdr>
        </w:div>
        <w:div w:id="1161584581">
          <w:marLeft w:val="0"/>
          <w:marRight w:val="0"/>
          <w:marTop w:val="0"/>
          <w:marBottom w:val="0"/>
          <w:divBdr>
            <w:top w:val="none" w:sz="0" w:space="0" w:color="auto"/>
            <w:left w:val="none" w:sz="0" w:space="0" w:color="auto"/>
            <w:bottom w:val="none" w:sz="0" w:space="0" w:color="auto"/>
            <w:right w:val="none" w:sz="0" w:space="0" w:color="auto"/>
          </w:divBdr>
        </w:div>
        <w:div w:id="1012607774">
          <w:marLeft w:val="0"/>
          <w:marRight w:val="0"/>
          <w:marTop w:val="0"/>
          <w:marBottom w:val="0"/>
          <w:divBdr>
            <w:top w:val="none" w:sz="0" w:space="0" w:color="auto"/>
            <w:left w:val="none" w:sz="0" w:space="0" w:color="auto"/>
            <w:bottom w:val="none" w:sz="0" w:space="0" w:color="auto"/>
            <w:right w:val="none" w:sz="0" w:space="0" w:color="auto"/>
          </w:divBdr>
        </w:div>
      </w:divsChild>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071652">
      <w:bodyDiv w:val="1"/>
      <w:marLeft w:val="0"/>
      <w:marRight w:val="0"/>
      <w:marTop w:val="0"/>
      <w:marBottom w:val="0"/>
      <w:divBdr>
        <w:top w:val="none" w:sz="0" w:space="0" w:color="auto"/>
        <w:left w:val="none" w:sz="0" w:space="0" w:color="auto"/>
        <w:bottom w:val="none" w:sz="0" w:space="0" w:color="auto"/>
        <w:right w:val="none" w:sz="0" w:space="0" w:color="auto"/>
      </w:divBdr>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328773">
      <w:bodyDiv w:val="1"/>
      <w:marLeft w:val="0"/>
      <w:marRight w:val="0"/>
      <w:marTop w:val="0"/>
      <w:marBottom w:val="0"/>
      <w:divBdr>
        <w:top w:val="none" w:sz="0" w:space="0" w:color="auto"/>
        <w:left w:val="none" w:sz="0" w:space="0" w:color="auto"/>
        <w:bottom w:val="none" w:sz="0" w:space="0" w:color="auto"/>
        <w:right w:val="none" w:sz="0" w:space="0" w:color="auto"/>
      </w:divBdr>
    </w:div>
    <w:div w:id="1045249645">
      <w:bodyDiv w:val="1"/>
      <w:marLeft w:val="0"/>
      <w:marRight w:val="0"/>
      <w:marTop w:val="0"/>
      <w:marBottom w:val="0"/>
      <w:divBdr>
        <w:top w:val="none" w:sz="0" w:space="0" w:color="auto"/>
        <w:left w:val="none" w:sz="0" w:space="0" w:color="auto"/>
        <w:bottom w:val="none" w:sz="0" w:space="0" w:color="auto"/>
        <w:right w:val="none" w:sz="0" w:space="0" w:color="auto"/>
      </w:divBdr>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22326">
      <w:bodyDiv w:val="1"/>
      <w:marLeft w:val="0"/>
      <w:marRight w:val="0"/>
      <w:marTop w:val="0"/>
      <w:marBottom w:val="0"/>
      <w:divBdr>
        <w:top w:val="none" w:sz="0" w:space="0" w:color="auto"/>
        <w:left w:val="none" w:sz="0" w:space="0" w:color="auto"/>
        <w:bottom w:val="none" w:sz="0" w:space="0" w:color="auto"/>
        <w:right w:val="none" w:sz="0" w:space="0" w:color="auto"/>
      </w:divBdr>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19472">
      <w:bodyDiv w:val="1"/>
      <w:marLeft w:val="0"/>
      <w:marRight w:val="0"/>
      <w:marTop w:val="0"/>
      <w:marBottom w:val="0"/>
      <w:divBdr>
        <w:top w:val="none" w:sz="0" w:space="0" w:color="auto"/>
        <w:left w:val="none" w:sz="0" w:space="0" w:color="auto"/>
        <w:bottom w:val="none" w:sz="0" w:space="0" w:color="auto"/>
        <w:right w:val="none" w:sz="0" w:space="0" w:color="auto"/>
      </w:divBdr>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8913">
      <w:bodyDiv w:val="1"/>
      <w:marLeft w:val="0"/>
      <w:marRight w:val="0"/>
      <w:marTop w:val="0"/>
      <w:marBottom w:val="0"/>
      <w:divBdr>
        <w:top w:val="none" w:sz="0" w:space="0" w:color="auto"/>
        <w:left w:val="none" w:sz="0" w:space="0" w:color="auto"/>
        <w:bottom w:val="none" w:sz="0" w:space="0" w:color="auto"/>
        <w:right w:val="none" w:sz="0" w:space="0" w:color="auto"/>
      </w:divBdr>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114623">
      <w:bodyDiv w:val="1"/>
      <w:marLeft w:val="0"/>
      <w:marRight w:val="0"/>
      <w:marTop w:val="0"/>
      <w:marBottom w:val="0"/>
      <w:divBdr>
        <w:top w:val="none" w:sz="0" w:space="0" w:color="auto"/>
        <w:left w:val="none" w:sz="0" w:space="0" w:color="auto"/>
        <w:bottom w:val="none" w:sz="0" w:space="0" w:color="auto"/>
        <w:right w:val="none" w:sz="0" w:space="0" w:color="auto"/>
      </w:divBdr>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216834">
      <w:bodyDiv w:val="1"/>
      <w:marLeft w:val="0"/>
      <w:marRight w:val="0"/>
      <w:marTop w:val="0"/>
      <w:marBottom w:val="0"/>
      <w:divBdr>
        <w:top w:val="none" w:sz="0" w:space="0" w:color="auto"/>
        <w:left w:val="none" w:sz="0" w:space="0" w:color="auto"/>
        <w:bottom w:val="none" w:sz="0" w:space="0" w:color="auto"/>
        <w:right w:val="none" w:sz="0" w:space="0" w:color="auto"/>
      </w:divBdr>
    </w:div>
    <w:div w:id="1693454015">
      <w:bodyDiv w:val="1"/>
      <w:marLeft w:val="0"/>
      <w:marRight w:val="0"/>
      <w:marTop w:val="0"/>
      <w:marBottom w:val="0"/>
      <w:divBdr>
        <w:top w:val="none" w:sz="0" w:space="0" w:color="auto"/>
        <w:left w:val="none" w:sz="0" w:space="0" w:color="auto"/>
        <w:bottom w:val="none" w:sz="0" w:space="0" w:color="auto"/>
        <w:right w:val="none" w:sz="0" w:space="0" w:color="auto"/>
      </w:divBdr>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044798">
      <w:bodyDiv w:val="1"/>
      <w:marLeft w:val="0"/>
      <w:marRight w:val="0"/>
      <w:marTop w:val="0"/>
      <w:marBottom w:val="0"/>
      <w:divBdr>
        <w:top w:val="none" w:sz="0" w:space="0" w:color="auto"/>
        <w:left w:val="none" w:sz="0" w:space="0" w:color="auto"/>
        <w:bottom w:val="none" w:sz="0" w:space="0" w:color="auto"/>
        <w:right w:val="none" w:sz="0" w:space="0" w:color="auto"/>
      </w:divBdr>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814922">
      <w:bodyDiv w:val="1"/>
      <w:marLeft w:val="0"/>
      <w:marRight w:val="0"/>
      <w:marTop w:val="0"/>
      <w:marBottom w:val="0"/>
      <w:divBdr>
        <w:top w:val="none" w:sz="0" w:space="0" w:color="auto"/>
        <w:left w:val="none" w:sz="0" w:space="0" w:color="auto"/>
        <w:bottom w:val="none" w:sz="0" w:space="0" w:color="auto"/>
        <w:right w:val="none" w:sz="0" w:space="0" w:color="auto"/>
      </w:divBdr>
    </w:div>
    <w:div w:id="1743797670">
      <w:bodyDiv w:val="1"/>
      <w:marLeft w:val="0"/>
      <w:marRight w:val="0"/>
      <w:marTop w:val="0"/>
      <w:marBottom w:val="0"/>
      <w:divBdr>
        <w:top w:val="none" w:sz="0" w:space="0" w:color="auto"/>
        <w:left w:val="none" w:sz="0" w:space="0" w:color="auto"/>
        <w:bottom w:val="none" w:sz="0" w:space="0" w:color="auto"/>
        <w:right w:val="none" w:sz="0" w:space="0" w:color="auto"/>
      </w:divBdr>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543319">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203424">
      <w:bodyDiv w:val="1"/>
      <w:marLeft w:val="0"/>
      <w:marRight w:val="0"/>
      <w:marTop w:val="0"/>
      <w:marBottom w:val="0"/>
      <w:divBdr>
        <w:top w:val="none" w:sz="0" w:space="0" w:color="auto"/>
        <w:left w:val="none" w:sz="0" w:space="0" w:color="auto"/>
        <w:bottom w:val="none" w:sz="0" w:space="0" w:color="auto"/>
        <w:right w:val="none" w:sz="0" w:space="0" w:color="auto"/>
      </w:divBdr>
      <w:divsChild>
        <w:div w:id="1106464874">
          <w:marLeft w:val="0"/>
          <w:marRight w:val="0"/>
          <w:marTop w:val="0"/>
          <w:marBottom w:val="0"/>
          <w:divBdr>
            <w:top w:val="none" w:sz="0" w:space="0" w:color="auto"/>
            <w:left w:val="none" w:sz="0" w:space="0" w:color="auto"/>
            <w:bottom w:val="none" w:sz="0" w:space="0" w:color="auto"/>
            <w:right w:val="none" w:sz="0" w:space="0" w:color="auto"/>
          </w:divBdr>
        </w:div>
        <w:div w:id="252858126">
          <w:marLeft w:val="0"/>
          <w:marRight w:val="0"/>
          <w:marTop w:val="0"/>
          <w:marBottom w:val="0"/>
          <w:divBdr>
            <w:top w:val="none" w:sz="0" w:space="0" w:color="auto"/>
            <w:left w:val="none" w:sz="0" w:space="0" w:color="auto"/>
            <w:bottom w:val="none" w:sz="0" w:space="0" w:color="auto"/>
            <w:right w:val="none" w:sz="0" w:space="0" w:color="auto"/>
          </w:divBdr>
        </w:div>
        <w:div w:id="1892382650">
          <w:marLeft w:val="0"/>
          <w:marRight w:val="0"/>
          <w:marTop w:val="0"/>
          <w:marBottom w:val="0"/>
          <w:divBdr>
            <w:top w:val="none" w:sz="0" w:space="0" w:color="auto"/>
            <w:left w:val="none" w:sz="0" w:space="0" w:color="auto"/>
            <w:bottom w:val="none" w:sz="0" w:space="0" w:color="auto"/>
            <w:right w:val="none" w:sz="0" w:space="0" w:color="auto"/>
          </w:divBdr>
        </w:div>
        <w:div w:id="919676279">
          <w:marLeft w:val="0"/>
          <w:marRight w:val="0"/>
          <w:marTop w:val="0"/>
          <w:marBottom w:val="0"/>
          <w:divBdr>
            <w:top w:val="none" w:sz="0" w:space="0" w:color="auto"/>
            <w:left w:val="none" w:sz="0" w:space="0" w:color="auto"/>
            <w:bottom w:val="none" w:sz="0" w:space="0" w:color="auto"/>
            <w:right w:val="none" w:sz="0" w:space="0" w:color="auto"/>
          </w:divBdr>
        </w:div>
        <w:div w:id="1482038842">
          <w:marLeft w:val="0"/>
          <w:marRight w:val="0"/>
          <w:marTop w:val="0"/>
          <w:marBottom w:val="0"/>
          <w:divBdr>
            <w:top w:val="none" w:sz="0" w:space="0" w:color="auto"/>
            <w:left w:val="none" w:sz="0" w:space="0" w:color="auto"/>
            <w:bottom w:val="none" w:sz="0" w:space="0" w:color="auto"/>
            <w:right w:val="none" w:sz="0" w:space="0" w:color="auto"/>
          </w:divBdr>
        </w:div>
        <w:div w:id="821889686">
          <w:marLeft w:val="0"/>
          <w:marRight w:val="0"/>
          <w:marTop w:val="0"/>
          <w:marBottom w:val="0"/>
          <w:divBdr>
            <w:top w:val="none" w:sz="0" w:space="0" w:color="auto"/>
            <w:left w:val="none" w:sz="0" w:space="0" w:color="auto"/>
            <w:bottom w:val="none" w:sz="0" w:space="0" w:color="auto"/>
            <w:right w:val="none" w:sz="0" w:space="0" w:color="auto"/>
          </w:divBdr>
        </w:div>
        <w:div w:id="644550550">
          <w:marLeft w:val="0"/>
          <w:marRight w:val="0"/>
          <w:marTop w:val="0"/>
          <w:marBottom w:val="0"/>
          <w:divBdr>
            <w:top w:val="none" w:sz="0" w:space="0" w:color="auto"/>
            <w:left w:val="none" w:sz="0" w:space="0" w:color="auto"/>
            <w:bottom w:val="none" w:sz="0" w:space="0" w:color="auto"/>
            <w:right w:val="none" w:sz="0" w:space="0" w:color="auto"/>
          </w:divBdr>
        </w:div>
        <w:div w:id="1754544825">
          <w:marLeft w:val="0"/>
          <w:marRight w:val="0"/>
          <w:marTop w:val="0"/>
          <w:marBottom w:val="0"/>
          <w:divBdr>
            <w:top w:val="none" w:sz="0" w:space="0" w:color="auto"/>
            <w:left w:val="none" w:sz="0" w:space="0" w:color="auto"/>
            <w:bottom w:val="none" w:sz="0" w:space="0" w:color="auto"/>
            <w:right w:val="none" w:sz="0" w:space="0" w:color="auto"/>
          </w:divBdr>
        </w:div>
        <w:div w:id="1987200109">
          <w:marLeft w:val="0"/>
          <w:marRight w:val="0"/>
          <w:marTop w:val="0"/>
          <w:marBottom w:val="0"/>
          <w:divBdr>
            <w:top w:val="none" w:sz="0" w:space="0" w:color="auto"/>
            <w:left w:val="none" w:sz="0" w:space="0" w:color="auto"/>
            <w:bottom w:val="none" w:sz="0" w:space="0" w:color="auto"/>
            <w:right w:val="none" w:sz="0" w:space="0" w:color="auto"/>
          </w:divBdr>
        </w:div>
        <w:div w:id="798572771">
          <w:marLeft w:val="0"/>
          <w:marRight w:val="0"/>
          <w:marTop w:val="0"/>
          <w:marBottom w:val="0"/>
          <w:divBdr>
            <w:top w:val="none" w:sz="0" w:space="0" w:color="auto"/>
            <w:left w:val="none" w:sz="0" w:space="0" w:color="auto"/>
            <w:bottom w:val="none" w:sz="0" w:space="0" w:color="auto"/>
            <w:right w:val="none" w:sz="0" w:space="0" w:color="auto"/>
          </w:divBdr>
        </w:div>
        <w:div w:id="1745255072">
          <w:marLeft w:val="0"/>
          <w:marRight w:val="0"/>
          <w:marTop w:val="0"/>
          <w:marBottom w:val="0"/>
          <w:divBdr>
            <w:top w:val="none" w:sz="0" w:space="0" w:color="auto"/>
            <w:left w:val="none" w:sz="0" w:space="0" w:color="auto"/>
            <w:bottom w:val="none" w:sz="0" w:space="0" w:color="auto"/>
            <w:right w:val="none" w:sz="0" w:space="0" w:color="auto"/>
          </w:divBdr>
        </w:div>
        <w:div w:id="1842088061">
          <w:marLeft w:val="0"/>
          <w:marRight w:val="0"/>
          <w:marTop w:val="0"/>
          <w:marBottom w:val="0"/>
          <w:divBdr>
            <w:top w:val="none" w:sz="0" w:space="0" w:color="auto"/>
            <w:left w:val="none" w:sz="0" w:space="0" w:color="auto"/>
            <w:bottom w:val="none" w:sz="0" w:space="0" w:color="auto"/>
            <w:right w:val="none" w:sz="0" w:space="0" w:color="auto"/>
          </w:divBdr>
        </w:div>
        <w:div w:id="930118811">
          <w:marLeft w:val="0"/>
          <w:marRight w:val="0"/>
          <w:marTop w:val="0"/>
          <w:marBottom w:val="0"/>
          <w:divBdr>
            <w:top w:val="none" w:sz="0" w:space="0" w:color="auto"/>
            <w:left w:val="none" w:sz="0" w:space="0" w:color="auto"/>
            <w:bottom w:val="none" w:sz="0" w:space="0" w:color="auto"/>
            <w:right w:val="none" w:sz="0" w:space="0" w:color="auto"/>
          </w:divBdr>
        </w:div>
      </w:divsChild>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70177">
      <w:bodyDiv w:val="1"/>
      <w:marLeft w:val="0"/>
      <w:marRight w:val="0"/>
      <w:marTop w:val="0"/>
      <w:marBottom w:val="0"/>
      <w:divBdr>
        <w:top w:val="none" w:sz="0" w:space="0" w:color="auto"/>
        <w:left w:val="none" w:sz="0" w:space="0" w:color="auto"/>
        <w:bottom w:val="none" w:sz="0" w:space="0" w:color="auto"/>
        <w:right w:val="none" w:sz="0" w:space="0" w:color="auto"/>
      </w:divBdr>
    </w:div>
    <w:div w:id="2095126878">
      <w:bodyDiv w:val="1"/>
      <w:marLeft w:val="0"/>
      <w:marRight w:val="0"/>
      <w:marTop w:val="0"/>
      <w:marBottom w:val="0"/>
      <w:divBdr>
        <w:top w:val="none" w:sz="0" w:space="0" w:color="auto"/>
        <w:left w:val="none" w:sz="0" w:space="0" w:color="auto"/>
        <w:bottom w:val="none" w:sz="0" w:space="0" w:color="auto"/>
        <w:right w:val="none" w:sz="0" w:space="0" w:color="auto"/>
      </w:divBdr>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84921">
      <w:bodyDiv w:val="1"/>
      <w:marLeft w:val="0"/>
      <w:marRight w:val="0"/>
      <w:marTop w:val="0"/>
      <w:marBottom w:val="0"/>
      <w:divBdr>
        <w:top w:val="none" w:sz="0" w:space="0" w:color="auto"/>
        <w:left w:val="none" w:sz="0" w:space="0" w:color="auto"/>
        <w:bottom w:val="none" w:sz="0" w:space="0" w:color="auto"/>
        <w:right w:val="none" w:sz="0" w:space="0" w:color="auto"/>
      </w:divBdr>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86FA4-EEAA-47E9-A606-D4A6A0CAF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5391</Words>
  <Characters>30729</Characters>
  <Application>Microsoft Office Word</Application>
  <DocSecurity>0</DocSecurity>
  <PresentationFormat/>
  <Lines>256</Lines>
  <Paragraphs>72</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Danguole</dc:creator>
  <cp:keywords/>
  <dc:description/>
  <cp:lastModifiedBy>Jolita Knystautaitė</cp:lastModifiedBy>
  <cp:revision>2</cp:revision>
  <cp:lastPrinted>2024-11-07T16:33:00Z</cp:lastPrinted>
  <dcterms:created xsi:type="dcterms:W3CDTF">2024-11-15T09:07:00Z</dcterms:created>
  <dcterms:modified xsi:type="dcterms:W3CDTF">2024-11-15T09:07:00Z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8eb14a84af41d7b344395e84a2ba1de1e5f4159c8707527cfea0a1e964b143a5</vt:lpwstr>
  </property>
  <property fmtid="{D5CDD505-2E9C-101B-9397-08002B2CF9AE}" pid="4" name="NSM89e614715d6d4ae88b9e117ea23353ff202411151053486">
    <vt:lpwstr>eqy7zqDEeFE57ALyxHl/Ek2Tqbo=</vt:lpwstr>
  </property>
</Properties>
</file>