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A1186F" w14:textId="6B3238F6" w:rsidR="00AF1E41" w:rsidRPr="000C22E3" w:rsidRDefault="00AF1E41" w:rsidP="00AF1E41">
      <w:pPr>
        <w:ind w:left="5103"/>
      </w:pPr>
      <w:r w:rsidRPr="000C22E3">
        <w:t>Civilinė byla Nr. e3K-3-</w:t>
      </w:r>
      <w:r w:rsidR="002C1A79" w:rsidRPr="000C22E3">
        <w:t>213</w:t>
      </w:r>
      <w:r w:rsidRPr="000C22E3">
        <w:t>-1075/2024</w:t>
      </w:r>
    </w:p>
    <w:p w14:paraId="2B33307E" w14:textId="0A17AFE7" w:rsidR="00AF1E41" w:rsidRPr="000C22E3" w:rsidRDefault="00AF1E41" w:rsidP="00AF1E41">
      <w:pPr>
        <w:ind w:left="5103"/>
        <w:rPr>
          <w:bCs/>
          <w:color w:val="000000"/>
        </w:rPr>
      </w:pPr>
      <w:r w:rsidRPr="000C22E3">
        <w:t xml:space="preserve">Teisminio proceso Nr. </w:t>
      </w:r>
      <w:r w:rsidR="00C5262B" w:rsidRPr="000C22E3">
        <w:t>2-68-3-13065-2022-0</w:t>
      </w:r>
    </w:p>
    <w:p w14:paraId="65D82744" w14:textId="643366CC" w:rsidR="00AF1E41" w:rsidRDefault="00AF1E41" w:rsidP="00AF1E41">
      <w:pPr>
        <w:ind w:left="5103"/>
      </w:pPr>
      <w:r w:rsidRPr="000C22E3">
        <w:t xml:space="preserve">Procesinio sprendimo kategorijos: </w:t>
      </w:r>
      <w:r w:rsidR="00226004" w:rsidRPr="000C22E3">
        <w:t>2.6.8.1.; 2.6.1.1.; 2.1.2.4.1.1.; 2.1.2.4.1.2.; 3.1.1.2.4</w:t>
      </w:r>
    </w:p>
    <w:p w14:paraId="07B91F61" w14:textId="46612386" w:rsidR="00F24AFA" w:rsidRPr="000C22E3" w:rsidRDefault="00F24AFA" w:rsidP="00AF1E41">
      <w:pPr>
        <w:ind w:left="5103"/>
      </w:pPr>
      <w:r>
        <w:t>(S)</w:t>
      </w:r>
    </w:p>
    <w:p w14:paraId="53723647" w14:textId="77777777" w:rsidR="00123EE2" w:rsidRPr="000C22E3" w:rsidRDefault="00123EE2">
      <w:pPr>
        <w:jc w:val="right"/>
      </w:pPr>
    </w:p>
    <w:p w14:paraId="5F9922AC" w14:textId="5A25A275" w:rsidR="00123EE2" w:rsidRPr="000C22E3" w:rsidRDefault="001B0729">
      <w:pPr>
        <w:jc w:val="center"/>
      </w:pPr>
      <w:r w:rsidRPr="000C22E3">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0C22E3" w:rsidRDefault="00123EE2">
      <w:pPr>
        <w:jc w:val="center"/>
      </w:pPr>
    </w:p>
    <w:p w14:paraId="342ABACB" w14:textId="77777777" w:rsidR="00123EE2" w:rsidRPr="000C22E3" w:rsidRDefault="00A80C8A">
      <w:pPr>
        <w:keepNext/>
        <w:jc w:val="center"/>
        <w:outlineLvl w:val="0"/>
        <w:rPr>
          <w:b/>
          <w:bCs/>
          <w:sz w:val="32"/>
        </w:rPr>
      </w:pPr>
      <w:r w:rsidRPr="000C22E3">
        <w:rPr>
          <w:b/>
          <w:bCs/>
          <w:sz w:val="32"/>
        </w:rPr>
        <w:t>LIETUVOS AUKŠČIAUSIASIS TEISMAS</w:t>
      </w:r>
    </w:p>
    <w:p w14:paraId="664CC8D2" w14:textId="77777777" w:rsidR="00123EE2" w:rsidRPr="000C22E3" w:rsidRDefault="00123EE2">
      <w:pPr>
        <w:keepNext/>
        <w:outlineLvl w:val="0"/>
        <w:rPr>
          <w:b/>
          <w:bCs/>
          <w:sz w:val="32"/>
        </w:rPr>
      </w:pPr>
    </w:p>
    <w:p w14:paraId="2AC120A5" w14:textId="77777777" w:rsidR="00123EE2" w:rsidRPr="000C22E3" w:rsidRDefault="00A80C8A">
      <w:pPr>
        <w:keepNext/>
        <w:jc w:val="center"/>
        <w:outlineLvl w:val="0"/>
        <w:rPr>
          <w:b/>
          <w:bCs/>
          <w:sz w:val="32"/>
        </w:rPr>
      </w:pPr>
      <w:r w:rsidRPr="000C22E3">
        <w:rPr>
          <w:b/>
          <w:bCs/>
          <w:sz w:val="32"/>
        </w:rPr>
        <w:t>N U T A R T I S</w:t>
      </w:r>
    </w:p>
    <w:p w14:paraId="4E0E1330" w14:textId="77777777" w:rsidR="00123EE2" w:rsidRPr="000C22E3" w:rsidRDefault="00A80C8A">
      <w:pPr>
        <w:keepNext/>
        <w:jc w:val="center"/>
        <w:outlineLvl w:val="1"/>
        <w:rPr>
          <w:sz w:val="28"/>
        </w:rPr>
      </w:pPr>
      <w:r w:rsidRPr="000C22E3">
        <w:t>LIETUVOS RESPUBLIKOS VARDU</w:t>
      </w:r>
    </w:p>
    <w:p w14:paraId="0D02E997" w14:textId="77777777" w:rsidR="00123EE2" w:rsidRPr="000C22E3" w:rsidRDefault="00123EE2"/>
    <w:p w14:paraId="7688DD70" w14:textId="46AE04A4" w:rsidR="00AF1E41" w:rsidRPr="000C22E3" w:rsidRDefault="00AF1E41" w:rsidP="00AF1E41">
      <w:pPr>
        <w:keepNext/>
        <w:jc w:val="center"/>
        <w:outlineLvl w:val="0"/>
        <w:rPr>
          <w:bCs/>
        </w:rPr>
      </w:pPr>
      <w:r w:rsidRPr="000C22E3">
        <w:rPr>
          <w:bCs/>
        </w:rPr>
        <w:t xml:space="preserve">2024 m. </w:t>
      </w:r>
      <w:r w:rsidR="00CF65F3" w:rsidRPr="000C22E3">
        <w:rPr>
          <w:bCs/>
        </w:rPr>
        <w:t>spalio</w:t>
      </w:r>
      <w:r w:rsidRPr="000C22E3">
        <w:rPr>
          <w:bCs/>
        </w:rPr>
        <w:t xml:space="preserve"> </w:t>
      </w:r>
      <w:r w:rsidRPr="000C22E3">
        <w:rPr>
          <w:bCs/>
        </w:rPr>
        <w:tab/>
      </w:r>
      <w:r w:rsidR="00CF65F3" w:rsidRPr="000C22E3">
        <w:rPr>
          <w:bCs/>
        </w:rPr>
        <w:t>23</w:t>
      </w:r>
      <w:r w:rsidRPr="000C22E3">
        <w:rPr>
          <w:bCs/>
        </w:rPr>
        <w:t xml:space="preserve"> d.</w:t>
      </w:r>
    </w:p>
    <w:p w14:paraId="7BA3F7E3" w14:textId="77777777" w:rsidR="00AF1E41" w:rsidRPr="000C22E3" w:rsidRDefault="00AF1E41" w:rsidP="00AF1E41">
      <w:pPr>
        <w:jc w:val="center"/>
      </w:pPr>
      <w:r w:rsidRPr="000C22E3">
        <w:t>Vilnius</w:t>
      </w:r>
    </w:p>
    <w:p w14:paraId="6A741777" w14:textId="77777777" w:rsidR="00123EE2" w:rsidRPr="000C22E3" w:rsidRDefault="00123EE2"/>
    <w:p w14:paraId="561E1B75" w14:textId="36941EE9" w:rsidR="00AF1E41" w:rsidRPr="000C22E3" w:rsidRDefault="00AF1E41" w:rsidP="00AF1E41">
      <w:pPr>
        <w:ind w:firstLine="720"/>
        <w:jc w:val="both"/>
      </w:pPr>
      <w:r w:rsidRPr="000C22E3">
        <w:t xml:space="preserve">Lietuvos Aukščiausiojo Teismo Civilinių bylų skyriaus teisėjų kolegija, susidedanti iš teisėjų Danguolės Bublienės (kolegijos pirmininkė ir pranešėja), </w:t>
      </w:r>
      <w:r w:rsidR="008B75AB" w:rsidRPr="000C22E3">
        <w:t xml:space="preserve">Antano Simniškio </w:t>
      </w:r>
      <w:r w:rsidRPr="000C22E3">
        <w:t>ir</w:t>
      </w:r>
      <w:r w:rsidR="008B75AB" w:rsidRPr="000C22E3">
        <w:t xml:space="preserve"> Egidijos Tamošiūnienės,</w:t>
      </w:r>
    </w:p>
    <w:p w14:paraId="5C103C81" w14:textId="6C0C23FD" w:rsidR="00AF1E41" w:rsidRPr="000C22E3" w:rsidRDefault="00AF1E41" w:rsidP="00AF1E41">
      <w:pPr>
        <w:ind w:firstLine="720"/>
        <w:jc w:val="both"/>
      </w:pPr>
      <w:r w:rsidRPr="000C22E3">
        <w:t xml:space="preserve">teismo posėdyje kasacine rašytinio proceso tvarka išnagrinėjo civilinę bylą pagal </w:t>
      </w:r>
      <w:r w:rsidR="002C1A79" w:rsidRPr="000C22E3">
        <w:rPr>
          <w:b/>
        </w:rPr>
        <w:t xml:space="preserve">ieškovės uždarosios </w:t>
      </w:r>
      <w:r w:rsidRPr="000C22E3">
        <w:rPr>
          <w:b/>
        </w:rPr>
        <w:t>akcinės bendrovės „</w:t>
      </w:r>
      <w:r w:rsidR="002C1A79" w:rsidRPr="000C22E3">
        <w:rPr>
          <w:b/>
        </w:rPr>
        <w:t>Windlita</w:t>
      </w:r>
      <w:r w:rsidRPr="000C22E3">
        <w:rPr>
          <w:b/>
        </w:rPr>
        <w:t xml:space="preserve">“ </w:t>
      </w:r>
      <w:r w:rsidRPr="000C22E3">
        <w:t xml:space="preserve">kasacinį skundą dėl Vilniaus apygardos teismo Civilinių bylų skyriaus teisėjų kolegijos 2024 m. </w:t>
      </w:r>
      <w:r w:rsidR="002C1A79" w:rsidRPr="000C22E3">
        <w:t>vasario</w:t>
      </w:r>
      <w:r w:rsidRPr="000C22E3">
        <w:t xml:space="preserve"> </w:t>
      </w:r>
      <w:r w:rsidR="002C1A79" w:rsidRPr="000C22E3">
        <w:t>28</w:t>
      </w:r>
      <w:r w:rsidRPr="000C22E3">
        <w:t xml:space="preserve"> d. nutarties peržiūrėjimo civilinėje byloje pagal </w:t>
      </w:r>
      <w:r w:rsidR="002C1A79" w:rsidRPr="000C22E3">
        <w:t>ieškovės uždarosios akcinės bendrovės „Windlita“ ieškinį atsakovėms akcinei bendrovei „LITGRID“ ir uždarajai akcinei bendrovei „GG LTU S21“ dėl įpareigojimo panaikinti elektros perdavimo linijos tinklo rezervaciją, trečiasis asmuo, nepareiškiantis savarankiškų reikalavimų, Radviliškio rajono savivaldybės administracija, išvadą teikiančios institucijos</w:t>
      </w:r>
      <w:r w:rsidR="007F7250">
        <w:t xml:space="preserve"> </w:t>
      </w:r>
      <w:r w:rsidR="002C1A79" w:rsidRPr="000C22E3">
        <w:t>Lietuvos Respublikos aplinkos ministerija, Lietuvos Respublikos energetikos ministerija, Valstybinė energetikos reguliavimo taryba</w:t>
      </w:r>
      <w:r w:rsidRPr="000C22E3">
        <w:t>.</w:t>
      </w:r>
    </w:p>
    <w:p w14:paraId="26C0E34D" w14:textId="77777777" w:rsidR="00AF1E41" w:rsidRPr="000C22E3" w:rsidRDefault="00AF1E41">
      <w:pPr>
        <w:ind w:firstLine="720"/>
        <w:jc w:val="both"/>
      </w:pPr>
    </w:p>
    <w:p w14:paraId="5357B227" w14:textId="0DEF0C8B" w:rsidR="00123EE2" w:rsidRPr="000C22E3" w:rsidRDefault="00A80C8A">
      <w:pPr>
        <w:ind w:firstLine="720"/>
        <w:jc w:val="both"/>
        <w:rPr>
          <w:b/>
          <w:bCs/>
        </w:rPr>
      </w:pPr>
      <w:r w:rsidRPr="000C22E3">
        <w:t xml:space="preserve">Teisėjų kolegija </w:t>
      </w:r>
    </w:p>
    <w:p w14:paraId="3EE3A75D" w14:textId="77777777" w:rsidR="00AF1E41" w:rsidRPr="000C22E3" w:rsidRDefault="00AF1E41">
      <w:pPr>
        <w:jc w:val="both"/>
      </w:pPr>
    </w:p>
    <w:p w14:paraId="6E7CB858" w14:textId="41F7BBD0" w:rsidR="00AF1E41" w:rsidRPr="000C22E3" w:rsidRDefault="00A80C8A" w:rsidP="00AF1E41">
      <w:pPr>
        <w:jc w:val="both"/>
      </w:pPr>
      <w:r w:rsidRPr="000C22E3">
        <w:t>n u s t a t ė :</w:t>
      </w:r>
    </w:p>
    <w:p w14:paraId="388883AB" w14:textId="77777777" w:rsidR="00AF1E41" w:rsidRPr="000C22E3" w:rsidRDefault="00AF1E41" w:rsidP="00AF1E41">
      <w:pPr>
        <w:jc w:val="both"/>
      </w:pPr>
    </w:p>
    <w:p w14:paraId="07991A18" w14:textId="3B2DFE2C" w:rsidR="00123EE2" w:rsidRPr="000C22E3" w:rsidRDefault="00A80C8A">
      <w:pPr>
        <w:spacing w:after="120"/>
        <w:jc w:val="center"/>
      </w:pPr>
      <w:r w:rsidRPr="000C22E3">
        <w:t>I. Ginčo esmė</w:t>
      </w:r>
    </w:p>
    <w:p w14:paraId="178AC8E9" w14:textId="15EAEBD8" w:rsidR="00123EE2" w:rsidRPr="000C22E3" w:rsidRDefault="00123EE2">
      <w:pPr>
        <w:spacing w:after="120"/>
        <w:ind w:firstLine="720"/>
      </w:pPr>
    </w:p>
    <w:p w14:paraId="3B20DCA2" w14:textId="56813D0E" w:rsidR="00AF1E41" w:rsidRPr="000C22E3" w:rsidRDefault="00AF1E41" w:rsidP="00DE53A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0C22E3">
        <w:rPr>
          <w:rFonts w:ascii="Times New Roman" w:hAnsi="Times New Roman"/>
          <w:sz w:val="24"/>
          <w:szCs w:val="24"/>
        </w:rPr>
        <w:t xml:space="preserve">Kasacinėje byloje sprendžiama dėl teisės normų, </w:t>
      </w:r>
      <w:r w:rsidRPr="009B1E9D">
        <w:rPr>
          <w:rFonts w:ascii="Times New Roman" w:hAnsi="Times New Roman"/>
          <w:sz w:val="24"/>
          <w:szCs w:val="24"/>
        </w:rPr>
        <w:t>reglamentuojančių</w:t>
      </w:r>
      <w:r w:rsidR="002C1A79" w:rsidRPr="009B1E9D">
        <w:rPr>
          <w:rFonts w:ascii="Times New Roman" w:hAnsi="Times New Roman"/>
          <w:sz w:val="24"/>
          <w:szCs w:val="24"/>
        </w:rPr>
        <w:t xml:space="preserve"> </w:t>
      </w:r>
      <w:r w:rsidR="00B77CDE" w:rsidRPr="00363E46">
        <w:rPr>
          <w:rFonts w:ascii="Times New Roman" w:hAnsi="Times New Roman"/>
          <w:sz w:val="24"/>
          <w:szCs w:val="24"/>
        </w:rPr>
        <w:t>asmenų</w:t>
      </w:r>
      <w:r w:rsidR="00BA57B5" w:rsidRPr="00363E46">
        <w:rPr>
          <w:rFonts w:ascii="Times New Roman" w:hAnsi="Times New Roman"/>
          <w:sz w:val="24"/>
          <w:szCs w:val="24"/>
        </w:rPr>
        <w:t>,</w:t>
      </w:r>
      <w:r w:rsidR="00B77CDE" w:rsidRPr="00363E46">
        <w:rPr>
          <w:rFonts w:ascii="Times New Roman" w:hAnsi="Times New Roman"/>
          <w:sz w:val="24"/>
          <w:szCs w:val="24"/>
        </w:rPr>
        <w:t xml:space="preserve"> turinčių</w:t>
      </w:r>
      <w:r w:rsidR="00BA57B5" w:rsidRPr="00363E46">
        <w:rPr>
          <w:rFonts w:ascii="Times New Roman" w:hAnsi="Times New Roman"/>
          <w:sz w:val="24"/>
          <w:szCs w:val="24"/>
        </w:rPr>
        <w:t xml:space="preserve"> </w:t>
      </w:r>
      <w:r w:rsidR="00B77CDE" w:rsidRPr="00363E46">
        <w:rPr>
          <w:rFonts w:ascii="Times New Roman" w:hAnsi="Times New Roman"/>
          <w:sz w:val="24"/>
          <w:szCs w:val="24"/>
        </w:rPr>
        <w:t xml:space="preserve">teisinį suinteresuotumą </w:t>
      </w:r>
      <w:r w:rsidR="009B1E9D" w:rsidRPr="00363E46">
        <w:rPr>
          <w:rFonts w:ascii="Times New Roman" w:hAnsi="Times New Roman"/>
          <w:sz w:val="24"/>
          <w:szCs w:val="24"/>
        </w:rPr>
        <w:t xml:space="preserve">reikalauti panaikinti perdavimo tinklo linijos rezervaciją ir </w:t>
      </w:r>
      <w:r w:rsidR="00B77CDE" w:rsidRPr="00363E46">
        <w:rPr>
          <w:rFonts w:ascii="Times New Roman" w:hAnsi="Times New Roman"/>
          <w:sz w:val="24"/>
          <w:szCs w:val="24"/>
        </w:rPr>
        <w:t xml:space="preserve">ginčyti sudarytą ketinimų protokolą, ratą </w:t>
      </w:r>
      <w:r w:rsidR="00BA57B5" w:rsidRPr="00363E46">
        <w:rPr>
          <w:rFonts w:ascii="Times New Roman" w:hAnsi="Times New Roman"/>
          <w:sz w:val="24"/>
          <w:szCs w:val="24"/>
        </w:rPr>
        <w:t xml:space="preserve">ir </w:t>
      </w:r>
      <w:r w:rsidR="008E45B8" w:rsidRPr="00363E46">
        <w:rPr>
          <w:rFonts w:ascii="Times New Roman" w:hAnsi="Times New Roman"/>
          <w:sz w:val="24"/>
          <w:szCs w:val="24"/>
        </w:rPr>
        <w:t>imperatyvioms įstatymo normoms ir viešajai tvarkai ar gerai moralei prieštaraujančio sandorio pripažinimą negaliojančiu</w:t>
      </w:r>
      <w:r w:rsidRPr="00363E46">
        <w:rPr>
          <w:rFonts w:ascii="Times New Roman" w:hAnsi="Times New Roman"/>
          <w:sz w:val="24"/>
          <w:szCs w:val="24"/>
        </w:rPr>
        <w:t>,</w:t>
      </w:r>
      <w:r w:rsidRPr="009B1E9D">
        <w:rPr>
          <w:rFonts w:ascii="Times New Roman" w:hAnsi="Times New Roman"/>
          <w:sz w:val="24"/>
          <w:szCs w:val="24"/>
        </w:rPr>
        <w:t xml:space="preserve"> aiškinimo</w:t>
      </w:r>
      <w:r w:rsidRPr="000C22E3">
        <w:rPr>
          <w:rFonts w:ascii="Times New Roman" w:hAnsi="Times New Roman"/>
          <w:sz w:val="24"/>
          <w:szCs w:val="24"/>
        </w:rPr>
        <w:t xml:space="preserve"> ir taikymo</w:t>
      </w:r>
      <w:r w:rsidR="007D4BD3" w:rsidRPr="000C22E3">
        <w:rPr>
          <w:rFonts w:ascii="Times New Roman" w:hAnsi="Times New Roman"/>
          <w:sz w:val="24"/>
          <w:szCs w:val="24"/>
        </w:rPr>
        <w:t>.</w:t>
      </w:r>
    </w:p>
    <w:p w14:paraId="1D201AE4" w14:textId="77777777" w:rsidR="007F7250" w:rsidRDefault="007F7250" w:rsidP="007F7250">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Ieškovė pateikė patikslintą ieškinį, kuriuo prašė teismo įpareigoti atsakovę AB „LITGRID“ panaikinti perdavimo tinklo linijos Šeduva–Panevėžys rezervaciją, kuri rezervuota atsakovių 2022 m. balandžio 15 d. sudaryto ketinimo protokolo Nr. 22KP-11 pagrindu (toliau – Ketinimų protokolas); pripažinti Ketinimų protokolą negaliojančiu nuo jo sudarymo dienos.</w:t>
      </w:r>
    </w:p>
    <w:p w14:paraId="73B45D30" w14:textId="77777777" w:rsidR="007F7250" w:rsidRDefault="007F7250" w:rsidP="007F7250">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Ieškovė nurodė, jog planavo vykdyti atsinaujinančiosios elektros energijos gamybos veiklą Radviliškio savivaldybėje, 2022 m. kovo 9 d. gavo išankstines prijungimo sąlygas dėl 60 MW suminės galios saulės arba vėjo elektrinių parko prijungimo prie atsakovės AB „LITGRID“ valdomos elektros perdavimo tinklo linijos Šeduva–Panevėžys. Tačiau 2022 m. balandžio 15 d., </w:t>
      </w:r>
      <w:r>
        <w:rPr>
          <w:rFonts w:ascii="Times New Roman" w:hAnsi="Times New Roman"/>
          <w:sz w:val="24"/>
          <w:szCs w:val="24"/>
        </w:rPr>
        <w:lastRenderedPageBreak/>
        <w:t xml:space="preserve">atsakovėms sudarius Ketinimų protokolą, visi laisvi elektros perdavimo linijos Šeduva–Panevėžys tinklų pralaidumai (60 MW) rezervuoti atsakovei UAB „GG LTU S21“. </w:t>
      </w:r>
    </w:p>
    <w:p w14:paraId="6967FBC3" w14:textId="729BDFB0" w:rsidR="007F7250" w:rsidRDefault="007F7250" w:rsidP="007F7250">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Ieškovė nurodė, jog atsakovės UAB „GG LTU S21“ projektui įgyvendinti reikalingas bent 60–70 ha ploto žemės sklypas. Tuo tarpu Ketinimų protokole nurodyto žemės sklypo, </w:t>
      </w:r>
      <w:r w:rsidR="00F24AFA">
        <w:rPr>
          <w:rFonts w:ascii="Times New Roman" w:hAnsi="Times New Roman"/>
          <w:sz w:val="24"/>
          <w:szCs w:val="24"/>
        </w:rPr>
        <w:t>(duomenys neskelbtini)</w:t>
      </w:r>
      <w:r>
        <w:rPr>
          <w:rFonts w:ascii="Times New Roman" w:hAnsi="Times New Roman"/>
          <w:sz w:val="24"/>
          <w:szCs w:val="24"/>
        </w:rPr>
        <w:t xml:space="preserve">, (toliau – Žemės sklypas) plotas yra 5,4952 ha. Neįgyvendinamam projektui rezervavus elektros perdavimo tinklo linijos pralaidumus, neteisėtai ir nesąžiningai užkirstas kelias kitiems gamintojams, įskaitant ir ieškovę, vystyti elektrines ar atlikti kitus elektrinėms statyti būtinus veiksmus Radviliškio savivaldybėje. </w:t>
      </w:r>
    </w:p>
    <w:p w14:paraId="3FAC5773" w14:textId="77777777" w:rsidR="00AC639B" w:rsidRPr="000C22E3" w:rsidRDefault="00AC639B" w:rsidP="00AC639B">
      <w:pPr>
        <w:pStyle w:val="Sraopastraipa"/>
        <w:spacing w:after="120" w:line="240" w:lineRule="auto"/>
        <w:ind w:left="357"/>
        <w:contextualSpacing w:val="0"/>
        <w:jc w:val="both"/>
        <w:rPr>
          <w:rFonts w:ascii="Times New Roman" w:hAnsi="Times New Roman"/>
          <w:sz w:val="24"/>
          <w:szCs w:val="24"/>
        </w:rPr>
      </w:pPr>
    </w:p>
    <w:p w14:paraId="759620E9" w14:textId="77777777" w:rsidR="00123EE2" w:rsidRPr="000C22E3" w:rsidRDefault="00A80C8A">
      <w:pPr>
        <w:pStyle w:val="Sraopastraipa"/>
        <w:spacing w:after="120" w:line="240" w:lineRule="auto"/>
        <w:ind w:left="0"/>
        <w:contextualSpacing w:val="0"/>
        <w:jc w:val="center"/>
        <w:rPr>
          <w:rFonts w:ascii="Times New Roman" w:hAnsi="Times New Roman"/>
          <w:sz w:val="24"/>
          <w:szCs w:val="24"/>
        </w:rPr>
      </w:pPr>
      <w:r w:rsidRPr="000C22E3">
        <w:rPr>
          <w:rFonts w:ascii="Times New Roman" w:hAnsi="Times New Roman"/>
          <w:sz w:val="24"/>
          <w:szCs w:val="24"/>
        </w:rPr>
        <w:t>II. Pirmosios ir apeliacinės instancijos teismų procesinių sprendimų esmė</w:t>
      </w:r>
    </w:p>
    <w:p w14:paraId="34D835FE" w14:textId="77777777" w:rsidR="00AF1E41" w:rsidRPr="000C22E3" w:rsidRDefault="00AF1E41" w:rsidP="00AF1E41">
      <w:pPr>
        <w:pStyle w:val="Sraopastraipa"/>
        <w:spacing w:after="120" w:line="240" w:lineRule="auto"/>
        <w:ind w:left="357"/>
        <w:contextualSpacing w:val="0"/>
        <w:jc w:val="both"/>
        <w:rPr>
          <w:rFonts w:ascii="Times New Roman" w:hAnsi="Times New Roman"/>
          <w:sz w:val="24"/>
          <w:szCs w:val="24"/>
        </w:rPr>
      </w:pPr>
      <w:bookmarkStart w:id="0" w:name="_Hlk118981076"/>
    </w:p>
    <w:bookmarkEnd w:id="0"/>
    <w:p w14:paraId="2D8A7163" w14:textId="77777777" w:rsidR="007F7250" w:rsidRPr="007F7250" w:rsidRDefault="007F7250" w:rsidP="007F725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F7250">
        <w:rPr>
          <w:rFonts w:ascii="Times New Roman" w:hAnsi="Times New Roman"/>
          <w:sz w:val="24"/>
          <w:szCs w:val="24"/>
        </w:rPr>
        <w:t xml:space="preserve">Vilniaus miesto apylinkės teismas 2023 m. spalio 31 d. sprendimu ieškovės ieškinį atmetė. </w:t>
      </w:r>
    </w:p>
    <w:p w14:paraId="332CAC65" w14:textId="77777777" w:rsidR="007F7250" w:rsidRPr="007F7250" w:rsidRDefault="007F7250" w:rsidP="007F725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F7250">
        <w:rPr>
          <w:rFonts w:ascii="Times New Roman" w:hAnsi="Times New Roman"/>
          <w:sz w:val="24"/>
          <w:szCs w:val="24"/>
        </w:rPr>
        <w:t>Teismas, įvertinęs Ketinimų protokolo sudarymo metu galiojusį teisinį reguliavimą, nusprendė, kad Ketinimų protokolas buvo sudarytas laikantis imperatyvių teisės aktų reikalavimų. Ketinimų protokolo sudarymo metu ieškovės nurodoma norma, kad 1 MW parkui įrengti reikia deklaruoti apie 1 ha žemės ploto, nebuvo įtvirtinta teisės aktuose. Be to, teisės aktai, galioję sudarant Ketinimų protokolą, neįtvirtino atsakovės AB „LITGRID“ pareigos vertinti savivaldybės administracijos išduoto patvirtinimo pagrįstumą.</w:t>
      </w:r>
    </w:p>
    <w:p w14:paraId="53DE78D4" w14:textId="77777777" w:rsidR="007F7250" w:rsidRPr="007F7250" w:rsidRDefault="007F7250" w:rsidP="007F725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F7250">
        <w:rPr>
          <w:rFonts w:ascii="Times New Roman" w:hAnsi="Times New Roman"/>
          <w:sz w:val="24"/>
          <w:szCs w:val="24"/>
        </w:rPr>
        <w:t>Teismas konstatavo, jog ieškovės ginčijamas Ketinimų protokolas buvo sudarytas nepažeidžiant viešosios tvarkos ir geros moralės. Teismas pažymėjo, kad ieškovė turėjo įrodyti, jog ginčijamo ketinimų protokolo sudarymo tikslas yra priešingas viešajai tvarkai ar gerai moralei. Teismas atmetė ieškovės argumentą, jog Ketinimų protokolas prieštarauja viešajai tvarkai, nes UAB „GG LTU S21“ deklaravo mažiau žemės ploto, nei reikalingas numatomo galingumo saulės elektrinės parkui, o atsakovė AB „LITGRID“ to neįvertino. Grįsdamas šią išvadą, teismas nurodė, kad, sudarant Ketinimų protokolą, teisės aktuose nebuvo nustatyta nei atsakovės UAB „GG LTU S21“ pareiga pateikti dokumentus, pagrindžiančius, kad valdomas žemės sklypo plotas yra pakankamas planuojamai statyti elektrinei, nei atsakovės AB „LITGRID“ pareiga sudarant Ketinimų protokolą vertinti nurodytą santykį.</w:t>
      </w:r>
    </w:p>
    <w:p w14:paraId="18CE4A90" w14:textId="77777777" w:rsidR="007F7250" w:rsidRPr="007F7250" w:rsidRDefault="007F7250" w:rsidP="007F725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F7250">
        <w:rPr>
          <w:rFonts w:ascii="Times New Roman" w:hAnsi="Times New Roman"/>
          <w:sz w:val="24"/>
          <w:szCs w:val="24"/>
        </w:rPr>
        <w:t>Teismas, įvertinęs byloje esančius įrodymus, jog atsakovė UAB „GG LTU S21“ realiai įgyvendina Ketinimų protokole jai nustatytus įpareigojimus, nusprendė, jog šie įrodymai paneigia ieškovės argumentus, kad sudarant Ketinimų protokolą nebuvo tinkamai įvertintos realios atsakovės UAB „GG LTU S21“ galimybės plėtoti numatomą saulės elektrinės parką.</w:t>
      </w:r>
    </w:p>
    <w:p w14:paraId="3D0F3F38" w14:textId="77777777" w:rsidR="007F7250" w:rsidRPr="007F7250" w:rsidRDefault="007F7250" w:rsidP="007F725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F7250">
        <w:rPr>
          <w:rFonts w:ascii="Times New Roman" w:hAnsi="Times New Roman"/>
          <w:sz w:val="24"/>
          <w:szCs w:val="24"/>
        </w:rPr>
        <w:t xml:space="preserve">Teismas atmetė kaip nepagrįstus ieškovės argumentus, kad, rezervuojant elektros perdavimo liniją, buvo siekiama įgyti teisę į elektros perdavimo linijos rezervaciją, apeinant įstatymo reikalavimus, ir pašalinti galimybę ieškovei ir kitiems rinkos dalyviams teisėtai rezervuoti elektros perdavimo liniją. Teismas pažymėjo, kad ieškovė nenurodė Ketinimų protokolo sudarymo metu galiojusių teisės aktų ir teisės normų, kurių atsakovės būtų nepaisiusios ar kuriuos būtų pažeidusios. </w:t>
      </w:r>
    </w:p>
    <w:p w14:paraId="0CF91712" w14:textId="77777777" w:rsidR="007F7250" w:rsidRPr="007F7250" w:rsidRDefault="007F7250" w:rsidP="007F725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F7250">
        <w:rPr>
          <w:rFonts w:ascii="Times New Roman" w:hAnsi="Times New Roman"/>
          <w:sz w:val="24"/>
          <w:szCs w:val="24"/>
        </w:rPr>
        <w:t>Teismo vertinimu, ieškovė siekia apginti teisę, kurios ji nėra įgijusi. Ieškovė, gavusi išankstines prisijungimo sąlygas, neatliko jokių veiksmų tam, kad su ja būtų pasirašytas ketinimų protokolas, ir nepateikė įrodymų, kurie patvirtintų ketinimo Radviliškio rajono savivaldybėje vykdyti atsinaujinančiosios energetikos veiklą realumą; ieškovė neatliko veiksmų, kad įgytų tą teisę, kurią teigia ginanti pareikštu ieškiniu. Dėl to nėra pagrindo sutikti su ieškove, kad ginčijamu Ketinimų protokolo sudarymu ir atlikta ginčo linijos rezervacija buvo pažeista jos subjektinė teisė ar neapibrėžto skaičiaus asmenų teisės.</w:t>
      </w:r>
    </w:p>
    <w:p w14:paraId="4AF6CB34" w14:textId="77777777" w:rsidR="007F7250" w:rsidRPr="007F7250" w:rsidRDefault="007F7250" w:rsidP="007F725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F7250">
        <w:rPr>
          <w:rFonts w:ascii="Times New Roman" w:hAnsi="Times New Roman"/>
          <w:sz w:val="24"/>
          <w:szCs w:val="24"/>
        </w:rPr>
        <w:t>Vilniaus apygardos teismo Civilinių bylų skyriaus teisėjų kolegija, išnagrinėjusi bylą pagal ieškovės apeliacinį skundą, Vilniaus miesto apylinkės teismo 2023 m. spalio 31 d. sprendimą paliko nepakeistą.</w:t>
      </w:r>
    </w:p>
    <w:p w14:paraId="78DE7689" w14:textId="77777777" w:rsidR="007F7250" w:rsidRPr="007F7250" w:rsidRDefault="007F7250" w:rsidP="007F725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F7250">
        <w:rPr>
          <w:rFonts w:ascii="Times New Roman" w:hAnsi="Times New Roman"/>
          <w:sz w:val="24"/>
          <w:szCs w:val="24"/>
        </w:rPr>
        <w:lastRenderedPageBreak/>
        <w:t>Kolegija nusprendė, kad ieškovė neturi materialinio teisinio suinteresuotumo bylos baigtimi, nes ieškinio tenkinimas nesukurtų jai jokių materialinių teisinių padarinių. Kolegija pažymėjo, jog ieškovės turimos išankstinės prijungimo sąlygos nebegalioja; ieškovė, reikšdama reikalavimą dėl Ketinimų protokolo panaikinimo, nereiškia reikalavimo įpareigoti operatorių sudaryti su ieškove ketinimų protokolą; ieškovė neatliko veiksmų, kurie liudytų, jog ji turėjo realų ketinimą plėtoti savo saulės ar vėjo elektrinės projektą ir prijungti šią elektrinę prie elektros perdavimo tinklo linijos Šeduva–Panevėžys.</w:t>
      </w:r>
    </w:p>
    <w:p w14:paraId="09764E26" w14:textId="77777777" w:rsidR="007F7250" w:rsidRPr="007F7250" w:rsidRDefault="007F7250" w:rsidP="007F725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F7250">
        <w:rPr>
          <w:rFonts w:ascii="Times New Roman" w:hAnsi="Times New Roman"/>
          <w:sz w:val="24"/>
          <w:szCs w:val="24"/>
        </w:rPr>
        <w:t xml:space="preserve">Kolegijos vertinimu, pirmosios instancijos teismas pagrįstai konstatavo, kad, sudarant Ketinimų protokolą, nepažeistos imperatyvios teisės aktų nuostatos. Kolegija pažymėjo, kad šiuo atveju, vertinant Ketinimų protokolo atitiktį teisės aktų reikalavimams, esminę reikšmę turi tai, kad galiojęs teisinis reguliavimas faktiškai nereikalavo, jog plėtotojas valdytų pakankamo dydžio žemės sklypą Ketinimų protokolo sudarymo metu. </w:t>
      </w:r>
    </w:p>
    <w:p w14:paraId="1AA0BC55" w14:textId="77777777" w:rsidR="007F7250" w:rsidRPr="007F7250" w:rsidRDefault="007F7250" w:rsidP="007F725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F7250">
        <w:rPr>
          <w:rFonts w:ascii="Times New Roman" w:hAnsi="Times New Roman"/>
          <w:sz w:val="24"/>
          <w:szCs w:val="24"/>
        </w:rPr>
        <w:t>Kolegija konstatavo, kad pirmosios instancijos teismas pagrįstai nusprendė, jog atsakovės UAB „GG LTU S21“ ketinimai vykdyti Ketinimų protokolu prisiimtus įsipareigojimus yra realūs ir rimti ir tai paneigia ieškovės argumentus dėl priešingų viešajai tvarkai ar gerai moralei atsakovių tikslų. Kolegijos vertinimu, ieškovė nepateikė įrodymų, pagrindžiančių, kad ginčijamu sandoriu nebuvo siekiama įprastų tikslų (rezervuoti elektros perdavimo liniją ir plėtoti elektros energijos gamybos pajėgumus, pastatyti saulės elektrinę ir prijungti ją prie elektros perdavimo tinklo linijos Šeduva–Panevėžys) ar kad buvo siekiama neigiamo pobūdžio (nesąžiningų) tikslų, ieškovės teisių pažeidimo.</w:t>
      </w:r>
    </w:p>
    <w:p w14:paraId="2365C905" w14:textId="77777777" w:rsidR="007F7250" w:rsidRPr="007F7250" w:rsidRDefault="007F7250" w:rsidP="007F725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F7250">
        <w:rPr>
          <w:rFonts w:ascii="Times New Roman" w:hAnsi="Times New Roman"/>
          <w:sz w:val="24"/>
          <w:szCs w:val="24"/>
        </w:rPr>
        <w:t>Kolegija konstatavo, kad ieškovės argumentai dėl tam tikro teisinio reglamentavimo nepakankamumo, užtikrinant, ieškovės vertinimu, sąžiningas ir pakankamas konkurencines sąlygas, nepripažintini pagrindu spręsti, jog pagrindinis pagal teisinį reglamentavimą veikusių asmenų ketinimas buvo nukreiptas į tikslo, priešingo viešajai tvarkai ar gerai moralei, pasiekimą.</w:t>
      </w:r>
    </w:p>
    <w:p w14:paraId="2AE6D805" w14:textId="77777777" w:rsidR="00AF1E41" w:rsidRPr="000C22E3" w:rsidRDefault="00AF1E41">
      <w:pPr>
        <w:pStyle w:val="Sraopastraipa"/>
        <w:shd w:val="clear" w:color="auto" w:fill="FFFFFF"/>
        <w:spacing w:after="120" w:line="240" w:lineRule="auto"/>
        <w:ind w:left="0"/>
        <w:contextualSpacing w:val="0"/>
        <w:jc w:val="center"/>
        <w:rPr>
          <w:rFonts w:ascii="Times New Roman" w:hAnsi="Times New Roman"/>
          <w:sz w:val="24"/>
          <w:szCs w:val="24"/>
        </w:rPr>
      </w:pPr>
    </w:p>
    <w:p w14:paraId="59273387" w14:textId="21DA27A9" w:rsidR="00123EE2" w:rsidRPr="000C22E3" w:rsidRDefault="00A80C8A" w:rsidP="005B05B2">
      <w:pPr>
        <w:pStyle w:val="Sraopastraipa"/>
        <w:shd w:val="clear" w:color="auto" w:fill="FFFFFF"/>
        <w:spacing w:after="120" w:line="240" w:lineRule="auto"/>
        <w:ind w:left="0"/>
        <w:contextualSpacing w:val="0"/>
        <w:jc w:val="center"/>
        <w:rPr>
          <w:rFonts w:ascii="Times New Roman" w:hAnsi="Times New Roman"/>
          <w:sz w:val="24"/>
          <w:szCs w:val="24"/>
        </w:rPr>
      </w:pPr>
      <w:r w:rsidRPr="000C22E3">
        <w:rPr>
          <w:rFonts w:ascii="Times New Roman" w:hAnsi="Times New Roman"/>
          <w:sz w:val="24"/>
          <w:szCs w:val="24"/>
        </w:rPr>
        <w:t>III. Kasacinio skundo ir atsiliepim</w:t>
      </w:r>
      <w:r w:rsidR="00226004" w:rsidRPr="000C22E3">
        <w:rPr>
          <w:rFonts w:ascii="Times New Roman" w:hAnsi="Times New Roman"/>
          <w:sz w:val="24"/>
          <w:szCs w:val="24"/>
        </w:rPr>
        <w:t>ų</w:t>
      </w:r>
      <w:r w:rsidRPr="000C22E3">
        <w:rPr>
          <w:rFonts w:ascii="Times New Roman" w:hAnsi="Times New Roman"/>
          <w:sz w:val="24"/>
          <w:szCs w:val="24"/>
        </w:rPr>
        <w:t xml:space="preserve"> į jį teisiniai argumentai</w:t>
      </w:r>
    </w:p>
    <w:p w14:paraId="03CDE5DE" w14:textId="77777777" w:rsidR="005B05B2" w:rsidRPr="000C22E3" w:rsidRDefault="005B05B2" w:rsidP="005B05B2">
      <w:pPr>
        <w:pStyle w:val="Sraopastraipa"/>
        <w:shd w:val="clear" w:color="auto" w:fill="FFFFFF"/>
        <w:spacing w:after="120" w:line="240" w:lineRule="auto"/>
        <w:ind w:left="0"/>
        <w:contextualSpacing w:val="0"/>
        <w:jc w:val="center"/>
        <w:rPr>
          <w:rFonts w:ascii="Times New Roman" w:hAnsi="Times New Roman"/>
          <w:sz w:val="24"/>
          <w:szCs w:val="24"/>
        </w:rPr>
      </w:pPr>
    </w:p>
    <w:p w14:paraId="3D8240EF" w14:textId="77777777" w:rsidR="007F7250" w:rsidRDefault="007F7250" w:rsidP="007F7250">
      <w:pPr>
        <w:pStyle w:val="Sraopastraipa"/>
        <w:numPr>
          <w:ilvl w:val="0"/>
          <w:numId w:val="3"/>
        </w:numPr>
        <w:spacing w:after="120" w:line="240" w:lineRule="auto"/>
        <w:ind w:left="357" w:hanging="357"/>
        <w:contextualSpacing w:val="0"/>
        <w:jc w:val="both"/>
        <w:rPr>
          <w:rFonts w:ascii="Times New Roman" w:hAnsi="Times New Roman"/>
          <w:bCs/>
          <w:sz w:val="24"/>
          <w:szCs w:val="24"/>
        </w:rPr>
      </w:pPr>
      <w:r>
        <w:rPr>
          <w:rFonts w:ascii="Times New Roman" w:hAnsi="Times New Roman"/>
          <w:bCs/>
          <w:sz w:val="24"/>
          <w:szCs w:val="24"/>
        </w:rPr>
        <w:t xml:space="preserve">Kasaciniu skundu ieškovė prašo panaikinti Vilniaus miesto apylinkės teismo 2023 m. spalio 31 d. sprendimą bei </w:t>
      </w:r>
      <w:r w:rsidRPr="007F7250">
        <w:rPr>
          <w:rFonts w:ascii="Times New Roman" w:hAnsi="Times New Roman"/>
          <w:sz w:val="24"/>
          <w:szCs w:val="24"/>
        </w:rPr>
        <w:t>Vilniaus</w:t>
      </w:r>
      <w:r>
        <w:rPr>
          <w:rFonts w:ascii="Times New Roman" w:hAnsi="Times New Roman"/>
          <w:bCs/>
          <w:sz w:val="24"/>
          <w:szCs w:val="24"/>
        </w:rPr>
        <w:t xml:space="preserve"> apygardos teismo 2024 m. vasario 28 d. nutartį ir priimti naują sprendimą – ieškovės ieškinį tenkinti. Kasacinis skundas grindžiamas šiais argumentais:</w:t>
      </w:r>
    </w:p>
    <w:p w14:paraId="4D5CA22C" w14:textId="2A1B4240" w:rsidR="00222AE0" w:rsidRPr="000C22E3" w:rsidRDefault="00AF1E41" w:rsidP="00222AE0">
      <w:pPr>
        <w:pStyle w:val="Sraopastraipa"/>
        <w:numPr>
          <w:ilvl w:val="1"/>
          <w:numId w:val="3"/>
        </w:numPr>
        <w:spacing w:after="120" w:line="240" w:lineRule="auto"/>
        <w:contextualSpacing w:val="0"/>
        <w:jc w:val="both"/>
        <w:rPr>
          <w:rFonts w:ascii="Times New Roman" w:hAnsi="Times New Roman"/>
          <w:iCs/>
          <w:sz w:val="24"/>
          <w:szCs w:val="24"/>
        </w:rPr>
      </w:pPr>
      <w:r w:rsidRPr="000C22E3">
        <w:rPr>
          <w:rFonts w:ascii="Times New Roman" w:hAnsi="Times New Roman"/>
          <w:iCs/>
          <w:sz w:val="24"/>
          <w:szCs w:val="24"/>
        </w:rPr>
        <w:t xml:space="preserve"> </w:t>
      </w:r>
      <w:r w:rsidR="005B05B2" w:rsidRPr="000C22E3">
        <w:rPr>
          <w:rFonts w:ascii="Times New Roman" w:hAnsi="Times New Roman"/>
          <w:iCs/>
          <w:sz w:val="24"/>
          <w:szCs w:val="24"/>
        </w:rPr>
        <w:t>Pirmos</w:t>
      </w:r>
      <w:r w:rsidR="00226004" w:rsidRPr="000C22E3">
        <w:rPr>
          <w:rFonts w:ascii="Times New Roman" w:hAnsi="Times New Roman"/>
          <w:iCs/>
          <w:sz w:val="24"/>
          <w:szCs w:val="24"/>
        </w:rPr>
        <w:t>ios</w:t>
      </w:r>
      <w:r w:rsidR="005B05B2" w:rsidRPr="000C22E3">
        <w:rPr>
          <w:rFonts w:ascii="Times New Roman" w:hAnsi="Times New Roman"/>
          <w:iCs/>
          <w:sz w:val="24"/>
          <w:szCs w:val="24"/>
        </w:rPr>
        <w:t xml:space="preserve"> ir apeliacinės instancijos teismai netinkamai aiškino ir taikė </w:t>
      </w:r>
      <w:r w:rsidR="00226004" w:rsidRPr="000C22E3">
        <w:rPr>
          <w:rFonts w:ascii="Times New Roman" w:hAnsi="Times New Roman"/>
          <w:iCs/>
          <w:sz w:val="24"/>
          <w:szCs w:val="24"/>
        </w:rPr>
        <w:t>proceso</w:t>
      </w:r>
      <w:r w:rsidR="005B05B2" w:rsidRPr="000C22E3">
        <w:rPr>
          <w:rFonts w:ascii="Times New Roman" w:hAnsi="Times New Roman"/>
          <w:iCs/>
          <w:sz w:val="24"/>
          <w:szCs w:val="24"/>
        </w:rPr>
        <w:t xml:space="preserve"> teisės normas, reglamentuojančias kiekvieno suinteresuotu asmens teisę kreiptis į teismą, kad būtų apginta pažeista ar ginčijama jo teisė arba įstatymų saugomas interesas (</w:t>
      </w:r>
      <w:r w:rsidR="00214E4E" w:rsidRPr="000C22E3">
        <w:rPr>
          <w:rFonts w:ascii="Times New Roman" w:hAnsi="Times New Roman"/>
          <w:iCs/>
          <w:sz w:val="24"/>
          <w:szCs w:val="24"/>
        </w:rPr>
        <w:t xml:space="preserve">Lietuvos Respublikos civilinio proceso (toliau – CPK) </w:t>
      </w:r>
      <w:r w:rsidR="005B05B2" w:rsidRPr="000C22E3">
        <w:rPr>
          <w:rFonts w:ascii="Times New Roman" w:hAnsi="Times New Roman"/>
          <w:iCs/>
          <w:sz w:val="24"/>
          <w:szCs w:val="24"/>
        </w:rPr>
        <w:t xml:space="preserve">5 straipsnio 1 dalis). Nors ieškinio tenkinimo atveju ieškovės reikalavimų patenkinimas nesukurs tiesioginių materialinių teisinių padarinių ieškovės atžvilgiu, </w:t>
      </w:r>
      <w:r w:rsidR="00263577" w:rsidRPr="000C22E3">
        <w:rPr>
          <w:rFonts w:ascii="Times New Roman" w:hAnsi="Times New Roman"/>
          <w:iCs/>
          <w:sz w:val="24"/>
          <w:szCs w:val="24"/>
        </w:rPr>
        <w:t>tačiau</w:t>
      </w:r>
      <w:r w:rsidR="005B05B2" w:rsidRPr="000C22E3">
        <w:rPr>
          <w:rFonts w:ascii="Times New Roman" w:hAnsi="Times New Roman"/>
          <w:iCs/>
          <w:sz w:val="24"/>
          <w:szCs w:val="24"/>
        </w:rPr>
        <w:t xml:space="preserve"> atsiras prielaida ieškovės materialinių </w:t>
      </w:r>
      <w:r w:rsidR="00263577" w:rsidRPr="000C22E3">
        <w:rPr>
          <w:rFonts w:ascii="Times New Roman" w:hAnsi="Times New Roman"/>
          <w:iCs/>
          <w:sz w:val="24"/>
          <w:szCs w:val="24"/>
        </w:rPr>
        <w:t>teisių</w:t>
      </w:r>
      <w:r w:rsidR="005B05B2" w:rsidRPr="000C22E3">
        <w:rPr>
          <w:rFonts w:ascii="Times New Roman" w:hAnsi="Times New Roman"/>
          <w:iCs/>
          <w:sz w:val="24"/>
          <w:szCs w:val="24"/>
        </w:rPr>
        <w:t xml:space="preserve"> atsiradimui</w:t>
      </w:r>
      <w:r w:rsidR="00B91D0C" w:rsidRPr="000C22E3">
        <w:rPr>
          <w:rFonts w:ascii="Times New Roman" w:hAnsi="Times New Roman"/>
          <w:iCs/>
          <w:sz w:val="24"/>
          <w:szCs w:val="24"/>
        </w:rPr>
        <w:t>,</w:t>
      </w:r>
      <w:r w:rsidR="005B05B2" w:rsidRPr="000C22E3">
        <w:rPr>
          <w:rFonts w:ascii="Times New Roman" w:hAnsi="Times New Roman"/>
          <w:iCs/>
          <w:sz w:val="24"/>
          <w:szCs w:val="24"/>
        </w:rPr>
        <w:t xml:space="preserve"> o tokia prielaida yra pakankama ieškovės materiali</w:t>
      </w:r>
      <w:r w:rsidR="00F174BA">
        <w:rPr>
          <w:rFonts w:ascii="Times New Roman" w:hAnsi="Times New Roman"/>
          <w:iCs/>
          <w:sz w:val="24"/>
          <w:szCs w:val="24"/>
        </w:rPr>
        <w:t xml:space="preserve">niam </w:t>
      </w:r>
      <w:r w:rsidR="005B05B2" w:rsidRPr="000C22E3">
        <w:rPr>
          <w:rFonts w:ascii="Times New Roman" w:hAnsi="Times New Roman"/>
          <w:iCs/>
          <w:sz w:val="24"/>
          <w:szCs w:val="24"/>
        </w:rPr>
        <w:t>teis</w:t>
      </w:r>
      <w:r w:rsidR="00F174BA">
        <w:rPr>
          <w:rFonts w:ascii="Times New Roman" w:hAnsi="Times New Roman"/>
          <w:iCs/>
          <w:sz w:val="24"/>
          <w:szCs w:val="24"/>
        </w:rPr>
        <w:t>i</w:t>
      </w:r>
      <w:r w:rsidR="005B05B2" w:rsidRPr="000C22E3">
        <w:rPr>
          <w:rFonts w:ascii="Times New Roman" w:hAnsi="Times New Roman"/>
          <w:iCs/>
          <w:sz w:val="24"/>
          <w:szCs w:val="24"/>
        </w:rPr>
        <w:t>niam suinteresuotumui konstatuoti.</w:t>
      </w:r>
      <w:r w:rsidR="00D11F49" w:rsidRPr="000C22E3">
        <w:rPr>
          <w:rFonts w:ascii="Times New Roman" w:hAnsi="Times New Roman"/>
          <w:iCs/>
          <w:sz w:val="24"/>
          <w:szCs w:val="24"/>
        </w:rPr>
        <w:t xml:space="preserve"> Tai, kad ieškovė pretenduoja į tą patį linijos pralaidumą ir turi materialinį teisinį suinteresuotumą linijos pralaidumo rezervacija, patvirtina atsakovės AB „LITGRID“ ieškovei 2022 m. kovo</w:t>
      </w:r>
      <w:r w:rsidR="002B4075">
        <w:rPr>
          <w:rFonts w:ascii="Times New Roman" w:hAnsi="Times New Roman"/>
          <w:iCs/>
          <w:sz w:val="24"/>
          <w:szCs w:val="24"/>
        </w:rPr>
        <w:t> </w:t>
      </w:r>
      <w:r w:rsidR="00D11F49" w:rsidRPr="000C22E3">
        <w:rPr>
          <w:rFonts w:ascii="Times New Roman" w:hAnsi="Times New Roman"/>
          <w:iCs/>
          <w:sz w:val="24"/>
          <w:szCs w:val="24"/>
        </w:rPr>
        <w:t>9</w:t>
      </w:r>
      <w:r w:rsidR="002B4075">
        <w:rPr>
          <w:rFonts w:ascii="Times New Roman" w:hAnsi="Times New Roman"/>
          <w:iCs/>
          <w:sz w:val="24"/>
          <w:szCs w:val="24"/>
        </w:rPr>
        <w:t> </w:t>
      </w:r>
      <w:r w:rsidR="00D11F49" w:rsidRPr="000C22E3">
        <w:rPr>
          <w:rFonts w:ascii="Times New Roman" w:hAnsi="Times New Roman"/>
          <w:iCs/>
          <w:sz w:val="24"/>
          <w:szCs w:val="24"/>
        </w:rPr>
        <w:t xml:space="preserve">d. išduotos išankstinės prisijungimo sąlygos. Ieškovės kreipimosi </w:t>
      </w:r>
      <w:r w:rsidR="009B6A07" w:rsidRPr="000C22E3">
        <w:rPr>
          <w:rFonts w:ascii="Times New Roman" w:hAnsi="Times New Roman"/>
          <w:iCs/>
          <w:sz w:val="24"/>
          <w:szCs w:val="24"/>
        </w:rPr>
        <w:t xml:space="preserve">į AB „LITGRID“ </w:t>
      </w:r>
      <w:r w:rsidR="00D11F49" w:rsidRPr="000C22E3">
        <w:rPr>
          <w:rFonts w:ascii="Times New Roman" w:hAnsi="Times New Roman"/>
          <w:iCs/>
          <w:sz w:val="24"/>
          <w:szCs w:val="24"/>
        </w:rPr>
        <w:t>dėl ketinimų protokolo sudarymo faktas niekaip nebūtų pakeitęs situacijos ir ieškovės teisinis interesas be ieškinio tenkinimo negalėtų būti apgintas, nes visas linijos pralaidumas yra užimtas su atsakov</w:t>
      </w:r>
      <w:r w:rsidR="00132E6F" w:rsidRPr="000C22E3">
        <w:rPr>
          <w:rFonts w:ascii="Times New Roman" w:hAnsi="Times New Roman"/>
          <w:iCs/>
          <w:sz w:val="24"/>
          <w:szCs w:val="24"/>
        </w:rPr>
        <w:t>e</w:t>
      </w:r>
      <w:r w:rsidR="00D11F49" w:rsidRPr="000C22E3">
        <w:rPr>
          <w:rFonts w:ascii="Times New Roman" w:hAnsi="Times New Roman"/>
          <w:iCs/>
          <w:sz w:val="24"/>
          <w:szCs w:val="24"/>
        </w:rPr>
        <w:t xml:space="preserve"> UAB „GG LTU S21“ sudaryto Ketinimų protokolo pagrindu.</w:t>
      </w:r>
    </w:p>
    <w:p w14:paraId="39C98314" w14:textId="72C96398" w:rsidR="00901F82" w:rsidRPr="000C22E3" w:rsidRDefault="00226004" w:rsidP="00630718">
      <w:pPr>
        <w:pStyle w:val="Sraopastraipa"/>
        <w:numPr>
          <w:ilvl w:val="1"/>
          <w:numId w:val="3"/>
        </w:numPr>
        <w:spacing w:after="120" w:line="240" w:lineRule="auto"/>
        <w:contextualSpacing w:val="0"/>
        <w:jc w:val="both"/>
        <w:rPr>
          <w:rFonts w:ascii="Times New Roman" w:hAnsi="Times New Roman"/>
          <w:iCs/>
          <w:sz w:val="24"/>
          <w:szCs w:val="24"/>
        </w:rPr>
      </w:pPr>
      <w:r w:rsidRPr="000C22E3">
        <w:rPr>
          <w:rFonts w:ascii="Times New Roman" w:hAnsi="Times New Roman"/>
          <w:iCs/>
          <w:sz w:val="24"/>
          <w:szCs w:val="24"/>
        </w:rPr>
        <w:t xml:space="preserve">Pirmosios </w:t>
      </w:r>
      <w:r w:rsidR="005B05B2" w:rsidRPr="000C22E3">
        <w:rPr>
          <w:rFonts w:ascii="Times New Roman" w:hAnsi="Times New Roman"/>
          <w:iCs/>
          <w:sz w:val="24"/>
          <w:szCs w:val="24"/>
        </w:rPr>
        <w:t xml:space="preserve">ir apeliacinės instancijos teismai netinkamai aiškino ir taikė </w:t>
      </w:r>
      <w:r w:rsidRPr="000C22E3">
        <w:rPr>
          <w:rFonts w:ascii="Times New Roman" w:hAnsi="Times New Roman"/>
          <w:iCs/>
          <w:sz w:val="24"/>
          <w:szCs w:val="24"/>
        </w:rPr>
        <w:t>materialiosios</w:t>
      </w:r>
      <w:r w:rsidR="005B05B2" w:rsidRPr="000C22E3">
        <w:rPr>
          <w:rFonts w:ascii="Times New Roman" w:hAnsi="Times New Roman"/>
          <w:iCs/>
          <w:sz w:val="24"/>
          <w:szCs w:val="24"/>
        </w:rPr>
        <w:t xml:space="preserve"> teisės normas, reglamentuojančias imperatyvioms įstatymo normoms prieštaraujančio sandorio vertinimą (</w:t>
      </w:r>
      <w:r w:rsidR="00B77CDE" w:rsidRPr="000C22E3">
        <w:rPr>
          <w:rFonts w:ascii="Times New Roman" w:hAnsi="Times New Roman"/>
          <w:iCs/>
          <w:sz w:val="24"/>
          <w:szCs w:val="24"/>
        </w:rPr>
        <w:t>Lietuvos Respublikos civilinio kodekso (toliau –</w:t>
      </w:r>
      <w:r w:rsidR="002B4075">
        <w:rPr>
          <w:rFonts w:ascii="Times New Roman" w:hAnsi="Times New Roman"/>
          <w:iCs/>
          <w:sz w:val="24"/>
          <w:szCs w:val="24"/>
        </w:rPr>
        <w:t xml:space="preserve"> </w:t>
      </w:r>
      <w:r w:rsidR="00B77CDE" w:rsidRPr="000C22E3">
        <w:rPr>
          <w:rFonts w:ascii="Times New Roman" w:hAnsi="Times New Roman"/>
          <w:iCs/>
          <w:sz w:val="24"/>
          <w:szCs w:val="24"/>
        </w:rPr>
        <w:t>CK)</w:t>
      </w:r>
      <w:r w:rsidR="005B05B2" w:rsidRPr="000C22E3">
        <w:rPr>
          <w:rFonts w:ascii="Times New Roman" w:hAnsi="Times New Roman"/>
          <w:iCs/>
          <w:sz w:val="24"/>
          <w:szCs w:val="24"/>
        </w:rPr>
        <w:t xml:space="preserve"> 1.80 straipsnio 1 dalis).</w:t>
      </w:r>
      <w:r w:rsidR="00214E4E" w:rsidRPr="000C22E3">
        <w:rPr>
          <w:rFonts w:ascii="Times New Roman" w:hAnsi="Times New Roman"/>
          <w:iCs/>
          <w:sz w:val="24"/>
          <w:szCs w:val="24"/>
        </w:rPr>
        <w:t xml:space="preserve"> </w:t>
      </w:r>
      <w:r w:rsidR="00222AE0" w:rsidRPr="000C22E3">
        <w:rPr>
          <w:rFonts w:ascii="Times New Roman" w:hAnsi="Times New Roman"/>
          <w:iCs/>
          <w:sz w:val="24"/>
          <w:szCs w:val="24"/>
        </w:rPr>
        <w:t xml:space="preserve">Sandorio teisėtumo vertinimas CK 1.80 straipsnio prasme nepriklauso nuo to, ar kuriai nors iš jo šalių įstatymas tiesiogiai nustatė pareigą ką nors patikrinti. Šis sandorio negaliojimo </w:t>
      </w:r>
      <w:r w:rsidR="00222AE0" w:rsidRPr="000C22E3">
        <w:rPr>
          <w:rFonts w:ascii="Times New Roman" w:hAnsi="Times New Roman"/>
          <w:iCs/>
          <w:sz w:val="24"/>
          <w:szCs w:val="24"/>
        </w:rPr>
        <w:lastRenderedPageBreak/>
        <w:t xml:space="preserve">pagrindas nustato sandorio turinio vertinimą objektyviąją prasme, o ne kurios nors iš sandorio šalių supratimą, ką ji turi vertinti, ar pareigos vertinti įvykdymą. Todėl argumentas, kad įstatymas tiesiogiai nenustatė </w:t>
      </w:r>
      <w:r w:rsidR="00A02382" w:rsidRPr="000C22E3">
        <w:rPr>
          <w:rFonts w:ascii="Times New Roman" w:hAnsi="Times New Roman"/>
          <w:iCs/>
          <w:sz w:val="24"/>
          <w:szCs w:val="24"/>
        </w:rPr>
        <w:t xml:space="preserve">atsakovės AB „LITGRID“ </w:t>
      </w:r>
      <w:r w:rsidR="00222AE0" w:rsidRPr="000C22E3">
        <w:rPr>
          <w:rFonts w:ascii="Times New Roman" w:hAnsi="Times New Roman"/>
          <w:iCs/>
          <w:sz w:val="24"/>
          <w:szCs w:val="24"/>
        </w:rPr>
        <w:t xml:space="preserve">pareigos tikrinti žemės sklypo ploto pakankamumo, yra teisiškai nereikšmingas vertinant sandorio turinį CK 1.80 straipsnio prasme. Nagrinėjamo ginčo dalykas yra ne tik atsakovės AB „LITGRID“ pareiga vertinti žemės sklypų pakankamumą tinkamas vykdymas, tačiau </w:t>
      </w:r>
      <w:r w:rsidR="00A02382" w:rsidRPr="000C22E3">
        <w:rPr>
          <w:rFonts w:ascii="Times New Roman" w:hAnsi="Times New Roman"/>
          <w:iCs/>
          <w:sz w:val="24"/>
          <w:szCs w:val="24"/>
        </w:rPr>
        <w:t xml:space="preserve">ir </w:t>
      </w:r>
      <w:r w:rsidR="00222AE0" w:rsidRPr="000C22E3">
        <w:rPr>
          <w:rFonts w:ascii="Times New Roman" w:hAnsi="Times New Roman"/>
          <w:iCs/>
          <w:sz w:val="24"/>
          <w:szCs w:val="24"/>
        </w:rPr>
        <w:t>sudaryto Ketinimo protokolo atitikimas bendriesiems sandorių reikalavimams.</w:t>
      </w:r>
      <w:r w:rsidR="00CC293A" w:rsidRPr="000C22E3">
        <w:rPr>
          <w:rFonts w:ascii="Times New Roman" w:hAnsi="Times New Roman"/>
          <w:iCs/>
          <w:sz w:val="24"/>
          <w:szCs w:val="24"/>
        </w:rPr>
        <w:t xml:space="preserve"> </w:t>
      </w:r>
      <w:r w:rsidR="005B05B2" w:rsidRPr="000C22E3">
        <w:rPr>
          <w:rFonts w:ascii="Times New Roman" w:hAnsi="Times New Roman"/>
          <w:iCs/>
          <w:sz w:val="24"/>
          <w:szCs w:val="24"/>
        </w:rPr>
        <w:t>Imperatyvioms įstatymo normoms prieštaraujančiu sandoriu galima laikyti ir tokį sandorį, kuris yra objektyviai neįvykdomas (CK 6.3 straipsnio 4 dalis) ir prieštarauja bendriesiems teisingumo, protingumo ir sąžiningumo principams (CK 1.5 straipsnis).</w:t>
      </w:r>
      <w:r w:rsidR="00D11F49" w:rsidRPr="000C22E3">
        <w:rPr>
          <w:rFonts w:ascii="Times New Roman" w:hAnsi="Times New Roman"/>
          <w:iCs/>
          <w:sz w:val="24"/>
          <w:szCs w:val="24"/>
        </w:rPr>
        <w:t xml:space="preserve"> </w:t>
      </w:r>
      <w:r w:rsidR="00B77CDE" w:rsidRPr="000C22E3">
        <w:rPr>
          <w:rFonts w:ascii="Times New Roman" w:hAnsi="Times New Roman"/>
          <w:iCs/>
          <w:sz w:val="24"/>
          <w:szCs w:val="24"/>
        </w:rPr>
        <w:t>Atsakov</w:t>
      </w:r>
      <w:r w:rsidR="00A040AA" w:rsidRPr="000C22E3">
        <w:rPr>
          <w:rFonts w:ascii="Times New Roman" w:hAnsi="Times New Roman"/>
          <w:iCs/>
          <w:sz w:val="24"/>
          <w:szCs w:val="24"/>
        </w:rPr>
        <w:t>ės</w:t>
      </w:r>
      <w:r w:rsidR="00B77CDE" w:rsidRPr="000C22E3">
        <w:rPr>
          <w:rFonts w:ascii="Times New Roman" w:hAnsi="Times New Roman"/>
          <w:iCs/>
          <w:sz w:val="24"/>
          <w:szCs w:val="24"/>
        </w:rPr>
        <w:t>, rezervuodam</w:t>
      </w:r>
      <w:r w:rsidR="00A040AA" w:rsidRPr="000C22E3">
        <w:rPr>
          <w:rFonts w:ascii="Times New Roman" w:hAnsi="Times New Roman"/>
          <w:iCs/>
          <w:sz w:val="24"/>
          <w:szCs w:val="24"/>
        </w:rPr>
        <w:t>os</w:t>
      </w:r>
      <w:r w:rsidR="00B77CDE" w:rsidRPr="000C22E3">
        <w:rPr>
          <w:rFonts w:ascii="Times New Roman" w:hAnsi="Times New Roman"/>
          <w:iCs/>
          <w:sz w:val="24"/>
          <w:szCs w:val="24"/>
        </w:rPr>
        <w:t xml:space="preserve"> elektros perdavimo linijos pralaidumus objektyviai neįgyvendinamo sandorio pagrindu, pažeidė imperatyvią įstatymo normą (CK 6.3 straipsnio 4 dalį), kadangi </w:t>
      </w:r>
      <w:r w:rsidR="00901F82" w:rsidRPr="000C22E3">
        <w:rPr>
          <w:rFonts w:ascii="Times New Roman" w:hAnsi="Times New Roman"/>
          <w:iCs/>
          <w:sz w:val="24"/>
          <w:szCs w:val="24"/>
        </w:rPr>
        <w:t>Ketinimų protokolo sudarymo metu atsakov</w:t>
      </w:r>
      <w:r w:rsidR="00474184" w:rsidRPr="000C22E3">
        <w:rPr>
          <w:rFonts w:ascii="Times New Roman" w:hAnsi="Times New Roman"/>
          <w:iCs/>
          <w:sz w:val="24"/>
          <w:szCs w:val="24"/>
        </w:rPr>
        <w:t>ė</w:t>
      </w:r>
      <w:r w:rsidR="00901F82" w:rsidRPr="000C22E3">
        <w:rPr>
          <w:rFonts w:ascii="Times New Roman" w:hAnsi="Times New Roman"/>
          <w:iCs/>
          <w:sz w:val="24"/>
          <w:szCs w:val="24"/>
        </w:rPr>
        <w:t xml:space="preserve"> UAB „GG LTU S21“ nurodė, kad 60 MW saulės elektrinės parką ketina vystyti 5,4952 ha </w:t>
      </w:r>
      <w:r w:rsidR="00132E6F" w:rsidRPr="000C22E3">
        <w:rPr>
          <w:rFonts w:ascii="Times New Roman" w:hAnsi="Times New Roman"/>
          <w:iCs/>
          <w:sz w:val="24"/>
          <w:szCs w:val="24"/>
        </w:rPr>
        <w:t xml:space="preserve">ploto </w:t>
      </w:r>
      <w:r w:rsidR="00B77CDE" w:rsidRPr="000C22E3">
        <w:rPr>
          <w:rFonts w:ascii="Times New Roman" w:hAnsi="Times New Roman"/>
          <w:iCs/>
          <w:sz w:val="24"/>
          <w:szCs w:val="24"/>
        </w:rPr>
        <w:t>Ž</w:t>
      </w:r>
      <w:r w:rsidR="00901F82" w:rsidRPr="000C22E3">
        <w:rPr>
          <w:rFonts w:ascii="Times New Roman" w:hAnsi="Times New Roman"/>
          <w:iCs/>
          <w:sz w:val="24"/>
          <w:szCs w:val="24"/>
        </w:rPr>
        <w:t>emės sklype, nors tokio dydžio saulės elektrinės parko vystymui reikėjo bent 60-70 ha ploto</w:t>
      </w:r>
      <w:r w:rsidR="00A02382" w:rsidRPr="000C22E3">
        <w:rPr>
          <w:rFonts w:ascii="Times New Roman" w:hAnsi="Times New Roman"/>
          <w:iCs/>
          <w:sz w:val="24"/>
          <w:szCs w:val="24"/>
        </w:rPr>
        <w:t xml:space="preserve"> žemės sklypo</w:t>
      </w:r>
      <w:r w:rsidR="00901F82" w:rsidRPr="000C22E3">
        <w:rPr>
          <w:rFonts w:ascii="Times New Roman" w:hAnsi="Times New Roman"/>
          <w:iCs/>
          <w:sz w:val="24"/>
          <w:szCs w:val="24"/>
        </w:rPr>
        <w:t xml:space="preserve">. </w:t>
      </w:r>
      <w:r w:rsidR="00630718" w:rsidRPr="000C22E3">
        <w:rPr>
          <w:rFonts w:ascii="Times New Roman" w:hAnsi="Times New Roman"/>
          <w:iCs/>
          <w:sz w:val="24"/>
          <w:szCs w:val="24"/>
        </w:rPr>
        <w:t>Be to, c</w:t>
      </w:r>
      <w:r w:rsidR="00901F82" w:rsidRPr="000C22E3">
        <w:rPr>
          <w:rFonts w:ascii="Times New Roman" w:hAnsi="Times New Roman"/>
          <w:iCs/>
          <w:sz w:val="24"/>
          <w:szCs w:val="24"/>
        </w:rPr>
        <w:t>ivilinių santykių subjektai yra varžomi ne tik tiesiogiai įstatyme įtvirtintų elgesio laisvės apribojimų, bet ir bendrųjų teisės principų</w:t>
      </w:r>
      <w:r w:rsidR="00B77CDE" w:rsidRPr="000C22E3">
        <w:rPr>
          <w:rFonts w:ascii="Times New Roman" w:hAnsi="Times New Roman"/>
          <w:iCs/>
          <w:sz w:val="24"/>
          <w:szCs w:val="24"/>
        </w:rPr>
        <w:t xml:space="preserve"> (CK 1.5 straipsnis)</w:t>
      </w:r>
      <w:r w:rsidR="00901F82" w:rsidRPr="000C22E3">
        <w:rPr>
          <w:rFonts w:ascii="Times New Roman" w:hAnsi="Times New Roman"/>
          <w:iCs/>
          <w:sz w:val="24"/>
          <w:szCs w:val="24"/>
        </w:rPr>
        <w:t>, todėl ginčus reikia spręsti ne tik pagal įstatymo raidę, tačiau situacijas privalu vertinti ir platesniu kontekstu, be kita ko, atsižvelgiant į sąžiningumo principą. Tai yra, teisės teorija ir praktika yra orientuota į sandorio turinio vertinimą objektyviąja prasme.</w:t>
      </w:r>
    </w:p>
    <w:p w14:paraId="27111C3F" w14:textId="3DAA152F" w:rsidR="00132E6F" w:rsidRPr="000C22E3" w:rsidRDefault="00226004" w:rsidP="00630718">
      <w:pPr>
        <w:pStyle w:val="Sraopastraipa"/>
        <w:numPr>
          <w:ilvl w:val="1"/>
          <w:numId w:val="3"/>
        </w:numPr>
        <w:spacing w:after="120" w:line="240" w:lineRule="auto"/>
        <w:contextualSpacing w:val="0"/>
        <w:jc w:val="both"/>
        <w:rPr>
          <w:rFonts w:ascii="Times New Roman" w:hAnsi="Times New Roman"/>
          <w:iCs/>
          <w:sz w:val="24"/>
          <w:szCs w:val="24"/>
        </w:rPr>
      </w:pPr>
      <w:r w:rsidRPr="000C22E3">
        <w:rPr>
          <w:rFonts w:ascii="Times New Roman" w:hAnsi="Times New Roman"/>
          <w:iCs/>
          <w:sz w:val="24"/>
          <w:szCs w:val="24"/>
        </w:rPr>
        <w:t xml:space="preserve">Pirmosios </w:t>
      </w:r>
      <w:r w:rsidR="005B05B2" w:rsidRPr="000C22E3">
        <w:rPr>
          <w:rFonts w:ascii="Times New Roman" w:hAnsi="Times New Roman"/>
          <w:iCs/>
          <w:sz w:val="24"/>
          <w:szCs w:val="24"/>
        </w:rPr>
        <w:t xml:space="preserve">ir apeliacinės instancijos teismai netinkamai aiškino ir taikė </w:t>
      </w:r>
      <w:r w:rsidRPr="000C22E3">
        <w:rPr>
          <w:rFonts w:ascii="Times New Roman" w:hAnsi="Times New Roman"/>
          <w:iCs/>
          <w:sz w:val="24"/>
          <w:szCs w:val="24"/>
        </w:rPr>
        <w:t xml:space="preserve">materialiosios </w:t>
      </w:r>
      <w:r w:rsidR="005B05B2" w:rsidRPr="000C22E3">
        <w:rPr>
          <w:rFonts w:ascii="Times New Roman" w:hAnsi="Times New Roman"/>
          <w:iCs/>
          <w:sz w:val="24"/>
          <w:szCs w:val="24"/>
        </w:rPr>
        <w:t>teisės normas, reglamentuojančias viešajai tvarkai ir gerai moralei prieštaraujančio sandorio vertinimą (CK 1.81 straipsnio 1 dalis). Sandoris, kurį asmuo sudaro piktnaudžiaudamas savo teise, iš esmės prieštarauja viešajai tvarkai</w:t>
      </w:r>
      <w:r w:rsidR="00B77CDE" w:rsidRPr="000C22E3">
        <w:rPr>
          <w:rFonts w:ascii="Times New Roman" w:hAnsi="Times New Roman"/>
          <w:iCs/>
          <w:sz w:val="24"/>
          <w:szCs w:val="24"/>
        </w:rPr>
        <w:t xml:space="preserve">, </w:t>
      </w:r>
      <w:r w:rsidR="005B05B2" w:rsidRPr="000C22E3">
        <w:rPr>
          <w:rFonts w:ascii="Times New Roman" w:hAnsi="Times New Roman"/>
          <w:iCs/>
          <w:sz w:val="24"/>
          <w:szCs w:val="24"/>
        </w:rPr>
        <w:t>gerai moralei ir yra niekinis, t. y. draudžiama įgyvendinti civilines teises tokiu būdu ir priemonėmis, kurios be teisinio pagrindo pažeistų ar varžytų kitų asmenų teises ar įstatymų saugomus interesus arba prieštarautų subjektinių teisių paskirčiai (CK 1.137 str</w:t>
      </w:r>
      <w:r w:rsidR="00A040AA" w:rsidRPr="000C22E3">
        <w:rPr>
          <w:rFonts w:ascii="Times New Roman" w:hAnsi="Times New Roman"/>
          <w:iCs/>
          <w:sz w:val="24"/>
          <w:szCs w:val="24"/>
        </w:rPr>
        <w:t xml:space="preserve">aipsnio </w:t>
      </w:r>
      <w:r w:rsidR="005B05B2" w:rsidRPr="000C22E3">
        <w:rPr>
          <w:rFonts w:ascii="Times New Roman" w:hAnsi="Times New Roman"/>
          <w:iCs/>
          <w:sz w:val="24"/>
          <w:szCs w:val="24"/>
        </w:rPr>
        <w:t>3 d</w:t>
      </w:r>
      <w:r w:rsidR="00A040AA" w:rsidRPr="000C22E3">
        <w:rPr>
          <w:rFonts w:ascii="Times New Roman" w:hAnsi="Times New Roman"/>
          <w:iCs/>
          <w:sz w:val="24"/>
          <w:szCs w:val="24"/>
        </w:rPr>
        <w:t>alis</w:t>
      </w:r>
      <w:r w:rsidR="005B05B2" w:rsidRPr="000C22E3">
        <w:rPr>
          <w:rFonts w:ascii="Times New Roman" w:hAnsi="Times New Roman"/>
          <w:iCs/>
          <w:sz w:val="24"/>
          <w:szCs w:val="24"/>
        </w:rPr>
        <w:t>).</w:t>
      </w:r>
      <w:r w:rsidR="00630718" w:rsidRPr="000C22E3">
        <w:rPr>
          <w:rFonts w:ascii="Times New Roman" w:hAnsi="Times New Roman"/>
          <w:iCs/>
          <w:sz w:val="24"/>
          <w:szCs w:val="24"/>
        </w:rPr>
        <w:t xml:space="preserve"> </w:t>
      </w:r>
      <w:r w:rsidR="00132E6F" w:rsidRPr="000C22E3">
        <w:rPr>
          <w:rFonts w:ascii="Times New Roman" w:hAnsi="Times New Roman"/>
          <w:iCs/>
          <w:sz w:val="24"/>
          <w:szCs w:val="24"/>
        </w:rPr>
        <w:t>Aplinkybė, esą atsakovė AB „LITGRID“ nežinojo, kad yra rezervuojama didesnė linijos pralaidumo galia, nei rezervacijos metu faktiškai įmanoma išvystyti, neturi įtakos sandorio teisėtumo vertinimo galimybei, nes sandorio prieštaravimas viešajai tvarkai ir gerai moralei yra objektyvus kriterijus, nesusijęs su vienos iš sandorio šalių žinojimu apie tokį prieštaravimą (šis sandorio negaliojimo pagrindas nėra sandorio negaliojimas dėl šalių valios ydų).</w:t>
      </w:r>
    </w:p>
    <w:p w14:paraId="61601B10" w14:textId="5AB4D472" w:rsidR="00AF1E41" w:rsidRPr="000C22E3" w:rsidRDefault="005B05B2" w:rsidP="00AF1E41">
      <w:pPr>
        <w:pStyle w:val="Sraopastraipa"/>
        <w:numPr>
          <w:ilvl w:val="0"/>
          <w:numId w:val="3"/>
        </w:numPr>
        <w:spacing w:after="120" w:line="240" w:lineRule="auto"/>
        <w:contextualSpacing w:val="0"/>
        <w:jc w:val="both"/>
        <w:rPr>
          <w:rFonts w:ascii="Times New Roman" w:hAnsi="Times New Roman"/>
          <w:iCs/>
          <w:sz w:val="24"/>
          <w:szCs w:val="24"/>
        </w:rPr>
      </w:pPr>
      <w:r w:rsidRPr="000C22E3">
        <w:rPr>
          <w:rFonts w:ascii="Times New Roman" w:hAnsi="Times New Roman"/>
          <w:sz w:val="24"/>
          <w:szCs w:val="24"/>
        </w:rPr>
        <w:t>Atsakovė AB „LITGRID“</w:t>
      </w:r>
      <w:r w:rsidR="00AF1E41" w:rsidRPr="000C22E3">
        <w:rPr>
          <w:rFonts w:ascii="Times New Roman" w:hAnsi="Times New Roman"/>
          <w:sz w:val="24"/>
          <w:szCs w:val="24"/>
        </w:rPr>
        <w:t xml:space="preserve"> </w:t>
      </w:r>
      <w:r w:rsidR="00AF1E41" w:rsidRPr="000C22E3">
        <w:rPr>
          <w:rFonts w:ascii="Times New Roman" w:hAnsi="Times New Roman"/>
          <w:iCs/>
          <w:sz w:val="24"/>
          <w:szCs w:val="24"/>
        </w:rPr>
        <w:t>atsiliepimu į kasacinį skundą prašo</w:t>
      </w:r>
      <w:r w:rsidR="00AF1E41" w:rsidRPr="000C22E3">
        <w:rPr>
          <w:rFonts w:ascii="Times New Roman" w:hAnsi="Times New Roman"/>
          <w:bCs/>
          <w:iCs/>
          <w:sz w:val="24"/>
          <w:szCs w:val="24"/>
        </w:rPr>
        <w:t xml:space="preserve"> </w:t>
      </w:r>
      <w:r w:rsidR="00CF65F3" w:rsidRPr="000C22E3">
        <w:rPr>
          <w:rFonts w:ascii="Times New Roman" w:hAnsi="Times New Roman"/>
          <w:bCs/>
          <w:iCs/>
          <w:sz w:val="24"/>
          <w:szCs w:val="24"/>
        </w:rPr>
        <w:t>ieškovės</w:t>
      </w:r>
      <w:r w:rsidR="00AF1E41" w:rsidRPr="000C22E3">
        <w:rPr>
          <w:rFonts w:ascii="Times New Roman" w:hAnsi="Times New Roman"/>
          <w:bCs/>
          <w:iCs/>
          <w:sz w:val="24"/>
          <w:szCs w:val="24"/>
        </w:rPr>
        <w:t xml:space="preserve"> kasacinį skundą atmesti</w:t>
      </w:r>
      <w:r w:rsidR="00AF1E41" w:rsidRPr="000C22E3">
        <w:rPr>
          <w:rFonts w:ascii="Times New Roman" w:hAnsi="Times New Roman"/>
          <w:sz w:val="24"/>
          <w:szCs w:val="24"/>
        </w:rPr>
        <w:t>. Atsiliepime nurodomi šie argumentai:</w:t>
      </w:r>
    </w:p>
    <w:p w14:paraId="29792A6F" w14:textId="77777777" w:rsidR="00CD35BF" w:rsidRPr="00CD35BF" w:rsidRDefault="00CD35BF" w:rsidP="00CD35BF">
      <w:pPr>
        <w:pStyle w:val="Sraopastraipa"/>
        <w:numPr>
          <w:ilvl w:val="1"/>
          <w:numId w:val="3"/>
        </w:numPr>
        <w:spacing w:after="120" w:line="240" w:lineRule="auto"/>
        <w:contextualSpacing w:val="0"/>
        <w:jc w:val="both"/>
        <w:rPr>
          <w:rFonts w:ascii="Times New Roman" w:hAnsi="Times New Roman"/>
          <w:iCs/>
          <w:sz w:val="24"/>
          <w:szCs w:val="24"/>
        </w:rPr>
      </w:pPr>
      <w:r w:rsidRPr="00CD35BF">
        <w:rPr>
          <w:rFonts w:ascii="Times New Roman" w:hAnsi="Times New Roman"/>
          <w:iCs/>
          <w:sz w:val="24"/>
          <w:szCs w:val="24"/>
        </w:rPr>
        <w:t>Tam, kad atsirastų ieškovės teisė ir pagrindas pažeistų teisių teisminei gynybai, ieškovė turi objektyviai įrodyti, kad, tenkinus ieškinį, būtent ji, o ne koks kitas subjektas įgytų teisę į perdavimo tinklo pralaidumų rezervaciją. Šiuo atveju net jeigu Ketinimų protokolas būtų panaikintas ir perdavimo tinkle atsilaisvintų atsakovės UAB „GG LTU S21“ naudai rezervuoti pralaidumai, taip pat teisės aktuose atsisakius principo „pirmas atėjai – pirmas gavai“ rezervuojant pralaidumus, ieškovei, kuri neturi galiojančių išankstinių prijungimo sąlygų, tektų būtinybė dalyvauti pralaidumų rezervavimo procese pagal šiuo metu galiojančią tvarką kartu su kitais suinteresuotais rinkos dalyviais, dalis kurių galimai turėtų aukštesnį prioritetą.</w:t>
      </w:r>
    </w:p>
    <w:p w14:paraId="285DBBEB" w14:textId="77777777" w:rsidR="00CD35BF" w:rsidRPr="00CD35BF" w:rsidRDefault="00CD35BF" w:rsidP="00CD35BF">
      <w:pPr>
        <w:pStyle w:val="Sraopastraipa"/>
        <w:numPr>
          <w:ilvl w:val="1"/>
          <w:numId w:val="3"/>
        </w:numPr>
        <w:spacing w:after="120" w:line="240" w:lineRule="auto"/>
        <w:contextualSpacing w:val="0"/>
        <w:jc w:val="both"/>
        <w:rPr>
          <w:rFonts w:ascii="Times New Roman" w:hAnsi="Times New Roman"/>
          <w:iCs/>
          <w:sz w:val="24"/>
          <w:szCs w:val="24"/>
        </w:rPr>
      </w:pPr>
      <w:r w:rsidRPr="00CD35BF">
        <w:rPr>
          <w:rFonts w:ascii="Times New Roman" w:hAnsi="Times New Roman"/>
          <w:iCs/>
          <w:sz w:val="24"/>
          <w:szCs w:val="24"/>
        </w:rPr>
        <w:t>Ieškovės reikalavimų tenkinimas CK 6.3 straipsnio 4 punkte įtvirtintos teisės normos pagrindu galimas tik ieškovei visiškai įrodžius, kad sudarytu sandoriu susitarta dėl objektyviai neįgyvendinamo prievolės dalyko ir neįmanomo pasiekti rezultato. Pirmosios ir apeliacinės instancijos teismams konstatavus, kad UAB „GG LTU S21“ sudarytas Ketinimų protokolas yra vykdomas, nėra jokio pagrindo teigti, kad Ketinimų protokolu prisiimtų įsipareigojimų neįmanoma įvykdyti. Be to, įstatymų leidėjas buvo įtvirtinęs tokį teisinį mechanizmą, kai gamintojui suteikiama galimybė sudaryti sandorį ir rezervuoti perdavimo tinklo pralaidumus bei vėlesniame prijungimo procedūrų etape savo pasirinktą ir nurodytą pirminę teritoriją pakeisti.</w:t>
      </w:r>
    </w:p>
    <w:p w14:paraId="2EFEE6D0" w14:textId="7DF1B683" w:rsidR="00CD35BF" w:rsidRPr="00CD35BF" w:rsidRDefault="00CD35BF" w:rsidP="00CD35BF">
      <w:pPr>
        <w:pStyle w:val="Sraopastraipa"/>
        <w:numPr>
          <w:ilvl w:val="1"/>
          <w:numId w:val="3"/>
        </w:numPr>
        <w:spacing w:after="120" w:line="240" w:lineRule="auto"/>
        <w:contextualSpacing w:val="0"/>
        <w:jc w:val="both"/>
        <w:rPr>
          <w:rFonts w:ascii="Times New Roman" w:hAnsi="Times New Roman"/>
          <w:iCs/>
          <w:sz w:val="24"/>
          <w:szCs w:val="24"/>
        </w:rPr>
      </w:pPr>
      <w:r w:rsidRPr="00CD35BF">
        <w:rPr>
          <w:rFonts w:ascii="Times New Roman" w:hAnsi="Times New Roman"/>
          <w:iCs/>
          <w:sz w:val="24"/>
          <w:szCs w:val="24"/>
        </w:rPr>
        <w:lastRenderedPageBreak/>
        <w:t>Ketinimų protokolo sudarymo metu galioję teisės aktai nenustatė pareigos operatoriui tikrinti teritorijos pakankamumo ir reikalauti iš gamintojų tai pagrindžiančių dokumentų. Atsakovė, būdama perdavimo sistemos operator</w:t>
      </w:r>
      <w:r w:rsidR="002B4075">
        <w:rPr>
          <w:rFonts w:ascii="Times New Roman" w:hAnsi="Times New Roman"/>
          <w:iCs/>
          <w:sz w:val="24"/>
          <w:szCs w:val="24"/>
        </w:rPr>
        <w:t>e</w:t>
      </w:r>
      <w:r w:rsidRPr="00CD35BF">
        <w:rPr>
          <w:rFonts w:ascii="Times New Roman" w:hAnsi="Times New Roman"/>
          <w:iCs/>
          <w:sz w:val="24"/>
          <w:szCs w:val="24"/>
        </w:rPr>
        <w:t xml:space="preserve"> ir tam tikra apimtimi vykdydama viešąją funkciją, neturi jokios teisės ir diskrecijos savo iniciatyva plėsti įstatymo taikymo sritį ir reikalauti iš rinkos dalyvių daugiau, nei nustato teisės aktai. Priešingas operatorės elgesys, kaip ir ieškovei palankus teismo sprendimas, neabejotinai būtų nesuderinamas su teisinės valstybės principu.</w:t>
      </w:r>
    </w:p>
    <w:p w14:paraId="03E97522" w14:textId="77777777" w:rsidR="00CD35BF" w:rsidRPr="00CD35BF" w:rsidRDefault="00CD35BF" w:rsidP="00CD35BF">
      <w:pPr>
        <w:pStyle w:val="Sraopastraipa"/>
        <w:numPr>
          <w:ilvl w:val="1"/>
          <w:numId w:val="3"/>
        </w:numPr>
        <w:spacing w:after="120" w:line="240" w:lineRule="auto"/>
        <w:contextualSpacing w:val="0"/>
        <w:jc w:val="both"/>
        <w:rPr>
          <w:rFonts w:ascii="Times New Roman" w:hAnsi="Times New Roman"/>
          <w:iCs/>
          <w:sz w:val="24"/>
          <w:szCs w:val="24"/>
        </w:rPr>
      </w:pPr>
      <w:r w:rsidRPr="00CD35BF">
        <w:rPr>
          <w:rFonts w:ascii="Times New Roman" w:hAnsi="Times New Roman"/>
          <w:iCs/>
          <w:sz w:val="24"/>
          <w:szCs w:val="24"/>
        </w:rPr>
        <w:t xml:space="preserve">Esant faktinei situacijai, kai asmuo sudarė sandorį, tinkamai įvykdęs visus tokiam sandoriui sudaryti viešosios teisės normų keliamus reikalavimus, ir įrodė, jog sandoris yra objektyviai vykdomas, toks asmuo iš anksto (lot. </w:t>
      </w:r>
      <w:r w:rsidRPr="00CD35BF">
        <w:rPr>
          <w:rFonts w:ascii="Times New Roman" w:hAnsi="Times New Roman"/>
          <w:i/>
          <w:sz w:val="24"/>
          <w:szCs w:val="24"/>
        </w:rPr>
        <w:t>a priori</w:t>
      </w:r>
      <w:r w:rsidRPr="00CD35BF">
        <w:rPr>
          <w:rFonts w:ascii="Times New Roman" w:hAnsi="Times New Roman"/>
          <w:iCs/>
          <w:sz w:val="24"/>
          <w:szCs w:val="24"/>
        </w:rPr>
        <w:t>) negali būti laikomas nesąžiningu, taip pat negali būti tokiu laikomas tokiu vien dėl to, kad, pasinaudodamas teisės aktų suteikiamomis teisėmis, spėjo savo naudai rezervuoti ribotus perdavimo tinklo pralaidumus anksčiau už konkuruojantį ūkio subjektą.</w:t>
      </w:r>
    </w:p>
    <w:p w14:paraId="2E7C92C7" w14:textId="4E13B213" w:rsidR="005B05B2" w:rsidRPr="000C22E3" w:rsidRDefault="005B05B2" w:rsidP="00650CE7">
      <w:pPr>
        <w:pStyle w:val="Sraopastraipa"/>
        <w:numPr>
          <w:ilvl w:val="0"/>
          <w:numId w:val="3"/>
        </w:numPr>
        <w:spacing w:after="120" w:line="240" w:lineRule="auto"/>
        <w:contextualSpacing w:val="0"/>
        <w:jc w:val="both"/>
        <w:rPr>
          <w:rFonts w:ascii="Times New Roman" w:hAnsi="Times New Roman"/>
          <w:iCs/>
          <w:sz w:val="24"/>
          <w:szCs w:val="24"/>
        </w:rPr>
      </w:pPr>
      <w:r w:rsidRPr="000C22E3">
        <w:rPr>
          <w:rFonts w:ascii="Times New Roman" w:hAnsi="Times New Roman"/>
          <w:sz w:val="24"/>
          <w:szCs w:val="24"/>
        </w:rPr>
        <w:t xml:space="preserve">Atsakovė UAB „GG LTU S21“ </w:t>
      </w:r>
      <w:r w:rsidRPr="000C22E3">
        <w:rPr>
          <w:rFonts w:ascii="Times New Roman" w:hAnsi="Times New Roman"/>
          <w:iCs/>
          <w:sz w:val="24"/>
          <w:szCs w:val="24"/>
        </w:rPr>
        <w:t>atsiliepimu į kasacinį skundą prašo</w:t>
      </w:r>
      <w:r w:rsidRPr="000C22E3">
        <w:rPr>
          <w:rFonts w:ascii="Times New Roman" w:hAnsi="Times New Roman"/>
          <w:bCs/>
          <w:iCs/>
          <w:sz w:val="24"/>
          <w:szCs w:val="24"/>
        </w:rPr>
        <w:t xml:space="preserve"> </w:t>
      </w:r>
      <w:r w:rsidR="00CF65F3" w:rsidRPr="000C22E3">
        <w:rPr>
          <w:rFonts w:ascii="Times New Roman" w:hAnsi="Times New Roman"/>
          <w:bCs/>
          <w:iCs/>
          <w:sz w:val="24"/>
          <w:szCs w:val="24"/>
        </w:rPr>
        <w:t>ieškovės</w:t>
      </w:r>
      <w:r w:rsidRPr="000C22E3">
        <w:rPr>
          <w:rFonts w:ascii="Times New Roman" w:hAnsi="Times New Roman"/>
          <w:bCs/>
          <w:iCs/>
          <w:sz w:val="24"/>
          <w:szCs w:val="24"/>
        </w:rPr>
        <w:t xml:space="preserve"> kasacinį skundą atmesti </w:t>
      </w:r>
      <w:r w:rsidRPr="000C22E3">
        <w:rPr>
          <w:rFonts w:ascii="Times New Roman" w:hAnsi="Times New Roman"/>
          <w:bCs/>
          <w:sz w:val="24"/>
          <w:szCs w:val="24"/>
        </w:rPr>
        <w:t>ir priteisti bylinėjimosi išlaidų atlyginimą</w:t>
      </w:r>
      <w:r w:rsidRPr="000C22E3">
        <w:rPr>
          <w:rFonts w:ascii="Times New Roman" w:hAnsi="Times New Roman"/>
          <w:sz w:val="24"/>
          <w:szCs w:val="24"/>
        </w:rPr>
        <w:t>. Atsiliepime nurodomi šie argumentai:</w:t>
      </w:r>
    </w:p>
    <w:p w14:paraId="4EBD8F8D" w14:textId="3642DF2B" w:rsidR="00CD35BF" w:rsidRPr="00CD35BF" w:rsidRDefault="00CD35BF" w:rsidP="00CD35BF">
      <w:pPr>
        <w:pStyle w:val="Sraopastraipa"/>
        <w:numPr>
          <w:ilvl w:val="1"/>
          <w:numId w:val="3"/>
        </w:numPr>
        <w:spacing w:after="120" w:line="240" w:lineRule="auto"/>
        <w:contextualSpacing w:val="0"/>
        <w:jc w:val="both"/>
        <w:rPr>
          <w:rFonts w:ascii="Times New Roman" w:hAnsi="Times New Roman"/>
          <w:iCs/>
          <w:sz w:val="24"/>
          <w:szCs w:val="24"/>
        </w:rPr>
      </w:pPr>
      <w:r w:rsidRPr="00CD35BF">
        <w:rPr>
          <w:rFonts w:ascii="Times New Roman" w:hAnsi="Times New Roman"/>
          <w:iCs/>
          <w:sz w:val="24"/>
          <w:szCs w:val="24"/>
        </w:rPr>
        <w:t>Ieškovė neturi materialinio teisinio suinteresuotumo bylos baigtimi, nes ieškovės reikalavimo tenkinimas nesukeltų jai materialiųjų teisinių padarinių. Net ir nuginčijus Ketinimų protokolą, ieškovė neįgytų teisės sudaryti ketinimų protokolą su AB „LITGRID“ dėl laisvų ginčo pajėgumų. Be to, ieškovė nėra pateikusi prašymo atsakovei AB „LITGRID“ sudaryti ketinimų protokolą. Tai reiškia, kad ieškovės teisės ginčo atveju net nebuvo pažeistos, nes ieškovė savo teisių net nesiekė įgyvendinti. Ieškovės kasaciniu skundu siekiama CPK 5 straipsnio 1 dalies aiškinimo ir taikymo praktik</w:t>
      </w:r>
      <w:r w:rsidR="002B4075">
        <w:rPr>
          <w:rFonts w:ascii="Times New Roman" w:hAnsi="Times New Roman"/>
          <w:iCs/>
          <w:sz w:val="24"/>
          <w:szCs w:val="24"/>
        </w:rPr>
        <w:t>a</w:t>
      </w:r>
      <w:r w:rsidRPr="00CD35BF">
        <w:rPr>
          <w:rFonts w:ascii="Times New Roman" w:hAnsi="Times New Roman"/>
          <w:iCs/>
          <w:sz w:val="24"/>
          <w:szCs w:val="24"/>
        </w:rPr>
        <w:t>, kad materialiniam teisiniam suinteresuotumui turėtų pakakti vien prielaidų dėl neapibrėžtų ir hipotetinių teisių atsiradimo, pernelyg išplėst</w:t>
      </w:r>
      <w:r w:rsidR="002B4075">
        <w:rPr>
          <w:rFonts w:ascii="Times New Roman" w:hAnsi="Times New Roman"/>
          <w:iCs/>
          <w:sz w:val="24"/>
          <w:szCs w:val="24"/>
        </w:rPr>
        <w:t>ų</w:t>
      </w:r>
      <w:r w:rsidRPr="00CD35BF">
        <w:rPr>
          <w:rFonts w:ascii="Times New Roman" w:hAnsi="Times New Roman"/>
          <w:iCs/>
          <w:sz w:val="24"/>
          <w:szCs w:val="24"/>
        </w:rPr>
        <w:t xml:space="preserve"> materialinio teisinio suinteresuotumo samprat</w:t>
      </w:r>
      <w:r w:rsidR="002B4075">
        <w:rPr>
          <w:rFonts w:ascii="Times New Roman" w:hAnsi="Times New Roman"/>
          <w:iCs/>
          <w:sz w:val="24"/>
          <w:szCs w:val="24"/>
        </w:rPr>
        <w:t>ą</w:t>
      </w:r>
      <w:r w:rsidRPr="00CD35BF">
        <w:rPr>
          <w:rFonts w:ascii="Times New Roman" w:hAnsi="Times New Roman"/>
          <w:iCs/>
          <w:sz w:val="24"/>
          <w:szCs w:val="24"/>
        </w:rPr>
        <w:t>. Tokia praktika leistų ieškinius teikti asmenims, kurių subjektinės teisės ir pareigos teismų sprendimais net nebūtų modifikuojamos, t. y. ieškinius būtų galima teikti asmenims, nesuinteresuotiems bylos rezultatu.</w:t>
      </w:r>
    </w:p>
    <w:p w14:paraId="5938EE23" w14:textId="77777777" w:rsidR="00CD35BF" w:rsidRPr="00CD35BF" w:rsidRDefault="00CD35BF" w:rsidP="00CD35BF">
      <w:pPr>
        <w:pStyle w:val="Sraopastraipa"/>
        <w:numPr>
          <w:ilvl w:val="1"/>
          <w:numId w:val="3"/>
        </w:numPr>
        <w:spacing w:after="120" w:line="240" w:lineRule="auto"/>
        <w:contextualSpacing w:val="0"/>
        <w:jc w:val="both"/>
        <w:rPr>
          <w:rFonts w:ascii="Times New Roman" w:hAnsi="Times New Roman"/>
          <w:iCs/>
          <w:sz w:val="24"/>
          <w:szCs w:val="24"/>
        </w:rPr>
      </w:pPr>
      <w:r w:rsidRPr="00CD35BF">
        <w:rPr>
          <w:rFonts w:ascii="Times New Roman" w:hAnsi="Times New Roman"/>
          <w:iCs/>
          <w:sz w:val="24"/>
          <w:szCs w:val="24"/>
        </w:rPr>
        <w:t xml:space="preserve">Ketinimų protokolas neprieštarauja imperatyvioms įstatymo normoms. Būtina CK 1.80 straipsnio 1 dalies taikymo sąlyga – ginčijamo sandorio prieštaravimas imperatyviai įstatymo normai. Ieškovė neįvardijo nė vienos imperatyvios įstatymo normos, kuriai prieštarautų Ketinimų protokolas. Sandorių (ne)atitiktis teisės principų reikalavimams bei jų pripažinimas negaliojančiais dėl tokios neatitikties patenka ne į CK 1.80 straipsnio, o į 1.81 straipsnio taikymo sritį. Ieškovės siūloma CK 1.80 straipsnio 1 dalies aiškinimo ir taikymo praktika iškreiptų šio straipsnio paskirtį – vertinti sandorių atitiktį konkrečių imperatyvių teisės normų reikalavimams. </w:t>
      </w:r>
    </w:p>
    <w:p w14:paraId="78148D5A" w14:textId="77777777" w:rsidR="00CD35BF" w:rsidRPr="00CD35BF" w:rsidRDefault="00CD35BF" w:rsidP="00CD35BF">
      <w:pPr>
        <w:pStyle w:val="Sraopastraipa"/>
        <w:numPr>
          <w:ilvl w:val="1"/>
          <w:numId w:val="3"/>
        </w:numPr>
        <w:spacing w:after="120" w:line="240" w:lineRule="auto"/>
        <w:contextualSpacing w:val="0"/>
        <w:jc w:val="both"/>
        <w:rPr>
          <w:rFonts w:ascii="Times New Roman" w:hAnsi="Times New Roman"/>
          <w:iCs/>
          <w:sz w:val="24"/>
          <w:szCs w:val="24"/>
        </w:rPr>
      </w:pPr>
      <w:r w:rsidRPr="00CD35BF">
        <w:rPr>
          <w:rFonts w:ascii="Times New Roman" w:hAnsi="Times New Roman"/>
          <w:iCs/>
          <w:sz w:val="24"/>
          <w:szCs w:val="24"/>
        </w:rPr>
        <w:t xml:space="preserve">Ketinimų protokolu taip pat nebuvo pažeistas CK 6.3 straipsnio 4 dalimi įtvirtintas bendrasis teisės principas, kad negalima reikalauti to, kas neįmanoma (lot. </w:t>
      </w:r>
      <w:r w:rsidRPr="002B4075">
        <w:rPr>
          <w:rFonts w:ascii="Times New Roman" w:hAnsi="Times New Roman"/>
          <w:i/>
          <w:sz w:val="24"/>
          <w:szCs w:val="24"/>
        </w:rPr>
        <w:t>impossibilium nulla obligatio est</w:t>
      </w:r>
      <w:r w:rsidRPr="00CD35BF">
        <w:rPr>
          <w:rFonts w:ascii="Times New Roman" w:hAnsi="Times New Roman"/>
          <w:iCs/>
          <w:sz w:val="24"/>
          <w:szCs w:val="24"/>
        </w:rPr>
        <w:t>), nes šio principo pažeidimui konstatuoti būtinas objektyvus ir visiškas negalėjimas įvykdyti prievolės, o sudarymo metu  Ketinimų protokolas buvo objektyviai įvykdomas. Jeigu Ketinimų protokolu atsakovės būtų susitarusios dėl to, kas objektyviai neįmanoma, atsakovės UAB „GG LTU S21“ saulės elektrinės projektas šiuo metu nebūtų plėtojamas.</w:t>
      </w:r>
    </w:p>
    <w:p w14:paraId="477FB154" w14:textId="77777777" w:rsidR="00CD35BF" w:rsidRPr="00CD35BF" w:rsidRDefault="00CD35BF" w:rsidP="00CD35BF">
      <w:pPr>
        <w:pStyle w:val="Sraopastraipa"/>
        <w:numPr>
          <w:ilvl w:val="1"/>
          <w:numId w:val="3"/>
        </w:numPr>
        <w:spacing w:after="120" w:line="240" w:lineRule="auto"/>
        <w:contextualSpacing w:val="0"/>
        <w:jc w:val="both"/>
        <w:rPr>
          <w:rFonts w:ascii="Times New Roman" w:hAnsi="Times New Roman"/>
          <w:iCs/>
          <w:sz w:val="24"/>
          <w:szCs w:val="24"/>
        </w:rPr>
      </w:pPr>
      <w:r w:rsidRPr="00CD35BF">
        <w:rPr>
          <w:rFonts w:ascii="Times New Roman" w:hAnsi="Times New Roman"/>
          <w:iCs/>
          <w:sz w:val="24"/>
          <w:szCs w:val="24"/>
        </w:rPr>
        <w:t>Ginčydama Ketinimų protokolą CK 1.81 straipsnio pagrindu, ieškovė turėjo įrodyti, kad sudarydamos Ketinimų protokolą atsakovės turėjo vienintelį ir pagrindinį tikslą, kuris priešingas viešajai tvarkai ar gerai moralei. Tokių aplinkybių byloje nėra ir negali būti, nes vienintelis atsakovės UAB „GG LTU S21“ tikslas sudarant Ketinimų protokolą buvo saulės elektrinės projekto plėtojimas.</w:t>
      </w:r>
    </w:p>
    <w:p w14:paraId="5C8998C4" w14:textId="77777777" w:rsidR="00B6177D" w:rsidRPr="000C22E3" w:rsidRDefault="00B6177D" w:rsidP="00B6177D">
      <w:pPr>
        <w:spacing w:after="120"/>
        <w:ind w:left="360"/>
        <w:jc w:val="both"/>
        <w:rPr>
          <w:iCs/>
        </w:rPr>
      </w:pPr>
    </w:p>
    <w:p w14:paraId="62A0872F" w14:textId="04E3B3FD" w:rsidR="00123EE2" w:rsidRPr="000C22E3" w:rsidRDefault="00A80C8A">
      <w:pPr>
        <w:shd w:val="clear" w:color="auto" w:fill="FFFFFF"/>
        <w:spacing w:after="120"/>
        <w:ind w:right="17" w:firstLine="720"/>
        <w:jc w:val="both"/>
      </w:pPr>
      <w:r w:rsidRPr="000C22E3">
        <w:t xml:space="preserve">Teisėjų kolegija </w:t>
      </w:r>
    </w:p>
    <w:p w14:paraId="6A3BC0A5" w14:textId="77777777" w:rsidR="00AF1E41" w:rsidRPr="000C22E3" w:rsidRDefault="00AF1E41">
      <w:pPr>
        <w:spacing w:after="120"/>
      </w:pPr>
    </w:p>
    <w:p w14:paraId="12EDEA90" w14:textId="4F28C5DE" w:rsidR="00123EE2" w:rsidRPr="000C22E3" w:rsidRDefault="00A80C8A">
      <w:pPr>
        <w:spacing w:after="120"/>
      </w:pPr>
      <w:r w:rsidRPr="000C22E3">
        <w:t xml:space="preserve">k o n s t a t u o j a : </w:t>
      </w:r>
    </w:p>
    <w:p w14:paraId="538057FB" w14:textId="77777777" w:rsidR="00AF1E41" w:rsidRPr="000C22E3" w:rsidRDefault="00AF1E41">
      <w:pPr>
        <w:pStyle w:val="Sraopastraipa"/>
        <w:spacing w:after="120" w:line="240" w:lineRule="auto"/>
        <w:ind w:left="0"/>
        <w:contextualSpacing w:val="0"/>
        <w:jc w:val="center"/>
        <w:rPr>
          <w:rFonts w:ascii="Times New Roman" w:hAnsi="Times New Roman"/>
          <w:sz w:val="24"/>
          <w:szCs w:val="24"/>
        </w:rPr>
      </w:pPr>
    </w:p>
    <w:p w14:paraId="2447AC9C" w14:textId="115A6278" w:rsidR="00123EE2" w:rsidRPr="000C22E3" w:rsidRDefault="00A80C8A">
      <w:pPr>
        <w:pStyle w:val="Sraopastraipa"/>
        <w:spacing w:after="120" w:line="240" w:lineRule="auto"/>
        <w:ind w:left="0"/>
        <w:contextualSpacing w:val="0"/>
        <w:jc w:val="center"/>
        <w:rPr>
          <w:rFonts w:ascii="Times New Roman" w:hAnsi="Times New Roman"/>
          <w:sz w:val="24"/>
          <w:szCs w:val="24"/>
        </w:rPr>
      </w:pPr>
      <w:r w:rsidRPr="000C22E3">
        <w:rPr>
          <w:rFonts w:ascii="Times New Roman" w:hAnsi="Times New Roman"/>
          <w:sz w:val="24"/>
          <w:szCs w:val="24"/>
        </w:rPr>
        <w:t>IV. Kasacinio teismo argumentai ir išaiškinimai</w:t>
      </w:r>
    </w:p>
    <w:p w14:paraId="5A212361" w14:textId="67C70C56" w:rsidR="00123EE2" w:rsidRPr="000C22E3" w:rsidRDefault="00123EE2" w:rsidP="008B75AB">
      <w:pPr>
        <w:spacing w:after="120"/>
        <w:jc w:val="both"/>
        <w:rPr>
          <w:i/>
        </w:rPr>
      </w:pPr>
    </w:p>
    <w:p w14:paraId="473C353A" w14:textId="1586DD7E" w:rsidR="00C129F6" w:rsidRDefault="00C129F6" w:rsidP="00BA4E44">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 xml:space="preserve">Dėl </w:t>
      </w:r>
      <w:r w:rsidR="000C4505">
        <w:rPr>
          <w:rFonts w:ascii="Times New Roman" w:hAnsi="Times New Roman"/>
          <w:i/>
          <w:sz w:val="24"/>
          <w:szCs w:val="24"/>
        </w:rPr>
        <w:t>teisinio</w:t>
      </w:r>
      <w:r w:rsidR="000C4505" w:rsidRPr="00895009">
        <w:rPr>
          <w:rFonts w:ascii="Times New Roman" w:hAnsi="Times New Roman"/>
          <w:i/>
          <w:sz w:val="24"/>
          <w:szCs w:val="24"/>
        </w:rPr>
        <w:t xml:space="preserve"> </w:t>
      </w:r>
      <w:r w:rsidR="00895009" w:rsidRPr="00895009">
        <w:rPr>
          <w:rFonts w:ascii="Times New Roman" w:hAnsi="Times New Roman"/>
          <w:i/>
          <w:sz w:val="24"/>
          <w:szCs w:val="24"/>
        </w:rPr>
        <w:t>elektros įrenginių prijungim</w:t>
      </w:r>
      <w:r w:rsidR="000C4505">
        <w:rPr>
          <w:rFonts w:ascii="Times New Roman" w:hAnsi="Times New Roman"/>
          <w:i/>
          <w:sz w:val="24"/>
          <w:szCs w:val="24"/>
        </w:rPr>
        <w:t>o</w:t>
      </w:r>
      <w:r w:rsidR="00895009" w:rsidRPr="00895009">
        <w:rPr>
          <w:rFonts w:ascii="Times New Roman" w:hAnsi="Times New Roman"/>
          <w:i/>
          <w:sz w:val="24"/>
          <w:szCs w:val="24"/>
        </w:rPr>
        <w:t xml:space="preserve"> prie elektros tinklų</w:t>
      </w:r>
      <w:r w:rsidR="00895009">
        <w:rPr>
          <w:rFonts w:ascii="Times New Roman" w:hAnsi="Times New Roman"/>
          <w:i/>
          <w:sz w:val="24"/>
          <w:szCs w:val="24"/>
        </w:rPr>
        <w:t xml:space="preserve"> </w:t>
      </w:r>
      <w:r>
        <w:rPr>
          <w:rFonts w:ascii="Times New Roman" w:hAnsi="Times New Roman"/>
          <w:i/>
          <w:sz w:val="24"/>
          <w:szCs w:val="24"/>
        </w:rPr>
        <w:t>reguliavimo</w:t>
      </w:r>
    </w:p>
    <w:p w14:paraId="78FA8467" w14:textId="77777777" w:rsidR="00C129F6" w:rsidRDefault="00C129F6" w:rsidP="00C129F6">
      <w:pPr>
        <w:spacing w:after="120"/>
        <w:jc w:val="both"/>
        <w:rPr>
          <w:i/>
        </w:rPr>
      </w:pPr>
    </w:p>
    <w:p w14:paraId="157EF1A9" w14:textId="3A7906F3" w:rsidR="00C129F6" w:rsidRPr="000C22E3" w:rsidRDefault="00C129F6" w:rsidP="00C129F6">
      <w:pPr>
        <w:pStyle w:val="Sraopastraipa"/>
        <w:numPr>
          <w:ilvl w:val="0"/>
          <w:numId w:val="3"/>
        </w:numPr>
        <w:spacing w:after="120" w:line="240" w:lineRule="auto"/>
        <w:contextualSpacing w:val="0"/>
        <w:jc w:val="both"/>
        <w:rPr>
          <w:rFonts w:ascii="Times New Roman" w:hAnsi="Times New Roman"/>
          <w:sz w:val="24"/>
          <w:szCs w:val="24"/>
        </w:rPr>
      </w:pPr>
      <w:r w:rsidRPr="000C22E3">
        <w:rPr>
          <w:rFonts w:ascii="Times New Roman" w:hAnsi="Times New Roman"/>
          <w:sz w:val="24"/>
          <w:szCs w:val="24"/>
        </w:rPr>
        <w:t xml:space="preserve">Tinkamam bylos išnagrinėjimui teisėjų kolegija mato poreikį, visų pirma, įvertinti </w:t>
      </w:r>
      <w:r w:rsidR="000C4505">
        <w:rPr>
          <w:rFonts w:ascii="Times New Roman" w:hAnsi="Times New Roman"/>
          <w:sz w:val="24"/>
          <w:szCs w:val="24"/>
        </w:rPr>
        <w:t xml:space="preserve">teisinį </w:t>
      </w:r>
      <w:r w:rsidR="00CA7BC2">
        <w:rPr>
          <w:rFonts w:ascii="Times New Roman" w:hAnsi="Times New Roman"/>
          <w:sz w:val="24"/>
          <w:szCs w:val="24"/>
        </w:rPr>
        <w:t>elektros įrenginių prijungim</w:t>
      </w:r>
      <w:r w:rsidR="000C4505">
        <w:rPr>
          <w:rFonts w:ascii="Times New Roman" w:hAnsi="Times New Roman"/>
          <w:sz w:val="24"/>
          <w:szCs w:val="24"/>
        </w:rPr>
        <w:t>o</w:t>
      </w:r>
      <w:r w:rsidR="00CA7BC2">
        <w:rPr>
          <w:rFonts w:ascii="Times New Roman" w:hAnsi="Times New Roman"/>
          <w:sz w:val="24"/>
          <w:szCs w:val="24"/>
        </w:rPr>
        <w:t xml:space="preserve"> prie elektros tinklų</w:t>
      </w:r>
      <w:r w:rsidR="000C4505">
        <w:rPr>
          <w:rFonts w:ascii="Times New Roman" w:hAnsi="Times New Roman"/>
          <w:sz w:val="24"/>
          <w:szCs w:val="24"/>
        </w:rPr>
        <w:t xml:space="preserve"> </w:t>
      </w:r>
      <w:r w:rsidRPr="000C22E3">
        <w:rPr>
          <w:rFonts w:ascii="Times New Roman" w:hAnsi="Times New Roman"/>
          <w:sz w:val="24"/>
          <w:szCs w:val="24"/>
        </w:rPr>
        <w:t>reguliavimą</w:t>
      </w:r>
      <w:r w:rsidR="00CA7BC2">
        <w:rPr>
          <w:rFonts w:ascii="Times New Roman" w:hAnsi="Times New Roman"/>
          <w:sz w:val="24"/>
          <w:szCs w:val="24"/>
        </w:rPr>
        <w:t xml:space="preserve">, galiojusį išduodant išankstines prisijungimo sąlygas </w:t>
      </w:r>
      <w:r w:rsidR="00E90CDA">
        <w:rPr>
          <w:rFonts w:ascii="Times New Roman" w:hAnsi="Times New Roman"/>
          <w:sz w:val="24"/>
          <w:szCs w:val="24"/>
        </w:rPr>
        <w:t>ir</w:t>
      </w:r>
      <w:r w:rsidR="00CA7BC2">
        <w:rPr>
          <w:rFonts w:ascii="Times New Roman" w:hAnsi="Times New Roman"/>
          <w:sz w:val="24"/>
          <w:szCs w:val="24"/>
        </w:rPr>
        <w:t xml:space="preserve"> sudarant Ketinimų protokolą.</w:t>
      </w:r>
    </w:p>
    <w:p w14:paraId="01BC3354" w14:textId="2A0EFE7A" w:rsidR="00895009" w:rsidRPr="00CA7BC2" w:rsidRDefault="00895009" w:rsidP="00CA7BC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Ginčui aktualios </w:t>
      </w:r>
      <w:r w:rsidR="00CA7BC2" w:rsidRPr="000C22E3">
        <w:rPr>
          <w:rFonts w:ascii="Times New Roman" w:hAnsi="Times New Roman"/>
          <w:sz w:val="24"/>
          <w:szCs w:val="24"/>
        </w:rPr>
        <w:t xml:space="preserve">Lietuvos Respublikos </w:t>
      </w:r>
      <w:r w:rsidR="000C4505">
        <w:rPr>
          <w:rFonts w:ascii="Times New Roman" w:hAnsi="Times New Roman"/>
          <w:sz w:val="24"/>
          <w:szCs w:val="24"/>
        </w:rPr>
        <w:t>e</w:t>
      </w:r>
      <w:r>
        <w:rPr>
          <w:rFonts w:ascii="Times New Roman" w:hAnsi="Times New Roman"/>
          <w:sz w:val="24"/>
          <w:szCs w:val="24"/>
        </w:rPr>
        <w:t xml:space="preserve">lektros energetikos įstatymo </w:t>
      </w:r>
      <w:r w:rsidR="00CA7BC2">
        <w:rPr>
          <w:rFonts w:ascii="Times New Roman" w:hAnsi="Times New Roman"/>
          <w:sz w:val="24"/>
          <w:szCs w:val="24"/>
        </w:rPr>
        <w:t xml:space="preserve">(toliau – EEĮ) </w:t>
      </w:r>
      <w:r>
        <w:rPr>
          <w:rFonts w:ascii="Times New Roman" w:hAnsi="Times New Roman"/>
          <w:sz w:val="24"/>
          <w:szCs w:val="24"/>
        </w:rPr>
        <w:t>redakcijos 22</w:t>
      </w:r>
      <w:r w:rsidR="000C4505">
        <w:rPr>
          <w:rFonts w:ascii="Times New Roman" w:hAnsi="Times New Roman"/>
          <w:sz w:val="24"/>
          <w:szCs w:val="24"/>
        </w:rPr>
        <w:t> </w:t>
      </w:r>
      <w:r>
        <w:rPr>
          <w:rFonts w:ascii="Times New Roman" w:hAnsi="Times New Roman"/>
          <w:sz w:val="24"/>
          <w:szCs w:val="24"/>
        </w:rPr>
        <w:t>straipsnio 1 punkte įtvirtinta, kad g</w:t>
      </w:r>
      <w:r w:rsidRPr="00895009">
        <w:rPr>
          <w:rFonts w:ascii="Times New Roman" w:hAnsi="Times New Roman"/>
          <w:sz w:val="24"/>
          <w:szCs w:val="24"/>
        </w:rPr>
        <w:t xml:space="preserve">amintojų elektros įrenginiai prijungiami prie elektros tinklų </w:t>
      </w:r>
      <w:r>
        <w:rPr>
          <w:rFonts w:ascii="Times New Roman" w:hAnsi="Times New Roman"/>
          <w:sz w:val="24"/>
          <w:szCs w:val="24"/>
        </w:rPr>
        <w:t>EEĮ</w:t>
      </w:r>
      <w:r w:rsidRPr="00895009">
        <w:rPr>
          <w:rFonts w:ascii="Times New Roman" w:hAnsi="Times New Roman"/>
          <w:sz w:val="24"/>
          <w:szCs w:val="24"/>
        </w:rPr>
        <w:t>, Europos Sąjungos reglamentuose, reglamentuojančiuose elektros gamybos įrenginių prijungimą prie elektros tinklų ir naudojimąsi elektros tinklais, ir jų įgyvendinamuosiuose teisės aktuose nustatyta tvarka ir sąlygomis.</w:t>
      </w:r>
      <w:r w:rsidR="00CA7BC2" w:rsidRPr="00CA7BC2">
        <w:rPr>
          <w:rFonts w:ascii="Times New Roman" w:hAnsi="Times New Roman"/>
          <w:sz w:val="24"/>
          <w:szCs w:val="24"/>
        </w:rPr>
        <w:t xml:space="preserve"> </w:t>
      </w:r>
      <w:r w:rsidR="00CA7BC2" w:rsidRPr="0045528D">
        <w:rPr>
          <w:rFonts w:ascii="Times New Roman" w:hAnsi="Times New Roman"/>
          <w:sz w:val="24"/>
          <w:szCs w:val="24"/>
        </w:rPr>
        <w:t xml:space="preserve">EEĮ 22 straipsnio 6 punkte įtvirtinta, kad gamintojų, gaminančių elektros energiją iš atsinaujinančių energijos išteklių, elektros įrenginių prijungimą prie elektros tinklų reglamentuoja </w:t>
      </w:r>
      <w:r w:rsidR="007A089B" w:rsidRPr="000C22E3">
        <w:rPr>
          <w:rFonts w:ascii="Times New Roman" w:hAnsi="Times New Roman"/>
          <w:sz w:val="24"/>
          <w:szCs w:val="24"/>
        </w:rPr>
        <w:t>Lietuvos Respublikos</w:t>
      </w:r>
      <w:r w:rsidR="007A089B">
        <w:rPr>
          <w:rFonts w:ascii="Times New Roman" w:hAnsi="Times New Roman"/>
          <w:sz w:val="24"/>
          <w:szCs w:val="24"/>
        </w:rPr>
        <w:t xml:space="preserve"> </w:t>
      </w:r>
      <w:r w:rsidR="000C4505">
        <w:rPr>
          <w:rFonts w:ascii="Times New Roman" w:hAnsi="Times New Roman"/>
          <w:sz w:val="24"/>
          <w:szCs w:val="24"/>
        </w:rPr>
        <w:t>a</w:t>
      </w:r>
      <w:r w:rsidR="00CA7BC2" w:rsidRPr="0045528D">
        <w:rPr>
          <w:rFonts w:ascii="Times New Roman" w:hAnsi="Times New Roman"/>
          <w:sz w:val="24"/>
          <w:szCs w:val="24"/>
        </w:rPr>
        <w:t>tsinaujinančių išteklių energetikos įstatymas</w:t>
      </w:r>
      <w:r w:rsidR="007A089B">
        <w:rPr>
          <w:rFonts w:ascii="Times New Roman" w:hAnsi="Times New Roman"/>
          <w:sz w:val="24"/>
          <w:szCs w:val="24"/>
        </w:rPr>
        <w:t xml:space="preserve"> (toliau – AIEĮ)</w:t>
      </w:r>
      <w:r w:rsidR="00CA7BC2" w:rsidRPr="0045528D">
        <w:rPr>
          <w:rFonts w:ascii="Times New Roman" w:hAnsi="Times New Roman"/>
          <w:sz w:val="24"/>
          <w:szCs w:val="24"/>
        </w:rPr>
        <w:t>.</w:t>
      </w:r>
    </w:p>
    <w:p w14:paraId="01A01ECE" w14:textId="6A04C847" w:rsidR="00895009" w:rsidRPr="007A089B" w:rsidRDefault="00895009" w:rsidP="007A089B">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EEĮ 22 straipsnio 2 punkte įtvirtinta, kad </w:t>
      </w:r>
      <w:r w:rsidR="00A85510">
        <w:rPr>
          <w:rFonts w:ascii="Times New Roman" w:hAnsi="Times New Roman"/>
          <w:sz w:val="24"/>
          <w:szCs w:val="24"/>
        </w:rPr>
        <w:t>t</w:t>
      </w:r>
      <w:r w:rsidRPr="00895009">
        <w:rPr>
          <w:rFonts w:ascii="Times New Roman" w:hAnsi="Times New Roman"/>
          <w:sz w:val="24"/>
          <w:szCs w:val="24"/>
        </w:rPr>
        <w:t xml:space="preserve">inklų operatorius parengia ir, suderinęs su </w:t>
      </w:r>
      <w:r w:rsidR="00674097">
        <w:rPr>
          <w:rFonts w:ascii="Times New Roman" w:hAnsi="Times New Roman"/>
          <w:sz w:val="24"/>
          <w:szCs w:val="24"/>
        </w:rPr>
        <w:t>Valstybine energetikos reguliavimo taryba (toliau – VERT)</w:t>
      </w:r>
      <w:r w:rsidRPr="00895009">
        <w:rPr>
          <w:rFonts w:ascii="Times New Roman" w:hAnsi="Times New Roman"/>
          <w:sz w:val="24"/>
          <w:szCs w:val="24"/>
        </w:rPr>
        <w:t xml:space="preserve">, savo interneto svetainėje skelbia naudojimosi elektros tinklais tvarką. Ši tvarka grindžiama objektyviais, skaidriais ir nediskriminaciniais kriterijais, kuriais atsižvelgiama į visą naudą ir sąnaudas, susijusias su gamintojų elektros įrenginių prijungimu prie elektros tinklų, ir į konkrečias gamintojų, įsikūrusių atokiuose ir menkai apgyvendintuose regionuose, ūkinės veiklos aplinkybes. </w:t>
      </w:r>
      <w:r w:rsidRPr="007A089B">
        <w:rPr>
          <w:rFonts w:ascii="Times New Roman" w:hAnsi="Times New Roman"/>
          <w:sz w:val="24"/>
          <w:szCs w:val="24"/>
        </w:rPr>
        <w:t xml:space="preserve">Byloje nustatyta, kad Ketinimų protokolas sudarytas 2022 m. balandžio 15 d., dėl to bylai aktuali 2021 m. vasario 19 d. suderinta Elektros energijos gamintojų pasinaudojimo elektros tinklais tvarkos aprašo (toliau – PETA) redakcija. </w:t>
      </w:r>
      <w:r w:rsidR="0045528D" w:rsidRPr="007A089B">
        <w:rPr>
          <w:rFonts w:ascii="Times New Roman" w:hAnsi="Times New Roman"/>
          <w:sz w:val="24"/>
          <w:szCs w:val="24"/>
        </w:rPr>
        <w:t>PETA 5 punkte nurodomi pagrindiniai gamintojų elektrinės prijungimo prie operatoriaus elektros tinklų etapai, pradedant skirstomųjų tinklų operatoriaus atsisakymo prijungti gamintojo įrenginius, esančius skirstomųjų tinklų operatoriaus licencijoje nurodytoje veiklos teritorijoje, prie skirstomųjų tinklų gavimu (PETA 5.1 punktas) ir šį procesą užbaigiant leidimo gaminti elektros energiją gavimu (PETA 5.23 punktas).</w:t>
      </w:r>
    </w:p>
    <w:p w14:paraId="27382A92" w14:textId="544BF73D" w:rsidR="00C129F6" w:rsidRPr="000C22E3" w:rsidRDefault="00C129F6" w:rsidP="00C129F6">
      <w:pPr>
        <w:pStyle w:val="Sraopastraipa"/>
        <w:numPr>
          <w:ilvl w:val="0"/>
          <w:numId w:val="3"/>
        </w:numPr>
        <w:spacing w:after="120" w:line="240" w:lineRule="auto"/>
        <w:contextualSpacing w:val="0"/>
        <w:jc w:val="both"/>
        <w:rPr>
          <w:rFonts w:ascii="Times New Roman" w:hAnsi="Times New Roman"/>
          <w:sz w:val="24"/>
          <w:szCs w:val="24"/>
        </w:rPr>
      </w:pPr>
      <w:r w:rsidRPr="000C22E3">
        <w:rPr>
          <w:rFonts w:ascii="Times New Roman" w:hAnsi="Times New Roman"/>
          <w:sz w:val="24"/>
          <w:szCs w:val="24"/>
        </w:rPr>
        <w:t>Vienas pirmųjų šio proceso etapų – išankstinių prisijungimo sąlygų gavimas (</w:t>
      </w:r>
      <w:r w:rsidR="0045528D">
        <w:rPr>
          <w:rFonts w:ascii="Times New Roman" w:hAnsi="Times New Roman"/>
          <w:sz w:val="24"/>
          <w:szCs w:val="24"/>
        </w:rPr>
        <w:t xml:space="preserve">AIEĮ 14 straipsnio 8 punktas, </w:t>
      </w:r>
      <w:r w:rsidRPr="000C22E3">
        <w:rPr>
          <w:rFonts w:ascii="Times New Roman" w:hAnsi="Times New Roman"/>
          <w:sz w:val="24"/>
          <w:szCs w:val="24"/>
        </w:rPr>
        <w:t>PETA 5.2 punktas). Išankstinėse prijungimo sąlygose nurodomi preliminarūs gamintojo elektros įrenginių prijungimo prie elektros tinklų reikalavimai, kurie yra skirti gamintojo būsimų investicijų dydžiui preliminariai įvertinti ir nesukuria nei gamintojui, nei operatoriui jokių teisių ir pareigų. Išankstinės prijungimo sąlygos galioja 6 mėnesius nuo jų išdavimo gamintojui dienos (PETA 7 punktas). Kartu su prašymu išduoti išankstines prisijungimo sąlygas gamintojas privalo pateikti teritorijos ir pajėgumų išdėstymo preliminarų planą su transformatorių pastotės planuojama vieta (koordinatėmis) prijung</w:t>
      </w:r>
      <w:r w:rsidR="000C4505">
        <w:rPr>
          <w:rFonts w:ascii="Times New Roman" w:hAnsi="Times New Roman"/>
          <w:sz w:val="24"/>
          <w:szCs w:val="24"/>
        </w:rPr>
        <w:t>t</w:t>
      </w:r>
      <w:r w:rsidRPr="000C22E3">
        <w:rPr>
          <w:rFonts w:ascii="Times New Roman" w:hAnsi="Times New Roman"/>
          <w:sz w:val="24"/>
          <w:szCs w:val="24"/>
        </w:rPr>
        <w:t>i prie elektros tinklų ir skirstomųjų tinklų operatoriaus atsisakymą prijungti gamintojo įrenginius, esančius skirstomųjų tinklų operatoriaus licencijoje nurodytoje veiklos teritorijoje, prie skirstomųjų tinklų (PETA 8</w:t>
      </w:r>
      <w:r w:rsidR="000C4505">
        <w:rPr>
          <w:rFonts w:ascii="Times New Roman" w:hAnsi="Times New Roman"/>
          <w:sz w:val="24"/>
          <w:szCs w:val="24"/>
        </w:rPr>
        <w:t> </w:t>
      </w:r>
      <w:r w:rsidRPr="000C22E3">
        <w:rPr>
          <w:rFonts w:ascii="Times New Roman" w:hAnsi="Times New Roman"/>
          <w:sz w:val="24"/>
          <w:szCs w:val="24"/>
        </w:rPr>
        <w:t xml:space="preserve">punktas). </w:t>
      </w:r>
    </w:p>
    <w:p w14:paraId="23443AFD" w14:textId="0158C777" w:rsidR="0045528D" w:rsidRDefault="0045528D" w:rsidP="002065F5">
      <w:pPr>
        <w:pStyle w:val="Sraopastraipa"/>
        <w:numPr>
          <w:ilvl w:val="0"/>
          <w:numId w:val="3"/>
        </w:numPr>
        <w:spacing w:after="120" w:line="240" w:lineRule="auto"/>
        <w:contextualSpacing w:val="0"/>
        <w:jc w:val="both"/>
        <w:rPr>
          <w:rFonts w:ascii="Times New Roman" w:hAnsi="Times New Roman"/>
          <w:sz w:val="24"/>
          <w:szCs w:val="24"/>
        </w:rPr>
      </w:pPr>
      <w:r w:rsidRPr="0045528D">
        <w:rPr>
          <w:rFonts w:ascii="Times New Roman" w:hAnsi="Times New Roman"/>
          <w:sz w:val="24"/>
          <w:szCs w:val="24"/>
        </w:rPr>
        <w:t xml:space="preserve">Statyti ar įrengti elektrinę planuojantis asmuo, gavęs išankstines prijungimo sąlygas, parengia ir teikia elektros tinklų operatoriui prašymą pasirašyti ketinimų protokolą, kaip tai nurodyta </w:t>
      </w:r>
      <w:r w:rsidR="007A089B">
        <w:rPr>
          <w:rFonts w:ascii="Times New Roman" w:hAnsi="Times New Roman"/>
          <w:sz w:val="24"/>
          <w:szCs w:val="24"/>
        </w:rPr>
        <w:t>EEĮ</w:t>
      </w:r>
      <w:r w:rsidRPr="0045528D">
        <w:rPr>
          <w:rFonts w:ascii="Times New Roman" w:hAnsi="Times New Roman"/>
          <w:sz w:val="24"/>
          <w:szCs w:val="24"/>
        </w:rPr>
        <w:t xml:space="preserve"> 22</w:t>
      </w:r>
      <w:r w:rsidR="000C4505">
        <w:rPr>
          <w:rFonts w:ascii="Times New Roman" w:hAnsi="Times New Roman"/>
          <w:sz w:val="24"/>
          <w:szCs w:val="24"/>
        </w:rPr>
        <w:t> </w:t>
      </w:r>
      <w:r w:rsidRPr="0045528D">
        <w:rPr>
          <w:rFonts w:ascii="Times New Roman" w:hAnsi="Times New Roman"/>
          <w:sz w:val="24"/>
          <w:szCs w:val="24"/>
        </w:rPr>
        <w:t xml:space="preserve">straipsnio 8 dalyje, ir pateikia </w:t>
      </w:r>
      <w:r w:rsidR="007A089B">
        <w:rPr>
          <w:rFonts w:ascii="Times New Roman" w:hAnsi="Times New Roman"/>
          <w:sz w:val="24"/>
          <w:szCs w:val="24"/>
        </w:rPr>
        <w:t>EEĮ</w:t>
      </w:r>
      <w:r w:rsidRPr="0045528D">
        <w:rPr>
          <w:rFonts w:ascii="Times New Roman" w:hAnsi="Times New Roman"/>
          <w:sz w:val="24"/>
          <w:szCs w:val="24"/>
        </w:rPr>
        <w:t xml:space="preserve"> 21</w:t>
      </w:r>
      <w:r w:rsidRPr="0045528D">
        <w:rPr>
          <w:rFonts w:ascii="Times New Roman" w:hAnsi="Times New Roman"/>
          <w:sz w:val="24"/>
          <w:szCs w:val="24"/>
          <w:vertAlign w:val="superscript"/>
        </w:rPr>
        <w:t>1</w:t>
      </w:r>
      <w:r w:rsidRPr="0045528D">
        <w:rPr>
          <w:rFonts w:ascii="Times New Roman" w:hAnsi="Times New Roman"/>
          <w:sz w:val="24"/>
          <w:szCs w:val="24"/>
        </w:rPr>
        <w:t xml:space="preserve"> straipsnio 1 dalyje nurodytą prievolių įvykdymo užtikrinimą</w:t>
      </w:r>
      <w:r>
        <w:rPr>
          <w:rFonts w:ascii="Times New Roman" w:hAnsi="Times New Roman"/>
          <w:sz w:val="24"/>
          <w:szCs w:val="24"/>
        </w:rPr>
        <w:t xml:space="preserve"> (AIEĮ 14 straipsnio 10 punktas)</w:t>
      </w:r>
      <w:r w:rsidRPr="0045528D">
        <w:rPr>
          <w:rFonts w:ascii="Times New Roman" w:hAnsi="Times New Roman"/>
          <w:sz w:val="24"/>
          <w:szCs w:val="24"/>
        </w:rPr>
        <w:t>.</w:t>
      </w:r>
      <w:r>
        <w:rPr>
          <w:rFonts w:ascii="Times New Roman" w:hAnsi="Times New Roman"/>
          <w:sz w:val="24"/>
          <w:szCs w:val="24"/>
        </w:rPr>
        <w:t xml:space="preserve"> </w:t>
      </w:r>
    </w:p>
    <w:p w14:paraId="351325F7" w14:textId="45E8CDB6" w:rsidR="00C129F6" w:rsidRPr="007A089B" w:rsidRDefault="00C129F6" w:rsidP="007A089B">
      <w:pPr>
        <w:pStyle w:val="Sraopastraipa"/>
        <w:numPr>
          <w:ilvl w:val="0"/>
          <w:numId w:val="3"/>
        </w:numPr>
        <w:spacing w:after="120" w:line="240" w:lineRule="auto"/>
        <w:contextualSpacing w:val="0"/>
        <w:jc w:val="both"/>
        <w:rPr>
          <w:rFonts w:ascii="Times New Roman" w:hAnsi="Times New Roman"/>
          <w:sz w:val="24"/>
          <w:szCs w:val="24"/>
        </w:rPr>
      </w:pPr>
      <w:r w:rsidRPr="000C22E3">
        <w:rPr>
          <w:rFonts w:ascii="Times New Roman" w:hAnsi="Times New Roman"/>
          <w:sz w:val="24"/>
          <w:szCs w:val="24"/>
        </w:rPr>
        <w:lastRenderedPageBreak/>
        <w:t xml:space="preserve">Gamintojas, planuojantis statyti saulės elektrines, kartu su prašymu </w:t>
      </w:r>
      <w:r w:rsidR="00CA7BC2">
        <w:rPr>
          <w:rFonts w:ascii="Times New Roman" w:hAnsi="Times New Roman"/>
          <w:sz w:val="24"/>
          <w:szCs w:val="24"/>
        </w:rPr>
        <w:t xml:space="preserve">sudaryti ketinimų protokolą </w:t>
      </w:r>
      <w:r w:rsidRPr="000C22E3">
        <w:rPr>
          <w:rFonts w:ascii="Times New Roman" w:hAnsi="Times New Roman"/>
          <w:sz w:val="24"/>
          <w:szCs w:val="24"/>
        </w:rPr>
        <w:t xml:space="preserve">operatoriui pateikia savivaldybės, kurioje numatoma statyti elektrinę, administracijos patvirtinimą, kad planuojamos nurodytos galios ir tipo elektrinės įrengimas ar statyba pagal galiojančius teritorijų planavimo dokumentus yra galima (PETA 17 punktas). Operatorius privalo per 30 kalendorinių dienų nuo gamintojo prašymo (su visa reikalaujama pateikti informacija, nurodyta PETA 17 punkte) pateikimo dienos pasirašyti su gamintoju ketinimų protokolą (PETA 23 punktas). </w:t>
      </w:r>
      <w:r w:rsidRPr="007A089B">
        <w:rPr>
          <w:rFonts w:ascii="Times New Roman" w:hAnsi="Times New Roman"/>
          <w:sz w:val="24"/>
          <w:szCs w:val="24"/>
        </w:rPr>
        <w:t xml:space="preserve">PETA įtvirtina, kad nuo ketinimų protokolo pasirašymo su gamintoju dienos operatorius gamintojui rezervuoja ketinimų protokole nurodytos galios ir tipo elektros įrenginiams prijungti reikalingą elektros tinklų galią ir pralaidumus (PETA 24 punktas). </w:t>
      </w:r>
    </w:p>
    <w:p w14:paraId="71ABC862" w14:textId="24F95B33" w:rsidR="007A089B" w:rsidRDefault="00C129F6" w:rsidP="007A089B">
      <w:pPr>
        <w:pStyle w:val="Sraopastraipa"/>
        <w:numPr>
          <w:ilvl w:val="0"/>
          <w:numId w:val="3"/>
        </w:numPr>
        <w:spacing w:after="120" w:line="240" w:lineRule="auto"/>
        <w:contextualSpacing w:val="0"/>
        <w:jc w:val="both"/>
        <w:rPr>
          <w:rFonts w:ascii="Times New Roman" w:hAnsi="Times New Roman"/>
          <w:sz w:val="24"/>
          <w:szCs w:val="24"/>
        </w:rPr>
      </w:pPr>
      <w:r w:rsidRPr="000C22E3">
        <w:rPr>
          <w:rFonts w:ascii="Times New Roman" w:hAnsi="Times New Roman"/>
          <w:sz w:val="24"/>
          <w:szCs w:val="24"/>
        </w:rPr>
        <w:t xml:space="preserve">Gamintojo </w:t>
      </w:r>
      <w:r w:rsidR="007A089B">
        <w:rPr>
          <w:rFonts w:ascii="Times New Roman" w:hAnsi="Times New Roman"/>
          <w:sz w:val="24"/>
          <w:szCs w:val="24"/>
        </w:rPr>
        <w:t>k</w:t>
      </w:r>
      <w:r w:rsidRPr="000C22E3">
        <w:rPr>
          <w:rFonts w:ascii="Times New Roman" w:hAnsi="Times New Roman"/>
          <w:sz w:val="24"/>
          <w:szCs w:val="24"/>
        </w:rPr>
        <w:t xml:space="preserve">etinimų rimtumas, visų pirma, užtikrinamas gamintoją įpareigojant pateikti prievolių įvykdymo užtikrinimą </w:t>
      </w:r>
      <w:r w:rsidR="00CA7BC2">
        <w:rPr>
          <w:rFonts w:ascii="Times New Roman" w:hAnsi="Times New Roman"/>
          <w:sz w:val="24"/>
          <w:szCs w:val="24"/>
        </w:rPr>
        <w:t>(AIEĮ 14 straipsnio 10 punktas, EEĮ</w:t>
      </w:r>
      <w:r w:rsidR="00CA7BC2" w:rsidRPr="00CA7BC2">
        <w:rPr>
          <w:rFonts w:ascii="Times New Roman" w:hAnsi="Times New Roman"/>
          <w:sz w:val="24"/>
          <w:szCs w:val="24"/>
        </w:rPr>
        <w:t xml:space="preserve"> 21</w:t>
      </w:r>
      <w:r w:rsidR="00CA7BC2" w:rsidRPr="00CA7BC2">
        <w:rPr>
          <w:rFonts w:ascii="Times New Roman" w:hAnsi="Times New Roman"/>
          <w:sz w:val="24"/>
          <w:szCs w:val="24"/>
          <w:vertAlign w:val="superscript"/>
        </w:rPr>
        <w:t>1</w:t>
      </w:r>
      <w:r w:rsidR="00CA7BC2" w:rsidRPr="00CA7BC2">
        <w:rPr>
          <w:rFonts w:ascii="Times New Roman" w:hAnsi="Times New Roman"/>
          <w:sz w:val="24"/>
          <w:szCs w:val="24"/>
        </w:rPr>
        <w:t xml:space="preserve"> straipsnio 1 dal</w:t>
      </w:r>
      <w:r w:rsidR="00CA7BC2">
        <w:rPr>
          <w:rFonts w:ascii="Times New Roman" w:hAnsi="Times New Roman"/>
          <w:sz w:val="24"/>
          <w:szCs w:val="24"/>
        </w:rPr>
        <w:t xml:space="preserve">is, </w:t>
      </w:r>
      <w:r w:rsidRPr="000C22E3">
        <w:rPr>
          <w:rFonts w:ascii="Times New Roman" w:hAnsi="Times New Roman"/>
          <w:sz w:val="24"/>
          <w:szCs w:val="24"/>
        </w:rPr>
        <w:t>PETA 27.1</w:t>
      </w:r>
      <w:r w:rsidR="000C4505">
        <w:rPr>
          <w:rFonts w:ascii="Times New Roman" w:hAnsi="Times New Roman"/>
          <w:sz w:val="24"/>
          <w:szCs w:val="24"/>
        </w:rPr>
        <w:t> </w:t>
      </w:r>
      <w:r w:rsidRPr="000C22E3">
        <w:rPr>
          <w:rFonts w:ascii="Times New Roman" w:hAnsi="Times New Roman"/>
          <w:sz w:val="24"/>
          <w:szCs w:val="24"/>
        </w:rPr>
        <w:t xml:space="preserve">punktas), garantuojantį operatoriui gamintojo įsipareigojimo pastatyti ketinimų protokole nurodytosios įrengtosios galios elektrinę vykdymą (PETA 29 punktas). </w:t>
      </w:r>
      <w:r w:rsidR="00E74CAD">
        <w:rPr>
          <w:rFonts w:ascii="Times New Roman" w:hAnsi="Times New Roman"/>
          <w:sz w:val="24"/>
          <w:szCs w:val="24"/>
        </w:rPr>
        <w:t>EEĮ 21</w:t>
      </w:r>
      <w:r w:rsidR="00E74CAD" w:rsidRPr="00E74CAD">
        <w:rPr>
          <w:rFonts w:ascii="Times New Roman" w:hAnsi="Times New Roman"/>
          <w:sz w:val="24"/>
          <w:szCs w:val="24"/>
          <w:vertAlign w:val="superscript"/>
        </w:rPr>
        <w:t>1</w:t>
      </w:r>
      <w:r w:rsidR="00E74CAD">
        <w:rPr>
          <w:rFonts w:ascii="Times New Roman" w:hAnsi="Times New Roman"/>
          <w:sz w:val="24"/>
          <w:szCs w:val="24"/>
        </w:rPr>
        <w:t xml:space="preserve"> straipsnio 3</w:t>
      </w:r>
      <w:r w:rsidR="000C4505">
        <w:rPr>
          <w:rFonts w:ascii="Times New Roman" w:hAnsi="Times New Roman"/>
          <w:sz w:val="24"/>
          <w:szCs w:val="24"/>
        </w:rPr>
        <w:t> </w:t>
      </w:r>
      <w:r w:rsidR="00E74CAD">
        <w:rPr>
          <w:rFonts w:ascii="Times New Roman" w:hAnsi="Times New Roman"/>
          <w:sz w:val="24"/>
          <w:szCs w:val="24"/>
        </w:rPr>
        <w:t>dalyje įtvirtinta, kad j</w:t>
      </w:r>
      <w:r w:rsidR="00E74CAD" w:rsidRPr="00E74CAD">
        <w:rPr>
          <w:rFonts w:ascii="Times New Roman" w:hAnsi="Times New Roman"/>
          <w:sz w:val="24"/>
          <w:szCs w:val="24"/>
        </w:rPr>
        <w:t>eigu gamintojas per leidimo plėtoti elektros energijos gamybos pajėgumus galiojimo laikotarpį, įskaitant galimus jo pratęsimus, neįvykdo ketinimų protokole nustatyto įsipareigojimo pastatyti ar įrengti ketinimų protokole nurodytos įrengtosios galios elektrinę, tinklų operatorius pasinaudoja visu šio gamintojo pateiktu prievolių įvykdymo užtikrinimu, išskyrus atvejus, kai tokie įsipareigojimai neįvykdomi dėl aplinkybių, kurių šis gamintojas negalėjo kontroliuoti ir protingai numatyti ketinimų protokolo ir (ar) elektrinės prijungimo prie elektros tinklų paslaugos sutarties sudarymo metu ir negalėjo užkirsti kelio šioms aplinkybėms ar jų pasekmėms atsirasti, taip pat dėl įstatymų nustatytų kitų aplinkybių, kai nėra šio gamintojo kaltės.</w:t>
      </w:r>
      <w:r w:rsidR="007A089B">
        <w:rPr>
          <w:rFonts w:ascii="Times New Roman" w:hAnsi="Times New Roman"/>
          <w:sz w:val="24"/>
          <w:szCs w:val="24"/>
        </w:rPr>
        <w:t xml:space="preserve"> </w:t>
      </w:r>
    </w:p>
    <w:p w14:paraId="0568833A" w14:textId="7332747D" w:rsidR="00C129F6" w:rsidRPr="007A089B" w:rsidRDefault="00C129F6" w:rsidP="007A089B">
      <w:pPr>
        <w:pStyle w:val="Sraopastraipa"/>
        <w:numPr>
          <w:ilvl w:val="0"/>
          <w:numId w:val="3"/>
        </w:numPr>
        <w:spacing w:after="120" w:line="240" w:lineRule="auto"/>
        <w:contextualSpacing w:val="0"/>
        <w:jc w:val="both"/>
        <w:rPr>
          <w:rFonts w:ascii="Times New Roman" w:hAnsi="Times New Roman"/>
          <w:sz w:val="24"/>
          <w:szCs w:val="24"/>
        </w:rPr>
      </w:pPr>
      <w:r w:rsidRPr="007A089B">
        <w:rPr>
          <w:rFonts w:ascii="Times New Roman" w:hAnsi="Times New Roman"/>
          <w:sz w:val="24"/>
          <w:szCs w:val="24"/>
        </w:rPr>
        <w:t xml:space="preserve">Be to, elektros tinklų galios ir pralaidumų rezervavimas ir ketinimų protokolas netenka galios, o operatorius netenka prievolės prijungti gamintojo planuojamus statyti įrenginius, be kita ko, kai gamintojas: pasirašęs ketinimų protokolą, per vieną mėnesį nesikreipia į VERT su prašymu išduoti leidimą plėtoti elektros energijos gamybos pajėgumus (PETA 27.2 punktas); </w:t>
      </w:r>
      <w:r w:rsidR="00CA7BC2" w:rsidRPr="007A089B">
        <w:rPr>
          <w:rFonts w:ascii="Times New Roman" w:hAnsi="Times New Roman"/>
          <w:sz w:val="24"/>
          <w:szCs w:val="24"/>
        </w:rPr>
        <w:t>EEĮ</w:t>
      </w:r>
      <w:r w:rsidRPr="007A089B">
        <w:rPr>
          <w:rFonts w:ascii="Times New Roman" w:hAnsi="Times New Roman"/>
          <w:sz w:val="24"/>
          <w:szCs w:val="24"/>
        </w:rPr>
        <w:t xml:space="preserve"> nustatyta tvarka ir sąlygomis negauna leidimo plėtoti elektros energijos gamybos pajėgumus, išskyrus atvejus, kai leidimas plėtoti elektros energijos gamybos pajėgumus negaunamas dėl valstybės, trečiųjų asmenų veiksmų ar nenugalimos jėgos aplinkybių (PETA 27.5 punktas); ne vėliau kaip likus 30 kalendorinių dienų iki leidimo plėtoti elektros energijos gamybos pajėgumus galiojimo pabaigos VERT nepateikia prašymo ir tokį prašymą pagrindžiančių dokumentų pratęsti leidimo plėtoti elektros energijos gamybos pajėgumus galiojimą (PETA 27.6 punktas); teisės aktuose ir (ar) ketinimų protokole nustatyta tvarka ir sąlygomis nesudaro su elektros tinklų operatoriumi elektros įrenginių prijungimo prie elektros tinklų paslaugos sutarties (PETA 27.7 punktas).</w:t>
      </w:r>
    </w:p>
    <w:p w14:paraId="28059AE2" w14:textId="0C3F5301" w:rsidR="00CA7BC2" w:rsidRDefault="00E74CAD" w:rsidP="00C129F6">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w:t>
      </w:r>
      <w:r w:rsidR="004B5D63">
        <w:rPr>
          <w:rFonts w:ascii="Times New Roman" w:hAnsi="Times New Roman"/>
          <w:sz w:val="24"/>
          <w:szCs w:val="24"/>
        </w:rPr>
        <w:t>I</w:t>
      </w:r>
      <w:r>
        <w:rPr>
          <w:rFonts w:ascii="Times New Roman" w:hAnsi="Times New Roman"/>
          <w:sz w:val="24"/>
          <w:szCs w:val="24"/>
        </w:rPr>
        <w:t>EĮ 14 straipsnio 15 punkte įtvirtinta, kad e</w:t>
      </w:r>
      <w:r w:rsidRPr="00E74CAD">
        <w:rPr>
          <w:rFonts w:ascii="Times New Roman" w:hAnsi="Times New Roman"/>
          <w:sz w:val="24"/>
          <w:szCs w:val="24"/>
        </w:rPr>
        <w:t xml:space="preserve">lektros tinklų operatorius, kai </w:t>
      </w:r>
      <w:r>
        <w:rPr>
          <w:rFonts w:ascii="Times New Roman" w:hAnsi="Times New Roman"/>
          <w:sz w:val="24"/>
          <w:szCs w:val="24"/>
        </w:rPr>
        <w:t>s</w:t>
      </w:r>
      <w:r w:rsidRPr="00E74CAD">
        <w:rPr>
          <w:rFonts w:ascii="Times New Roman" w:hAnsi="Times New Roman"/>
          <w:sz w:val="24"/>
          <w:szCs w:val="24"/>
        </w:rPr>
        <w:t>tatyti ar įrengti elektrinę planuojantis asmuo pasirašo ketinimų protokolą ir jame nustatyta tvarka pateikia savo prievolių įvykdymo užtikrinimą, leidimą plėtoti elektros energijos gamybos pajėgumus ir suderintą techninį projektą, jeigu toks yra privalomas, pasirašo elektrinės prijungimo prie elektros tinklų paslaugos sutartį.</w:t>
      </w:r>
    </w:p>
    <w:p w14:paraId="27A94E57" w14:textId="7748102F" w:rsidR="00A85510" w:rsidRPr="00A85510" w:rsidRDefault="00A85510" w:rsidP="00A85510">
      <w:pPr>
        <w:pStyle w:val="Sraopastraipa"/>
        <w:numPr>
          <w:ilvl w:val="0"/>
          <w:numId w:val="3"/>
        </w:numPr>
        <w:spacing w:after="120" w:line="240" w:lineRule="auto"/>
        <w:contextualSpacing w:val="0"/>
        <w:jc w:val="both"/>
        <w:rPr>
          <w:rFonts w:ascii="Times New Roman" w:hAnsi="Times New Roman"/>
          <w:sz w:val="24"/>
          <w:szCs w:val="24"/>
        </w:rPr>
      </w:pPr>
      <w:r w:rsidRPr="00440BB6">
        <w:rPr>
          <w:rFonts w:ascii="Times New Roman" w:hAnsi="Times New Roman"/>
          <w:sz w:val="24"/>
          <w:szCs w:val="24"/>
        </w:rPr>
        <w:t xml:space="preserve">PETA 2.5 punkte įtvirtinta, kad </w:t>
      </w:r>
      <w:r w:rsidR="00674097" w:rsidRPr="00440BB6">
        <w:rPr>
          <w:rFonts w:ascii="Times New Roman" w:hAnsi="Times New Roman"/>
          <w:sz w:val="24"/>
          <w:szCs w:val="24"/>
        </w:rPr>
        <w:t xml:space="preserve">prijungimo prie elektros tinklų paslaugos sutartis </w:t>
      </w:r>
      <w:r w:rsidRPr="00440BB6">
        <w:rPr>
          <w:rFonts w:ascii="Times New Roman" w:hAnsi="Times New Roman"/>
          <w:sz w:val="24"/>
          <w:szCs w:val="24"/>
        </w:rPr>
        <w:t>– operatoriaus ir gamintojo sudaroma elektrinės prijungimo prie elektros tinklų paslaugos sutartis, atitinkanti suderintą techninį projektą, kuri nustato prijungimo paslaugos teikimo sąlygas ir tvarką bei atsiskaitymą už operatoriaus suteiktas paslaugas. Prijungimo paslaugos apibrėžimas pateikiamas PETA 2.4 punkte, tai – įstatymų ir teisės aktų nustatyta tvarka operatoriaus gamintojui teikiama paslauga, kurios metu gamintojo elektrinė prijungiama prie elektros tinklų ir (ar) kitos teisės aktuose nustatytos operatoriaus gamintojui teikiamos paslaugos, susijusios su gamintojo elektrinės prijungimu prie elektros tinklų.</w:t>
      </w:r>
      <w:r w:rsidRPr="000C22E3">
        <w:rPr>
          <w:rFonts w:ascii="Times New Roman" w:hAnsi="Times New Roman"/>
          <w:sz w:val="24"/>
          <w:szCs w:val="24"/>
        </w:rPr>
        <w:t xml:space="preserve"> </w:t>
      </w:r>
    </w:p>
    <w:p w14:paraId="346DB1B6" w14:textId="0F20B8DB" w:rsidR="00E74CAD" w:rsidRDefault="00A85510" w:rsidP="00C129F6">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w:t>
      </w:r>
      <w:r w:rsidR="00674097">
        <w:rPr>
          <w:rFonts w:ascii="Times New Roman" w:hAnsi="Times New Roman"/>
          <w:sz w:val="24"/>
          <w:szCs w:val="24"/>
        </w:rPr>
        <w:t>I</w:t>
      </w:r>
      <w:r>
        <w:rPr>
          <w:rFonts w:ascii="Times New Roman" w:hAnsi="Times New Roman"/>
          <w:sz w:val="24"/>
          <w:szCs w:val="24"/>
        </w:rPr>
        <w:t>EĮ 14 straipsnio 1 punkte įtvirtinta, kad e</w:t>
      </w:r>
      <w:r w:rsidR="00E076BB" w:rsidRPr="00E076BB">
        <w:rPr>
          <w:rFonts w:ascii="Times New Roman" w:hAnsi="Times New Roman"/>
          <w:sz w:val="24"/>
          <w:szCs w:val="24"/>
        </w:rPr>
        <w:t xml:space="preserve">lektros tinklų operatorius privalo ne vėliau kaip per 22 mėnesius arba per laikotarpį, per kurį statyti ar įrengti elektrinę planuojantis asmuo įsipareigoja pastatyti elektrinę, jeigu tas laikotarpis yra ilgesnis kaip 22 mėnesiai, pirmumo teise prijungti šio </w:t>
      </w:r>
      <w:r w:rsidR="00E076BB" w:rsidRPr="00E076BB">
        <w:rPr>
          <w:rFonts w:ascii="Times New Roman" w:hAnsi="Times New Roman"/>
          <w:sz w:val="24"/>
          <w:szCs w:val="24"/>
        </w:rPr>
        <w:lastRenderedPageBreak/>
        <w:t>asmens elektrinę prie elektros tinklų operatoriaus valdomų elektros tinklų prijungimo taške, kuris atitinka reikiamą įtampos lygį ir yra arčiausiai statomos elektrinės, jeigu kiti elektros tinklai technologiniu ir ekonominiu požiūriu nėra tinkamesni elektrinės prijungimo taškui. Nurodyta statomos elektrinės prijungimo prie elektros tinklų pirmumo teisė užtikrinama kitų asmenų elektros įrenginių, naudojančių ne atsinaujinančius energijos išteklius, prijungimo prie elektros tinklų atžvilgiu. Prijungimo prie elektros tinklų laikotarpis skaičiuojamas nuo elektrinės prijungimo prie elektros tinklų paslaugos sutarties tarp statyti ar įrengti elektrinę planuojančio asmens ir elektros tinklų operatoriaus pasirašymo dienos. Elektrinės prijungimo prie elektros tinklų momentu laikomas elektrinės prijungimas technologiniams bandymams elektros tinkluose atlikti (paleidimo derinimo darbams). Elektros tinklų operatorius, vadovaudamasis teisės aktų nustatytais reikalavimais, parengia ir viešai skelbia tipines elektrinės prijungimo prie elektros tinklų paslaugos sutarties sąlygas, kurios nediskriminavimo pagrindais vienodai taikomos visiems statyti ir įrengti elektrinę planuojantiems asmenims, įvertinęs specialiuosius reikalavimus atskiroms šių asmenų grupėms.</w:t>
      </w:r>
    </w:p>
    <w:p w14:paraId="1D06DB42" w14:textId="3DAB12F4" w:rsidR="00A85510" w:rsidRPr="00A8112F" w:rsidRDefault="00674097" w:rsidP="00363E46">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Nagrinėjam</w:t>
      </w:r>
      <w:r w:rsidR="000C4505">
        <w:rPr>
          <w:rFonts w:ascii="Times New Roman" w:hAnsi="Times New Roman"/>
          <w:sz w:val="24"/>
          <w:szCs w:val="24"/>
        </w:rPr>
        <w:t>ai</w:t>
      </w:r>
      <w:r>
        <w:rPr>
          <w:rFonts w:ascii="Times New Roman" w:hAnsi="Times New Roman"/>
          <w:sz w:val="24"/>
          <w:szCs w:val="24"/>
        </w:rPr>
        <w:t xml:space="preserve"> byl</w:t>
      </w:r>
      <w:r w:rsidR="000C4505">
        <w:rPr>
          <w:rFonts w:ascii="Times New Roman" w:hAnsi="Times New Roman"/>
          <w:sz w:val="24"/>
          <w:szCs w:val="24"/>
        </w:rPr>
        <w:t>ai</w:t>
      </w:r>
      <w:r>
        <w:rPr>
          <w:rFonts w:ascii="Times New Roman" w:hAnsi="Times New Roman"/>
          <w:sz w:val="24"/>
          <w:szCs w:val="24"/>
        </w:rPr>
        <w:t xml:space="preserve"> aktual</w:t>
      </w:r>
      <w:r w:rsidR="00F50204">
        <w:rPr>
          <w:rFonts w:ascii="Times New Roman" w:hAnsi="Times New Roman"/>
          <w:sz w:val="24"/>
          <w:szCs w:val="24"/>
        </w:rPr>
        <w:t>i</w:t>
      </w:r>
      <w:r>
        <w:rPr>
          <w:rFonts w:ascii="Times New Roman" w:hAnsi="Times New Roman"/>
          <w:sz w:val="24"/>
          <w:szCs w:val="24"/>
        </w:rPr>
        <w:t xml:space="preserve"> ir EEĮ 17 straipsnio 5</w:t>
      </w:r>
      <w:r w:rsidRPr="00674097">
        <w:rPr>
          <w:rFonts w:ascii="Times New Roman" w:hAnsi="Times New Roman"/>
          <w:sz w:val="24"/>
          <w:szCs w:val="24"/>
          <w:vertAlign w:val="superscript"/>
        </w:rPr>
        <w:t>1</w:t>
      </w:r>
      <w:r>
        <w:rPr>
          <w:rFonts w:ascii="Times New Roman" w:hAnsi="Times New Roman"/>
          <w:sz w:val="24"/>
          <w:szCs w:val="24"/>
        </w:rPr>
        <w:t xml:space="preserve"> dalis, įtvirtinanti, kad t</w:t>
      </w:r>
      <w:r w:rsidRPr="00674097">
        <w:rPr>
          <w:rFonts w:ascii="Times New Roman" w:hAnsi="Times New Roman"/>
          <w:sz w:val="24"/>
          <w:szCs w:val="24"/>
        </w:rPr>
        <w:t>eritorija, nurodyta išduotame leidime plėtoti elektros energijos gamybos pajėgumus, gali būti keičiama nekeičiant numatomo elektros įrenginių prijungimo prie elektros tinklų taško. Asmens, kuris numato pakeisti teritoriją, nurodytą išduotame leidime plėtoti elektros energijos gamybos pajėgumus, veikla iki pakeitimų atlikimo turi atitikti visas šias sąlygas:</w:t>
      </w:r>
      <w:r>
        <w:rPr>
          <w:rFonts w:ascii="Times New Roman" w:hAnsi="Times New Roman"/>
          <w:sz w:val="24"/>
          <w:szCs w:val="24"/>
        </w:rPr>
        <w:t xml:space="preserve"> </w:t>
      </w:r>
      <w:r w:rsidRPr="00674097">
        <w:rPr>
          <w:rFonts w:ascii="Times New Roman" w:hAnsi="Times New Roman"/>
          <w:sz w:val="24"/>
          <w:szCs w:val="24"/>
        </w:rPr>
        <w:t>1) neturi neigiamo poveikio žmonių sveikatai, jų turtui ir gyvenamajai aplinkai ar nesudarys prielaidų tokiam neigiamam poveikiui atsirasti; 2)</w:t>
      </w:r>
      <w:r w:rsidR="000C4505">
        <w:rPr>
          <w:rFonts w:ascii="Times New Roman" w:hAnsi="Times New Roman"/>
          <w:sz w:val="24"/>
          <w:szCs w:val="24"/>
        </w:rPr>
        <w:t> </w:t>
      </w:r>
      <w:r w:rsidRPr="00674097">
        <w:rPr>
          <w:rFonts w:ascii="Times New Roman" w:hAnsi="Times New Roman"/>
          <w:sz w:val="24"/>
          <w:szCs w:val="24"/>
        </w:rPr>
        <w:t>atitinka aplinkos apsaugos reikalavimus; 3) atitinka žemės naudojimo ir statybos vietos parinkimo reikalavimus; 4) gautas Lietuvos kariuomenės patvirtinimas, kad teritorijose, kuriose, atsižvelgiant į nacionalinio saugumo reikalavimus, netaikomi apribojimai projektuoti ir statyti vėjo elektrines arba yra apribojimai projektuoti ir statyti vėjo elektrines, tačiau planuojamų statyti vėjo elektrinių keliamų trukdžių nacionaliniam saugumui užtikrinti galima išvengti panaudojant papildomas priemones, kaip tai nu</w:t>
      </w:r>
      <w:r w:rsidR="00891825">
        <w:rPr>
          <w:rFonts w:ascii="Times New Roman" w:hAnsi="Times New Roman"/>
          <w:sz w:val="24"/>
          <w:szCs w:val="24"/>
        </w:rPr>
        <w:t>st</w:t>
      </w:r>
      <w:r w:rsidRPr="00674097">
        <w:rPr>
          <w:rFonts w:ascii="Times New Roman" w:hAnsi="Times New Roman"/>
          <w:sz w:val="24"/>
          <w:szCs w:val="24"/>
        </w:rPr>
        <w:t>atyta A</w:t>
      </w:r>
      <w:r w:rsidR="00997760">
        <w:rPr>
          <w:rFonts w:ascii="Times New Roman" w:hAnsi="Times New Roman"/>
          <w:sz w:val="24"/>
          <w:szCs w:val="24"/>
        </w:rPr>
        <w:t>IEĮ</w:t>
      </w:r>
      <w:r w:rsidRPr="00674097">
        <w:rPr>
          <w:rFonts w:ascii="Times New Roman" w:hAnsi="Times New Roman"/>
          <w:sz w:val="24"/>
          <w:szCs w:val="24"/>
        </w:rPr>
        <w:t>.</w:t>
      </w:r>
      <w:r>
        <w:rPr>
          <w:rFonts w:ascii="Times New Roman" w:hAnsi="Times New Roman"/>
          <w:sz w:val="24"/>
          <w:szCs w:val="24"/>
        </w:rPr>
        <w:t xml:space="preserve"> Šio straipsnio 5</w:t>
      </w:r>
      <w:r w:rsidRPr="00674097">
        <w:rPr>
          <w:rFonts w:ascii="Times New Roman" w:hAnsi="Times New Roman"/>
          <w:sz w:val="24"/>
          <w:szCs w:val="24"/>
          <w:vertAlign w:val="superscript"/>
        </w:rPr>
        <w:t>2</w:t>
      </w:r>
      <w:r>
        <w:rPr>
          <w:rFonts w:ascii="Times New Roman" w:hAnsi="Times New Roman"/>
          <w:sz w:val="24"/>
          <w:szCs w:val="24"/>
        </w:rPr>
        <w:t xml:space="preserve"> dalyje įtvirtinta, kad k</w:t>
      </w:r>
      <w:r w:rsidRPr="00674097">
        <w:rPr>
          <w:rFonts w:ascii="Times New Roman" w:hAnsi="Times New Roman"/>
          <w:sz w:val="24"/>
          <w:szCs w:val="24"/>
        </w:rPr>
        <w:t xml:space="preserve">ai numatoma pakeisti teritoriją, nurodytą išduotame leidime plėtoti elektros energijos gamybos pajėgumus, leidimo turėtojas privalo pateikti </w:t>
      </w:r>
      <w:r>
        <w:rPr>
          <w:rFonts w:ascii="Times New Roman" w:hAnsi="Times New Roman"/>
          <w:sz w:val="24"/>
          <w:szCs w:val="24"/>
        </w:rPr>
        <w:t>VERT</w:t>
      </w:r>
      <w:r w:rsidRPr="00674097">
        <w:rPr>
          <w:rFonts w:ascii="Times New Roman" w:hAnsi="Times New Roman"/>
          <w:sz w:val="24"/>
          <w:szCs w:val="24"/>
        </w:rPr>
        <w:t xml:space="preserve"> prašymą išduoti pakeistą leidimą ir dokumentus, patvirtinančius atitiktį šio straipsnio 5</w:t>
      </w:r>
      <w:r w:rsidRPr="002B4075">
        <w:rPr>
          <w:rFonts w:ascii="Times New Roman" w:hAnsi="Times New Roman"/>
          <w:sz w:val="24"/>
          <w:szCs w:val="24"/>
          <w:vertAlign w:val="superscript"/>
        </w:rPr>
        <w:t>1</w:t>
      </w:r>
      <w:r w:rsidRPr="00674097">
        <w:rPr>
          <w:rFonts w:ascii="Times New Roman" w:hAnsi="Times New Roman"/>
          <w:sz w:val="24"/>
          <w:szCs w:val="24"/>
        </w:rPr>
        <w:t xml:space="preserve"> dalyje nustatytiems reikalavimams. </w:t>
      </w:r>
      <w:r>
        <w:rPr>
          <w:rFonts w:ascii="Times New Roman" w:hAnsi="Times New Roman"/>
          <w:sz w:val="24"/>
          <w:szCs w:val="24"/>
        </w:rPr>
        <w:t>VERT</w:t>
      </w:r>
      <w:r w:rsidRPr="00674097">
        <w:rPr>
          <w:rFonts w:ascii="Times New Roman" w:hAnsi="Times New Roman"/>
          <w:sz w:val="24"/>
          <w:szCs w:val="24"/>
        </w:rPr>
        <w:t xml:space="preserve"> įvertina pateiktus dokumentus ir per šio straipsnio 2 dalyje nurodytą terminą išduoda pakeistą leidimą arba pateikia motyvuotą atsisakymą leidimą pakeisti.</w:t>
      </w:r>
      <w:r w:rsidR="00DE53AB" w:rsidDel="00DE53AB">
        <w:rPr>
          <w:rFonts w:ascii="Times New Roman" w:hAnsi="Times New Roman"/>
          <w:sz w:val="24"/>
          <w:szCs w:val="24"/>
        </w:rPr>
        <w:t xml:space="preserve"> </w:t>
      </w:r>
    </w:p>
    <w:p w14:paraId="42154F03" w14:textId="3705EFED" w:rsidR="00E81446" w:rsidRPr="00512977" w:rsidRDefault="00E81446" w:rsidP="00512977">
      <w:pPr>
        <w:pStyle w:val="Sraopastraipa"/>
        <w:numPr>
          <w:ilvl w:val="0"/>
          <w:numId w:val="3"/>
        </w:numPr>
        <w:spacing w:after="120" w:line="240" w:lineRule="auto"/>
        <w:contextualSpacing w:val="0"/>
        <w:jc w:val="both"/>
        <w:rPr>
          <w:rFonts w:ascii="Times New Roman" w:hAnsi="Times New Roman"/>
          <w:sz w:val="24"/>
          <w:szCs w:val="24"/>
        </w:rPr>
      </w:pPr>
      <w:r w:rsidRPr="00E81446">
        <w:rPr>
          <w:rFonts w:ascii="Times New Roman" w:hAnsi="Times New Roman"/>
          <w:sz w:val="24"/>
          <w:szCs w:val="24"/>
        </w:rPr>
        <w:t>Lietuvos Respublikos elektros energetikos įstatym</w:t>
      </w:r>
      <w:r>
        <w:rPr>
          <w:rFonts w:ascii="Times New Roman" w:hAnsi="Times New Roman"/>
          <w:sz w:val="24"/>
          <w:szCs w:val="24"/>
        </w:rPr>
        <w:t>o</w:t>
      </w:r>
      <w:r w:rsidRPr="00E81446">
        <w:rPr>
          <w:rFonts w:ascii="Times New Roman" w:hAnsi="Times New Roman"/>
          <w:sz w:val="24"/>
          <w:szCs w:val="24"/>
        </w:rPr>
        <w:t xml:space="preserve"> Nr. VIII-1881 2, 6, 9, 16, 17, 20, 21-1, 22, 22-2, 23, 31, 39, 41, 41-1, 48-2, 48-3, 48-4, 49, 58, 59, 67, 71-1, 72, 74 straipsnių pakeitimo ir Įstatymo papildymo 20-1, 73-2 straipsniais įstatym</w:t>
      </w:r>
      <w:r w:rsidR="00997760">
        <w:rPr>
          <w:rFonts w:ascii="Times New Roman" w:hAnsi="Times New Roman"/>
          <w:sz w:val="24"/>
          <w:szCs w:val="24"/>
        </w:rPr>
        <w:t>o</w:t>
      </w:r>
      <w:r w:rsidRPr="00E81446">
        <w:rPr>
          <w:rFonts w:ascii="Times New Roman" w:hAnsi="Times New Roman"/>
          <w:sz w:val="24"/>
          <w:szCs w:val="24"/>
        </w:rPr>
        <w:t xml:space="preserve"> (TAR, 2022-07-07, Nr. 2022-14907)</w:t>
      </w:r>
      <w:r>
        <w:rPr>
          <w:rFonts w:ascii="Times New Roman" w:hAnsi="Times New Roman"/>
          <w:sz w:val="24"/>
          <w:szCs w:val="24"/>
        </w:rPr>
        <w:t xml:space="preserve"> 12</w:t>
      </w:r>
      <w:r w:rsidR="00997760">
        <w:rPr>
          <w:rFonts w:ascii="Times New Roman" w:hAnsi="Times New Roman"/>
          <w:sz w:val="24"/>
          <w:szCs w:val="24"/>
        </w:rPr>
        <w:t> </w:t>
      </w:r>
      <w:r>
        <w:rPr>
          <w:rFonts w:ascii="Times New Roman" w:hAnsi="Times New Roman"/>
          <w:sz w:val="24"/>
          <w:szCs w:val="24"/>
        </w:rPr>
        <w:t>straipsni</w:t>
      </w:r>
      <w:r w:rsidR="00CD5C5B">
        <w:rPr>
          <w:rFonts w:ascii="Times New Roman" w:hAnsi="Times New Roman"/>
          <w:sz w:val="24"/>
          <w:szCs w:val="24"/>
        </w:rPr>
        <w:t>u</w:t>
      </w:r>
      <w:r>
        <w:rPr>
          <w:rFonts w:ascii="Times New Roman" w:hAnsi="Times New Roman"/>
          <w:sz w:val="24"/>
          <w:szCs w:val="24"/>
        </w:rPr>
        <w:t xml:space="preserve"> EEĮ 31 straipsnis papildytas 2</w:t>
      </w:r>
      <w:r w:rsidRPr="00207601">
        <w:rPr>
          <w:rFonts w:ascii="Times New Roman" w:hAnsi="Times New Roman"/>
          <w:sz w:val="24"/>
          <w:szCs w:val="24"/>
          <w:vertAlign w:val="superscript"/>
        </w:rPr>
        <w:t>1</w:t>
      </w:r>
      <w:r>
        <w:rPr>
          <w:rFonts w:ascii="Times New Roman" w:hAnsi="Times New Roman"/>
          <w:sz w:val="24"/>
          <w:szCs w:val="24"/>
        </w:rPr>
        <w:t xml:space="preserve"> dalimi, kurios 1</w:t>
      </w:r>
      <w:r w:rsidR="00997760">
        <w:rPr>
          <w:rFonts w:ascii="Times New Roman" w:hAnsi="Times New Roman"/>
          <w:sz w:val="24"/>
          <w:szCs w:val="24"/>
        </w:rPr>
        <w:t>–</w:t>
      </w:r>
      <w:r>
        <w:rPr>
          <w:rFonts w:ascii="Times New Roman" w:hAnsi="Times New Roman"/>
          <w:sz w:val="24"/>
          <w:szCs w:val="24"/>
        </w:rPr>
        <w:t xml:space="preserve">5 punktai įtvirtina </w:t>
      </w:r>
      <w:r w:rsidRPr="00E81446">
        <w:rPr>
          <w:rFonts w:ascii="Times New Roman" w:hAnsi="Times New Roman"/>
          <w:sz w:val="24"/>
          <w:szCs w:val="24"/>
        </w:rPr>
        <w:t>perdavimo elektros tinklų pralaidum</w:t>
      </w:r>
      <w:r>
        <w:rPr>
          <w:rFonts w:ascii="Times New Roman" w:hAnsi="Times New Roman"/>
          <w:sz w:val="24"/>
          <w:szCs w:val="24"/>
        </w:rPr>
        <w:t>ų</w:t>
      </w:r>
      <w:r w:rsidRPr="00E81446">
        <w:rPr>
          <w:rFonts w:ascii="Times New Roman" w:hAnsi="Times New Roman"/>
          <w:sz w:val="24"/>
          <w:szCs w:val="24"/>
        </w:rPr>
        <w:t xml:space="preserve"> </w:t>
      </w:r>
      <w:r>
        <w:rPr>
          <w:rFonts w:ascii="Times New Roman" w:hAnsi="Times New Roman"/>
          <w:sz w:val="24"/>
          <w:szCs w:val="24"/>
        </w:rPr>
        <w:t>rezervacijos</w:t>
      </w:r>
      <w:r w:rsidRPr="00E81446">
        <w:rPr>
          <w:rFonts w:ascii="Times New Roman" w:hAnsi="Times New Roman"/>
          <w:sz w:val="24"/>
          <w:szCs w:val="24"/>
        </w:rPr>
        <w:t xml:space="preserve"> prioriteto tvark</w:t>
      </w:r>
      <w:r>
        <w:rPr>
          <w:rFonts w:ascii="Times New Roman" w:hAnsi="Times New Roman"/>
          <w:sz w:val="24"/>
          <w:szCs w:val="24"/>
        </w:rPr>
        <w:t>ą</w:t>
      </w:r>
      <w:r w:rsidRPr="00512977">
        <w:rPr>
          <w:rFonts w:ascii="Times New Roman" w:hAnsi="Times New Roman"/>
          <w:sz w:val="24"/>
          <w:szCs w:val="24"/>
        </w:rPr>
        <w:t>.</w:t>
      </w:r>
      <w:r w:rsidR="00512977">
        <w:rPr>
          <w:rFonts w:ascii="Times New Roman" w:hAnsi="Times New Roman"/>
          <w:sz w:val="24"/>
          <w:szCs w:val="24"/>
        </w:rPr>
        <w:t xml:space="preserve"> </w:t>
      </w:r>
      <w:r w:rsidRPr="00512977">
        <w:rPr>
          <w:rFonts w:ascii="Times New Roman" w:hAnsi="Times New Roman"/>
          <w:sz w:val="24"/>
          <w:szCs w:val="24"/>
        </w:rPr>
        <w:t>2024 m. birželio 11 d. patvirtinto AB</w:t>
      </w:r>
      <w:r w:rsidR="00997760">
        <w:rPr>
          <w:rFonts w:ascii="Times New Roman" w:hAnsi="Times New Roman"/>
          <w:sz w:val="24"/>
          <w:szCs w:val="24"/>
        </w:rPr>
        <w:t> </w:t>
      </w:r>
      <w:r w:rsidRPr="00512977">
        <w:rPr>
          <w:rFonts w:ascii="Times New Roman" w:hAnsi="Times New Roman"/>
          <w:sz w:val="24"/>
          <w:szCs w:val="24"/>
        </w:rPr>
        <w:t xml:space="preserve">„LITGRID“ Pasinaudojimo elektros perdavimo tinklais tvarkos aprašo (toliau – naujoji PETA) 33 punkte įtvirtinta elektros perdavimo tinklų pralaidumų rezervacijos prioriteto tvarka. Naujosios PETA 45 punkte įtvirtinta, kad operatorius, siekdamas užtikrinti elektros perdavimo tinklo pralaidumų rezervaciją EEĮ 31 straipsnyje nurodytoms prioritetų grupėms, kas 3 mėnesius atlieka gautų prašymų elektros perdavimo tinklo pralaidumų rezervacijai gauti vertinimą </w:t>
      </w:r>
      <w:r w:rsidR="00997760">
        <w:rPr>
          <w:rFonts w:ascii="Times New Roman" w:hAnsi="Times New Roman"/>
          <w:sz w:val="24"/>
          <w:szCs w:val="24"/>
        </w:rPr>
        <w:t>ir</w:t>
      </w:r>
      <w:r w:rsidRPr="00512977">
        <w:rPr>
          <w:rFonts w:ascii="Times New Roman" w:hAnsi="Times New Roman"/>
          <w:sz w:val="24"/>
          <w:szCs w:val="24"/>
        </w:rPr>
        <w:t xml:space="preserve"> sudaro Sąrašą. </w:t>
      </w:r>
    </w:p>
    <w:p w14:paraId="1F7A34E9" w14:textId="77777777" w:rsidR="00363E46" w:rsidRDefault="00363E46" w:rsidP="00363E46">
      <w:pPr>
        <w:pStyle w:val="Sraopastraipa"/>
        <w:spacing w:after="120" w:line="240" w:lineRule="auto"/>
        <w:ind w:left="360"/>
        <w:contextualSpacing w:val="0"/>
        <w:jc w:val="both"/>
      </w:pPr>
    </w:p>
    <w:p w14:paraId="3CEE69DA" w14:textId="79D22E50" w:rsidR="00A85510" w:rsidRPr="000C22E3" w:rsidRDefault="00A85510" w:rsidP="009B1E9D">
      <w:pPr>
        <w:pStyle w:val="Sraopastraipa"/>
        <w:spacing w:after="120" w:line="240" w:lineRule="auto"/>
        <w:ind w:left="0" w:firstLine="720"/>
        <w:contextualSpacing w:val="0"/>
        <w:jc w:val="both"/>
        <w:rPr>
          <w:rFonts w:ascii="Times New Roman" w:hAnsi="Times New Roman"/>
          <w:i/>
          <w:sz w:val="24"/>
          <w:szCs w:val="24"/>
        </w:rPr>
      </w:pPr>
      <w:r w:rsidRPr="000C22E3">
        <w:rPr>
          <w:rFonts w:ascii="Times New Roman" w:hAnsi="Times New Roman"/>
          <w:i/>
          <w:sz w:val="24"/>
          <w:szCs w:val="24"/>
        </w:rPr>
        <w:t xml:space="preserve">Dėl ieškovės </w:t>
      </w:r>
      <w:r w:rsidR="00512977">
        <w:rPr>
          <w:rFonts w:ascii="Times New Roman" w:hAnsi="Times New Roman"/>
          <w:i/>
          <w:sz w:val="24"/>
          <w:szCs w:val="24"/>
        </w:rPr>
        <w:t>materialinio</w:t>
      </w:r>
      <w:r w:rsidR="00512977" w:rsidRPr="000C22E3">
        <w:rPr>
          <w:rFonts w:ascii="Times New Roman" w:hAnsi="Times New Roman"/>
          <w:i/>
          <w:sz w:val="24"/>
          <w:szCs w:val="24"/>
        </w:rPr>
        <w:t xml:space="preserve"> </w:t>
      </w:r>
      <w:r w:rsidRPr="000C22E3">
        <w:rPr>
          <w:rFonts w:ascii="Times New Roman" w:hAnsi="Times New Roman"/>
          <w:i/>
          <w:sz w:val="24"/>
          <w:szCs w:val="24"/>
        </w:rPr>
        <w:t xml:space="preserve">teisinio suinteresuotumo </w:t>
      </w:r>
      <w:r w:rsidR="008C0535">
        <w:rPr>
          <w:rFonts w:ascii="Times New Roman" w:hAnsi="Times New Roman"/>
          <w:i/>
          <w:sz w:val="24"/>
          <w:szCs w:val="24"/>
        </w:rPr>
        <w:t xml:space="preserve">reikšti reikalavimą dėl </w:t>
      </w:r>
      <w:r w:rsidR="009B1E9D">
        <w:rPr>
          <w:rFonts w:ascii="Times New Roman" w:hAnsi="Times New Roman"/>
          <w:i/>
          <w:sz w:val="24"/>
          <w:szCs w:val="24"/>
        </w:rPr>
        <w:t xml:space="preserve">perdavimo tinklo linijos </w:t>
      </w:r>
      <w:r w:rsidR="008C0535">
        <w:rPr>
          <w:rFonts w:ascii="Times New Roman" w:hAnsi="Times New Roman"/>
          <w:i/>
          <w:sz w:val="24"/>
          <w:szCs w:val="24"/>
        </w:rPr>
        <w:t xml:space="preserve">rezervacijos </w:t>
      </w:r>
      <w:r w:rsidR="00020BD0">
        <w:rPr>
          <w:rFonts w:ascii="Times New Roman" w:hAnsi="Times New Roman"/>
          <w:i/>
          <w:sz w:val="24"/>
          <w:szCs w:val="24"/>
        </w:rPr>
        <w:t xml:space="preserve">panaikinimo </w:t>
      </w:r>
      <w:r w:rsidR="008C0535">
        <w:rPr>
          <w:rFonts w:ascii="Times New Roman" w:hAnsi="Times New Roman"/>
          <w:i/>
          <w:sz w:val="24"/>
          <w:szCs w:val="24"/>
        </w:rPr>
        <w:t xml:space="preserve">ir </w:t>
      </w:r>
      <w:r w:rsidR="00997760">
        <w:rPr>
          <w:rFonts w:ascii="Times New Roman" w:hAnsi="Times New Roman"/>
          <w:i/>
          <w:sz w:val="24"/>
          <w:szCs w:val="24"/>
        </w:rPr>
        <w:t>K</w:t>
      </w:r>
      <w:r w:rsidR="008C0535">
        <w:rPr>
          <w:rFonts w:ascii="Times New Roman" w:hAnsi="Times New Roman"/>
          <w:i/>
          <w:sz w:val="24"/>
          <w:szCs w:val="24"/>
        </w:rPr>
        <w:t>etinimų protokolo pripažinimo negaliojančiu</w:t>
      </w:r>
    </w:p>
    <w:p w14:paraId="215FA2EB" w14:textId="77777777" w:rsidR="00A85510" w:rsidRPr="000C22E3" w:rsidRDefault="00A85510" w:rsidP="00A85510">
      <w:pPr>
        <w:pStyle w:val="Sraopastraipa"/>
        <w:spacing w:after="120" w:line="240" w:lineRule="auto"/>
        <w:ind w:left="0" w:firstLine="720"/>
        <w:contextualSpacing w:val="0"/>
        <w:jc w:val="both"/>
        <w:rPr>
          <w:rFonts w:ascii="Times New Roman" w:hAnsi="Times New Roman"/>
          <w:i/>
          <w:sz w:val="24"/>
          <w:szCs w:val="24"/>
        </w:rPr>
      </w:pPr>
    </w:p>
    <w:p w14:paraId="6DCB0362" w14:textId="68AFE5A4" w:rsidR="008C0535" w:rsidRDefault="008C0535" w:rsidP="009B1E9D">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Kasaciniu skundu ieškovė argumentuoja, kad bylą nagrinėję teismai netinkamai aiškino ir taikė </w:t>
      </w:r>
      <w:r w:rsidR="00C530CB">
        <w:rPr>
          <w:rFonts w:ascii="Times New Roman" w:hAnsi="Times New Roman"/>
          <w:sz w:val="24"/>
          <w:szCs w:val="24"/>
        </w:rPr>
        <w:t xml:space="preserve">CPK </w:t>
      </w:r>
      <w:r w:rsidR="00C530CB">
        <w:rPr>
          <w:rFonts w:ascii="Times New Roman" w:hAnsi="Times New Roman"/>
          <w:sz w:val="24"/>
          <w:szCs w:val="24"/>
          <w:lang w:val="en-US"/>
        </w:rPr>
        <w:t xml:space="preserve">5 straipsnio 1 </w:t>
      </w:r>
      <w:r w:rsidR="00C530CB">
        <w:rPr>
          <w:rFonts w:ascii="Times New Roman" w:hAnsi="Times New Roman"/>
          <w:sz w:val="24"/>
          <w:szCs w:val="24"/>
        </w:rPr>
        <w:t>dalį</w:t>
      </w:r>
      <w:r>
        <w:rPr>
          <w:rFonts w:ascii="Times New Roman" w:hAnsi="Times New Roman"/>
          <w:sz w:val="24"/>
          <w:szCs w:val="24"/>
        </w:rPr>
        <w:t xml:space="preserve">, todėl nepagrįstai pripažino, kad ieškovė neturi </w:t>
      </w:r>
      <w:r w:rsidR="00512977">
        <w:rPr>
          <w:rFonts w:ascii="Times New Roman" w:hAnsi="Times New Roman"/>
          <w:sz w:val="24"/>
          <w:szCs w:val="24"/>
        </w:rPr>
        <w:t xml:space="preserve">materialinio </w:t>
      </w:r>
      <w:r>
        <w:rPr>
          <w:rFonts w:ascii="Times New Roman" w:hAnsi="Times New Roman"/>
          <w:sz w:val="24"/>
          <w:szCs w:val="24"/>
        </w:rPr>
        <w:t xml:space="preserve">teisinio suinteresuotumo reikšti reikalavimą dėl </w:t>
      </w:r>
      <w:r w:rsidR="009B1E9D">
        <w:rPr>
          <w:rFonts w:ascii="Times New Roman" w:hAnsi="Times New Roman"/>
          <w:sz w:val="24"/>
          <w:szCs w:val="24"/>
        </w:rPr>
        <w:t xml:space="preserve">perdavimo tinklo linijos </w:t>
      </w:r>
      <w:r>
        <w:rPr>
          <w:rFonts w:ascii="Times New Roman" w:hAnsi="Times New Roman"/>
          <w:sz w:val="24"/>
          <w:szCs w:val="24"/>
        </w:rPr>
        <w:t xml:space="preserve">rezervacijos </w:t>
      </w:r>
      <w:r w:rsidR="00020BD0">
        <w:rPr>
          <w:rFonts w:ascii="Times New Roman" w:hAnsi="Times New Roman"/>
          <w:sz w:val="24"/>
          <w:szCs w:val="24"/>
        </w:rPr>
        <w:t xml:space="preserve">panaikinimo </w:t>
      </w:r>
      <w:r>
        <w:rPr>
          <w:rFonts w:ascii="Times New Roman" w:hAnsi="Times New Roman"/>
          <w:sz w:val="24"/>
          <w:szCs w:val="24"/>
        </w:rPr>
        <w:t xml:space="preserve">ir </w:t>
      </w:r>
      <w:r w:rsidR="00B5155B">
        <w:rPr>
          <w:rFonts w:ascii="Times New Roman" w:hAnsi="Times New Roman"/>
          <w:sz w:val="24"/>
          <w:szCs w:val="24"/>
        </w:rPr>
        <w:t>K</w:t>
      </w:r>
      <w:r>
        <w:rPr>
          <w:rFonts w:ascii="Times New Roman" w:hAnsi="Times New Roman"/>
          <w:sz w:val="24"/>
          <w:szCs w:val="24"/>
        </w:rPr>
        <w:t>etinimų protokolo pripažinimo negalioj</w:t>
      </w:r>
      <w:r w:rsidR="00020BD0">
        <w:rPr>
          <w:rFonts w:ascii="Times New Roman" w:hAnsi="Times New Roman"/>
          <w:sz w:val="24"/>
          <w:szCs w:val="24"/>
        </w:rPr>
        <w:t>a</w:t>
      </w:r>
      <w:r>
        <w:rPr>
          <w:rFonts w:ascii="Times New Roman" w:hAnsi="Times New Roman"/>
          <w:sz w:val="24"/>
          <w:szCs w:val="24"/>
        </w:rPr>
        <w:t xml:space="preserve">nčiu. </w:t>
      </w:r>
    </w:p>
    <w:p w14:paraId="0CBE4EBB" w14:textId="0F47B464" w:rsidR="008C0535" w:rsidRDefault="008C0535" w:rsidP="00A85510">
      <w:pPr>
        <w:pStyle w:val="Sraopastraipa"/>
        <w:numPr>
          <w:ilvl w:val="0"/>
          <w:numId w:val="3"/>
        </w:numPr>
        <w:spacing w:after="120" w:line="240" w:lineRule="auto"/>
        <w:contextualSpacing w:val="0"/>
        <w:jc w:val="both"/>
        <w:rPr>
          <w:rFonts w:ascii="Times New Roman" w:hAnsi="Times New Roman"/>
          <w:sz w:val="24"/>
          <w:szCs w:val="24"/>
        </w:rPr>
      </w:pPr>
      <w:r w:rsidRPr="0037024B">
        <w:rPr>
          <w:rFonts w:ascii="Times New Roman" w:hAnsi="Times New Roman"/>
          <w:iCs/>
          <w:sz w:val="24"/>
          <w:szCs w:val="24"/>
        </w:rPr>
        <w:lastRenderedPageBreak/>
        <w:t>CPK 2 straipsnio 1 dalyje įtvirtintas civilinio proceso tikslas – asmenų, kurių materialiosios subjektinės teisės ar įstatymų saugomi interesai pažeisti ar ginčijami, interesų gynimas.</w:t>
      </w:r>
      <w:r>
        <w:rPr>
          <w:rFonts w:ascii="Times New Roman" w:hAnsi="Times New Roman"/>
          <w:iCs/>
          <w:sz w:val="24"/>
          <w:szCs w:val="24"/>
        </w:rPr>
        <w:t xml:space="preserve"> </w:t>
      </w:r>
      <w:r w:rsidR="00A85510" w:rsidRPr="000C22E3">
        <w:rPr>
          <w:rFonts w:ascii="Times New Roman" w:hAnsi="Times New Roman"/>
          <w:sz w:val="24"/>
          <w:szCs w:val="24"/>
        </w:rPr>
        <w:t>CPK 5</w:t>
      </w:r>
      <w:r w:rsidR="00997760">
        <w:rPr>
          <w:rFonts w:ascii="Times New Roman" w:hAnsi="Times New Roman"/>
          <w:sz w:val="24"/>
          <w:szCs w:val="24"/>
        </w:rPr>
        <w:t> </w:t>
      </w:r>
      <w:r w:rsidR="00A85510" w:rsidRPr="000C22E3">
        <w:rPr>
          <w:rFonts w:ascii="Times New Roman" w:hAnsi="Times New Roman"/>
          <w:sz w:val="24"/>
          <w:szCs w:val="24"/>
        </w:rPr>
        <w:t xml:space="preserve">straipsnio 1 dalyje nustatyta, kad kiekvienas suinteresuotas asmuo turi teisę įstatymų nustatyta tvarka kreiptis į teismą, kad būtų apginta pažeista ar ginčijama jo teisė arba įstatymų saugomas interesas. </w:t>
      </w:r>
    </w:p>
    <w:p w14:paraId="668FF337" w14:textId="4CE02796" w:rsidR="00A85510" w:rsidRDefault="00A85510" w:rsidP="00A85510">
      <w:pPr>
        <w:pStyle w:val="Sraopastraipa"/>
        <w:numPr>
          <w:ilvl w:val="0"/>
          <w:numId w:val="3"/>
        </w:numPr>
        <w:spacing w:after="120" w:line="240" w:lineRule="auto"/>
        <w:contextualSpacing w:val="0"/>
        <w:jc w:val="both"/>
        <w:rPr>
          <w:rFonts w:ascii="Times New Roman" w:hAnsi="Times New Roman"/>
          <w:sz w:val="24"/>
          <w:szCs w:val="24"/>
        </w:rPr>
      </w:pPr>
      <w:r w:rsidRPr="000C22E3">
        <w:rPr>
          <w:rFonts w:ascii="Times New Roman" w:hAnsi="Times New Roman"/>
          <w:sz w:val="24"/>
          <w:szCs w:val="24"/>
        </w:rPr>
        <w:t>Kasacinio teismo praktikoje išaiškinta, kad</w:t>
      </w:r>
      <w:r w:rsidR="00997760">
        <w:rPr>
          <w:rFonts w:ascii="Times New Roman" w:hAnsi="Times New Roman"/>
          <w:sz w:val="24"/>
          <w:szCs w:val="24"/>
        </w:rPr>
        <w:t>,</w:t>
      </w:r>
      <w:r w:rsidRPr="000C22E3">
        <w:rPr>
          <w:rFonts w:ascii="Times New Roman" w:hAnsi="Times New Roman"/>
          <w:sz w:val="24"/>
          <w:szCs w:val="24"/>
        </w:rPr>
        <w:t xml:space="preserve"> pagal CPK 5 straipsnio 1 dalį</w:t>
      </w:r>
      <w:r w:rsidR="00997760">
        <w:rPr>
          <w:rFonts w:ascii="Times New Roman" w:hAnsi="Times New Roman"/>
          <w:sz w:val="24"/>
          <w:szCs w:val="24"/>
        </w:rPr>
        <w:t>,</w:t>
      </w:r>
      <w:r w:rsidRPr="000C22E3">
        <w:rPr>
          <w:rFonts w:ascii="Times New Roman" w:hAnsi="Times New Roman"/>
          <w:sz w:val="24"/>
          <w:szCs w:val="24"/>
        </w:rPr>
        <w:t xml:space="preserve"> teisę į teisminę gynybą turi asmuo, kurio teisė ar įstatymų saugomas interesas yra pažeisti ar ginčijami. Joje įtvirtinta ne bet kurio, o suinteresuoto asmens teisė kreiptis į teismą. Suinteresuotumas – tai savarankiškas teisinis interesas ir poreikis jį ginti. Teisė kreiptis į teismą nereiškia, kad asmuo gali reikalauti ginti nuo pažeidimų bet kieno teisę, o reiškia galimybę kreiptis į teismą dėl to, </w:t>
      </w:r>
      <w:r w:rsidR="00997760">
        <w:rPr>
          <w:rFonts w:ascii="Times New Roman" w:hAnsi="Times New Roman"/>
          <w:sz w:val="24"/>
          <w:szCs w:val="24"/>
        </w:rPr>
        <w:t>kad</w:t>
      </w:r>
      <w:r w:rsidRPr="000C22E3">
        <w:rPr>
          <w:rFonts w:ascii="Times New Roman" w:hAnsi="Times New Roman"/>
          <w:sz w:val="24"/>
          <w:szCs w:val="24"/>
        </w:rPr>
        <w:t xml:space="preserve"> būtų apginta jo subjektinė teisė ar įstatymų saugomas interesas (Lietuvos Aukščiausiojo Teismo 2011 m. gruodžio 27 d. nutartis civilinėje byloje Nr. 3K-7-404/2011; 2019 m. gegužės 23 d. nutartis civilinėje byloje Nr. e3K-3-173-701/2019, 23 punktas).</w:t>
      </w:r>
    </w:p>
    <w:p w14:paraId="2528223E" w14:textId="47834427" w:rsidR="004368AE" w:rsidRPr="00363E46" w:rsidRDefault="004368AE" w:rsidP="00A85510">
      <w:pPr>
        <w:pStyle w:val="Sraopastraipa"/>
        <w:numPr>
          <w:ilvl w:val="0"/>
          <w:numId w:val="3"/>
        </w:numPr>
        <w:spacing w:after="120" w:line="240" w:lineRule="auto"/>
        <w:contextualSpacing w:val="0"/>
        <w:jc w:val="both"/>
        <w:rPr>
          <w:rFonts w:ascii="Times New Roman" w:hAnsi="Times New Roman"/>
          <w:sz w:val="24"/>
          <w:szCs w:val="24"/>
        </w:rPr>
      </w:pPr>
      <w:bookmarkStart w:id="1" w:name="_Hlk90307827"/>
      <w:r w:rsidRPr="0037024B">
        <w:rPr>
          <w:rFonts w:ascii="Times New Roman" w:hAnsi="Times New Roman"/>
          <w:iCs/>
          <w:sz w:val="24"/>
          <w:szCs w:val="24"/>
        </w:rPr>
        <w:t xml:space="preserve">Įgyvendinus teisę į teisminę gynybą pasiekiamas materialusis teisinis efektas, t. y. modifikuojamos (sukuriamos, panaikinamos, pakeičiamos) suinteresuoto asmens subjektinės teisės ar pareigos. Materialiųjų teisinių padarinių nesukeliantis reikalavimas negali būti savarankiškas bylos nagrinėjimo dalykas, nes jo nagrinėjimas ir patenkinimas nėra teisės į teisminę gynybą įgyvendinimas </w:t>
      </w:r>
      <w:bookmarkStart w:id="2" w:name="_Hlk179902220"/>
      <w:bookmarkEnd w:id="1"/>
      <w:r w:rsidRPr="0037024B">
        <w:rPr>
          <w:rFonts w:ascii="Times New Roman" w:hAnsi="Times New Roman"/>
          <w:iCs/>
          <w:sz w:val="24"/>
          <w:szCs w:val="24"/>
        </w:rPr>
        <w:t>(</w:t>
      </w:r>
      <w:bookmarkStart w:id="3" w:name="_Hlk179911689"/>
      <w:r w:rsidRPr="0037024B">
        <w:rPr>
          <w:rFonts w:ascii="Times New Roman" w:hAnsi="Times New Roman"/>
          <w:iCs/>
          <w:sz w:val="24"/>
          <w:szCs w:val="24"/>
        </w:rPr>
        <w:t xml:space="preserve">žr., pvz., </w:t>
      </w:r>
      <w:bookmarkEnd w:id="3"/>
      <w:r w:rsidRPr="0037024B">
        <w:rPr>
          <w:rFonts w:ascii="Times New Roman" w:hAnsi="Times New Roman"/>
          <w:iCs/>
          <w:sz w:val="24"/>
          <w:szCs w:val="24"/>
        </w:rPr>
        <w:t xml:space="preserve">Lietuvos Aukščiausiojo Teismo </w:t>
      </w:r>
      <w:bookmarkEnd w:id="2"/>
      <w:r w:rsidRPr="0037024B">
        <w:rPr>
          <w:rFonts w:ascii="Times New Roman" w:hAnsi="Times New Roman"/>
          <w:iCs/>
          <w:sz w:val="24"/>
          <w:szCs w:val="24"/>
        </w:rPr>
        <w:t>2008 m. spalio 13 d. nutart</w:t>
      </w:r>
      <w:r w:rsidR="00997760">
        <w:rPr>
          <w:rFonts w:ascii="Times New Roman" w:hAnsi="Times New Roman"/>
          <w:iCs/>
          <w:sz w:val="24"/>
          <w:szCs w:val="24"/>
        </w:rPr>
        <w:t>į</w:t>
      </w:r>
      <w:r w:rsidRPr="0037024B">
        <w:rPr>
          <w:rFonts w:ascii="Times New Roman" w:hAnsi="Times New Roman"/>
          <w:iCs/>
          <w:sz w:val="24"/>
          <w:szCs w:val="24"/>
        </w:rPr>
        <w:t xml:space="preserve"> civilinėje byloje Nr. 3K-3-485/2008; 2019 m. rugpjūčio 22 d. nutarti</w:t>
      </w:r>
      <w:r w:rsidR="00997760">
        <w:rPr>
          <w:rFonts w:ascii="Times New Roman" w:hAnsi="Times New Roman"/>
          <w:iCs/>
          <w:sz w:val="24"/>
          <w:szCs w:val="24"/>
        </w:rPr>
        <w:t>e</w:t>
      </w:r>
      <w:r w:rsidRPr="0037024B">
        <w:rPr>
          <w:rFonts w:ascii="Times New Roman" w:hAnsi="Times New Roman"/>
          <w:iCs/>
          <w:sz w:val="24"/>
          <w:szCs w:val="24"/>
        </w:rPr>
        <w:t>s civilinėje byloje Nr. e3K-3-259-969/2019 41 punkt</w:t>
      </w:r>
      <w:r w:rsidR="00997760">
        <w:rPr>
          <w:rFonts w:ascii="Times New Roman" w:hAnsi="Times New Roman"/>
          <w:iCs/>
          <w:sz w:val="24"/>
          <w:szCs w:val="24"/>
        </w:rPr>
        <w:t>ą</w:t>
      </w:r>
      <w:r w:rsidRPr="0037024B">
        <w:rPr>
          <w:rFonts w:ascii="Times New Roman" w:hAnsi="Times New Roman"/>
          <w:iCs/>
          <w:sz w:val="24"/>
          <w:szCs w:val="24"/>
        </w:rPr>
        <w:t>). Kreipimasis į</w:t>
      </w:r>
      <w:r w:rsidRPr="00D55C6A">
        <w:rPr>
          <w:rFonts w:ascii="Times New Roman" w:hAnsi="Times New Roman"/>
          <w:iCs/>
          <w:sz w:val="24"/>
          <w:szCs w:val="24"/>
        </w:rPr>
        <w:t xml:space="preserve"> teismą nėra savitikslis, tokiu kreipimusi yra siekiama apginti galimai pažeistas teises. Dėl to bylą pagal asmens reikalavimą (prašymą) nagrinėjantis teismas nustato to besikreipusio į teismą asmens suinteresuotumo egzistavimą</w:t>
      </w:r>
      <w:r>
        <w:rPr>
          <w:rFonts w:ascii="Times New Roman" w:hAnsi="Times New Roman"/>
          <w:iCs/>
          <w:sz w:val="24"/>
          <w:szCs w:val="24"/>
        </w:rPr>
        <w:t xml:space="preserve"> </w:t>
      </w:r>
      <w:r w:rsidRPr="00D55C6A">
        <w:rPr>
          <w:rFonts w:ascii="Times New Roman" w:hAnsi="Times New Roman"/>
          <w:iCs/>
          <w:sz w:val="24"/>
          <w:szCs w:val="24"/>
        </w:rPr>
        <w:t>(Lietuvos Aukščiausiojo Teismo</w:t>
      </w:r>
      <w:r>
        <w:rPr>
          <w:rFonts w:ascii="Times New Roman" w:hAnsi="Times New Roman"/>
          <w:iCs/>
          <w:sz w:val="24"/>
          <w:szCs w:val="24"/>
        </w:rPr>
        <w:t xml:space="preserve"> </w:t>
      </w:r>
      <w:bookmarkStart w:id="4" w:name="_Hlk179907238"/>
      <w:r>
        <w:rPr>
          <w:rFonts w:ascii="Times New Roman" w:hAnsi="Times New Roman"/>
          <w:iCs/>
          <w:sz w:val="24"/>
          <w:szCs w:val="24"/>
        </w:rPr>
        <w:t xml:space="preserve">2021 m. gruodžio 15 d. nutartis civilinėje byloje Nr. e3K-3-326-701/2021, </w:t>
      </w:r>
      <w:bookmarkEnd w:id="4"/>
      <w:r>
        <w:rPr>
          <w:rFonts w:ascii="Times New Roman" w:hAnsi="Times New Roman"/>
          <w:iCs/>
          <w:sz w:val="24"/>
          <w:szCs w:val="24"/>
        </w:rPr>
        <w:t>29 punktas).</w:t>
      </w:r>
    </w:p>
    <w:p w14:paraId="19C6F852" w14:textId="2FF2ABF5" w:rsidR="004368AE" w:rsidRPr="000C22E3" w:rsidRDefault="004368AE" w:rsidP="004368A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Taigi, kasacinio teismo praktika suponuoja, </w:t>
      </w:r>
      <w:r w:rsidR="00997760">
        <w:rPr>
          <w:rFonts w:ascii="Times New Roman" w:hAnsi="Times New Roman"/>
          <w:sz w:val="24"/>
          <w:szCs w:val="24"/>
        </w:rPr>
        <w:t>jog</w:t>
      </w:r>
      <w:r>
        <w:rPr>
          <w:rFonts w:ascii="Times New Roman" w:hAnsi="Times New Roman"/>
          <w:sz w:val="24"/>
          <w:szCs w:val="24"/>
        </w:rPr>
        <w:t xml:space="preserve"> tam, kad galima būtų konstatuoti ieškov</w:t>
      </w:r>
      <w:r w:rsidR="002B4075">
        <w:rPr>
          <w:rFonts w:ascii="Times New Roman" w:hAnsi="Times New Roman"/>
          <w:sz w:val="24"/>
          <w:szCs w:val="24"/>
        </w:rPr>
        <w:t>ės</w:t>
      </w:r>
      <w:r>
        <w:rPr>
          <w:rFonts w:ascii="Times New Roman" w:hAnsi="Times New Roman"/>
          <w:sz w:val="24"/>
          <w:szCs w:val="24"/>
        </w:rPr>
        <w:t xml:space="preserve"> materialinį teisinį suinteresuotumą, būtina nustatyti: pirma, kad asmuo turi teisę ar teisėtą interesą, antra, kad asmens </w:t>
      </w:r>
      <w:r w:rsidR="00CD35BF">
        <w:rPr>
          <w:rFonts w:ascii="Times New Roman" w:hAnsi="Times New Roman"/>
          <w:sz w:val="24"/>
          <w:szCs w:val="24"/>
        </w:rPr>
        <w:t xml:space="preserve">reikalavimo </w:t>
      </w:r>
      <w:r w:rsidR="000821B3">
        <w:rPr>
          <w:rFonts w:ascii="Times New Roman" w:hAnsi="Times New Roman"/>
          <w:sz w:val="24"/>
          <w:szCs w:val="24"/>
        </w:rPr>
        <w:t>pa</w:t>
      </w:r>
      <w:r w:rsidR="00CD35BF">
        <w:rPr>
          <w:rFonts w:ascii="Times New Roman" w:hAnsi="Times New Roman"/>
          <w:sz w:val="24"/>
          <w:szCs w:val="24"/>
        </w:rPr>
        <w:t xml:space="preserve">tenkinimas jam sukeltų </w:t>
      </w:r>
      <w:r>
        <w:rPr>
          <w:rFonts w:ascii="Times New Roman" w:hAnsi="Times New Roman"/>
          <w:sz w:val="24"/>
          <w:szCs w:val="24"/>
        </w:rPr>
        <w:t>materialinius teisinius padarinius.</w:t>
      </w:r>
    </w:p>
    <w:p w14:paraId="13C475FE" w14:textId="10134E50" w:rsidR="004368AE" w:rsidRDefault="00A85510" w:rsidP="004368AE">
      <w:pPr>
        <w:pStyle w:val="Sraopastraipa"/>
        <w:numPr>
          <w:ilvl w:val="0"/>
          <w:numId w:val="3"/>
        </w:numPr>
        <w:spacing w:after="120" w:line="240" w:lineRule="auto"/>
        <w:contextualSpacing w:val="0"/>
        <w:jc w:val="both"/>
        <w:rPr>
          <w:rFonts w:ascii="Times New Roman" w:hAnsi="Times New Roman"/>
          <w:sz w:val="24"/>
          <w:szCs w:val="24"/>
        </w:rPr>
      </w:pPr>
      <w:r w:rsidRPr="000C22E3">
        <w:rPr>
          <w:rFonts w:ascii="Times New Roman" w:hAnsi="Times New Roman"/>
          <w:sz w:val="24"/>
          <w:szCs w:val="24"/>
        </w:rPr>
        <w:t xml:space="preserve">Bylą nagrinėjęs apeliacinės instancijos teismas nusprendė, kad </w:t>
      </w:r>
      <w:r w:rsidR="004368AE" w:rsidRPr="000C22E3">
        <w:rPr>
          <w:rFonts w:ascii="Times New Roman" w:hAnsi="Times New Roman"/>
          <w:sz w:val="24"/>
          <w:szCs w:val="24"/>
        </w:rPr>
        <w:t xml:space="preserve">ieškovė siekia apginti teisę, kurios nėra įgijusi, </w:t>
      </w:r>
      <w:r w:rsidR="004368AE">
        <w:rPr>
          <w:rFonts w:ascii="Times New Roman" w:hAnsi="Times New Roman"/>
          <w:sz w:val="24"/>
          <w:szCs w:val="24"/>
        </w:rPr>
        <w:t xml:space="preserve">be to, </w:t>
      </w:r>
      <w:r w:rsidRPr="000C22E3">
        <w:rPr>
          <w:rFonts w:ascii="Times New Roman" w:hAnsi="Times New Roman"/>
          <w:sz w:val="24"/>
          <w:szCs w:val="24"/>
        </w:rPr>
        <w:t xml:space="preserve">ieškovės reikalavimo tenkinimas savaime nesukeltų teisinių pasekmių, kurių ieškovė siekia, ir negarantuotų, jog perdavimo tinklo pralaidumai būtų priskirti būtent ieškovei. </w:t>
      </w:r>
    </w:p>
    <w:p w14:paraId="6CF9D93A" w14:textId="3A25F4E9" w:rsidR="00A85510" w:rsidRPr="000C22E3" w:rsidRDefault="00A85510" w:rsidP="00356248">
      <w:pPr>
        <w:pStyle w:val="Sraopastraipa"/>
        <w:numPr>
          <w:ilvl w:val="0"/>
          <w:numId w:val="3"/>
        </w:numPr>
        <w:spacing w:after="120" w:line="240" w:lineRule="auto"/>
        <w:contextualSpacing w:val="0"/>
        <w:jc w:val="both"/>
        <w:rPr>
          <w:rFonts w:ascii="Times New Roman" w:hAnsi="Times New Roman"/>
          <w:sz w:val="24"/>
          <w:szCs w:val="24"/>
        </w:rPr>
      </w:pPr>
      <w:r w:rsidRPr="000C22E3">
        <w:rPr>
          <w:rFonts w:ascii="Times New Roman" w:hAnsi="Times New Roman"/>
          <w:sz w:val="24"/>
          <w:szCs w:val="24"/>
        </w:rPr>
        <w:t xml:space="preserve">Kasaciniame skunde, nesutinkant su apeliacinės instancijos teismo argumentais, teigiama, kad </w:t>
      </w:r>
      <w:r w:rsidR="00D37C7C">
        <w:rPr>
          <w:rFonts w:ascii="Times New Roman" w:hAnsi="Times New Roman"/>
          <w:sz w:val="24"/>
          <w:szCs w:val="24"/>
        </w:rPr>
        <w:t>ieškovės</w:t>
      </w:r>
      <w:r w:rsidR="004368AE" w:rsidRPr="00A348FB">
        <w:rPr>
          <w:rFonts w:ascii="Times New Roman" w:hAnsi="Times New Roman"/>
          <w:sz w:val="24"/>
          <w:szCs w:val="24"/>
        </w:rPr>
        <w:t xml:space="preserve"> teisinis interesas </w:t>
      </w:r>
      <w:r w:rsidR="004368AE">
        <w:rPr>
          <w:rFonts w:ascii="Times New Roman" w:hAnsi="Times New Roman"/>
          <w:sz w:val="24"/>
          <w:szCs w:val="24"/>
        </w:rPr>
        <w:t>pažeistas</w:t>
      </w:r>
      <w:r w:rsidR="004368AE" w:rsidRPr="00A348FB">
        <w:rPr>
          <w:rFonts w:ascii="Times New Roman" w:hAnsi="Times New Roman"/>
          <w:sz w:val="24"/>
          <w:szCs w:val="24"/>
        </w:rPr>
        <w:t xml:space="preserve"> tuo metu, kai ne tik </w:t>
      </w:r>
      <w:r w:rsidR="004368AE">
        <w:rPr>
          <w:rFonts w:ascii="Times New Roman" w:hAnsi="Times New Roman"/>
          <w:sz w:val="24"/>
          <w:szCs w:val="24"/>
        </w:rPr>
        <w:t>ji</w:t>
      </w:r>
      <w:r w:rsidR="004368AE" w:rsidRPr="00A348FB">
        <w:rPr>
          <w:rFonts w:ascii="Times New Roman" w:hAnsi="Times New Roman"/>
          <w:sz w:val="24"/>
          <w:szCs w:val="24"/>
        </w:rPr>
        <w:t>, bet ir kiti subjektai galėjo teikti prašymus sudaryti ketinimų protokolus</w:t>
      </w:r>
      <w:r w:rsidR="004368AE">
        <w:rPr>
          <w:rFonts w:ascii="Times New Roman" w:hAnsi="Times New Roman"/>
          <w:sz w:val="24"/>
          <w:szCs w:val="24"/>
        </w:rPr>
        <w:t xml:space="preserve"> ir</w:t>
      </w:r>
      <w:r w:rsidR="004368AE" w:rsidRPr="00A348FB">
        <w:rPr>
          <w:rFonts w:ascii="Times New Roman" w:hAnsi="Times New Roman"/>
          <w:sz w:val="24"/>
          <w:szCs w:val="24"/>
        </w:rPr>
        <w:t xml:space="preserve"> n</w:t>
      </w:r>
      <w:r w:rsidR="00997760">
        <w:rPr>
          <w:rFonts w:ascii="Times New Roman" w:hAnsi="Times New Roman"/>
          <w:sz w:val="24"/>
          <w:szCs w:val="24"/>
        </w:rPr>
        <w:t>ė</w:t>
      </w:r>
      <w:r w:rsidR="004368AE" w:rsidRPr="00A348FB">
        <w:rPr>
          <w:rFonts w:ascii="Times New Roman" w:hAnsi="Times New Roman"/>
          <w:sz w:val="24"/>
          <w:szCs w:val="24"/>
        </w:rPr>
        <w:t xml:space="preserve"> vienas iš jų dar nebuvo įgijęs išimtinės teisės į </w:t>
      </w:r>
      <w:r w:rsidR="00CD5C5B">
        <w:rPr>
          <w:rFonts w:ascii="Times New Roman" w:hAnsi="Times New Roman"/>
          <w:sz w:val="24"/>
          <w:szCs w:val="24"/>
        </w:rPr>
        <w:t>šio protokolo</w:t>
      </w:r>
      <w:r w:rsidR="004368AE" w:rsidRPr="00A348FB">
        <w:rPr>
          <w:rFonts w:ascii="Times New Roman" w:hAnsi="Times New Roman"/>
          <w:sz w:val="24"/>
          <w:szCs w:val="24"/>
        </w:rPr>
        <w:t xml:space="preserve"> sudarymą, tačiau visi turėjo teisinį suinteresuotumą ir interesą, kad </w:t>
      </w:r>
      <w:r w:rsidR="004368AE">
        <w:rPr>
          <w:rFonts w:ascii="Times New Roman" w:hAnsi="Times New Roman"/>
          <w:sz w:val="24"/>
          <w:szCs w:val="24"/>
        </w:rPr>
        <w:t>ketinimų protokolas</w:t>
      </w:r>
      <w:r w:rsidR="004368AE" w:rsidRPr="00A348FB">
        <w:rPr>
          <w:rFonts w:ascii="Times New Roman" w:hAnsi="Times New Roman"/>
          <w:sz w:val="24"/>
          <w:szCs w:val="24"/>
        </w:rPr>
        <w:t xml:space="preserve"> būtų sudarytas su tuo, kuris atitiks įstatymo reikalavimus</w:t>
      </w:r>
      <w:r w:rsidR="004368AE">
        <w:rPr>
          <w:rFonts w:ascii="Times New Roman" w:hAnsi="Times New Roman"/>
          <w:sz w:val="24"/>
          <w:szCs w:val="24"/>
        </w:rPr>
        <w:t xml:space="preserve">. Be to, </w:t>
      </w:r>
      <w:r w:rsidRPr="000C22E3">
        <w:rPr>
          <w:rFonts w:ascii="Times New Roman" w:hAnsi="Times New Roman"/>
          <w:sz w:val="24"/>
          <w:szCs w:val="24"/>
        </w:rPr>
        <w:t>nors</w:t>
      </w:r>
      <w:r w:rsidR="00CD5C5B">
        <w:rPr>
          <w:rFonts w:ascii="Times New Roman" w:hAnsi="Times New Roman"/>
          <w:sz w:val="24"/>
          <w:szCs w:val="24"/>
        </w:rPr>
        <w:t>, tenkinus</w:t>
      </w:r>
      <w:r w:rsidRPr="000C22E3">
        <w:rPr>
          <w:rFonts w:ascii="Times New Roman" w:hAnsi="Times New Roman"/>
          <w:sz w:val="24"/>
          <w:szCs w:val="24"/>
        </w:rPr>
        <w:t xml:space="preserve"> ieškin</w:t>
      </w:r>
      <w:r w:rsidR="00CD5C5B">
        <w:rPr>
          <w:rFonts w:ascii="Times New Roman" w:hAnsi="Times New Roman"/>
          <w:sz w:val="24"/>
          <w:szCs w:val="24"/>
        </w:rPr>
        <w:t>į,</w:t>
      </w:r>
      <w:r w:rsidRPr="000C22E3">
        <w:rPr>
          <w:rFonts w:ascii="Times New Roman" w:hAnsi="Times New Roman"/>
          <w:sz w:val="24"/>
          <w:szCs w:val="24"/>
        </w:rPr>
        <w:t xml:space="preserve"> ieškovės reikalavimų patenkinimas nesukurs </w:t>
      </w:r>
      <w:r w:rsidR="00997760">
        <w:rPr>
          <w:rFonts w:ascii="Times New Roman" w:hAnsi="Times New Roman"/>
          <w:sz w:val="24"/>
          <w:szCs w:val="24"/>
        </w:rPr>
        <w:t xml:space="preserve">jai </w:t>
      </w:r>
      <w:r w:rsidRPr="000C22E3">
        <w:rPr>
          <w:rFonts w:ascii="Times New Roman" w:hAnsi="Times New Roman"/>
          <w:sz w:val="24"/>
          <w:szCs w:val="24"/>
        </w:rPr>
        <w:t>tiesioginių materialinių teisinių padarinių</w:t>
      </w:r>
      <w:r w:rsidR="00997760">
        <w:rPr>
          <w:rFonts w:ascii="Times New Roman" w:hAnsi="Times New Roman"/>
          <w:sz w:val="24"/>
          <w:szCs w:val="24"/>
        </w:rPr>
        <w:t>,</w:t>
      </w:r>
      <w:r w:rsidRPr="000C22E3">
        <w:rPr>
          <w:rFonts w:ascii="Times New Roman" w:hAnsi="Times New Roman"/>
          <w:sz w:val="24"/>
          <w:szCs w:val="24"/>
        </w:rPr>
        <w:t xml:space="preserve"> </w:t>
      </w:r>
      <w:r w:rsidR="00997760">
        <w:rPr>
          <w:rFonts w:ascii="Times New Roman" w:hAnsi="Times New Roman"/>
          <w:sz w:val="24"/>
          <w:szCs w:val="24"/>
        </w:rPr>
        <w:t>kils</w:t>
      </w:r>
      <w:r w:rsidRPr="000C22E3">
        <w:rPr>
          <w:rFonts w:ascii="Times New Roman" w:hAnsi="Times New Roman"/>
          <w:sz w:val="24"/>
          <w:szCs w:val="24"/>
        </w:rPr>
        <w:t xml:space="preserve"> prielaida </w:t>
      </w:r>
      <w:r w:rsidR="00997760">
        <w:rPr>
          <w:rFonts w:ascii="Times New Roman" w:hAnsi="Times New Roman"/>
          <w:sz w:val="24"/>
          <w:szCs w:val="24"/>
        </w:rPr>
        <w:t xml:space="preserve">atsirasti </w:t>
      </w:r>
      <w:r w:rsidRPr="000C22E3">
        <w:rPr>
          <w:rFonts w:ascii="Times New Roman" w:hAnsi="Times New Roman"/>
          <w:sz w:val="24"/>
          <w:szCs w:val="24"/>
        </w:rPr>
        <w:t>ieškovės materialini</w:t>
      </w:r>
      <w:r w:rsidR="00997760">
        <w:rPr>
          <w:rFonts w:ascii="Times New Roman" w:hAnsi="Times New Roman"/>
          <w:sz w:val="24"/>
          <w:szCs w:val="24"/>
        </w:rPr>
        <w:t>ams</w:t>
      </w:r>
      <w:r w:rsidRPr="000C22E3">
        <w:rPr>
          <w:rFonts w:ascii="Times New Roman" w:hAnsi="Times New Roman"/>
          <w:sz w:val="24"/>
          <w:szCs w:val="24"/>
        </w:rPr>
        <w:t xml:space="preserve"> teisini</w:t>
      </w:r>
      <w:r w:rsidR="00997760">
        <w:rPr>
          <w:rFonts w:ascii="Times New Roman" w:hAnsi="Times New Roman"/>
          <w:sz w:val="24"/>
          <w:szCs w:val="24"/>
        </w:rPr>
        <w:t>ams</w:t>
      </w:r>
      <w:r w:rsidRPr="000C22E3">
        <w:rPr>
          <w:rFonts w:ascii="Times New Roman" w:hAnsi="Times New Roman"/>
          <w:sz w:val="24"/>
          <w:szCs w:val="24"/>
        </w:rPr>
        <w:t xml:space="preserve"> </w:t>
      </w:r>
      <w:r w:rsidR="00356248">
        <w:rPr>
          <w:rFonts w:ascii="Times New Roman" w:hAnsi="Times New Roman"/>
          <w:sz w:val="24"/>
          <w:szCs w:val="24"/>
        </w:rPr>
        <w:t>santyki</w:t>
      </w:r>
      <w:r w:rsidR="00997760">
        <w:rPr>
          <w:rFonts w:ascii="Times New Roman" w:hAnsi="Times New Roman"/>
          <w:sz w:val="24"/>
          <w:szCs w:val="24"/>
        </w:rPr>
        <w:t>ams</w:t>
      </w:r>
      <w:r w:rsidRPr="000C22E3">
        <w:rPr>
          <w:rFonts w:ascii="Times New Roman" w:hAnsi="Times New Roman"/>
          <w:sz w:val="24"/>
          <w:szCs w:val="24"/>
        </w:rPr>
        <w:t xml:space="preserve"> (objektas, į kurį galės pretenduoti ieškovė), o tokia prielaida yra pakankama ieškovės materiali</w:t>
      </w:r>
      <w:r w:rsidR="00CD5C5B">
        <w:rPr>
          <w:rFonts w:ascii="Times New Roman" w:hAnsi="Times New Roman"/>
          <w:sz w:val="24"/>
          <w:szCs w:val="24"/>
        </w:rPr>
        <w:t>niam</w:t>
      </w:r>
      <w:r w:rsidRPr="000C22E3">
        <w:rPr>
          <w:rFonts w:ascii="Times New Roman" w:hAnsi="Times New Roman"/>
          <w:sz w:val="24"/>
          <w:szCs w:val="24"/>
        </w:rPr>
        <w:t xml:space="preserve"> teis</w:t>
      </w:r>
      <w:r w:rsidR="00B5155B">
        <w:rPr>
          <w:rFonts w:ascii="Times New Roman" w:hAnsi="Times New Roman"/>
          <w:sz w:val="24"/>
          <w:szCs w:val="24"/>
        </w:rPr>
        <w:t>i</w:t>
      </w:r>
      <w:r w:rsidRPr="000C22E3">
        <w:rPr>
          <w:rFonts w:ascii="Times New Roman" w:hAnsi="Times New Roman"/>
          <w:sz w:val="24"/>
          <w:szCs w:val="24"/>
        </w:rPr>
        <w:t>niam suinteresuotumui konstatuoti.</w:t>
      </w:r>
      <w:r w:rsidR="00A348FB">
        <w:rPr>
          <w:rFonts w:ascii="Times New Roman" w:hAnsi="Times New Roman"/>
          <w:sz w:val="24"/>
          <w:szCs w:val="24"/>
        </w:rPr>
        <w:t xml:space="preserve"> </w:t>
      </w:r>
      <w:r w:rsidR="004368AE">
        <w:rPr>
          <w:rFonts w:ascii="Times New Roman" w:hAnsi="Times New Roman"/>
          <w:sz w:val="24"/>
          <w:szCs w:val="24"/>
        </w:rPr>
        <w:t>Teisėjų kolegija su šiais kasacinio skundo argumentais sutinka.</w:t>
      </w:r>
    </w:p>
    <w:p w14:paraId="11FBD2AB" w14:textId="30252989" w:rsidR="00A85510" w:rsidRPr="00207601" w:rsidRDefault="00C62C10" w:rsidP="00207601">
      <w:pPr>
        <w:pStyle w:val="Sraopastraipa"/>
        <w:numPr>
          <w:ilvl w:val="0"/>
          <w:numId w:val="3"/>
        </w:numPr>
        <w:spacing w:after="120" w:line="240" w:lineRule="auto"/>
        <w:contextualSpacing w:val="0"/>
        <w:jc w:val="both"/>
        <w:rPr>
          <w:rFonts w:ascii="Times New Roman" w:hAnsi="Times New Roman"/>
          <w:sz w:val="24"/>
          <w:szCs w:val="24"/>
        </w:rPr>
      </w:pPr>
      <w:bookmarkStart w:id="5" w:name="_Hlk180393019"/>
      <w:r>
        <w:rPr>
          <w:rFonts w:ascii="Times New Roman" w:hAnsi="Times New Roman"/>
          <w:sz w:val="24"/>
          <w:szCs w:val="24"/>
        </w:rPr>
        <w:t xml:space="preserve">Visų pirma, </w:t>
      </w:r>
      <w:bookmarkEnd w:id="5"/>
      <w:r w:rsidR="00207601" w:rsidRPr="00207601">
        <w:rPr>
          <w:rFonts w:ascii="Times New Roman" w:hAnsi="Times New Roman"/>
          <w:sz w:val="24"/>
          <w:szCs w:val="24"/>
        </w:rPr>
        <w:t>i</w:t>
      </w:r>
      <w:r w:rsidR="00020BD0" w:rsidRPr="00207601">
        <w:rPr>
          <w:rFonts w:ascii="Times New Roman" w:hAnsi="Times New Roman"/>
          <w:sz w:val="24"/>
          <w:szCs w:val="24"/>
        </w:rPr>
        <w:t xml:space="preserve">eškovės teisinis suinteresuotumas yra suinteresuotumas </w:t>
      </w:r>
      <w:r w:rsidR="00CD5C5B" w:rsidRPr="00207601">
        <w:rPr>
          <w:rFonts w:ascii="Times New Roman" w:hAnsi="Times New Roman"/>
          <w:sz w:val="24"/>
          <w:szCs w:val="24"/>
        </w:rPr>
        <w:t xml:space="preserve">sudaryti </w:t>
      </w:r>
      <w:r w:rsidR="00020BD0" w:rsidRPr="00207601">
        <w:rPr>
          <w:rFonts w:ascii="Times New Roman" w:hAnsi="Times New Roman"/>
          <w:sz w:val="24"/>
          <w:szCs w:val="24"/>
        </w:rPr>
        <w:t>ketinimų protokol</w:t>
      </w:r>
      <w:r w:rsidR="00CD5C5B" w:rsidRPr="00207601">
        <w:rPr>
          <w:rFonts w:ascii="Times New Roman" w:hAnsi="Times New Roman"/>
          <w:sz w:val="24"/>
          <w:szCs w:val="24"/>
        </w:rPr>
        <w:t>ą</w:t>
      </w:r>
      <w:r w:rsidR="00020BD0" w:rsidRPr="00207601">
        <w:rPr>
          <w:rFonts w:ascii="Times New Roman" w:hAnsi="Times New Roman"/>
          <w:sz w:val="24"/>
          <w:szCs w:val="24"/>
        </w:rPr>
        <w:t xml:space="preserve">, atitinkamos </w:t>
      </w:r>
      <w:r w:rsidR="00FB26A5" w:rsidRPr="00207601">
        <w:rPr>
          <w:rFonts w:ascii="Times New Roman" w:hAnsi="Times New Roman"/>
          <w:sz w:val="24"/>
          <w:szCs w:val="24"/>
        </w:rPr>
        <w:t>perdavimo tinklo linijos (</w:t>
      </w:r>
      <w:r w:rsidR="00020BD0" w:rsidRPr="00207601">
        <w:rPr>
          <w:rFonts w:ascii="Times New Roman" w:hAnsi="Times New Roman"/>
          <w:sz w:val="24"/>
          <w:szCs w:val="24"/>
        </w:rPr>
        <w:t>galios</w:t>
      </w:r>
      <w:r w:rsidR="00FB26A5" w:rsidRPr="00207601">
        <w:rPr>
          <w:rFonts w:ascii="Times New Roman" w:hAnsi="Times New Roman"/>
          <w:sz w:val="24"/>
          <w:szCs w:val="24"/>
        </w:rPr>
        <w:t>)</w:t>
      </w:r>
      <w:r w:rsidR="00020BD0" w:rsidRPr="00207601">
        <w:rPr>
          <w:rFonts w:ascii="Times New Roman" w:hAnsi="Times New Roman"/>
          <w:sz w:val="24"/>
          <w:szCs w:val="24"/>
        </w:rPr>
        <w:t xml:space="preserve"> rezervacija ir jos </w:t>
      </w:r>
      <w:r w:rsidR="00CD35BF" w:rsidRPr="00207601">
        <w:rPr>
          <w:rFonts w:ascii="Times New Roman" w:hAnsi="Times New Roman"/>
          <w:sz w:val="24"/>
          <w:szCs w:val="24"/>
        </w:rPr>
        <w:t xml:space="preserve">įrenginių prijungimas </w:t>
      </w:r>
      <w:r w:rsidR="00020BD0" w:rsidRPr="00207601">
        <w:rPr>
          <w:rFonts w:ascii="Times New Roman" w:hAnsi="Times New Roman"/>
          <w:sz w:val="24"/>
          <w:szCs w:val="24"/>
        </w:rPr>
        <w:t>prie atsakovės AB</w:t>
      </w:r>
      <w:r w:rsidR="00CD5C5B" w:rsidRPr="00207601">
        <w:rPr>
          <w:rFonts w:ascii="Times New Roman" w:hAnsi="Times New Roman"/>
          <w:sz w:val="24"/>
          <w:szCs w:val="24"/>
        </w:rPr>
        <w:t> </w:t>
      </w:r>
      <w:r w:rsidR="00020BD0" w:rsidRPr="00207601">
        <w:rPr>
          <w:rFonts w:ascii="Times New Roman" w:hAnsi="Times New Roman"/>
          <w:sz w:val="24"/>
          <w:szCs w:val="24"/>
        </w:rPr>
        <w:t xml:space="preserve">„LITGRID“ tinklų. </w:t>
      </w:r>
      <w:r w:rsidR="00A348FB" w:rsidRPr="00207601">
        <w:rPr>
          <w:rFonts w:ascii="Times New Roman" w:hAnsi="Times New Roman"/>
          <w:sz w:val="24"/>
          <w:szCs w:val="24"/>
        </w:rPr>
        <w:t>Nagrinėjamoje b</w:t>
      </w:r>
      <w:r w:rsidR="00A85510" w:rsidRPr="00207601">
        <w:rPr>
          <w:rFonts w:ascii="Times New Roman" w:hAnsi="Times New Roman"/>
          <w:sz w:val="24"/>
          <w:szCs w:val="24"/>
        </w:rPr>
        <w:t xml:space="preserve">yloje nustatyta, </w:t>
      </w:r>
      <w:r w:rsidR="000821B3" w:rsidRPr="00207601">
        <w:rPr>
          <w:rFonts w:ascii="Times New Roman" w:hAnsi="Times New Roman"/>
          <w:sz w:val="24"/>
          <w:szCs w:val="24"/>
        </w:rPr>
        <w:t xml:space="preserve">kad </w:t>
      </w:r>
      <w:r w:rsidR="00A85510" w:rsidRPr="00207601">
        <w:rPr>
          <w:rFonts w:ascii="Times New Roman" w:hAnsi="Times New Roman"/>
          <w:sz w:val="24"/>
          <w:szCs w:val="24"/>
        </w:rPr>
        <w:t>ieškovė kreipėsi į AB</w:t>
      </w:r>
      <w:r w:rsidR="00997760" w:rsidRPr="00207601">
        <w:rPr>
          <w:rFonts w:ascii="Times New Roman" w:hAnsi="Times New Roman"/>
          <w:sz w:val="24"/>
          <w:szCs w:val="24"/>
        </w:rPr>
        <w:t> </w:t>
      </w:r>
      <w:r w:rsidR="00A85510" w:rsidRPr="00207601">
        <w:rPr>
          <w:rFonts w:ascii="Times New Roman" w:hAnsi="Times New Roman"/>
          <w:sz w:val="24"/>
          <w:szCs w:val="24"/>
        </w:rPr>
        <w:t>„</w:t>
      </w:r>
      <w:r w:rsidR="00A8112F" w:rsidRPr="00207601">
        <w:rPr>
          <w:rFonts w:ascii="Times New Roman" w:hAnsi="Times New Roman"/>
          <w:sz w:val="24"/>
          <w:szCs w:val="24"/>
        </w:rPr>
        <w:t>LITGRID</w:t>
      </w:r>
      <w:r w:rsidR="00A85510" w:rsidRPr="00207601">
        <w:rPr>
          <w:rFonts w:ascii="Times New Roman" w:hAnsi="Times New Roman"/>
          <w:sz w:val="24"/>
          <w:szCs w:val="24"/>
        </w:rPr>
        <w:t>“ dėl išankstinių prisijungimo sąlygų 60 MW suminės galios saulės ir (arba) vėjo elektrinių park</w:t>
      </w:r>
      <w:r w:rsidR="00997760" w:rsidRPr="00207601">
        <w:rPr>
          <w:rFonts w:ascii="Times New Roman" w:hAnsi="Times New Roman"/>
          <w:sz w:val="24"/>
          <w:szCs w:val="24"/>
        </w:rPr>
        <w:t>ui</w:t>
      </w:r>
      <w:r w:rsidR="00A85510" w:rsidRPr="00207601">
        <w:rPr>
          <w:rFonts w:ascii="Times New Roman" w:hAnsi="Times New Roman"/>
          <w:sz w:val="24"/>
          <w:szCs w:val="24"/>
        </w:rPr>
        <w:t xml:space="preserve"> prijung</w:t>
      </w:r>
      <w:r w:rsidR="00997760" w:rsidRPr="00207601">
        <w:rPr>
          <w:rFonts w:ascii="Times New Roman" w:hAnsi="Times New Roman"/>
          <w:sz w:val="24"/>
          <w:szCs w:val="24"/>
        </w:rPr>
        <w:t>t</w:t>
      </w:r>
      <w:r w:rsidR="00A85510" w:rsidRPr="00207601">
        <w:rPr>
          <w:rFonts w:ascii="Times New Roman" w:hAnsi="Times New Roman"/>
          <w:sz w:val="24"/>
          <w:szCs w:val="24"/>
        </w:rPr>
        <w:t>i prie atsakovės AB „LITGRID“ valdomos elektros perdavimo tinklo linijos Šeduva</w:t>
      </w:r>
      <w:r w:rsidR="00997760" w:rsidRPr="00207601">
        <w:rPr>
          <w:rFonts w:ascii="Times New Roman" w:hAnsi="Times New Roman"/>
          <w:sz w:val="24"/>
          <w:szCs w:val="24"/>
        </w:rPr>
        <w:t>–</w:t>
      </w:r>
      <w:r w:rsidR="00A85510" w:rsidRPr="00207601">
        <w:rPr>
          <w:rFonts w:ascii="Times New Roman" w:hAnsi="Times New Roman"/>
          <w:sz w:val="24"/>
          <w:szCs w:val="24"/>
        </w:rPr>
        <w:t>Panevėžys ir šios sąlygos buvo išduotos. Tam, kad gautų išankstines prisijungimo sąlygas, ieškovė turėjo atlikti parengiamuosius veiksmus (PETA 8 punktas</w:t>
      </w:r>
      <w:r w:rsidRPr="00207601">
        <w:rPr>
          <w:rFonts w:ascii="Times New Roman" w:hAnsi="Times New Roman"/>
          <w:sz w:val="24"/>
          <w:szCs w:val="24"/>
        </w:rPr>
        <w:t xml:space="preserve">, šios nutarties </w:t>
      </w:r>
      <w:r w:rsidR="00D37C7C" w:rsidRPr="00207601">
        <w:rPr>
          <w:rFonts w:ascii="Times New Roman" w:hAnsi="Times New Roman"/>
          <w:sz w:val="24"/>
          <w:szCs w:val="24"/>
        </w:rPr>
        <w:t>22</w:t>
      </w:r>
      <w:r w:rsidR="00DB1739" w:rsidRPr="00207601">
        <w:rPr>
          <w:rFonts w:ascii="Times New Roman" w:hAnsi="Times New Roman"/>
          <w:sz w:val="24"/>
          <w:szCs w:val="24"/>
        </w:rPr>
        <w:t> </w:t>
      </w:r>
      <w:r w:rsidRPr="00207601">
        <w:rPr>
          <w:rFonts w:ascii="Times New Roman" w:hAnsi="Times New Roman"/>
          <w:sz w:val="24"/>
          <w:szCs w:val="24"/>
        </w:rPr>
        <w:t>punktas</w:t>
      </w:r>
      <w:r w:rsidR="00A85510" w:rsidRPr="00207601">
        <w:rPr>
          <w:rFonts w:ascii="Times New Roman" w:hAnsi="Times New Roman"/>
          <w:sz w:val="24"/>
          <w:szCs w:val="24"/>
        </w:rPr>
        <w:t>), kurie suteikia pagrindo vertinti, jog ieškovė turėjo ketinimų statyti saulės arba vėjo elektrinių parką, prijung</w:t>
      </w:r>
      <w:r w:rsidR="00DB1739" w:rsidRPr="00207601">
        <w:rPr>
          <w:rFonts w:ascii="Times New Roman" w:hAnsi="Times New Roman"/>
          <w:sz w:val="24"/>
          <w:szCs w:val="24"/>
        </w:rPr>
        <w:t>ti</w:t>
      </w:r>
      <w:r w:rsidR="00A85510" w:rsidRPr="00207601">
        <w:rPr>
          <w:rFonts w:ascii="Times New Roman" w:hAnsi="Times New Roman"/>
          <w:sz w:val="24"/>
          <w:szCs w:val="24"/>
        </w:rPr>
        <w:t xml:space="preserve"> jį prie elektros perdavimo tinklo linijos Šeduva</w:t>
      </w:r>
      <w:r w:rsidR="00CD5C5B" w:rsidRPr="00207601">
        <w:rPr>
          <w:rFonts w:ascii="Times New Roman" w:hAnsi="Times New Roman"/>
          <w:sz w:val="24"/>
          <w:szCs w:val="24"/>
        </w:rPr>
        <w:t>–</w:t>
      </w:r>
      <w:r w:rsidR="00A85510" w:rsidRPr="00207601">
        <w:rPr>
          <w:rFonts w:ascii="Times New Roman" w:hAnsi="Times New Roman"/>
          <w:sz w:val="24"/>
          <w:szCs w:val="24"/>
        </w:rPr>
        <w:t>Panevėžys ir teisėtą lūkestį teisės aktų nustatyta tvarka t</w:t>
      </w:r>
      <w:r w:rsidR="00CD5C5B" w:rsidRPr="00207601">
        <w:rPr>
          <w:rFonts w:ascii="Times New Roman" w:hAnsi="Times New Roman"/>
          <w:sz w:val="24"/>
          <w:szCs w:val="24"/>
        </w:rPr>
        <w:t>oliau</w:t>
      </w:r>
      <w:r w:rsidR="00A85510" w:rsidRPr="00207601">
        <w:rPr>
          <w:rFonts w:ascii="Times New Roman" w:hAnsi="Times New Roman"/>
          <w:sz w:val="24"/>
          <w:szCs w:val="24"/>
        </w:rPr>
        <w:t xml:space="preserve"> dalyva</w:t>
      </w:r>
      <w:r w:rsidR="00CD5C5B" w:rsidRPr="00207601">
        <w:rPr>
          <w:rFonts w:ascii="Times New Roman" w:hAnsi="Times New Roman"/>
          <w:sz w:val="24"/>
          <w:szCs w:val="24"/>
        </w:rPr>
        <w:t>uti</w:t>
      </w:r>
      <w:r w:rsidR="00A85510" w:rsidRPr="00207601">
        <w:rPr>
          <w:rFonts w:ascii="Times New Roman" w:hAnsi="Times New Roman"/>
          <w:sz w:val="24"/>
          <w:szCs w:val="24"/>
        </w:rPr>
        <w:t xml:space="preserve"> prisijungimo prie elektros perdavimo tinklo linijos procese. </w:t>
      </w:r>
      <w:r w:rsidR="006B7AAF" w:rsidRPr="00207601">
        <w:rPr>
          <w:rFonts w:ascii="Times New Roman" w:hAnsi="Times New Roman"/>
          <w:sz w:val="24"/>
          <w:szCs w:val="24"/>
        </w:rPr>
        <w:t>Esant tokiam teisiniam reguliavimui, kai nėra nustatyt</w:t>
      </w:r>
      <w:r w:rsidR="00CD5C5B" w:rsidRPr="00207601">
        <w:rPr>
          <w:rFonts w:ascii="Times New Roman" w:hAnsi="Times New Roman"/>
          <w:sz w:val="24"/>
          <w:szCs w:val="24"/>
        </w:rPr>
        <w:t>a</w:t>
      </w:r>
      <w:r w:rsidR="006B7AAF" w:rsidRPr="00207601">
        <w:rPr>
          <w:rFonts w:ascii="Times New Roman" w:hAnsi="Times New Roman"/>
          <w:sz w:val="24"/>
          <w:szCs w:val="24"/>
        </w:rPr>
        <w:t xml:space="preserve"> konkre</w:t>
      </w:r>
      <w:r w:rsidR="000821B3" w:rsidRPr="00207601">
        <w:rPr>
          <w:rFonts w:ascii="Times New Roman" w:hAnsi="Times New Roman"/>
          <w:sz w:val="24"/>
          <w:szCs w:val="24"/>
        </w:rPr>
        <w:t>taus termino</w:t>
      </w:r>
      <w:r w:rsidR="00DB1739" w:rsidRPr="00207601">
        <w:rPr>
          <w:rFonts w:ascii="Times New Roman" w:hAnsi="Times New Roman"/>
          <w:sz w:val="24"/>
          <w:szCs w:val="24"/>
        </w:rPr>
        <w:t xml:space="preserve"> </w:t>
      </w:r>
      <w:r w:rsidR="006B7AAF" w:rsidRPr="00207601">
        <w:rPr>
          <w:rFonts w:ascii="Times New Roman" w:hAnsi="Times New Roman"/>
          <w:sz w:val="24"/>
          <w:szCs w:val="24"/>
        </w:rPr>
        <w:lastRenderedPageBreak/>
        <w:t>prašymui sudaryti ketinimų protokolą pateikti, bet kurie subjektai</w:t>
      </w:r>
      <w:r w:rsidR="000821B3" w:rsidRPr="00207601">
        <w:rPr>
          <w:rFonts w:ascii="Times New Roman" w:hAnsi="Times New Roman"/>
          <w:sz w:val="24"/>
          <w:szCs w:val="24"/>
        </w:rPr>
        <w:t>,</w:t>
      </w:r>
      <w:r w:rsidR="006B7AAF" w:rsidRPr="00207601">
        <w:rPr>
          <w:rFonts w:ascii="Times New Roman" w:hAnsi="Times New Roman"/>
          <w:sz w:val="24"/>
          <w:szCs w:val="24"/>
        </w:rPr>
        <w:t xml:space="preserve"> </w:t>
      </w:r>
      <w:r w:rsidR="000821B3" w:rsidRPr="00207601">
        <w:rPr>
          <w:rFonts w:ascii="Times New Roman" w:hAnsi="Times New Roman"/>
          <w:sz w:val="24"/>
          <w:szCs w:val="24"/>
        </w:rPr>
        <w:t xml:space="preserve">turintys galiojančias </w:t>
      </w:r>
      <w:r w:rsidR="006B7AAF" w:rsidRPr="00207601">
        <w:rPr>
          <w:rFonts w:ascii="Times New Roman" w:hAnsi="Times New Roman"/>
          <w:sz w:val="24"/>
          <w:szCs w:val="24"/>
        </w:rPr>
        <w:t>išankstines prisijungimo sąlygas</w:t>
      </w:r>
      <w:r w:rsidR="000821B3" w:rsidRPr="00207601">
        <w:rPr>
          <w:rFonts w:ascii="Times New Roman" w:hAnsi="Times New Roman"/>
          <w:sz w:val="24"/>
          <w:szCs w:val="24"/>
        </w:rPr>
        <w:t>,</w:t>
      </w:r>
      <w:r w:rsidR="006B7AAF" w:rsidRPr="00207601">
        <w:rPr>
          <w:rFonts w:ascii="Times New Roman" w:hAnsi="Times New Roman"/>
          <w:sz w:val="24"/>
          <w:szCs w:val="24"/>
        </w:rPr>
        <w:t xml:space="preserve"> galėjo teikti prašymus sudaryti ketinimų </w:t>
      </w:r>
      <w:r w:rsidR="000821B3" w:rsidRPr="00207601">
        <w:rPr>
          <w:rFonts w:ascii="Times New Roman" w:hAnsi="Times New Roman"/>
          <w:sz w:val="24"/>
          <w:szCs w:val="24"/>
        </w:rPr>
        <w:t xml:space="preserve">protokolą </w:t>
      </w:r>
      <w:r w:rsidR="006B7AAF" w:rsidRPr="00207601">
        <w:rPr>
          <w:rFonts w:ascii="Times New Roman" w:hAnsi="Times New Roman"/>
          <w:sz w:val="24"/>
          <w:szCs w:val="24"/>
        </w:rPr>
        <w:t>ir, kaip pagrįstai nurodo ieškovė, n</w:t>
      </w:r>
      <w:r w:rsidR="00DB1739" w:rsidRPr="00207601">
        <w:rPr>
          <w:rFonts w:ascii="Times New Roman" w:hAnsi="Times New Roman"/>
          <w:sz w:val="24"/>
          <w:szCs w:val="24"/>
        </w:rPr>
        <w:t>ė</w:t>
      </w:r>
      <w:r w:rsidR="006B7AAF" w:rsidRPr="00207601">
        <w:rPr>
          <w:rFonts w:ascii="Times New Roman" w:hAnsi="Times New Roman"/>
          <w:sz w:val="24"/>
          <w:szCs w:val="24"/>
        </w:rPr>
        <w:t xml:space="preserve"> vienas iš jų dar nebuvo įgijęs išimtinės teisės į jo sudarymą, tačiau visi turėjo teisinį suinteresuotumą ir interesą, kad ketinimų protokolas būtų sudarytas su tuo, kuris atitiks įstatymo reikalavimus. </w:t>
      </w:r>
    </w:p>
    <w:p w14:paraId="04CD92BC" w14:textId="110690E9" w:rsidR="00A85510" w:rsidRPr="000C22E3" w:rsidRDefault="00A85510" w:rsidP="00FB26A5">
      <w:pPr>
        <w:pStyle w:val="Sraopastraipa"/>
        <w:numPr>
          <w:ilvl w:val="0"/>
          <w:numId w:val="3"/>
        </w:numPr>
        <w:spacing w:after="120" w:line="240" w:lineRule="auto"/>
        <w:contextualSpacing w:val="0"/>
        <w:jc w:val="both"/>
        <w:rPr>
          <w:rFonts w:ascii="Times New Roman" w:hAnsi="Times New Roman"/>
          <w:sz w:val="24"/>
          <w:szCs w:val="24"/>
        </w:rPr>
      </w:pPr>
      <w:r w:rsidRPr="000C22E3">
        <w:rPr>
          <w:rFonts w:ascii="Times New Roman" w:hAnsi="Times New Roman"/>
          <w:sz w:val="24"/>
          <w:szCs w:val="24"/>
        </w:rPr>
        <w:t>Teisėjų kolegijos vertinimu, apeliacinės instancijos teismo aiškinimas, kad ieškovė neturi materiali</w:t>
      </w:r>
      <w:r w:rsidR="00DB1739">
        <w:rPr>
          <w:rFonts w:ascii="Times New Roman" w:hAnsi="Times New Roman"/>
          <w:sz w:val="24"/>
          <w:szCs w:val="24"/>
        </w:rPr>
        <w:t>nio</w:t>
      </w:r>
      <w:r w:rsidRPr="000C22E3">
        <w:rPr>
          <w:rFonts w:ascii="Times New Roman" w:hAnsi="Times New Roman"/>
          <w:sz w:val="24"/>
          <w:szCs w:val="24"/>
        </w:rPr>
        <w:t xml:space="preserve"> teisinio suinteresuotumo bylos baigtimi, nes neatliko veiksmų, kurie </w:t>
      </w:r>
      <w:r w:rsidR="00207601">
        <w:rPr>
          <w:rFonts w:ascii="Times New Roman" w:hAnsi="Times New Roman"/>
          <w:sz w:val="24"/>
          <w:szCs w:val="24"/>
        </w:rPr>
        <w:t>patvirtintų</w:t>
      </w:r>
      <w:r w:rsidRPr="000C22E3">
        <w:rPr>
          <w:rFonts w:ascii="Times New Roman" w:hAnsi="Times New Roman"/>
          <w:sz w:val="24"/>
          <w:szCs w:val="24"/>
        </w:rPr>
        <w:t>, jog ji turėjo realų ketinimą vy</w:t>
      </w:r>
      <w:r w:rsidR="00DB1739">
        <w:rPr>
          <w:rFonts w:ascii="Times New Roman" w:hAnsi="Times New Roman"/>
          <w:sz w:val="24"/>
          <w:szCs w:val="24"/>
        </w:rPr>
        <w:t>kdy</w:t>
      </w:r>
      <w:r w:rsidRPr="000C22E3">
        <w:rPr>
          <w:rFonts w:ascii="Times New Roman" w:hAnsi="Times New Roman"/>
          <w:sz w:val="24"/>
          <w:szCs w:val="24"/>
        </w:rPr>
        <w:t xml:space="preserve">ti savo saulės ar vėjo elektrinės projektą ir prijungti </w:t>
      </w:r>
      <w:r w:rsidR="005F440D">
        <w:rPr>
          <w:rFonts w:ascii="Times New Roman" w:hAnsi="Times New Roman"/>
          <w:sz w:val="24"/>
          <w:szCs w:val="24"/>
        </w:rPr>
        <w:t>elektrinę</w:t>
      </w:r>
      <w:r w:rsidRPr="000C22E3">
        <w:rPr>
          <w:rFonts w:ascii="Times New Roman" w:hAnsi="Times New Roman"/>
          <w:sz w:val="24"/>
          <w:szCs w:val="24"/>
        </w:rPr>
        <w:t xml:space="preserve"> prie elektros perdavimo tinklo linijos Šeduva–Panevėžys, vertintinas kaip pernelyg suvaržantis bei apsunkinantis ieškovės teisę į teisminę gynybą. </w:t>
      </w:r>
      <w:r w:rsidR="005119B5">
        <w:rPr>
          <w:rFonts w:ascii="Times New Roman" w:hAnsi="Times New Roman"/>
          <w:sz w:val="24"/>
          <w:szCs w:val="24"/>
        </w:rPr>
        <w:t xml:space="preserve">Tokio realaus ketinimo </w:t>
      </w:r>
      <w:r w:rsidR="005119B5" w:rsidRPr="000C22E3">
        <w:rPr>
          <w:rFonts w:ascii="Times New Roman" w:hAnsi="Times New Roman"/>
          <w:sz w:val="24"/>
          <w:szCs w:val="24"/>
        </w:rPr>
        <w:t>vy</w:t>
      </w:r>
      <w:r w:rsidR="00DB1739">
        <w:rPr>
          <w:rFonts w:ascii="Times New Roman" w:hAnsi="Times New Roman"/>
          <w:sz w:val="24"/>
          <w:szCs w:val="24"/>
        </w:rPr>
        <w:t>kd</w:t>
      </w:r>
      <w:r w:rsidR="005119B5" w:rsidRPr="000C22E3">
        <w:rPr>
          <w:rFonts w:ascii="Times New Roman" w:hAnsi="Times New Roman"/>
          <w:sz w:val="24"/>
          <w:szCs w:val="24"/>
        </w:rPr>
        <w:t xml:space="preserve">yti saulės ar vėjo elektrinės projektą ir prijungti </w:t>
      </w:r>
      <w:r w:rsidR="005F440D">
        <w:rPr>
          <w:rFonts w:ascii="Times New Roman" w:hAnsi="Times New Roman"/>
          <w:sz w:val="24"/>
          <w:szCs w:val="24"/>
        </w:rPr>
        <w:t>elektrinę</w:t>
      </w:r>
      <w:r w:rsidR="005119B5" w:rsidRPr="000C22E3">
        <w:rPr>
          <w:rFonts w:ascii="Times New Roman" w:hAnsi="Times New Roman"/>
          <w:sz w:val="24"/>
          <w:szCs w:val="24"/>
        </w:rPr>
        <w:t xml:space="preserve"> prie elektros perdavimo tinklo linijos Šeduva–Panevėžys</w:t>
      </w:r>
      <w:r w:rsidR="005119B5">
        <w:rPr>
          <w:rFonts w:ascii="Times New Roman" w:hAnsi="Times New Roman"/>
          <w:sz w:val="24"/>
          <w:szCs w:val="24"/>
        </w:rPr>
        <w:t xml:space="preserve"> įrodymas būtų prašymo sudaryti ketinimų protokolą pateikimas, tačiau, kaip pagrįstai nurodo ieškovė, jo pateikimas</w:t>
      </w:r>
      <w:r w:rsidR="00FB26A5">
        <w:rPr>
          <w:rFonts w:ascii="Times New Roman" w:hAnsi="Times New Roman"/>
          <w:sz w:val="24"/>
          <w:szCs w:val="24"/>
        </w:rPr>
        <w:t xml:space="preserve"> </w:t>
      </w:r>
      <w:r w:rsidR="00D37C7C">
        <w:rPr>
          <w:rFonts w:ascii="Times New Roman" w:hAnsi="Times New Roman"/>
          <w:sz w:val="24"/>
          <w:szCs w:val="24"/>
        </w:rPr>
        <w:t xml:space="preserve">vien tik teisių gynimo tikslais </w:t>
      </w:r>
      <w:r w:rsidR="005119B5">
        <w:rPr>
          <w:rFonts w:ascii="Times New Roman" w:hAnsi="Times New Roman"/>
          <w:sz w:val="24"/>
          <w:szCs w:val="24"/>
        </w:rPr>
        <w:t>sužinojus, kad atsakovė UAB „GG LTU S</w:t>
      </w:r>
      <w:r w:rsidR="005119B5">
        <w:rPr>
          <w:rFonts w:ascii="Times New Roman" w:hAnsi="Times New Roman"/>
          <w:sz w:val="24"/>
          <w:szCs w:val="24"/>
          <w:lang w:val="en-US"/>
        </w:rPr>
        <w:t>21</w:t>
      </w:r>
      <w:r w:rsidR="005F440D" w:rsidRPr="000C22E3">
        <w:rPr>
          <w:rFonts w:ascii="Times New Roman" w:hAnsi="Times New Roman"/>
          <w:sz w:val="24"/>
          <w:szCs w:val="24"/>
        </w:rPr>
        <w:t>“</w:t>
      </w:r>
      <w:r w:rsidR="00B5155B">
        <w:rPr>
          <w:rFonts w:ascii="Times New Roman" w:hAnsi="Times New Roman"/>
          <w:sz w:val="24"/>
          <w:szCs w:val="24"/>
          <w:lang w:val="en-US"/>
        </w:rPr>
        <w:t xml:space="preserve"> </w:t>
      </w:r>
      <w:proofErr w:type="spellStart"/>
      <w:r w:rsidR="00B5155B">
        <w:rPr>
          <w:rFonts w:ascii="Times New Roman" w:hAnsi="Times New Roman"/>
          <w:sz w:val="24"/>
          <w:szCs w:val="24"/>
          <w:lang w:val="en-US"/>
        </w:rPr>
        <w:t>jau</w:t>
      </w:r>
      <w:proofErr w:type="spellEnd"/>
      <w:r w:rsidR="00B5155B">
        <w:rPr>
          <w:rFonts w:ascii="Times New Roman" w:hAnsi="Times New Roman"/>
          <w:sz w:val="24"/>
          <w:szCs w:val="24"/>
          <w:lang w:val="en-US"/>
        </w:rPr>
        <w:t xml:space="preserve"> </w:t>
      </w:r>
      <w:proofErr w:type="spellStart"/>
      <w:r w:rsidR="00B5155B">
        <w:rPr>
          <w:rFonts w:ascii="Times New Roman" w:hAnsi="Times New Roman"/>
          <w:sz w:val="24"/>
          <w:szCs w:val="24"/>
          <w:lang w:val="en-US"/>
        </w:rPr>
        <w:t>pateikė</w:t>
      </w:r>
      <w:proofErr w:type="spellEnd"/>
      <w:r w:rsidR="00B5155B">
        <w:rPr>
          <w:rFonts w:ascii="Times New Roman" w:hAnsi="Times New Roman"/>
          <w:sz w:val="24"/>
          <w:szCs w:val="24"/>
          <w:lang w:val="en-US"/>
        </w:rPr>
        <w:t xml:space="preserve"> </w:t>
      </w:r>
      <w:proofErr w:type="spellStart"/>
      <w:r w:rsidR="00B5155B">
        <w:rPr>
          <w:rFonts w:ascii="Times New Roman" w:hAnsi="Times New Roman"/>
          <w:sz w:val="24"/>
          <w:szCs w:val="24"/>
          <w:lang w:val="en-US"/>
        </w:rPr>
        <w:t>tokį</w:t>
      </w:r>
      <w:proofErr w:type="spellEnd"/>
      <w:r w:rsidR="00B5155B">
        <w:rPr>
          <w:rFonts w:ascii="Times New Roman" w:hAnsi="Times New Roman"/>
          <w:sz w:val="24"/>
          <w:szCs w:val="24"/>
          <w:lang w:val="en-US"/>
        </w:rPr>
        <w:t xml:space="preserve"> </w:t>
      </w:r>
      <w:proofErr w:type="spellStart"/>
      <w:r w:rsidR="00B5155B">
        <w:rPr>
          <w:rFonts w:ascii="Times New Roman" w:hAnsi="Times New Roman"/>
          <w:sz w:val="24"/>
          <w:szCs w:val="24"/>
          <w:lang w:val="en-US"/>
        </w:rPr>
        <w:t>prašymą</w:t>
      </w:r>
      <w:proofErr w:type="spellEnd"/>
      <w:r w:rsidR="00B5155B">
        <w:rPr>
          <w:rFonts w:ascii="Times New Roman" w:hAnsi="Times New Roman"/>
          <w:sz w:val="24"/>
          <w:szCs w:val="24"/>
          <w:lang w:val="en-US"/>
        </w:rPr>
        <w:t xml:space="preserve">, </w:t>
      </w:r>
      <w:proofErr w:type="spellStart"/>
      <w:r w:rsidR="00B5155B">
        <w:rPr>
          <w:rFonts w:ascii="Times New Roman" w:hAnsi="Times New Roman"/>
          <w:sz w:val="24"/>
          <w:szCs w:val="24"/>
          <w:lang w:val="en-US"/>
        </w:rPr>
        <w:t>būtų</w:t>
      </w:r>
      <w:proofErr w:type="spellEnd"/>
      <w:r w:rsidR="00B5155B">
        <w:rPr>
          <w:rFonts w:ascii="Times New Roman" w:hAnsi="Times New Roman"/>
          <w:sz w:val="24"/>
          <w:szCs w:val="24"/>
          <w:lang w:val="en-US"/>
        </w:rPr>
        <w:t xml:space="preserve"> </w:t>
      </w:r>
      <w:proofErr w:type="spellStart"/>
      <w:r w:rsidR="00FB26A5">
        <w:rPr>
          <w:rFonts w:ascii="Times New Roman" w:hAnsi="Times New Roman"/>
          <w:sz w:val="24"/>
          <w:szCs w:val="24"/>
          <w:lang w:val="en-US"/>
        </w:rPr>
        <w:t>akivaizdžiai</w:t>
      </w:r>
      <w:proofErr w:type="spellEnd"/>
      <w:r w:rsidR="00FB26A5">
        <w:rPr>
          <w:rFonts w:ascii="Times New Roman" w:hAnsi="Times New Roman"/>
          <w:sz w:val="24"/>
          <w:szCs w:val="24"/>
          <w:lang w:val="en-US"/>
        </w:rPr>
        <w:t xml:space="preserve"> </w:t>
      </w:r>
      <w:proofErr w:type="spellStart"/>
      <w:r w:rsidR="00B5155B">
        <w:rPr>
          <w:rFonts w:ascii="Times New Roman" w:hAnsi="Times New Roman"/>
          <w:sz w:val="24"/>
          <w:szCs w:val="24"/>
          <w:lang w:val="en-US"/>
        </w:rPr>
        <w:t>perteklinis</w:t>
      </w:r>
      <w:proofErr w:type="spellEnd"/>
      <w:r w:rsidR="00B5155B">
        <w:rPr>
          <w:rFonts w:ascii="Times New Roman" w:hAnsi="Times New Roman"/>
          <w:sz w:val="24"/>
          <w:szCs w:val="24"/>
          <w:lang w:val="en-US"/>
        </w:rPr>
        <w:t>.</w:t>
      </w:r>
    </w:p>
    <w:p w14:paraId="28BF5C9D" w14:textId="412CB3C9" w:rsidR="00B5155B" w:rsidRDefault="00A85510" w:rsidP="00356248">
      <w:pPr>
        <w:pStyle w:val="Sraopastraipa"/>
        <w:numPr>
          <w:ilvl w:val="0"/>
          <w:numId w:val="3"/>
        </w:numPr>
        <w:spacing w:after="120" w:line="240" w:lineRule="auto"/>
        <w:contextualSpacing w:val="0"/>
        <w:jc w:val="both"/>
        <w:rPr>
          <w:rFonts w:asciiTheme="majorBidi" w:hAnsiTheme="majorBidi" w:cstheme="majorBidi"/>
          <w:sz w:val="24"/>
          <w:szCs w:val="24"/>
        </w:rPr>
      </w:pPr>
      <w:r w:rsidRPr="000C22E3">
        <w:rPr>
          <w:rFonts w:ascii="Times New Roman" w:hAnsi="Times New Roman"/>
          <w:sz w:val="24"/>
          <w:szCs w:val="24"/>
        </w:rPr>
        <w:t xml:space="preserve">Antra, </w:t>
      </w:r>
      <w:r w:rsidR="00B5155B" w:rsidRPr="00363E46">
        <w:rPr>
          <w:rFonts w:asciiTheme="majorBidi" w:hAnsiTheme="majorBidi" w:cstheme="majorBidi"/>
          <w:sz w:val="24"/>
          <w:szCs w:val="24"/>
        </w:rPr>
        <w:t>kaip pagrįstai nurodo ieškovė, nors</w:t>
      </w:r>
      <w:r w:rsidR="005F440D">
        <w:rPr>
          <w:rFonts w:asciiTheme="majorBidi" w:hAnsiTheme="majorBidi" w:cstheme="majorBidi"/>
          <w:sz w:val="24"/>
          <w:szCs w:val="24"/>
        </w:rPr>
        <w:t>, tenkinus</w:t>
      </w:r>
      <w:r w:rsidR="00B5155B" w:rsidRPr="00363E46">
        <w:rPr>
          <w:rFonts w:asciiTheme="majorBidi" w:hAnsiTheme="majorBidi" w:cstheme="majorBidi"/>
          <w:sz w:val="24"/>
          <w:szCs w:val="24"/>
        </w:rPr>
        <w:t xml:space="preserve"> ieškin</w:t>
      </w:r>
      <w:r w:rsidR="005F440D">
        <w:rPr>
          <w:rFonts w:asciiTheme="majorBidi" w:hAnsiTheme="majorBidi" w:cstheme="majorBidi"/>
          <w:sz w:val="24"/>
          <w:szCs w:val="24"/>
        </w:rPr>
        <w:t>į,</w:t>
      </w:r>
      <w:r w:rsidR="00B5155B" w:rsidRPr="00363E46">
        <w:rPr>
          <w:rFonts w:asciiTheme="majorBidi" w:hAnsiTheme="majorBidi" w:cstheme="majorBidi"/>
          <w:sz w:val="24"/>
          <w:szCs w:val="24"/>
        </w:rPr>
        <w:t xml:space="preserve"> ieškovės reikalavimų patenkinimas nesukurs </w:t>
      </w:r>
      <w:r w:rsidR="00DB1739">
        <w:rPr>
          <w:rFonts w:asciiTheme="majorBidi" w:hAnsiTheme="majorBidi" w:cstheme="majorBidi"/>
          <w:sz w:val="24"/>
          <w:szCs w:val="24"/>
        </w:rPr>
        <w:t xml:space="preserve">jai </w:t>
      </w:r>
      <w:r w:rsidR="00B5155B" w:rsidRPr="00363E46">
        <w:rPr>
          <w:rFonts w:asciiTheme="majorBidi" w:hAnsiTheme="majorBidi" w:cstheme="majorBidi"/>
          <w:sz w:val="24"/>
          <w:szCs w:val="24"/>
        </w:rPr>
        <w:t xml:space="preserve">tiesioginių materialinių teisinių padarinių, </w:t>
      </w:r>
      <w:r w:rsidR="00DB1739">
        <w:rPr>
          <w:rFonts w:asciiTheme="majorBidi" w:hAnsiTheme="majorBidi" w:cstheme="majorBidi"/>
          <w:sz w:val="24"/>
          <w:szCs w:val="24"/>
        </w:rPr>
        <w:t>kil</w:t>
      </w:r>
      <w:r w:rsidR="00B5155B" w:rsidRPr="00363E46">
        <w:rPr>
          <w:rFonts w:asciiTheme="majorBidi" w:hAnsiTheme="majorBidi" w:cstheme="majorBidi"/>
          <w:sz w:val="24"/>
          <w:szCs w:val="24"/>
        </w:rPr>
        <w:t xml:space="preserve">s prielaida </w:t>
      </w:r>
      <w:r w:rsidR="00DB1739">
        <w:rPr>
          <w:rFonts w:asciiTheme="majorBidi" w:hAnsiTheme="majorBidi" w:cstheme="majorBidi"/>
          <w:sz w:val="24"/>
          <w:szCs w:val="24"/>
        </w:rPr>
        <w:t xml:space="preserve">atsirasti </w:t>
      </w:r>
      <w:r w:rsidR="00B5155B" w:rsidRPr="00363E46">
        <w:rPr>
          <w:rFonts w:asciiTheme="majorBidi" w:hAnsiTheme="majorBidi" w:cstheme="majorBidi"/>
          <w:sz w:val="24"/>
          <w:szCs w:val="24"/>
        </w:rPr>
        <w:t>ieškovės materialini</w:t>
      </w:r>
      <w:r w:rsidR="00DB1739">
        <w:rPr>
          <w:rFonts w:asciiTheme="majorBidi" w:hAnsiTheme="majorBidi" w:cstheme="majorBidi"/>
          <w:sz w:val="24"/>
          <w:szCs w:val="24"/>
        </w:rPr>
        <w:t>ams</w:t>
      </w:r>
      <w:r w:rsidR="00B5155B" w:rsidRPr="00363E46">
        <w:rPr>
          <w:rFonts w:asciiTheme="majorBidi" w:hAnsiTheme="majorBidi" w:cstheme="majorBidi"/>
          <w:sz w:val="24"/>
          <w:szCs w:val="24"/>
        </w:rPr>
        <w:t xml:space="preserve"> teisi</w:t>
      </w:r>
      <w:r w:rsidR="00356248">
        <w:rPr>
          <w:rFonts w:asciiTheme="majorBidi" w:hAnsiTheme="majorBidi" w:cstheme="majorBidi"/>
          <w:sz w:val="24"/>
          <w:szCs w:val="24"/>
        </w:rPr>
        <w:t>ni</w:t>
      </w:r>
      <w:r w:rsidR="00DB1739">
        <w:rPr>
          <w:rFonts w:asciiTheme="majorBidi" w:hAnsiTheme="majorBidi" w:cstheme="majorBidi"/>
          <w:sz w:val="24"/>
          <w:szCs w:val="24"/>
        </w:rPr>
        <w:t>ams</w:t>
      </w:r>
      <w:r w:rsidR="00B5155B" w:rsidRPr="00363E46">
        <w:rPr>
          <w:rFonts w:asciiTheme="majorBidi" w:hAnsiTheme="majorBidi" w:cstheme="majorBidi"/>
          <w:sz w:val="24"/>
          <w:szCs w:val="24"/>
        </w:rPr>
        <w:t xml:space="preserve"> </w:t>
      </w:r>
      <w:r w:rsidR="00356248">
        <w:rPr>
          <w:rFonts w:asciiTheme="majorBidi" w:hAnsiTheme="majorBidi" w:cstheme="majorBidi"/>
          <w:sz w:val="24"/>
          <w:szCs w:val="24"/>
        </w:rPr>
        <w:t>santyki</w:t>
      </w:r>
      <w:r w:rsidR="00DB1739">
        <w:rPr>
          <w:rFonts w:asciiTheme="majorBidi" w:hAnsiTheme="majorBidi" w:cstheme="majorBidi"/>
          <w:sz w:val="24"/>
          <w:szCs w:val="24"/>
        </w:rPr>
        <w:t>ams</w:t>
      </w:r>
      <w:r w:rsidR="00356248">
        <w:rPr>
          <w:rFonts w:asciiTheme="majorBidi" w:hAnsiTheme="majorBidi" w:cstheme="majorBidi"/>
          <w:sz w:val="24"/>
          <w:szCs w:val="24"/>
        </w:rPr>
        <w:t xml:space="preserve"> </w:t>
      </w:r>
      <w:r w:rsidR="00B5155B" w:rsidRPr="00363E46">
        <w:rPr>
          <w:rFonts w:asciiTheme="majorBidi" w:hAnsiTheme="majorBidi" w:cstheme="majorBidi"/>
          <w:sz w:val="24"/>
          <w:szCs w:val="24"/>
        </w:rPr>
        <w:t xml:space="preserve">(objektas, į kurį galės pretenduoti ieškovė), o tokia prielaida yra pakankama </w:t>
      </w:r>
      <w:r w:rsidR="00CA47DB" w:rsidRPr="00363E46">
        <w:rPr>
          <w:rFonts w:asciiTheme="majorBidi" w:hAnsiTheme="majorBidi" w:cstheme="majorBidi"/>
          <w:sz w:val="24"/>
          <w:szCs w:val="24"/>
        </w:rPr>
        <w:t xml:space="preserve">konstatuoti, kad </w:t>
      </w:r>
      <w:r w:rsidR="00207601">
        <w:rPr>
          <w:rFonts w:asciiTheme="majorBidi" w:hAnsiTheme="majorBidi" w:cstheme="majorBidi"/>
          <w:sz w:val="24"/>
          <w:szCs w:val="24"/>
        </w:rPr>
        <w:t>ieškovės</w:t>
      </w:r>
      <w:r w:rsidR="00CA47DB" w:rsidRPr="00363E46">
        <w:rPr>
          <w:rFonts w:asciiTheme="majorBidi" w:hAnsiTheme="majorBidi" w:cstheme="majorBidi"/>
          <w:sz w:val="24"/>
          <w:szCs w:val="24"/>
        </w:rPr>
        <w:t xml:space="preserve"> reikalavimas </w:t>
      </w:r>
      <w:r w:rsidR="00207601">
        <w:rPr>
          <w:rFonts w:asciiTheme="majorBidi" w:hAnsiTheme="majorBidi" w:cstheme="majorBidi"/>
          <w:sz w:val="24"/>
          <w:szCs w:val="24"/>
        </w:rPr>
        <w:t xml:space="preserve">nagrinėjamoje byloje </w:t>
      </w:r>
      <w:r w:rsidR="00CA47DB" w:rsidRPr="00363E46">
        <w:rPr>
          <w:rFonts w:asciiTheme="majorBidi" w:hAnsiTheme="majorBidi" w:cstheme="majorBidi"/>
          <w:sz w:val="24"/>
          <w:szCs w:val="24"/>
        </w:rPr>
        <w:t xml:space="preserve">sukelia materialinius teisinius padarinius. </w:t>
      </w:r>
    </w:p>
    <w:p w14:paraId="5F557853" w14:textId="210EE45C" w:rsidR="00356248" w:rsidRPr="00363E46" w:rsidRDefault="00356248" w:rsidP="00C530CB">
      <w:pPr>
        <w:pStyle w:val="Sraopastraipa"/>
        <w:numPr>
          <w:ilvl w:val="0"/>
          <w:numId w:val="3"/>
        </w:numPr>
        <w:spacing w:after="120" w:line="240" w:lineRule="auto"/>
        <w:contextualSpacing w:val="0"/>
        <w:jc w:val="both"/>
        <w:rPr>
          <w:rFonts w:asciiTheme="majorBidi" w:hAnsiTheme="majorBidi" w:cstheme="majorBidi"/>
          <w:sz w:val="24"/>
          <w:szCs w:val="24"/>
        </w:rPr>
      </w:pPr>
      <w:r w:rsidRPr="00161B95">
        <w:rPr>
          <w:rFonts w:asciiTheme="majorBidi" w:hAnsiTheme="majorBidi" w:cstheme="majorBidi"/>
          <w:sz w:val="24"/>
          <w:szCs w:val="24"/>
        </w:rPr>
        <w:t xml:space="preserve">Pripažinus Ketinimų protokolą negaliojančiu ir panaikinus pralaidumų rezervaciją, ginčo pralaidumai būtų skirstomi iš naujo pagal naująją PETA. Įgyvendinę naujojoje PETA įtvirtintas sąlygas, tiek ieškovė, tiek atsakovė UAB „GG LTU S21“, tiek kiti rinkos dalyviai galėtų iš naujo siekti ginčo pralaidumų rezervacijos. </w:t>
      </w:r>
      <w:r>
        <w:rPr>
          <w:rFonts w:asciiTheme="majorBidi" w:hAnsiTheme="majorBidi" w:cstheme="majorBidi"/>
          <w:sz w:val="24"/>
          <w:szCs w:val="24"/>
        </w:rPr>
        <w:t>Tai reiškia, kad</w:t>
      </w:r>
      <w:r w:rsidR="00DB1739">
        <w:rPr>
          <w:rFonts w:asciiTheme="majorBidi" w:hAnsiTheme="majorBidi" w:cstheme="majorBidi"/>
          <w:sz w:val="24"/>
          <w:szCs w:val="24"/>
        </w:rPr>
        <w:t>, patenkinus</w:t>
      </w:r>
      <w:r>
        <w:rPr>
          <w:rFonts w:asciiTheme="majorBidi" w:hAnsiTheme="majorBidi" w:cstheme="majorBidi"/>
          <w:sz w:val="24"/>
          <w:szCs w:val="24"/>
        </w:rPr>
        <w:t xml:space="preserve"> ieškin</w:t>
      </w:r>
      <w:r w:rsidR="00DB1739">
        <w:rPr>
          <w:rFonts w:asciiTheme="majorBidi" w:hAnsiTheme="majorBidi" w:cstheme="majorBidi"/>
          <w:sz w:val="24"/>
          <w:szCs w:val="24"/>
        </w:rPr>
        <w:t>į</w:t>
      </w:r>
      <w:r>
        <w:rPr>
          <w:rFonts w:asciiTheme="majorBidi" w:hAnsiTheme="majorBidi" w:cstheme="majorBidi"/>
          <w:sz w:val="24"/>
          <w:szCs w:val="24"/>
        </w:rPr>
        <w:t xml:space="preserve">, ieškovei būtų sudarytos prielaidos įgyvendinti savo subjektinę teisę. </w:t>
      </w:r>
    </w:p>
    <w:p w14:paraId="64D2BE24" w14:textId="04622218" w:rsidR="00A15C33" w:rsidRPr="00363E46" w:rsidRDefault="00A15C33" w:rsidP="004054A0">
      <w:pPr>
        <w:pStyle w:val="Sraopastraipa"/>
        <w:numPr>
          <w:ilvl w:val="0"/>
          <w:numId w:val="3"/>
        </w:numPr>
        <w:spacing w:after="120" w:line="240" w:lineRule="auto"/>
        <w:contextualSpacing w:val="0"/>
        <w:jc w:val="both"/>
        <w:rPr>
          <w:rFonts w:asciiTheme="majorBidi" w:hAnsiTheme="majorBidi" w:cstheme="majorBidi"/>
          <w:sz w:val="24"/>
          <w:szCs w:val="24"/>
        </w:rPr>
      </w:pPr>
      <w:r w:rsidRPr="00363E46">
        <w:rPr>
          <w:rFonts w:asciiTheme="majorBidi" w:hAnsiTheme="majorBidi" w:cstheme="majorBidi"/>
          <w:sz w:val="24"/>
          <w:szCs w:val="24"/>
        </w:rPr>
        <w:t xml:space="preserve">Kasacinio teismo praktikoje taip pat pripažįstama, kad </w:t>
      </w:r>
      <w:r w:rsidR="004054A0" w:rsidRPr="00363E46">
        <w:rPr>
          <w:rFonts w:asciiTheme="majorBidi" w:hAnsiTheme="majorBidi" w:cstheme="majorBidi"/>
          <w:color w:val="000000"/>
          <w:sz w:val="24"/>
          <w:szCs w:val="24"/>
          <w:shd w:val="clear" w:color="auto" w:fill="FFFFFF"/>
        </w:rPr>
        <w:t xml:space="preserve">teisinis suinteresuotumas nebūtinai turi lemti tiesioginius ir konkrečius padarinius palankaus teismo procesinio sprendimo priėmimo atveju; pakanka nustatyti, kad ieškovui sudaromos prielaidos įgyvendinti savo subjektines teises, </w:t>
      </w:r>
      <w:proofErr w:type="spellStart"/>
      <w:r w:rsidR="004054A0" w:rsidRPr="00A15FF7">
        <w:rPr>
          <w:rFonts w:asciiTheme="majorBidi" w:hAnsiTheme="majorBidi" w:cstheme="majorBidi"/>
          <w:i/>
          <w:iCs/>
          <w:color w:val="000000"/>
          <w:sz w:val="24"/>
          <w:szCs w:val="24"/>
          <w:shd w:val="clear" w:color="auto" w:fill="FFFFFF"/>
        </w:rPr>
        <w:t>inter</w:t>
      </w:r>
      <w:proofErr w:type="spellEnd"/>
      <w:r w:rsidR="004054A0" w:rsidRPr="00A15FF7">
        <w:rPr>
          <w:rFonts w:asciiTheme="majorBidi" w:hAnsiTheme="majorBidi" w:cstheme="majorBidi"/>
          <w:i/>
          <w:iCs/>
          <w:color w:val="000000"/>
          <w:sz w:val="24"/>
          <w:szCs w:val="24"/>
          <w:shd w:val="clear" w:color="auto" w:fill="FFFFFF"/>
        </w:rPr>
        <w:t xml:space="preserve"> alia</w:t>
      </w:r>
      <w:r w:rsidR="004054A0" w:rsidRPr="00363E46">
        <w:rPr>
          <w:rFonts w:asciiTheme="majorBidi" w:hAnsiTheme="majorBidi" w:cstheme="majorBidi"/>
          <w:color w:val="000000"/>
          <w:sz w:val="24"/>
          <w:szCs w:val="24"/>
          <w:shd w:val="clear" w:color="auto" w:fill="FFFFFF"/>
        </w:rPr>
        <w:t xml:space="preserve"> </w:t>
      </w:r>
      <w:r w:rsidR="00DB1739">
        <w:rPr>
          <w:rFonts w:asciiTheme="majorBidi" w:hAnsiTheme="majorBidi" w:cstheme="majorBidi"/>
          <w:color w:val="000000"/>
          <w:sz w:val="24"/>
          <w:szCs w:val="24"/>
          <w:shd w:val="clear" w:color="auto" w:fill="FFFFFF"/>
        </w:rPr>
        <w:t xml:space="preserve">(be kita ko), </w:t>
      </w:r>
      <w:r w:rsidR="004054A0" w:rsidRPr="00363E46">
        <w:rPr>
          <w:rFonts w:asciiTheme="majorBidi" w:hAnsiTheme="majorBidi" w:cstheme="majorBidi"/>
          <w:color w:val="000000"/>
          <w:sz w:val="24"/>
          <w:szCs w:val="24"/>
          <w:shd w:val="clear" w:color="auto" w:fill="FFFFFF"/>
        </w:rPr>
        <w:t xml:space="preserve">teisę į žalos atlyginimą, teisę dalyvauti naujame viešojo pirkimo konkurse ir pan. (Lietuvos Aukščiausiojo Teismo 2019 m. spalio 21 d. nutartis civilinėje byloje Nr. e3K-3-296-378/2019, </w:t>
      </w:r>
      <w:r w:rsidR="004054A0" w:rsidRPr="00363E46">
        <w:rPr>
          <w:rFonts w:asciiTheme="majorBidi" w:hAnsiTheme="majorBidi" w:cstheme="majorBidi"/>
          <w:color w:val="000000"/>
          <w:sz w:val="24"/>
          <w:szCs w:val="24"/>
          <w:shd w:val="clear" w:color="auto" w:fill="FFFFFF"/>
          <w:lang w:val="en-US"/>
        </w:rPr>
        <w:t xml:space="preserve">35.10 </w:t>
      </w:r>
      <w:proofErr w:type="spellStart"/>
      <w:r w:rsidR="004054A0" w:rsidRPr="00363E46">
        <w:rPr>
          <w:rFonts w:asciiTheme="majorBidi" w:hAnsiTheme="majorBidi" w:cstheme="majorBidi"/>
          <w:color w:val="000000"/>
          <w:sz w:val="24"/>
          <w:szCs w:val="24"/>
          <w:shd w:val="clear" w:color="auto" w:fill="FFFFFF"/>
          <w:lang w:val="en-US"/>
        </w:rPr>
        <w:t>punktas</w:t>
      </w:r>
      <w:proofErr w:type="spellEnd"/>
      <w:r w:rsidR="004054A0" w:rsidRPr="00363E46">
        <w:rPr>
          <w:rFonts w:asciiTheme="majorBidi" w:hAnsiTheme="majorBidi" w:cstheme="majorBidi"/>
          <w:color w:val="000000"/>
          <w:sz w:val="24"/>
          <w:szCs w:val="24"/>
          <w:shd w:val="clear" w:color="auto" w:fill="FFFFFF"/>
          <w:lang w:val="en-US"/>
        </w:rPr>
        <w:t>)</w:t>
      </w:r>
      <w:r w:rsidRPr="00363E46">
        <w:rPr>
          <w:rFonts w:asciiTheme="majorBidi" w:hAnsiTheme="majorBidi" w:cstheme="majorBidi"/>
          <w:sz w:val="24"/>
          <w:szCs w:val="24"/>
        </w:rPr>
        <w:t>. Nors</w:t>
      </w:r>
      <w:r w:rsidR="00DB1739">
        <w:rPr>
          <w:rFonts w:asciiTheme="majorBidi" w:hAnsiTheme="majorBidi" w:cstheme="majorBidi"/>
          <w:sz w:val="24"/>
          <w:szCs w:val="24"/>
        </w:rPr>
        <w:t>,</w:t>
      </w:r>
      <w:r w:rsidRPr="00363E46">
        <w:rPr>
          <w:rFonts w:asciiTheme="majorBidi" w:hAnsiTheme="majorBidi" w:cstheme="majorBidi"/>
          <w:sz w:val="24"/>
          <w:szCs w:val="24"/>
        </w:rPr>
        <w:t xml:space="preserve"> kaip pagrįstai nurodo atsakovė UAB „GG LTU S21“, ši Lietuvos Aukščiausiojo Teismo nutartis kaip precedentas nėra taikoma nagrinėjamoje byloje, nes </w:t>
      </w:r>
      <w:r w:rsidR="008F424E" w:rsidRPr="00363E46">
        <w:rPr>
          <w:rFonts w:asciiTheme="majorBidi" w:hAnsiTheme="majorBidi" w:cstheme="majorBidi"/>
          <w:sz w:val="24"/>
          <w:szCs w:val="24"/>
        </w:rPr>
        <w:t xml:space="preserve">ji priimta byloje, kurioje buvo nagrinėjami </w:t>
      </w:r>
      <w:r w:rsidRPr="00363E46">
        <w:rPr>
          <w:rFonts w:asciiTheme="majorBidi" w:hAnsiTheme="majorBidi" w:cstheme="majorBidi"/>
          <w:sz w:val="24"/>
          <w:szCs w:val="24"/>
        </w:rPr>
        <w:t xml:space="preserve">viešųjų pirkimų </w:t>
      </w:r>
      <w:r w:rsidR="008F424E" w:rsidRPr="00363E46">
        <w:rPr>
          <w:rFonts w:asciiTheme="majorBidi" w:hAnsiTheme="majorBidi" w:cstheme="majorBidi"/>
          <w:sz w:val="24"/>
          <w:szCs w:val="24"/>
        </w:rPr>
        <w:t>klausimai</w:t>
      </w:r>
      <w:r w:rsidRPr="00363E46">
        <w:rPr>
          <w:rFonts w:asciiTheme="majorBidi" w:hAnsiTheme="majorBidi" w:cstheme="majorBidi"/>
          <w:sz w:val="24"/>
          <w:szCs w:val="24"/>
        </w:rPr>
        <w:t xml:space="preserve">, vis dėlto ji aktuali kaip </w:t>
      </w:r>
      <w:r w:rsidR="008F424E" w:rsidRPr="00363E46">
        <w:rPr>
          <w:rFonts w:asciiTheme="majorBidi" w:hAnsiTheme="majorBidi" w:cstheme="majorBidi"/>
          <w:sz w:val="24"/>
          <w:szCs w:val="24"/>
        </w:rPr>
        <w:t xml:space="preserve">atskleidžianti </w:t>
      </w:r>
      <w:r w:rsidRPr="00363E46">
        <w:rPr>
          <w:rFonts w:asciiTheme="majorBidi" w:hAnsiTheme="majorBidi" w:cstheme="majorBidi"/>
          <w:sz w:val="24"/>
          <w:szCs w:val="24"/>
        </w:rPr>
        <w:t xml:space="preserve">kasacinio teismo </w:t>
      </w:r>
      <w:r w:rsidR="008F424E" w:rsidRPr="00363E46">
        <w:rPr>
          <w:rFonts w:asciiTheme="majorBidi" w:hAnsiTheme="majorBidi" w:cstheme="majorBidi"/>
          <w:sz w:val="24"/>
          <w:szCs w:val="24"/>
        </w:rPr>
        <w:t xml:space="preserve">aiškinimo kryptį </w:t>
      </w:r>
      <w:r w:rsidR="0065755E">
        <w:rPr>
          <w:rFonts w:asciiTheme="majorBidi" w:hAnsiTheme="majorBidi" w:cstheme="majorBidi"/>
          <w:sz w:val="24"/>
          <w:szCs w:val="24"/>
        </w:rPr>
        <w:t>materialinio teisinio</w:t>
      </w:r>
      <w:r w:rsidR="0065755E" w:rsidRPr="00363E46">
        <w:rPr>
          <w:rFonts w:asciiTheme="majorBidi" w:hAnsiTheme="majorBidi" w:cstheme="majorBidi"/>
          <w:sz w:val="24"/>
          <w:szCs w:val="24"/>
        </w:rPr>
        <w:t xml:space="preserve"> </w:t>
      </w:r>
      <w:r w:rsidR="008F424E" w:rsidRPr="00363E46">
        <w:rPr>
          <w:rFonts w:asciiTheme="majorBidi" w:hAnsiTheme="majorBidi" w:cstheme="majorBidi"/>
          <w:sz w:val="24"/>
          <w:szCs w:val="24"/>
        </w:rPr>
        <w:t>suinteresuotumo</w:t>
      </w:r>
      <w:r w:rsidR="00512977">
        <w:rPr>
          <w:rFonts w:asciiTheme="majorBidi" w:hAnsiTheme="majorBidi" w:cstheme="majorBidi"/>
          <w:sz w:val="24"/>
          <w:szCs w:val="24"/>
        </w:rPr>
        <w:t xml:space="preserve"> vertinimo</w:t>
      </w:r>
      <w:r w:rsidR="008F424E" w:rsidRPr="00363E46">
        <w:rPr>
          <w:rFonts w:asciiTheme="majorBidi" w:hAnsiTheme="majorBidi" w:cstheme="majorBidi"/>
          <w:sz w:val="24"/>
          <w:szCs w:val="24"/>
        </w:rPr>
        <w:t xml:space="preserve"> atžvilgiu.</w:t>
      </w:r>
    </w:p>
    <w:p w14:paraId="5D208B1A" w14:textId="4988B014" w:rsidR="00A85510" w:rsidRDefault="00356248" w:rsidP="00C530CB">
      <w:pPr>
        <w:pStyle w:val="Sraopastraipa"/>
        <w:numPr>
          <w:ilvl w:val="0"/>
          <w:numId w:val="3"/>
        </w:numPr>
        <w:spacing w:after="120" w:line="240" w:lineRule="auto"/>
        <w:contextualSpacing w:val="0"/>
        <w:jc w:val="both"/>
        <w:rPr>
          <w:rFonts w:ascii="Times New Roman" w:hAnsi="Times New Roman"/>
          <w:sz w:val="24"/>
          <w:szCs w:val="24"/>
        </w:rPr>
      </w:pPr>
      <w:r>
        <w:rPr>
          <w:rFonts w:asciiTheme="majorBidi" w:hAnsiTheme="majorBidi" w:cstheme="majorBidi"/>
          <w:sz w:val="24"/>
          <w:szCs w:val="24"/>
        </w:rPr>
        <w:t>Pažymėtina ir tai, kad t</w:t>
      </w:r>
      <w:r w:rsidR="00A85510" w:rsidRPr="00363E46">
        <w:rPr>
          <w:rFonts w:asciiTheme="majorBidi" w:hAnsiTheme="majorBidi" w:cstheme="majorBidi"/>
          <w:sz w:val="24"/>
          <w:szCs w:val="24"/>
        </w:rPr>
        <w:t xml:space="preserve">iek ieškovė, tiek atsakovė UAB „GG LTU S21“, tiek </w:t>
      </w:r>
      <w:r w:rsidR="005F440D">
        <w:rPr>
          <w:rFonts w:asciiTheme="majorBidi" w:hAnsiTheme="majorBidi" w:cstheme="majorBidi"/>
          <w:sz w:val="24"/>
          <w:szCs w:val="24"/>
        </w:rPr>
        <w:t xml:space="preserve">ir </w:t>
      </w:r>
      <w:r w:rsidR="00A85510" w:rsidRPr="00363E46">
        <w:rPr>
          <w:rFonts w:asciiTheme="majorBidi" w:hAnsiTheme="majorBidi" w:cstheme="majorBidi"/>
          <w:sz w:val="24"/>
          <w:szCs w:val="24"/>
        </w:rPr>
        <w:t xml:space="preserve">kiti rinkos dalyviai turėtų </w:t>
      </w:r>
      <w:r w:rsidR="00C62C10" w:rsidRPr="00363E46">
        <w:rPr>
          <w:rFonts w:asciiTheme="majorBidi" w:hAnsiTheme="majorBidi" w:cstheme="majorBidi"/>
          <w:sz w:val="24"/>
          <w:szCs w:val="24"/>
        </w:rPr>
        <w:t xml:space="preserve">teisę </w:t>
      </w:r>
      <w:r w:rsidR="00A85510" w:rsidRPr="00363E46">
        <w:rPr>
          <w:rFonts w:asciiTheme="majorBidi" w:hAnsiTheme="majorBidi" w:cstheme="majorBidi"/>
          <w:sz w:val="24"/>
          <w:szCs w:val="24"/>
        </w:rPr>
        <w:t>kreiptis į AB „</w:t>
      </w:r>
      <w:r w:rsidR="0065755E">
        <w:rPr>
          <w:rFonts w:asciiTheme="majorBidi" w:hAnsiTheme="majorBidi" w:cstheme="majorBidi"/>
          <w:sz w:val="24"/>
          <w:szCs w:val="24"/>
        </w:rPr>
        <w:t>LITGRID</w:t>
      </w:r>
      <w:r w:rsidR="00A85510" w:rsidRPr="000C22E3">
        <w:rPr>
          <w:rFonts w:ascii="Times New Roman" w:hAnsi="Times New Roman"/>
          <w:sz w:val="24"/>
          <w:szCs w:val="24"/>
        </w:rPr>
        <w:t>“ dėl naujų išankstinių prisijungimo sąlygų išdavimo (naujosios PETA 11</w:t>
      </w:r>
      <w:r w:rsidR="00DB1739">
        <w:rPr>
          <w:rFonts w:ascii="Times New Roman" w:hAnsi="Times New Roman"/>
          <w:sz w:val="24"/>
          <w:szCs w:val="24"/>
        </w:rPr>
        <w:t>–</w:t>
      </w:r>
      <w:r w:rsidR="00A85510" w:rsidRPr="000C22E3">
        <w:rPr>
          <w:rFonts w:ascii="Times New Roman" w:hAnsi="Times New Roman"/>
          <w:sz w:val="24"/>
          <w:szCs w:val="24"/>
        </w:rPr>
        <w:t>22 ir 59 punktai). Dėl to teisėjų kolegija laiko teisiškai nepagrįstais apeliacinės instancijos teismo argumentus, kad</w:t>
      </w:r>
      <w:r w:rsidR="00DB1739">
        <w:rPr>
          <w:rFonts w:ascii="Times New Roman" w:hAnsi="Times New Roman"/>
          <w:sz w:val="24"/>
          <w:szCs w:val="24"/>
        </w:rPr>
        <w:t>,</w:t>
      </w:r>
      <w:r w:rsidR="00A85510" w:rsidRPr="000C22E3">
        <w:rPr>
          <w:rFonts w:ascii="Times New Roman" w:hAnsi="Times New Roman"/>
          <w:sz w:val="24"/>
          <w:szCs w:val="24"/>
        </w:rPr>
        <w:t xml:space="preserve"> net teismui priėmus ieškovei palankų sprendimą, operatorius negalėtų sudaryti ketinimų protokolo su ieškove, kadangi ieškovei išduotos išankstinės prisijungimo sąlygos nebegalioja.</w:t>
      </w:r>
    </w:p>
    <w:p w14:paraId="382F1555" w14:textId="1BD7B926" w:rsidR="00020BD0" w:rsidRPr="000C22E3" w:rsidRDefault="00020BD0" w:rsidP="00560493">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Trečia, k</w:t>
      </w:r>
      <w:r w:rsidRPr="000C22E3">
        <w:rPr>
          <w:rFonts w:ascii="Times New Roman" w:hAnsi="Times New Roman"/>
          <w:sz w:val="24"/>
          <w:szCs w:val="24"/>
        </w:rPr>
        <w:t>asacinio teismo praktikoje pažymima, kad teisinis suinteresuotumas, kaip būtina procesinė prielaida reikalavimui teisme pareikšti, negali būti tapatinamas su pareiškėjo teise į reikalavimo patenkinimą, nes</w:t>
      </w:r>
      <w:r w:rsidR="00DB1739">
        <w:rPr>
          <w:rFonts w:ascii="Times New Roman" w:hAnsi="Times New Roman"/>
          <w:sz w:val="24"/>
          <w:szCs w:val="24"/>
        </w:rPr>
        <w:t>,</w:t>
      </w:r>
      <w:r w:rsidRPr="000C22E3">
        <w:rPr>
          <w:rFonts w:ascii="Times New Roman" w:hAnsi="Times New Roman"/>
          <w:sz w:val="24"/>
          <w:szCs w:val="24"/>
        </w:rPr>
        <w:t xml:space="preserve"> pagal CPK 5 straipsnio nuostatas</w:t>
      </w:r>
      <w:r w:rsidR="00DB1739">
        <w:rPr>
          <w:rFonts w:ascii="Times New Roman" w:hAnsi="Times New Roman"/>
          <w:sz w:val="24"/>
          <w:szCs w:val="24"/>
        </w:rPr>
        <w:t>,</w:t>
      </w:r>
      <w:r w:rsidRPr="000C22E3">
        <w:rPr>
          <w:rFonts w:ascii="Times New Roman" w:hAnsi="Times New Roman"/>
          <w:sz w:val="24"/>
          <w:szCs w:val="24"/>
        </w:rPr>
        <w:t xml:space="preserve"> suinteresuotu asmeniu pripažįstamas asmuo, manantis, kad jo teisė ar įstatymų saugomas interesas yra pažeist</w:t>
      </w:r>
      <w:r w:rsidR="005F440D">
        <w:rPr>
          <w:rFonts w:ascii="Times New Roman" w:hAnsi="Times New Roman"/>
          <w:sz w:val="24"/>
          <w:szCs w:val="24"/>
        </w:rPr>
        <w:t>as</w:t>
      </w:r>
      <w:r w:rsidRPr="000C22E3">
        <w:rPr>
          <w:rFonts w:ascii="Times New Roman" w:hAnsi="Times New Roman"/>
          <w:sz w:val="24"/>
          <w:szCs w:val="24"/>
        </w:rPr>
        <w:t>, t. y. tikėtinas ginčo materialiųjų teisinių santykių dalyvis (Lietuvos Aukščiausiojo Teismo 2019 m. spalio 24 d. nutartis civilinėje byloje Nr. e3K-3-312-823/2019, 27 punktas).</w:t>
      </w:r>
    </w:p>
    <w:p w14:paraId="015231BA" w14:textId="36EECA54" w:rsidR="00020BD0" w:rsidRPr="00A85510" w:rsidRDefault="00020BD0" w:rsidP="00020BD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B</w:t>
      </w:r>
      <w:r w:rsidRPr="000C22E3">
        <w:rPr>
          <w:rFonts w:ascii="Times New Roman" w:hAnsi="Times New Roman"/>
          <w:sz w:val="24"/>
          <w:szCs w:val="24"/>
        </w:rPr>
        <w:t xml:space="preserve">yloje nustatyta, kad ieškovei išankstinės prisijungimo sąlygos išduotos 2022 m. kovo 9 d. ir galiojo šešis mėnesius nuo jų išdavimo, Ketinimų protokolas sudarytas 2022 m. balandžio 15 d. Taigi, </w:t>
      </w:r>
      <w:r w:rsidRPr="00B5155B">
        <w:rPr>
          <w:rFonts w:ascii="Times New Roman" w:hAnsi="Times New Roman"/>
          <w:sz w:val="24"/>
          <w:szCs w:val="24"/>
        </w:rPr>
        <w:t xml:space="preserve">Ketinimų protokolas sudarytas ieškovei išduotoms išankstinėms prisijungimo sąlygoms vis </w:t>
      </w:r>
      <w:r w:rsidRPr="00B5155B">
        <w:rPr>
          <w:rFonts w:ascii="Times New Roman" w:hAnsi="Times New Roman"/>
          <w:sz w:val="24"/>
          <w:szCs w:val="24"/>
        </w:rPr>
        <w:lastRenderedPageBreak/>
        <w:t xml:space="preserve">dar galiojant ir </w:t>
      </w:r>
      <w:r w:rsidRPr="00161B95">
        <w:rPr>
          <w:rFonts w:ascii="Times New Roman" w:hAnsi="Times New Roman"/>
          <w:sz w:val="24"/>
          <w:szCs w:val="24"/>
        </w:rPr>
        <w:t>jai</w:t>
      </w:r>
      <w:r w:rsidRPr="00B5155B">
        <w:rPr>
          <w:rFonts w:ascii="Times New Roman" w:hAnsi="Times New Roman"/>
          <w:sz w:val="24"/>
          <w:szCs w:val="24"/>
        </w:rPr>
        <w:t xml:space="preserve"> turint teisėtą lūkestį įstatymų nustatyta tvarka kreiptis dėl </w:t>
      </w:r>
      <w:r w:rsidR="002B4075">
        <w:rPr>
          <w:rFonts w:ascii="Times New Roman" w:hAnsi="Times New Roman"/>
          <w:sz w:val="24"/>
          <w:szCs w:val="24"/>
        </w:rPr>
        <w:t>k</w:t>
      </w:r>
      <w:r w:rsidRPr="00B5155B">
        <w:rPr>
          <w:rFonts w:ascii="Times New Roman" w:hAnsi="Times New Roman"/>
          <w:sz w:val="24"/>
          <w:szCs w:val="24"/>
        </w:rPr>
        <w:t>etinimų protokolo pagal jai išduotas išankstines prisijungimo sąlygas sudarymo.</w:t>
      </w:r>
      <w:r w:rsidRPr="00A85510">
        <w:rPr>
          <w:rFonts w:ascii="Times New Roman" w:hAnsi="Times New Roman"/>
          <w:sz w:val="24"/>
          <w:szCs w:val="24"/>
        </w:rPr>
        <w:t xml:space="preserve"> Vien tai, kad ieškovės reikalavimas dėl </w:t>
      </w:r>
      <w:r>
        <w:rPr>
          <w:rFonts w:ascii="Times New Roman" w:hAnsi="Times New Roman"/>
          <w:sz w:val="24"/>
          <w:szCs w:val="24"/>
        </w:rPr>
        <w:t xml:space="preserve">galios rezervacijos panaikinimo ir </w:t>
      </w:r>
      <w:r w:rsidRPr="00A85510">
        <w:rPr>
          <w:rFonts w:ascii="Times New Roman" w:hAnsi="Times New Roman"/>
          <w:sz w:val="24"/>
          <w:szCs w:val="24"/>
        </w:rPr>
        <w:t>Ketinimų protokolo pripažinimo negaliojančiu buvo pripažint</w:t>
      </w:r>
      <w:r w:rsidR="00DB1739">
        <w:rPr>
          <w:rFonts w:ascii="Times New Roman" w:hAnsi="Times New Roman"/>
          <w:sz w:val="24"/>
          <w:szCs w:val="24"/>
        </w:rPr>
        <w:t>as</w:t>
      </w:r>
      <w:r w:rsidRPr="00A85510">
        <w:rPr>
          <w:rFonts w:ascii="Times New Roman" w:hAnsi="Times New Roman"/>
          <w:sz w:val="24"/>
          <w:szCs w:val="24"/>
        </w:rPr>
        <w:t xml:space="preserve"> nepagrįstu, nereiškia, kad ji neturėjo materialinio teisinio suinteresuotumo tokį reikalavimą reikšti, manydama, </w:t>
      </w:r>
      <w:r w:rsidR="005F440D">
        <w:rPr>
          <w:rFonts w:ascii="Times New Roman" w:hAnsi="Times New Roman"/>
          <w:sz w:val="24"/>
          <w:szCs w:val="24"/>
        </w:rPr>
        <w:t>jog</w:t>
      </w:r>
      <w:r w:rsidRPr="00A85510">
        <w:rPr>
          <w:rFonts w:ascii="Times New Roman" w:hAnsi="Times New Roman"/>
          <w:sz w:val="24"/>
          <w:szCs w:val="24"/>
        </w:rPr>
        <w:t xml:space="preserve"> jos teisės pažeistos sudarant Ketinimų protokolą. </w:t>
      </w:r>
    </w:p>
    <w:p w14:paraId="44855237" w14:textId="62762925" w:rsidR="00A85510" w:rsidRPr="000C22E3" w:rsidRDefault="00A85510" w:rsidP="00FB26A5">
      <w:pPr>
        <w:pStyle w:val="Sraopastraipa"/>
        <w:numPr>
          <w:ilvl w:val="0"/>
          <w:numId w:val="3"/>
        </w:numPr>
        <w:spacing w:after="120" w:line="240" w:lineRule="auto"/>
        <w:contextualSpacing w:val="0"/>
        <w:jc w:val="both"/>
        <w:rPr>
          <w:rFonts w:ascii="Times New Roman" w:hAnsi="Times New Roman"/>
          <w:sz w:val="24"/>
          <w:szCs w:val="24"/>
        </w:rPr>
      </w:pPr>
      <w:r w:rsidRPr="000C22E3">
        <w:rPr>
          <w:rFonts w:ascii="Times New Roman" w:hAnsi="Times New Roman"/>
          <w:sz w:val="24"/>
          <w:szCs w:val="24"/>
        </w:rPr>
        <w:t>Atsižvelg</w:t>
      </w:r>
      <w:r w:rsidR="00020BD0">
        <w:rPr>
          <w:rFonts w:ascii="Times New Roman" w:hAnsi="Times New Roman"/>
          <w:sz w:val="24"/>
          <w:szCs w:val="24"/>
        </w:rPr>
        <w:t>dama</w:t>
      </w:r>
      <w:r w:rsidRPr="000C22E3">
        <w:rPr>
          <w:rFonts w:ascii="Times New Roman" w:hAnsi="Times New Roman"/>
          <w:sz w:val="24"/>
          <w:szCs w:val="24"/>
        </w:rPr>
        <w:t xml:space="preserve"> į tai, teisėjų kolegija </w:t>
      </w:r>
      <w:r w:rsidR="00020BD0">
        <w:rPr>
          <w:rFonts w:ascii="Times New Roman" w:hAnsi="Times New Roman"/>
          <w:sz w:val="24"/>
          <w:szCs w:val="24"/>
        </w:rPr>
        <w:t xml:space="preserve">konstatuoja, kad ieškovė kasaciniu skundu pagrindė, jog apeliacinės instancijos teismas netinkamai aiškino ir taikė </w:t>
      </w:r>
      <w:r w:rsidR="00C530CB">
        <w:rPr>
          <w:rFonts w:ascii="Times New Roman" w:hAnsi="Times New Roman"/>
          <w:sz w:val="24"/>
          <w:szCs w:val="24"/>
        </w:rPr>
        <w:t xml:space="preserve">CPK </w:t>
      </w:r>
      <w:r w:rsidR="00C530CB">
        <w:rPr>
          <w:rFonts w:ascii="Times New Roman" w:hAnsi="Times New Roman"/>
          <w:sz w:val="24"/>
          <w:szCs w:val="24"/>
          <w:lang w:val="en-US"/>
        </w:rPr>
        <w:t xml:space="preserve">5 straipsnio 1 </w:t>
      </w:r>
      <w:r w:rsidR="00C530CB">
        <w:rPr>
          <w:rFonts w:ascii="Times New Roman" w:hAnsi="Times New Roman"/>
          <w:sz w:val="24"/>
          <w:szCs w:val="24"/>
        </w:rPr>
        <w:t>dalį</w:t>
      </w:r>
      <w:r w:rsidR="00020BD0">
        <w:rPr>
          <w:rFonts w:ascii="Times New Roman" w:hAnsi="Times New Roman"/>
          <w:sz w:val="24"/>
          <w:szCs w:val="24"/>
        </w:rPr>
        <w:t xml:space="preserve">, dėl to padarė nepagrįstą išvadą, kad </w:t>
      </w:r>
      <w:r w:rsidRPr="000C22E3">
        <w:rPr>
          <w:rFonts w:ascii="Times New Roman" w:hAnsi="Times New Roman"/>
          <w:sz w:val="24"/>
          <w:szCs w:val="24"/>
        </w:rPr>
        <w:t xml:space="preserve">ieškovė </w:t>
      </w:r>
      <w:r w:rsidR="00020BD0">
        <w:rPr>
          <w:rFonts w:ascii="Times New Roman" w:hAnsi="Times New Roman"/>
          <w:sz w:val="24"/>
          <w:szCs w:val="24"/>
        </w:rPr>
        <w:t>nagrinėjamoje byloje ne</w:t>
      </w:r>
      <w:r w:rsidRPr="000C22E3">
        <w:rPr>
          <w:rFonts w:ascii="Times New Roman" w:hAnsi="Times New Roman"/>
          <w:sz w:val="24"/>
          <w:szCs w:val="24"/>
        </w:rPr>
        <w:t xml:space="preserve">turi </w:t>
      </w:r>
      <w:r w:rsidR="00020BD0">
        <w:rPr>
          <w:rFonts w:ascii="Times New Roman" w:hAnsi="Times New Roman"/>
          <w:sz w:val="24"/>
          <w:szCs w:val="24"/>
        </w:rPr>
        <w:t>materiali</w:t>
      </w:r>
      <w:r w:rsidR="005F440D">
        <w:rPr>
          <w:rFonts w:ascii="Times New Roman" w:hAnsi="Times New Roman"/>
          <w:sz w:val="24"/>
          <w:szCs w:val="24"/>
        </w:rPr>
        <w:t>nio</w:t>
      </w:r>
      <w:r w:rsidR="00020BD0">
        <w:rPr>
          <w:rFonts w:ascii="Times New Roman" w:hAnsi="Times New Roman"/>
          <w:sz w:val="24"/>
          <w:szCs w:val="24"/>
        </w:rPr>
        <w:t xml:space="preserve"> </w:t>
      </w:r>
      <w:r w:rsidRPr="000C22E3">
        <w:rPr>
          <w:rFonts w:ascii="Times New Roman" w:hAnsi="Times New Roman"/>
          <w:sz w:val="24"/>
          <w:szCs w:val="24"/>
        </w:rPr>
        <w:t>teisin</w:t>
      </w:r>
      <w:r w:rsidR="00020BD0">
        <w:rPr>
          <w:rFonts w:ascii="Times New Roman" w:hAnsi="Times New Roman"/>
          <w:sz w:val="24"/>
          <w:szCs w:val="24"/>
        </w:rPr>
        <w:t>io</w:t>
      </w:r>
      <w:r w:rsidRPr="000C22E3">
        <w:rPr>
          <w:rFonts w:ascii="Times New Roman" w:hAnsi="Times New Roman"/>
          <w:sz w:val="24"/>
          <w:szCs w:val="24"/>
        </w:rPr>
        <w:t xml:space="preserve"> suinteresuotum</w:t>
      </w:r>
      <w:r w:rsidR="00020BD0">
        <w:rPr>
          <w:rFonts w:ascii="Times New Roman" w:hAnsi="Times New Roman"/>
          <w:sz w:val="24"/>
          <w:szCs w:val="24"/>
        </w:rPr>
        <w:t>o</w:t>
      </w:r>
      <w:r w:rsidRPr="000C22E3">
        <w:rPr>
          <w:rFonts w:ascii="Times New Roman" w:hAnsi="Times New Roman"/>
          <w:sz w:val="24"/>
          <w:szCs w:val="24"/>
        </w:rPr>
        <w:t xml:space="preserve"> reikšti reikalavimą dėl </w:t>
      </w:r>
      <w:r w:rsidR="00995B8D">
        <w:rPr>
          <w:rFonts w:ascii="Times New Roman" w:hAnsi="Times New Roman"/>
          <w:sz w:val="24"/>
          <w:szCs w:val="24"/>
        </w:rPr>
        <w:t xml:space="preserve">galios rezervacijos panaikinimo ir </w:t>
      </w:r>
      <w:r w:rsidRPr="000C22E3">
        <w:rPr>
          <w:rFonts w:ascii="Times New Roman" w:hAnsi="Times New Roman"/>
          <w:sz w:val="24"/>
          <w:szCs w:val="24"/>
        </w:rPr>
        <w:t xml:space="preserve">Ketinimų protokolo pripažinimo negaliojančiu. </w:t>
      </w:r>
    </w:p>
    <w:p w14:paraId="11BD119F" w14:textId="77777777" w:rsidR="00C129F6" w:rsidRPr="00A85510" w:rsidRDefault="00C129F6" w:rsidP="00A85510">
      <w:pPr>
        <w:spacing w:after="120"/>
        <w:jc w:val="both"/>
        <w:rPr>
          <w:i/>
        </w:rPr>
      </w:pPr>
    </w:p>
    <w:p w14:paraId="2DACEC40" w14:textId="5C5F1883" w:rsidR="00BA4E44" w:rsidRPr="000C22E3" w:rsidRDefault="00BA4E44" w:rsidP="00BA4E44">
      <w:pPr>
        <w:pStyle w:val="Sraopastraipa"/>
        <w:spacing w:after="120" w:line="240" w:lineRule="auto"/>
        <w:ind w:left="0" w:firstLine="720"/>
        <w:contextualSpacing w:val="0"/>
        <w:jc w:val="both"/>
        <w:rPr>
          <w:rFonts w:ascii="Times New Roman" w:hAnsi="Times New Roman"/>
          <w:i/>
          <w:sz w:val="24"/>
          <w:szCs w:val="24"/>
        </w:rPr>
      </w:pPr>
      <w:r w:rsidRPr="000C22E3">
        <w:rPr>
          <w:rFonts w:ascii="Times New Roman" w:hAnsi="Times New Roman"/>
          <w:i/>
          <w:sz w:val="24"/>
          <w:szCs w:val="24"/>
        </w:rPr>
        <w:t>Dėl imperatyvioms įstatymo normoms prieštaraujančio sandorio pripažinimo negaliojančiu</w:t>
      </w:r>
    </w:p>
    <w:p w14:paraId="60D9E5B2" w14:textId="1A85A18A" w:rsidR="008B75AB" w:rsidRPr="000C22E3" w:rsidRDefault="008B75AB" w:rsidP="008B75AB">
      <w:pPr>
        <w:pStyle w:val="Sraopastraipa"/>
        <w:spacing w:after="120" w:line="240" w:lineRule="auto"/>
        <w:ind w:left="0" w:firstLine="720"/>
        <w:contextualSpacing w:val="0"/>
        <w:jc w:val="both"/>
        <w:rPr>
          <w:rFonts w:ascii="Times New Roman" w:hAnsi="Times New Roman"/>
          <w:i/>
          <w:sz w:val="24"/>
          <w:szCs w:val="24"/>
        </w:rPr>
      </w:pPr>
    </w:p>
    <w:p w14:paraId="5DE32A75" w14:textId="6A154BED" w:rsidR="00560493" w:rsidRDefault="003E172D" w:rsidP="00C530CB">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Kasaciniu skundu ieškovė argumentuoja, kad bylą nagrin</w:t>
      </w:r>
      <w:r w:rsidR="00C530CB">
        <w:rPr>
          <w:rFonts w:ascii="Times New Roman" w:hAnsi="Times New Roman"/>
          <w:sz w:val="24"/>
          <w:szCs w:val="24"/>
        </w:rPr>
        <w:t>ė</w:t>
      </w:r>
      <w:r>
        <w:rPr>
          <w:rFonts w:ascii="Times New Roman" w:hAnsi="Times New Roman"/>
          <w:sz w:val="24"/>
          <w:szCs w:val="24"/>
        </w:rPr>
        <w:t>ję teismai neti</w:t>
      </w:r>
      <w:r w:rsidR="00B46CEE">
        <w:rPr>
          <w:rFonts w:ascii="Times New Roman" w:hAnsi="Times New Roman"/>
          <w:sz w:val="24"/>
          <w:szCs w:val="24"/>
        </w:rPr>
        <w:t>n</w:t>
      </w:r>
      <w:r>
        <w:rPr>
          <w:rFonts w:ascii="Times New Roman" w:hAnsi="Times New Roman"/>
          <w:sz w:val="24"/>
          <w:szCs w:val="24"/>
        </w:rPr>
        <w:t xml:space="preserve">kamai aiškino ir taikė CK </w:t>
      </w:r>
      <w:r w:rsidR="00C530CB">
        <w:rPr>
          <w:rFonts w:ascii="Times New Roman" w:hAnsi="Times New Roman"/>
          <w:sz w:val="24"/>
          <w:szCs w:val="24"/>
          <w:lang w:val="en-US"/>
        </w:rPr>
        <w:t>6.3 straipsnio 4 da</w:t>
      </w:r>
      <w:proofErr w:type="spellStart"/>
      <w:r w:rsidR="00C530CB">
        <w:rPr>
          <w:rFonts w:ascii="Times New Roman" w:hAnsi="Times New Roman"/>
          <w:sz w:val="24"/>
          <w:szCs w:val="24"/>
        </w:rPr>
        <w:t>lį</w:t>
      </w:r>
      <w:proofErr w:type="spellEnd"/>
      <w:r w:rsidR="00C530CB">
        <w:rPr>
          <w:rFonts w:ascii="Times New Roman" w:hAnsi="Times New Roman"/>
          <w:sz w:val="24"/>
          <w:szCs w:val="24"/>
        </w:rPr>
        <w:t xml:space="preserve"> ir </w:t>
      </w:r>
      <w:r w:rsidR="002E1937">
        <w:rPr>
          <w:rFonts w:ascii="Times New Roman" w:hAnsi="Times New Roman"/>
          <w:sz w:val="24"/>
          <w:szCs w:val="24"/>
        </w:rPr>
        <w:t xml:space="preserve">1.80 straipsnį, todėl nepagrįstai </w:t>
      </w:r>
      <w:r w:rsidR="00C530CB">
        <w:rPr>
          <w:rFonts w:ascii="Times New Roman" w:hAnsi="Times New Roman"/>
          <w:sz w:val="24"/>
          <w:szCs w:val="24"/>
        </w:rPr>
        <w:t xml:space="preserve">nepripažino </w:t>
      </w:r>
      <w:r w:rsidR="00CC5575" w:rsidRPr="000C22E3">
        <w:rPr>
          <w:rFonts w:ascii="Times New Roman" w:hAnsi="Times New Roman"/>
          <w:sz w:val="24"/>
          <w:szCs w:val="24"/>
        </w:rPr>
        <w:t>Ketinimų protokolo prieštara</w:t>
      </w:r>
      <w:r w:rsidR="00C530CB">
        <w:rPr>
          <w:rFonts w:ascii="Times New Roman" w:hAnsi="Times New Roman"/>
          <w:sz w:val="24"/>
          <w:szCs w:val="24"/>
        </w:rPr>
        <w:t xml:space="preserve">ujančiu </w:t>
      </w:r>
      <w:r w:rsidR="00CC5575" w:rsidRPr="000C22E3">
        <w:rPr>
          <w:rFonts w:ascii="Times New Roman" w:hAnsi="Times New Roman"/>
          <w:sz w:val="24"/>
          <w:szCs w:val="24"/>
        </w:rPr>
        <w:t>imperatyvioms įstatymo normoms</w:t>
      </w:r>
      <w:r w:rsidR="00C530CB">
        <w:rPr>
          <w:rFonts w:ascii="Times New Roman" w:hAnsi="Times New Roman"/>
          <w:sz w:val="24"/>
          <w:szCs w:val="24"/>
        </w:rPr>
        <w:t xml:space="preserve"> pagal CK 1.80 straipsnį</w:t>
      </w:r>
      <w:r w:rsidR="00CC5575" w:rsidRPr="000C22E3">
        <w:rPr>
          <w:rFonts w:ascii="Times New Roman" w:hAnsi="Times New Roman"/>
          <w:sz w:val="24"/>
          <w:szCs w:val="24"/>
        </w:rPr>
        <w:t xml:space="preserve">. </w:t>
      </w:r>
    </w:p>
    <w:p w14:paraId="483B10E3" w14:textId="4B5B3EB4" w:rsidR="00BF6DAE" w:rsidRDefault="00910395" w:rsidP="00C530CB">
      <w:pPr>
        <w:pStyle w:val="Sraopastraipa"/>
        <w:numPr>
          <w:ilvl w:val="0"/>
          <w:numId w:val="3"/>
        </w:numPr>
        <w:spacing w:after="120" w:line="240" w:lineRule="auto"/>
        <w:contextualSpacing w:val="0"/>
        <w:jc w:val="both"/>
        <w:rPr>
          <w:rFonts w:ascii="Times New Roman" w:hAnsi="Times New Roman"/>
          <w:sz w:val="24"/>
          <w:szCs w:val="24"/>
        </w:rPr>
      </w:pPr>
      <w:r w:rsidRPr="00363E46">
        <w:rPr>
          <w:rFonts w:asciiTheme="majorBidi" w:hAnsiTheme="majorBidi" w:cstheme="majorBidi"/>
          <w:sz w:val="24"/>
          <w:szCs w:val="24"/>
        </w:rPr>
        <w:t xml:space="preserve">CK 1.80 straipsnio 1 dalyje įtvirtinta, kad imperatyvioms įstatymo normoms prieštaraujantis sandoris yra niekinis ir negalioja. </w:t>
      </w:r>
      <w:r w:rsidR="00C530CB" w:rsidRPr="00363E46">
        <w:rPr>
          <w:rFonts w:asciiTheme="majorBidi" w:hAnsiTheme="majorBidi" w:cstheme="majorBidi"/>
          <w:sz w:val="24"/>
          <w:szCs w:val="24"/>
        </w:rPr>
        <w:t xml:space="preserve">Pagal CK </w:t>
      </w:r>
      <w:r w:rsidR="00C530CB" w:rsidRPr="00363E46">
        <w:rPr>
          <w:rFonts w:asciiTheme="majorBidi" w:hAnsiTheme="majorBidi" w:cstheme="majorBidi"/>
          <w:sz w:val="24"/>
          <w:szCs w:val="24"/>
          <w:lang w:val="en-US"/>
        </w:rPr>
        <w:t>6.3 straipsnio</w:t>
      </w:r>
      <w:r w:rsidR="00C530CB" w:rsidRPr="00363E46">
        <w:rPr>
          <w:rFonts w:asciiTheme="majorBidi" w:hAnsiTheme="majorBidi" w:cstheme="majorBidi"/>
          <w:sz w:val="24"/>
          <w:szCs w:val="24"/>
        </w:rPr>
        <w:t xml:space="preserve"> </w:t>
      </w:r>
      <w:r w:rsidR="00C530CB" w:rsidRPr="00363E46">
        <w:rPr>
          <w:rFonts w:asciiTheme="majorBidi" w:hAnsiTheme="majorBidi" w:cstheme="majorBidi"/>
          <w:color w:val="000000"/>
          <w:sz w:val="24"/>
          <w:szCs w:val="24"/>
          <w:shd w:val="clear" w:color="auto" w:fill="FFFFFF"/>
        </w:rPr>
        <w:t>4 dalį</w:t>
      </w:r>
      <w:r w:rsidR="00DB1739">
        <w:rPr>
          <w:rFonts w:asciiTheme="majorBidi" w:hAnsiTheme="majorBidi" w:cstheme="majorBidi"/>
          <w:color w:val="000000"/>
          <w:sz w:val="24"/>
          <w:szCs w:val="24"/>
          <w:shd w:val="clear" w:color="auto" w:fill="FFFFFF"/>
        </w:rPr>
        <w:t>,</w:t>
      </w:r>
      <w:r w:rsidR="00C530CB" w:rsidRPr="00363E46">
        <w:rPr>
          <w:rFonts w:asciiTheme="majorBidi" w:hAnsiTheme="majorBidi" w:cstheme="majorBidi"/>
          <w:color w:val="000000"/>
          <w:sz w:val="24"/>
          <w:szCs w:val="24"/>
          <w:shd w:val="clear" w:color="auto" w:fill="FFFFFF"/>
        </w:rPr>
        <w:t xml:space="preserve"> prievolės dalyku negali būti tai, kas neįvykdoma</w:t>
      </w:r>
      <w:r w:rsidR="00C530CB">
        <w:rPr>
          <w:rFonts w:ascii="Arial" w:hAnsi="Arial" w:cs="Arial"/>
          <w:color w:val="000000"/>
          <w:shd w:val="clear" w:color="auto" w:fill="FFFFFF"/>
        </w:rPr>
        <w:t>.</w:t>
      </w:r>
    </w:p>
    <w:p w14:paraId="1DAC349A" w14:textId="4E0EBAFB" w:rsidR="001D70C0" w:rsidRDefault="00BF6DAE" w:rsidP="00B46CEE">
      <w:pPr>
        <w:pStyle w:val="Sraopastraipa"/>
        <w:numPr>
          <w:ilvl w:val="0"/>
          <w:numId w:val="3"/>
        </w:numPr>
        <w:spacing w:after="120" w:line="240" w:lineRule="auto"/>
        <w:contextualSpacing w:val="0"/>
        <w:jc w:val="both"/>
        <w:rPr>
          <w:rFonts w:ascii="Times New Roman" w:hAnsi="Times New Roman"/>
          <w:sz w:val="24"/>
          <w:szCs w:val="24"/>
        </w:rPr>
      </w:pPr>
      <w:r w:rsidRPr="00BF6DAE">
        <w:rPr>
          <w:rFonts w:ascii="Times New Roman" w:hAnsi="Times New Roman"/>
          <w:sz w:val="24"/>
          <w:szCs w:val="24"/>
        </w:rPr>
        <w:t xml:space="preserve">Kasaciniu skundu teigiama, kad </w:t>
      </w:r>
      <w:r w:rsidR="00A348FB" w:rsidRPr="00BF6DAE">
        <w:rPr>
          <w:rFonts w:ascii="Times New Roman" w:hAnsi="Times New Roman"/>
          <w:sz w:val="24"/>
          <w:szCs w:val="24"/>
        </w:rPr>
        <w:t>CK 1.80 str</w:t>
      </w:r>
      <w:r w:rsidRPr="00BF6DAE">
        <w:rPr>
          <w:rFonts w:ascii="Times New Roman" w:hAnsi="Times New Roman"/>
          <w:sz w:val="24"/>
          <w:szCs w:val="24"/>
        </w:rPr>
        <w:t>aipsnio</w:t>
      </w:r>
      <w:r w:rsidR="00A348FB" w:rsidRPr="00BF6DAE">
        <w:rPr>
          <w:rFonts w:ascii="Times New Roman" w:hAnsi="Times New Roman"/>
          <w:sz w:val="24"/>
          <w:szCs w:val="24"/>
        </w:rPr>
        <w:t xml:space="preserve"> 1 dalies aiškinimo ir taikymo praktika turėtų būti formuojama ta linkme, kad imperatyvioms įstatymo normoms prieštaraujančiu sandoriu galima laikyti ir tokį sandorį, kuris yra objektyviai neįvykdomas</w:t>
      </w:r>
      <w:r w:rsidRPr="00BF6DAE">
        <w:rPr>
          <w:rFonts w:ascii="Times New Roman" w:hAnsi="Times New Roman"/>
          <w:sz w:val="24"/>
          <w:szCs w:val="24"/>
        </w:rPr>
        <w:t>.</w:t>
      </w:r>
      <w:r w:rsidR="005C1903">
        <w:rPr>
          <w:rFonts w:ascii="Times New Roman" w:hAnsi="Times New Roman"/>
          <w:sz w:val="24"/>
          <w:szCs w:val="24"/>
        </w:rPr>
        <w:t xml:space="preserve"> </w:t>
      </w:r>
      <w:r w:rsidR="001D70C0" w:rsidRPr="005C1903">
        <w:rPr>
          <w:rFonts w:ascii="Times New Roman" w:hAnsi="Times New Roman"/>
          <w:sz w:val="24"/>
          <w:szCs w:val="24"/>
        </w:rPr>
        <w:t xml:space="preserve">Kasacinio teismo praktikoje </w:t>
      </w:r>
      <w:r w:rsidRPr="005C1903">
        <w:rPr>
          <w:rFonts w:ascii="Times New Roman" w:hAnsi="Times New Roman"/>
          <w:sz w:val="24"/>
          <w:szCs w:val="24"/>
        </w:rPr>
        <w:t>yra išaiškinta</w:t>
      </w:r>
      <w:r w:rsidR="001D70C0" w:rsidRPr="005C1903">
        <w:rPr>
          <w:rFonts w:ascii="Times New Roman" w:hAnsi="Times New Roman"/>
          <w:sz w:val="24"/>
          <w:szCs w:val="24"/>
        </w:rPr>
        <w:t xml:space="preserve">, kad tais atvejais, kai prievolė neatitinka įmanomumo reikalavimo, t. y. jos neįmanoma įvykdyti jau sutarties sudarymo metu, reiškia, kad tokia sutartimi pažeidžiamas teisės imperatyvas, kuris nors nėra </w:t>
      </w:r>
      <w:proofErr w:type="spellStart"/>
      <w:r w:rsidR="001D70C0" w:rsidRPr="00363E46">
        <w:rPr>
          <w:rFonts w:ascii="Times New Roman" w:hAnsi="Times New Roman"/>
          <w:i/>
          <w:iCs/>
          <w:sz w:val="24"/>
          <w:szCs w:val="24"/>
        </w:rPr>
        <w:t>expres</w:t>
      </w:r>
      <w:r w:rsidR="00DB1739">
        <w:rPr>
          <w:rFonts w:ascii="Times New Roman" w:hAnsi="Times New Roman"/>
          <w:i/>
          <w:iCs/>
          <w:sz w:val="24"/>
          <w:szCs w:val="24"/>
        </w:rPr>
        <w:t>s</w:t>
      </w:r>
      <w:r w:rsidR="001D70C0" w:rsidRPr="00363E46">
        <w:rPr>
          <w:rFonts w:ascii="Times New Roman" w:hAnsi="Times New Roman"/>
          <w:i/>
          <w:iCs/>
          <w:sz w:val="24"/>
          <w:szCs w:val="24"/>
        </w:rPr>
        <w:t>is</w:t>
      </w:r>
      <w:proofErr w:type="spellEnd"/>
      <w:r w:rsidR="001D70C0" w:rsidRPr="00363E46">
        <w:rPr>
          <w:rFonts w:ascii="Times New Roman" w:hAnsi="Times New Roman"/>
          <w:i/>
          <w:iCs/>
          <w:sz w:val="24"/>
          <w:szCs w:val="24"/>
        </w:rPr>
        <w:t xml:space="preserve"> verbis</w:t>
      </w:r>
      <w:r w:rsidR="001D70C0" w:rsidRPr="005C1903">
        <w:rPr>
          <w:rFonts w:ascii="Times New Roman" w:hAnsi="Times New Roman"/>
          <w:sz w:val="24"/>
          <w:szCs w:val="24"/>
        </w:rPr>
        <w:t xml:space="preserve"> </w:t>
      </w:r>
      <w:r w:rsidR="00DB1739">
        <w:rPr>
          <w:rFonts w:ascii="Times New Roman" w:hAnsi="Times New Roman"/>
          <w:sz w:val="24"/>
          <w:szCs w:val="24"/>
        </w:rPr>
        <w:t xml:space="preserve">(tiesiogiai) </w:t>
      </w:r>
      <w:r w:rsidR="001D70C0" w:rsidRPr="005C1903">
        <w:rPr>
          <w:rFonts w:ascii="Times New Roman" w:hAnsi="Times New Roman"/>
          <w:sz w:val="24"/>
          <w:szCs w:val="24"/>
        </w:rPr>
        <w:t>nustatytas įstatyme, bet implicitiškai išvestinas iš prievolės esmės (CK 6.3 straipsnio 3, 4 dalys) (</w:t>
      </w:r>
      <w:bookmarkStart w:id="6" w:name="_Hlk177025466"/>
      <w:r w:rsidR="001D70C0" w:rsidRPr="005C1903">
        <w:rPr>
          <w:rFonts w:ascii="Times New Roman" w:hAnsi="Times New Roman"/>
          <w:sz w:val="24"/>
          <w:szCs w:val="24"/>
        </w:rPr>
        <w:t>Lietuvos Aukščiausiojo Teismo 2008</w:t>
      </w:r>
      <w:r w:rsidR="00DB1739">
        <w:rPr>
          <w:rFonts w:ascii="Times New Roman" w:hAnsi="Times New Roman"/>
          <w:sz w:val="24"/>
          <w:szCs w:val="24"/>
        </w:rPr>
        <w:t> </w:t>
      </w:r>
      <w:r w:rsidR="001D70C0" w:rsidRPr="005C1903">
        <w:rPr>
          <w:rFonts w:ascii="Times New Roman" w:hAnsi="Times New Roman"/>
          <w:sz w:val="24"/>
          <w:szCs w:val="24"/>
        </w:rPr>
        <w:t>m. sausio 31 d. nutartis civilinėje byloje Nr. 3K-3-6/2008</w:t>
      </w:r>
      <w:bookmarkEnd w:id="6"/>
      <w:r w:rsidR="001D70C0" w:rsidRPr="005C1903">
        <w:rPr>
          <w:rFonts w:ascii="Times New Roman" w:hAnsi="Times New Roman"/>
          <w:sz w:val="24"/>
          <w:szCs w:val="24"/>
        </w:rPr>
        <w:t xml:space="preserve">). </w:t>
      </w:r>
      <w:r w:rsidRPr="005C1903">
        <w:rPr>
          <w:rFonts w:ascii="Times New Roman" w:hAnsi="Times New Roman"/>
          <w:sz w:val="24"/>
          <w:szCs w:val="24"/>
        </w:rPr>
        <w:t>Taigi, kasacinio teismo praktika</w:t>
      </w:r>
      <w:r w:rsidR="00711DD1" w:rsidRPr="005C1903">
        <w:rPr>
          <w:rFonts w:ascii="Times New Roman" w:hAnsi="Times New Roman"/>
          <w:sz w:val="24"/>
          <w:szCs w:val="24"/>
        </w:rPr>
        <w:t xml:space="preserve"> jau</w:t>
      </w:r>
      <w:r w:rsidRPr="005C1903">
        <w:rPr>
          <w:rFonts w:ascii="Times New Roman" w:hAnsi="Times New Roman"/>
          <w:sz w:val="24"/>
          <w:szCs w:val="24"/>
        </w:rPr>
        <w:t xml:space="preserve"> yra </w:t>
      </w:r>
      <w:r w:rsidR="00B46CEE">
        <w:rPr>
          <w:rFonts w:ascii="Times New Roman" w:hAnsi="Times New Roman"/>
          <w:sz w:val="24"/>
          <w:szCs w:val="24"/>
        </w:rPr>
        <w:t>formuojama</w:t>
      </w:r>
      <w:r w:rsidRPr="005C1903">
        <w:rPr>
          <w:rFonts w:ascii="Times New Roman" w:hAnsi="Times New Roman"/>
          <w:sz w:val="24"/>
          <w:szCs w:val="24"/>
        </w:rPr>
        <w:t xml:space="preserve"> ta linkme, kad imperatyvioms įstatymo normoms prieštaraujančiu sandoriu galima laikyti ir tokį sandorį, kuris yra objektyviai neįvykdomas.</w:t>
      </w:r>
    </w:p>
    <w:p w14:paraId="460664F6" w14:textId="335859AE" w:rsidR="00B46CEE" w:rsidRPr="00910395" w:rsidRDefault="00B46CEE" w:rsidP="00245D2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Kasacinio teismo </w:t>
      </w:r>
      <w:r w:rsidRPr="00910395">
        <w:rPr>
          <w:rFonts w:ascii="Times New Roman" w:hAnsi="Times New Roman"/>
          <w:sz w:val="24"/>
          <w:szCs w:val="24"/>
        </w:rPr>
        <w:t xml:space="preserve">praktikoje </w:t>
      </w:r>
      <w:r>
        <w:rPr>
          <w:rFonts w:ascii="Times New Roman" w:hAnsi="Times New Roman"/>
          <w:sz w:val="24"/>
          <w:szCs w:val="24"/>
        </w:rPr>
        <w:t xml:space="preserve">taip pat </w:t>
      </w:r>
      <w:r w:rsidRPr="00910395">
        <w:rPr>
          <w:rFonts w:ascii="Times New Roman" w:hAnsi="Times New Roman"/>
          <w:sz w:val="24"/>
          <w:szCs w:val="24"/>
        </w:rPr>
        <w:t xml:space="preserve">išaiškinta, kad jeigu skolininkas privalo atlikti objektyviai neįmanomus veiksmus, tai prievolės nėra. Šiam reikalavimui taikytinas protingumo kriterijus – negalima asmens įpareigoti atlikti to, ko objektyviai neįmanoma atlikti (Lietuvos Aukščiausiojo Teismo 2012 m. gegužės 24 d. nutartis civilinėje byloje Nr. 3K-3-208/2012). Kasacinio teismo praktikoje pabrėžiama, kad CK 6.3 straipsnio 4 dalis taikoma ir galioja principas </w:t>
      </w:r>
      <w:r w:rsidRPr="00910395">
        <w:rPr>
          <w:rFonts w:ascii="Times New Roman" w:hAnsi="Times New Roman"/>
          <w:i/>
          <w:iCs/>
          <w:sz w:val="24"/>
          <w:szCs w:val="24"/>
        </w:rPr>
        <w:t>impossibilium nulla obligatio est</w:t>
      </w:r>
      <w:r w:rsidRPr="00910395">
        <w:rPr>
          <w:rFonts w:ascii="Times New Roman" w:hAnsi="Times New Roman"/>
          <w:sz w:val="24"/>
          <w:szCs w:val="24"/>
        </w:rPr>
        <w:t xml:space="preserve"> („susitarus dėl to, kas neįmanoma, prievolė negalioja“) tik tada, kai yra visiškai ir objektyviai (fiziškai ir (ar) teisiškai) negalima įvykdyti to, dėl ko šalys susitarė (Lietuvos Aukščiausiojo Teismo 2009 m. balandžio 6 d. nutartis civilinėje byloje Nr. 3K-3-133/2009).</w:t>
      </w:r>
      <w:r>
        <w:rPr>
          <w:rFonts w:ascii="Times New Roman" w:hAnsi="Times New Roman"/>
          <w:sz w:val="24"/>
          <w:szCs w:val="24"/>
        </w:rPr>
        <w:t xml:space="preserve"> Taigi, remiantis </w:t>
      </w:r>
      <w:r w:rsidR="00D37C7C">
        <w:rPr>
          <w:rFonts w:ascii="Times New Roman" w:hAnsi="Times New Roman"/>
          <w:sz w:val="24"/>
          <w:szCs w:val="24"/>
        </w:rPr>
        <w:t xml:space="preserve">nurodyta </w:t>
      </w:r>
      <w:r>
        <w:rPr>
          <w:rFonts w:ascii="Times New Roman" w:hAnsi="Times New Roman"/>
          <w:sz w:val="24"/>
          <w:szCs w:val="24"/>
        </w:rPr>
        <w:t>kasacinio teismo praktika</w:t>
      </w:r>
      <w:r w:rsidR="005F440D">
        <w:rPr>
          <w:rFonts w:ascii="Times New Roman" w:hAnsi="Times New Roman"/>
          <w:sz w:val="24"/>
          <w:szCs w:val="24"/>
        </w:rPr>
        <w:t>,</w:t>
      </w:r>
      <w:r>
        <w:rPr>
          <w:rFonts w:ascii="Times New Roman" w:hAnsi="Times New Roman"/>
          <w:sz w:val="24"/>
          <w:szCs w:val="24"/>
        </w:rPr>
        <w:t xml:space="preserve"> galima daryti išvadą, kad ne bet koks, bet tik objektyvusis prievolės </w:t>
      </w:r>
      <w:proofErr w:type="spellStart"/>
      <w:r>
        <w:rPr>
          <w:rFonts w:ascii="Times New Roman" w:hAnsi="Times New Roman"/>
          <w:sz w:val="24"/>
          <w:szCs w:val="24"/>
        </w:rPr>
        <w:t>neįmanomumas</w:t>
      </w:r>
      <w:proofErr w:type="spellEnd"/>
      <w:r>
        <w:rPr>
          <w:rFonts w:ascii="Times New Roman" w:hAnsi="Times New Roman"/>
          <w:sz w:val="24"/>
          <w:szCs w:val="24"/>
        </w:rPr>
        <w:t xml:space="preserve"> daro prievolę negaliojanči</w:t>
      </w:r>
      <w:r w:rsidR="00DB1739">
        <w:rPr>
          <w:rFonts w:ascii="Times New Roman" w:hAnsi="Times New Roman"/>
          <w:sz w:val="24"/>
          <w:szCs w:val="24"/>
        </w:rPr>
        <w:t>ą</w:t>
      </w:r>
      <w:r>
        <w:rPr>
          <w:rFonts w:ascii="Times New Roman" w:hAnsi="Times New Roman"/>
          <w:sz w:val="24"/>
          <w:szCs w:val="24"/>
        </w:rPr>
        <w:t xml:space="preserve">. </w:t>
      </w:r>
    </w:p>
    <w:p w14:paraId="1DE6B31A" w14:textId="7082AD7B" w:rsidR="00E5524A" w:rsidRPr="005828DA" w:rsidRDefault="007A4146" w:rsidP="0093439B">
      <w:pPr>
        <w:pStyle w:val="Sraopastraipa"/>
        <w:numPr>
          <w:ilvl w:val="0"/>
          <w:numId w:val="3"/>
        </w:numPr>
        <w:spacing w:after="120" w:line="240" w:lineRule="auto"/>
        <w:contextualSpacing w:val="0"/>
        <w:jc w:val="both"/>
        <w:rPr>
          <w:rFonts w:ascii="Times New Roman" w:hAnsi="Times New Roman"/>
          <w:sz w:val="24"/>
          <w:szCs w:val="24"/>
        </w:rPr>
      </w:pPr>
      <w:r w:rsidRPr="005828DA">
        <w:rPr>
          <w:rFonts w:ascii="Times New Roman" w:hAnsi="Times New Roman"/>
          <w:sz w:val="24"/>
          <w:szCs w:val="24"/>
        </w:rPr>
        <w:t>Teisėjų kolegijos vertinimu</w:t>
      </w:r>
      <w:r w:rsidR="00137947" w:rsidRPr="005828DA">
        <w:rPr>
          <w:rFonts w:ascii="Times New Roman" w:hAnsi="Times New Roman"/>
          <w:sz w:val="24"/>
          <w:szCs w:val="24"/>
        </w:rPr>
        <w:t xml:space="preserve">, </w:t>
      </w:r>
      <w:r w:rsidRPr="005828DA">
        <w:rPr>
          <w:rFonts w:ascii="Times New Roman" w:hAnsi="Times New Roman"/>
          <w:sz w:val="24"/>
          <w:szCs w:val="24"/>
        </w:rPr>
        <w:t xml:space="preserve">siekiant pasisakyti dėl </w:t>
      </w:r>
      <w:r w:rsidR="0093439B">
        <w:rPr>
          <w:rFonts w:ascii="Times New Roman" w:hAnsi="Times New Roman"/>
          <w:sz w:val="24"/>
          <w:szCs w:val="24"/>
        </w:rPr>
        <w:t>ieškovės</w:t>
      </w:r>
      <w:r w:rsidRPr="005828DA">
        <w:rPr>
          <w:rFonts w:ascii="Times New Roman" w:hAnsi="Times New Roman"/>
          <w:sz w:val="24"/>
          <w:szCs w:val="24"/>
        </w:rPr>
        <w:t xml:space="preserve"> </w:t>
      </w:r>
      <w:r w:rsidR="0093439B">
        <w:rPr>
          <w:rFonts w:ascii="Times New Roman" w:hAnsi="Times New Roman"/>
          <w:sz w:val="24"/>
          <w:szCs w:val="24"/>
        </w:rPr>
        <w:t xml:space="preserve">kasacinio skundo </w:t>
      </w:r>
      <w:r w:rsidRPr="005828DA">
        <w:rPr>
          <w:rFonts w:ascii="Times New Roman" w:hAnsi="Times New Roman"/>
          <w:sz w:val="24"/>
          <w:szCs w:val="24"/>
        </w:rPr>
        <w:t>argumentų, būtina nustatyti, koks konkrečiai yra prievolės dalykas pagal atsakovių sutartą Ketinimų protokolą</w:t>
      </w:r>
      <w:r w:rsidR="00137947" w:rsidRPr="005828DA">
        <w:rPr>
          <w:rFonts w:ascii="Times New Roman" w:hAnsi="Times New Roman"/>
          <w:sz w:val="24"/>
          <w:szCs w:val="24"/>
        </w:rPr>
        <w:t xml:space="preserve"> ir ar Žemės sklypas, jį identifikuojantys požymiai pateko į Ketinimų protokolu sutartą prievolės dalyką</w:t>
      </w:r>
      <w:r w:rsidRPr="005828DA">
        <w:rPr>
          <w:rFonts w:ascii="Times New Roman" w:hAnsi="Times New Roman"/>
          <w:sz w:val="24"/>
          <w:szCs w:val="24"/>
        </w:rPr>
        <w:t xml:space="preserve">. </w:t>
      </w:r>
    </w:p>
    <w:p w14:paraId="4192EF44" w14:textId="5F752C8B" w:rsidR="00BF6DAE" w:rsidRPr="00910395" w:rsidRDefault="00910395" w:rsidP="007A561A">
      <w:pPr>
        <w:pStyle w:val="Sraopastraipa"/>
        <w:numPr>
          <w:ilvl w:val="0"/>
          <w:numId w:val="3"/>
        </w:numPr>
        <w:spacing w:after="120" w:line="240" w:lineRule="auto"/>
        <w:contextualSpacing w:val="0"/>
        <w:jc w:val="both"/>
        <w:rPr>
          <w:rFonts w:ascii="Times New Roman" w:hAnsi="Times New Roman"/>
          <w:sz w:val="24"/>
          <w:szCs w:val="24"/>
        </w:rPr>
      </w:pPr>
      <w:r w:rsidRPr="00BF6DAE">
        <w:rPr>
          <w:rFonts w:ascii="Times New Roman" w:hAnsi="Times New Roman"/>
          <w:sz w:val="24"/>
          <w:szCs w:val="24"/>
        </w:rPr>
        <w:t>Prievolė – tai teisinis santykis, kurio viena šalis (skolininkas) privalo atlikti kitos šalies (kreditoriaus) naudai tam tikrą veiksmą arba susilaikyti nuo tam tikro veiksmo, o kreditorius turi teisę reikalauti iš skolininko, kad šis įvykdytų savo pareigą (</w:t>
      </w:r>
      <w:bookmarkStart w:id="7" w:name="n0729a87b-1927-4b94-a906-3b683fe40190"/>
      <w:r w:rsidRPr="00BF6DAE">
        <w:rPr>
          <w:rFonts w:ascii="Times New Roman" w:hAnsi="Times New Roman"/>
          <w:sz w:val="24"/>
          <w:szCs w:val="24"/>
        </w:rPr>
        <w:t>CK</w:t>
      </w:r>
      <w:bookmarkStart w:id="8" w:name="pn0729a87b-1927-4b94-a906-3b683fe40190"/>
      <w:bookmarkEnd w:id="7"/>
      <w:bookmarkEnd w:id="8"/>
      <w:r w:rsidRPr="00BF6DAE">
        <w:rPr>
          <w:rFonts w:ascii="Times New Roman" w:hAnsi="Times New Roman"/>
          <w:sz w:val="24"/>
          <w:szCs w:val="24"/>
        </w:rPr>
        <w:t xml:space="preserve"> </w:t>
      </w:r>
      <w:bookmarkStart w:id="9" w:name="n7b0d5bde-57c6-4977-b44e-d76e3370672a"/>
      <w:r w:rsidRPr="00BF6DAE">
        <w:rPr>
          <w:rFonts w:ascii="Times New Roman" w:hAnsi="Times New Roman"/>
          <w:sz w:val="24"/>
          <w:szCs w:val="24"/>
        </w:rPr>
        <w:t>6.1</w:t>
      </w:r>
      <w:bookmarkStart w:id="10" w:name="pn7b0d5bde-57c6-4977-b44e-d76e3370672a"/>
      <w:bookmarkEnd w:id="9"/>
      <w:bookmarkEnd w:id="10"/>
      <w:r w:rsidRPr="00BF6DAE">
        <w:rPr>
          <w:rFonts w:ascii="Times New Roman" w:hAnsi="Times New Roman"/>
          <w:sz w:val="24"/>
          <w:szCs w:val="24"/>
        </w:rPr>
        <w:t xml:space="preserve"> straipsnio 1 dalis)</w:t>
      </w:r>
      <w:r>
        <w:rPr>
          <w:rFonts w:ascii="Times New Roman" w:hAnsi="Times New Roman"/>
          <w:sz w:val="24"/>
          <w:szCs w:val="24"/>
        </w:rPr>
        <w:t xml:space="preserve">. </w:t>
      </w:r>
      <w:r w:rsidRPr="00A348FB">
        <w:rPr>
          <w:rFonts w:ascii="Times New Roman" w:hAnsi="Times New Roman"/>
          <w:sz w:val="24"/>
          <w:szCs w:val="24"/>
        </w:rPr>
        <w:t>CK 6.3</w:t>
      </w:r>
      <w:r w:rsidR="005F440D">
        <w:rPr>
          <w:rFonts w:ascii="Times New Roman" w:hAnsi="Times New Roman"/>
          <w:sz w:val="24"/>
          <w:szCs w:val="24"/>
        </w:rPr>
        <w:t> </w:t>
      </w:r>
      <w:r w:rsidRPr="00A348FB">
        <w:rPr>
          <w:rFonts w:ascii="Times New Roman" w:hAnsi="Times New Roman"/>
          <w:sz w:val="24"/>
          <w:szCs w:val="24"/>
        </w:rPr>
        <w:t xml:space="preserve">straipsnio 1 dalyje įtvirtinta, kad prievolės dalyku gali būti bet kokie veiksmai (veikimas, neveikimas), kurių nedraudžia įstatymai ir kurie neprieštarauja viešajai tvarkai ar gerai moralei, </w:t>
      </w:r>
      <w:r w:rsidRPr="00A348FB">
        <w:rPr>
          <w:rFonts w:ascii="Times New Roman" w:hAnsi="Times New Roman"/>
          <w:sz w:val="24"/>
          <w:szCs w:val="24"/>
        </w:rPr>
        <w:lastRenderedPageBreak/>
        <w:t xml:space="preserve">2 dalyje </w:t>
      </w:r>
      <w:r w:rsidRPr="00910395">
        <w:rPr>
          <w:rFonts w:ascii="Times New Roman" w:hAnsi="Times New Roman"/>
          <w:sz w:val="24"/>
          <w:szCs w:val="24"/>
        </w:rPr>
        <w:t xml:space="preserve">– </w:t>
      </w:r>
      <w:r w:rsidRPr="00A348FB">
        <w:rPr>
          <w:rFonts w:ascii="Times New Roman" w:hAnsi="Times New Roman"/>
          <w:sz w:val="24"/>
          <w:szCs w:val="24"/>
        </w:rPr>
        <w:t>kad prievolės dalyku taip pat gali būti bet koks turtas, taip pat ir tas, kuris bus sukurtas ateityje, apibūdintas pagal rūšį ar kiekį arba kurį galima apibūdinti pagal kitus kriterijus.</w:t>
      </w:r>
      <w:r>
        <w:rPr>
          <w:rFonts w:ascii="Times New Roman" w:hAnsi="Times New Roman"/>
          <w:sz w:val="24"/>
          <w:szCs w:val="24"/>
        </w:rPr>
        <w:t xml:space="preserve"> </w:t>
      </w:r>
      <w:r w:rsidR="00137947">
        <w:rPr>
          <w:rFonts w:ascii="Times New Roman" w:hAnsi="Times New Roman"/>
          <w:sz w:val="24"/>
          <w:szCs w:val="24"/>
        </w:rPr>
        <w:t>Taigi, prievolės dalykas apibrėžia tai</w:t>
      </w:r>
      <w:r w:rsidR="00512977">
        <w:rPr>
          <w:rFonts w:ascii="Times New Roman" w:hAnsi="Times New Roman"/>
          <w:sz w:val="24"/>
          <w:szCs w:val="24"/>
        </w:rPr>
        <w:t>,</w:t>
      </w:r>
      <w:r w:rsidR="00137947">
        <w:rPr>
          <w:rFonts w:ascii="Times New Roman" w:hAnsi="Times New Roman"/>
          <w:sz w:val="24"/>
          <w:szCs w:val="24"/>
        </w:rPr>
        <w:t xml:space="preserve"> dėl ko susitarė prievolės šalys, t.</w:t>
      </w:r>
      <w:r w:rsidR="00AF170C">
        <w:rPr>
          <w:rFonts w:ascii="Times New Roman" w:hAnsi="Times New Roman"/>
          <w:sz w:val="24"/>
          <w:szCs w:val="24"/>
        </w:rPr>
        <w:t xml:space="preserve"> </w:t>
      </w:r>
      <w:r w:rsidR="00137947">
        <w:rPr>
          <w:rFonts w:ascii="Times New Roman" w:hAnsi="Times New Roman"/>
          <w:sz w:val="24"/>
          <w:szCs w:val="24"/>
        </w:rPr>
        <w:t xml:space="preserve">y. kokią teisę turi kreditorius ir ką privalo padaryti ar </w:t>
      </w:r>
      <w:r w:rsidR="00512977">
        <w:rPr>
          <w:rFonts w:ascii="Times New Roman" w:hAnsi="Times New Roman"/>
          <w:sz w:val="24"/>
          <w:szCs w:val="24"/>
        </w:rPr>
        <w:t xml:space="preserve">ko </w:t>
      </w:r>
      <w:r w:rsidR="00137947">
        <w:rPr>
          <w:rFonts w:ascii="Times New Roman" w:hAnsi="Times New Roman"/>
          <w:sz w:val="24"/>
          <w:szCs w:val="24"/>
        </w:rPr>
        <w:t>nedaryti skolininkas</w:t>
      </w:r>
      <w:r w:rsidR="0008171B">
        <w:rPr>
          <w:rFonts w:ascii="Times New Roman" w:hAnsi="Times New Roman"/>
          <w:sz w:val="24"/>
          <w:szCs w:val="24"/>
        </w:rPr>
        <w:t>. Prievolės dalykas yra ne konkretus turtas, bet skolininko veiksmai, kuriuos jis privalo atlikti.</w:t>
      </w:r>
      <w:r w:rsidR="00137947">
        <w:rPr>
          <w:rFonts w:ascii="Times New Roman" w:hAnsi="Times New Roman"/>
          <w:sz w:val="24"/>
          <w:szCs w:val="24"/>
        </w:rPr>
        <w:t xml:space="preserve"> </w:t>
      </w:r>
      <w:r w:rsidR="00D37C7C">
        <w:rPr>
          <w:rFonts w:ascii="Times New Roman" w:hAnsi="Times New Roman"/>
          <w:sz w:val="24"/>
          <w:szCs w:val="24"/>
        </w:rPr>
        <w:t>Sutarties pagrindu atsiradusios p</w:t>
      </w:r>
      <w:r w:rsidR="007A561A">
        <w:rPr>
          <w:rFonts w:ascii="Times New Roman" w:hAnsi="Times New Roman"/>
          <w:sz w:val="24"/>
          <w:szCs w:val="24"/>
        </w:rPr>
        <w:t>rievolės dalykas nustatomas vertinant kiekvieną konkrečią sudarytą sutartį.</w:t>
      </w:r>
    </w:p>
    <w:p w14:paraId="3ABBE696" w14:textId="426B4B76" w:rsidR="00BF6DAE" w:rsidRPr="002065F5" w:rsidRDefault="00711DD1" w:rsidP="0091039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Nagrinėjamoje byloje Ketinimų protokolu prisiimtų prievolių dalykas turi būti vertinamas atsižvelgiant į ginčui aktualų teisinį reguliavimą (šios nutarties </w:t>
      </w:r>
      <w:r w:rsidR="00D37C7C">
        <w:rPr>
          <w:rFonts w:ascii="Times New Roman" w:hAnsi="Times New Roman"/>
          <w:sz w:val="24"/>
          <w:szCs w:val="24"/>
        </w:rPr>
        <w:t>20</w:t>
      </w:r>
      <w:r w:rsidR="00DB1739">
        <w:rPr>
          <w:rFonts w:ascii="Times New Roman" w:hAnsi="Times New Roman"/>
          <w:sz w:val="24"/>
          <w:szCs w:val="24"/>
        </w:rPr>
        <w:t>–</w:t>
      </w:r>
      <w:r w:rsidR="00D37C7C">
        <w:rPr>
          <w:rFonts w:ascii="Times New Roman" w:hAnsi="Times New Roman"/>
          <w:sz w:val="24"/>
          <w:szCs w:val="24"/>
        </w:rPr>
        <w:t>31</w:t>
      </w:r>
      <w:r>
        <w:rPr>
          <w:rFonts w:ascii="Times New Roman" w:hAnsi="Times New Roman"/>
          <w:sz w:val="24"/>
          <w:szCs w:val="24"/>
        </w:rPr>
        <w:t xml:space="preserve"> punktai) bei Ketinimų </w:t>
      </w:r>
      <w:r w:rsidRPr="002065F5">
        <w:rPr>
          <w:rFonts w:ascii="Times New Roman" w:hAnsi="Times New Roman"/>
          <w:sz w:val="24"/>
          <w:szCs w:val="24"/>
        </w:rPr>
        <w:t xml:space="preserve">protokolo turinį ir tikslą. </w:t>
      </w:r>
    </w:p>
    <w:p w14:paraId="31AA887D" w14:textId="56C069D3" w:rsidR="002065F5" w:rsidRPr="00956713" w:rsidRDefault="007A4146" w:rsidP="0093439B">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Iš nustatyto teisinio reguliavimo matyti, kad e</w:t>
      </w:r>
      <w:r w:rsidR="002065F5" w:rsidRPr="00956713">
        <w:rPr>
          <w:rFonts w:ascii="Times New Roman" w:hAnsi="Times New Roman"/>
          <w:sz w:val="24"/>
          <w:szCs w:val="24"/>
        </w:rPr>
        <w:t xml:space="preserve">lektros tinklų </w:t>
      </w:r>
      <w:r w:rsidR="00512977" w:rsidRPr="00956713">
        <w:rPr>
          <w:rFonts w:ascii="Times New Roman" w:hAnsi="Times New Roman"/>
          <w:sz w:val="24"/>
          <w:szCs w:val="24"/>
        </w:rPr>
        <w:t>gali</w:t>
      </w:r>
      <w:r w:rsidR="00512977">
        <w:rPr>
          <w:rFonts w:ascii="Times New Roman" w:hAnsi="Times New Roman"/>
          <w:sz w:val="24"/>
          <w:szCs w:val="24"/>
        </w:rPr>
        <w:t>a</w:t>
      </w:r>
      <w:r w:rsidR="00512977" w:rsidRPr="00956713">
        <w:rPr>
          <w:rFonts w:ascii="Times New Roman" w:hAnsi="Times New Roman"/>
          <w:sz w:val="24"/>
          <w:szCs w:val="24"/>
        </w:rPr>
        <w:t xml:space="preserve"> </w:t>
      </w:r>
      <w:r w:rsidR="002065F5" w:rsidRPr="00956713">
        <w:rPr>
          <w:rFonts w:ascii="Times New Roman" w:hAnsi="Times New Roman"/>
          <w:sz w:val="24"/>
          <w:szCs w:val="24"/>
        </w:rPr>
        <w:t>ir pralaidumai yra riboti</w:t>
      </w:r>
      <w:r w:rsidR="002065F5">
        <w:rPr>
          <w:rFonts w:ascii="Times New Roman" w:hAnsi="Times New Roman"/>
          <w:sz w:val="24"/>
          <w:szCs w:val="24"/>
        </w:rPr>
        <w:t>, o elektros įrenginių statyba užtrunka</w:t>
      </w:r>
      <w:r>
        <w:rPr>
          <w:rFonts w:ascii="Times New Roman" w:hAnsi="Times New Roman"/>
          <w:sz w:val="24"/>
          <w:szCs w:val="24"/>
        </w:rPr>
        <w:t xml:space="preserve"> tam tikrą laiką</w:t>
      </w:r>
      <w:r w:rsidR="002065F5" w:rsidRPr="00956713">
        <w:rPr>
          <w:rFonts w:ascii="Times New Roman" w:hAnsi="Times New Roman"/>
          <w:sz w:val="24"/>
          <w:szCs w:val="24"/>
        </w:rPr>
        <w:t xml:space="preserve">. Todėl </w:t>
      </w:r>
      <w:r w:rsidR="002065F5">
        <w:rPr>
          <w:rFonts w:ascii="Times New Roman" w:hAnsi="Times New Roman"/>
          <w:sz w:val="24"/>
          <w:szCs w:val="24"/>
        </w:rPr>
        <w:t>gamintojas</w:t>
      </w:r>
      <w:r w:rsidR="00DB1739">
        <w:rPr>
          <w:rFonts w:ascii="Times New Roman" w:hAnsi="Times New Roman"/>
          <w:sz w:val="24"/>
          <w:szCs w:val="24"/>
        </w:rPr>
        <w:t>,</w:t>
      </w:r>
      <w:r w:rsidR="002065F5">
        <w:rPr>
          <w:rFonts w:ascii="Times New Roman" w:hAnsi="Times New Roman"/>
          <w:sz w:val="24"/>
          <w:szCs w:val="24"/>
        </w:rPr>
        <w:t xml:space="preserve"> s</w:t>
      </w:r>
      <w:r w:rsidR="002065F5" w:rsidRPr="00956713">
        <w:rPr>
          <w:rFonts w:ascii="Times New Roman" w:hAnsi="Times New Roman"/>
          <w:sz w:val="24"/>
          <w:szCs w:val="24"/>
        </w:rPr>
        <w:t>udarydamas ketinimų protokolą</w:t>
      </w:r>
      <w:r w:rsidR="00DB1739">
        <w:rPr>
          <w:rFonts w:ascii="Times New Roman" w:hAnsi="Times New Roman"/>
          <w:sz w:val="24"/>
          <w:szCs w:val="24"/>
        </w:rPr>
        <w:t>,</w:t>
      </w:r>
      <w:r w:rsidR="002065F5" w:rsidRPr="00956713">
        <w:rPr>
          <w:rFonts w:ascii="Times New Roman" w:hAnsi="Times New Roman"/>
          <w:sz w:val="24"/>
          <w:szCs w:val="24"/>
        </w:rPr>
        <w:t xml:space="preserve"> siekia užsitikrinti, kad jo planuojamai statyti elektrinei bus rezervuota reikiama elektros tinklų gali</w:t>
      </w:r>
      <w:r w:rsidR="00956713">
        <w:rPr>
          <w:rFonts w:ascii="Times New Roman" w:hAnsi="Times New Roman"/>
          <w:sz w:val="24"/>
          <w:szCs w:val="24"/>
        </w:rPr>
        <w:t>a</w:t>
      </w:r>
      <w:r w:rsidR="002065F5" w:rsidRPr="00956713">
        <w:rPr>
          <w:rFonts w:ascii="Times New Roman" w:hAnsi="Times New Roman"/>
          <w:sz w:val="24"/>
          <w:szCs w:val="24"/>
        </w:rPr>
        <w:t xml:space="preserve"> ir pralaidumai</w:t>
      </w:r>
      <w:r w:rsidR="00956713">
        <w:rPr>
          <w:rFonts w:ascii="Times New Roman" w:hAnsi="Times New Roman"/>
          <w:sz w:val="24"/>
          <w:szCs w:val="24"/>
        </w:rPr>
        <w:t>, o elektros tin</w:t>
      </w:r>
      <w:r w:rsidR="000B3CCB">
        <w:rPr>
          <w:rFonts w:ascii="Times New Roman" w:hAnsi="Times New Roman"/>
          <w:sz w:val="24"/>
          <w:szCs w:val="24"/>
        </w:rPr>
        <w:t>k</w:t>
      </w:r>
      <w:r w:rsidR="00956713">
        <w:rPr>
          <w:rFonts w:ascii="Times New Roman" w:hAnsi="Times New Roman"/>
          <w:sz w:val="24"/>
          <w:szCs w:val="24"/>
        </w:rPr>
        <w:t>lų operatorius siekia užtikrinti, kad elektros tinklų galia bus p</w:t>
      </w:r>
      <w:r w:rsidR="000B3CCB">
        <w:rPr>
          <w:rFonts w:ascii="Times New Roman" w:hAnsi="Times New Roman"/>
          <w:sz w:val="24"/>
          <w:szCs w:val="24"/>
        </w:rPr>
        <w:t xml:space="preserve">radėta </w:t>
      </w:r>
      <w:r w:rsidR="00956713">
        <w:rPr>
          <w:rFonts w:ascii="Times New Roman" w:hAnsi="Times New Roman"/>
          <w:sz w:val="24"/>
          <w:szCs w:val="24"/>
        </w:rPr>
        <w:t>naudot</w:t>
      </w:r>
      <w:r w:rsidR="000B3CCB">
        <w:rPr>
          <w:rFonts w:ascii="Times New Roman" w:hAnsi="Times New Roman"/>
          <w:sz w:val="24"/>
          <w:szCs w:val="24"/>
        </w:rPr>
        <w:t>i</w:t>
      </w:r>
      <w:r w:rsidR="00956713">
        <w:rPr>
          <w:rFonts w:ascii="Times New Roman" w:hAnsi="Times New Roman"/>
          <w:sz w:val="24"/>
          <w:szCs w:val="24"/>
        </w:rPr>
        <w:t xml:space="preserve"> per atitinkamą laiką įstatymų ir juos gyvendinančių teisės aktų nustatyta tvarka</w:t>
      </w:r>
      <w:r w:rsidR="002065F5" w:rsidRPr="00956713">
        <w:rPr>
          <w:rFonts w:ascii="Times New Roman" w:hAnsi="Times New Roman"/>
          <w:sz w:val="24"/>
          <w:szCs w:val="24"/>
        </w:rPr>
        <w:t>.</w:t>
      </w:r>
      <w:r w:rsidR="000B3CCB">
        <w:rPr>
          <w:rFonts w:ascii="Times New Roman" w:hAnsi="Times New Roman"/>
          <w:sz w:val="24"/>
          <w:szCs w:val="24"/>
        </w:rPr>
        <w:t xml:space="preserve"> Pirmiau aptartas teisinis reguliavimas patvirtina, kad </w:t>
      </w:r>
      <w:r w:rsidR="000B3CCB" w:rsidRPr="000C22E3">
        <w:rPr>
          <w:rFonts w:ascii="Times New Roman" w:hAnsi="Times New Roman"/>
          <w:sz w:val="24"/>
          <w:szCs w:val="24"/>
        </w:rPr>
        <w:t>gamintojui, siekiančiam prijungti elektrinę prie operatoriaus elektros tinklų, ketinimų protokolo sudarymas yra tik vienas iš prijungimo proceso etapų, turintis konkretų tikslą ir paskirtį – užtikrinti elektros tinklų galios ir pralaidumų rezervavimą, reikalingą projekt</w:t>
      </w:r>
      <w:r w:rsidR="000C6968">
        <w:rPr>
          <w:rFonts w:ascii="Times New Roman" w:hAnsi="Times New Roman"/>
          <w:sz w:val="24"/>
          <w:szCs w:val="24"/>
        </w:rPr>
        <w:t>ui toliau</w:t>
      </w:r>
      <w:r w:rsidR="000B3CCB" w:rsidRPr="000C22E3">
        <w:rPr>
          <w:rFonts w:ascii="Times New Roman" w:hAnsi="Times New Roman"/>
          <w:sz w:val="24"/>
          <w:szCs w:val="24"/>
        </w:rPr>
        <w:t xml:space="preserve"> vy</w:t>
      </w:r>
      <w:r w:rsidR="00DB1739">
        <w:rPr>
          <w:rFonts w:ascii="Times New Roman" w:hAnsi="Times New Roman"/>
          <w:sz w:val="24"/>
          <w:szCs w:val="24"/>
        </w:rPr>
        <w:t>kd</w:t>
      </w:r>
      <w:r w:rsidR="000B3CCB" w:rsidRPr="000C22E3">
        <w:rPr>
          <w:rFonts w:ascii="Times New Roman" w:hAnsi="Times New Roman"/>
          <w:sz w:val="24"/>
          <w:szCs w:val="24"/>
        </w:rPr>
        <w:t>y</w:t>
      </w:r>
      <w:r w:rsidR="000C6968">
        <w:rPr>
          <w:rFonts w:ascii="Times New Roman" w:hAnsi="Times New Roman"/>
          <w:sz w:val="24"/>
          <w:szCs w:val="24"/>
        </w:rPr>
        <w:t>t</w:t>
      </w:r>
      <w:r w:rsidR="000B3CCB" w:rsidRPr="000C22E3">
        <w:rPr>
          <w:rFonts w:ascii="Times New Roman" w:hAnsi="Times New Roman"/>
          <w:sz w:val="24"/>
          <w:szCs w:val="24"/>
        </w:rPr>
        <w:t xml:space="preserve">i. Operatoriui, siekiančiam, kad elektros tinklų galia ir pralaidumai būtų naudojami kuo efektyviau, ketinimų protokolo sudarymas yra būtinas tam, kad </w:t>
      </w:r>
      <w:r w:rsidR="00DB1739">
        <w:rPr>
          <w:rFonts w:ascii="Times New Roman" w:hAnsi="Times New Roman"/>
          <w:sz w:val="24"/>
          <w:szCs w:val="24"/>
        </w:rPr>
        <w:t xml:space="preserve">būtų </w:t>
      </w:r>
      <w:r w:rsidR="000B3CCB" w:rsidRPr="000C22E3">
        <w:rPr>
          <w:rFonts w:ascii="Times New Roman" w:hAnsi="Times New Roman"/>
          <w:sz w:val="24"/>
          <w:szCs w:val="24"/>
        </w:rPr>
        <w:t>užtikrint</w:t>
      </w:r>
      <w:r w:rsidR="00DB1739">
        <w:rPr>
          <w:rFonts w:ascii="Times New Roman" w:hAnsi="Times New Roman"/>
          <w:sz w:val="24"/>
          <w:szCs w:val="24"/>
        </w:rPr>
        <w:t>as</w:t>
      </w:r>
      <w:r w:rsidR="000B3CCB" w:rsidRPr="000C22E3">
        <w:rPr>
          <w:rFonts w:ascii="Times New Roman" w:hAnsi="Times New Roman"/>
          <w:sz w:val="24"/>
          <w:szCs w:val="24"/>
        </w:rPr>
        <w:t xml:space="preserve"> gamintojo ketinimų realum</w:t>
      </w:r>
      <w:r w:rsidR="00DB1739">
        <w:rPr>
          <w:rFonts w:ascii="Times New Roman" w:hAnsi="Times New Roman"/>
          <w:sz w:val="24"/>
          <w:szCs w:val="24"/>
        </w:rPr>
        <w:t>as</w:t>
      </w:r>
      <w:r w:rsidR="0093439B">
        <w:rPr>
          <w:rFonts w:ascii="Times New Roman" w:hAnsi="Times New Roman"/>
          <w:sz w:val="24"/>
          <w:szCs w:val="24"/>
        </w:rPr>
        <w:t>, t.</w:t>
      </w:r>
      <w:r w:rsidR="00E81446">
        <w:rPr>
          <w:rFonts w:ascii="Times New Roman" w:hAnsi="Times New Roman"/>
          <w:sz w:val="24"/>
          <w:szCs w:val="24"/>
        </w:rPr>
        <w:t xml:space="preserve"> </w:t>
      </w:r>
      <w:r w:rsidR="0093439B">
        <w:rPr>
          <w:rFonts w:ascii="Times New Roman" w:hAnsi="Times New Roman"/>
          <w:sz w:val="24"/>
          <w:szCs w:val="24"/>
        </w:rPr>
        <w:t>y.</w:t>
      </w:r>
      <w:r w:rsidR="00DB1739">
        <w:rPr>
          <w:rFonts w:ascii="Times New Roman" w:hAnsi="Times New Roman"/>
          <w:sz w:val="24"/>
          <w:szCs w:val="24"/>
        </w:rPr>
        <w:t xml:space="preserve"> kad būtų </w:t>
      </w:r>
      <w:r w:rsidR="000B3CCB" w:rsidRPr="000C22E3">
        <w:rPr>
          <w:rFonts w:ascii="Times New Roman" w:hAnsi="Times New Roman"/>
          <w:sz w:val="24"/>
          <w:szCs w:val="24"/>
        </w:rPr>
        <w:t>užtikrint</w:t>
      </w:r>
      <w:r w:rsidR="00DB1739">
        <w:rPr>
          <w:rFonts w:ascii="Times New Roman" w:hAnsi="Times New Roman"/>
          <w:sz w:val="24"/>
          <w:szCs w:val="24"/>
        </w:rPr>
        <w:t>a</w:t>
      </w:r>
      <w:r w:rsidR="000B3CCB" w:rsidRPr="000C22E3">
        <w:rPr>
          <w:rFonts w:ascii="Times New Roman" w:hAnsi="Times New Roman"/>
          <w:sz w:val="24"/>
          <w:szCs w:val="24"/>
        </w:rPr>
        <w:t xml:space="preserve">, </w:t>
      </w:r>
      <w:r w:rsidR="00DB1739">
        <w:rPr>
          <w:rFonts w:ascii="Times New Roman" w:hAnsi="Times New Roman"/>
          <w:sz w:val="24"/>
          <w:szCs w:val="24"/>
        </w:rPr>
        <w:t>jog</w:t>
      </w:r>
      <w:r w:rsidR="000B3CCB" w:rsidRPr="000C22E3">
        <w:rPr>
          <w:rFonts w:ascii="Times New Roman" w:hAnsi="Times New Roman"/>
          <w:sz w:val="24"/>
          <w:szCs w:val="24"/>
        </w:rPr>
        <w:t xml:space="preserve"> arba gamintojas pastatys elektrinę ir atliks kitus veiksmus</w:t>
      </w:r>
      <w:r w:rsidR="00DB1739">
        <w:rPr>
          <w:rFonts w:ascii="Times New Roman" w:hAnsi="Times New Roman"/>
          <w:sz w:val="24"/>
          <w:szCs w:val="24"/>
        </w:rPr>
        <w:t>, būtinus</w:t>
      </w:r>
      <w:r w:rsidR="000B3CCB" w:rsidRPr="000C22E3">
        <w:rPr>
          <w:rFonts w:ascii="Times New Roman" w:hAnsi="Times New Roman"/>
          <w:sz w:val="24"/>
          <w:szCs w:val="24"/>
        </w:rPr>
        <w:t xml:space="preserve"> elektrin</w:t>
      </w:r>
      <w:r w:rsidR="00DB1739">
        <w:rPr>
          <w:rFonts w:ascii="Times New Roman" w:hAnsi="Times New Roman"/>
          <w:sz w:val="24"/>
          <w:szCs w:val="24"/>
        </w:rPr>
        <w:t>ei</w:t>
      </w:r>
      <w:r w:rsidR="000B3CCB" w:rsidRPr="000C22E3">
        <w:rPr>
          <w:rFonts w:ascii="Times New Roman" w:hAnsi="Times New Roman"/>
          <w:sz w:val="24"/>
          <w:szCs w:val="24"/>
        </w:rPr>
        <w:t xml:space="preserve"> prijung</w:t>
      </w:r>
      <w:r w:rsidR="00DB1739">
        <w:rPr>
          <w:rFonts w:ascii="Times New Roman" w:hAnsi="Times New Roman"/>
          <w:sz w:val="24"/>
          <w:szCs w:val="24"/>
        </w:rPr>
        <w:t>t</w:t>
      </w:r>
      <w:r w:rsidR="000B3CCB" w:rsidRPr="000C22E3">
        <w:rPr>
          <w:rFonts w:ascii="Times New Roman" w:hAnsi="Times New Roman"/>
          <w:sz w:val="24"/>
          <w:szCs w:val="24"/>
        </w:rPr>
        <w:t>i prie elektros tinklo linijos, kurioje galia ir pralaidumai rezervuoti, bei gaus leidimą gaminti elektros energiją</w:t>
      </w:r>
      <w:r w:rsidR="00DB1739">
        <w:rPr>
          <w:rFonts w:ascii="Times New Roman" w:hAnsi="Times New Roman"/>
          <w:sz w:val="24"/>
          <w:szCs w:val="24"/>
        </w:rPr>
        <w:t>,</w:t>
      </w:r>
      <w:r w:rsidR="000B3CCB" w:rsidRPr="000C22E3">
        <w:rPr>
          <w:rFonts w:ascii="Times New Roman" w:hAnsi="Times New Roman"/>
          <w:sz w:val="24"/>
          <w:szCs w:val="24"/>
        </w:rPr>
        <w:t xml:space="preserve"> arba operatorius turės teisę pasinaudoti gamintojo pateiktu prievolių įvykdymo užtikrinimu</w:t>
      </w:r>
      <w:r w:rsidR="000B3CCB">
        <w:rPr>
          <w:rFonts w:ascii="Times New Roman" w:hAnsi="Times New Roman"/>
          <w:sz w:val="24"/>
          <w:szCs w:val="24"/>
        </w:rPr>
        <w:t xml:space="preserve"> (EEĮ 21</w:t>
      </w:r>
      <w:r w:rsidR="000B3CCB" w:rsidRPr="00E74CAD">
        <w:rPr>
          <w:rFonts w:ascii="Times New Roman" w:hAnsi="Times New Roman"/>
          <w:sz w:val="24"/>
          <w:szCs w:val="24"/>
          <w:vertAlign w:val="superscript"/>
        </w:rPr>
        <w:t>1</w:t>
      </w:r>
      <w:r w:rsidR="000B3CCB">
        <w:rPr>
          <w:rFonts w:ascii="Times New Roman" w:hAnsi="Times New Roman"/>
          <w:sz w:val="24"/>
          <w:szCs w:val="24"/>
        </w:rPr>
        <w:t xml:space="preserve"> straipsnio 3 dalis)</w:t>
      </w:r>
      <w:r w:rsidR="000B3CCB" w:rsidRPr="000C22E3">
        <w:rPr>
          <w:rFonts w:ascii="Times New Roman" w:hAnsi="Times New Roman"/>
          <w:sz w:val="24"/>
          <w:szCs w:val="24"/>
        </w:rPr>
        <w:t>.</w:t>
      </w:r>
    </w:p>
    <w:p w14:paraId="031AC9B0" w14:textId="1663D44D" w:rsidR="00C505AF" w:rsidRDefault="002065F5" w:rsidP="0008171B">
      <w:pPr>
        <w:pStyle w:val="Sraopastraipa"/>
        <w:numPr>
          <w:ilvl w:val="0"/>
          <w:numId w:val="3"/>
        </w:numPr>
        <w:spacing w:after="120" w:line="240" w:lineRule="auto"/>
        <w:contextualSpacing w:val="0"/>
        <w:jc w:val="both"/>
        <w:rPr>
          <w:rFonts w:ascii="Times New Roman" w:hAnsi="Times New Roman"/>
          <w:sz w:val="24"/>
          <w:szCs w:val="24"/>
        </w:rPr>
      </w:pPr>
      <w:r w:rsidRPr="00363E46">
        <w:rPr>
          <w:rFonts w:asciiTheme="majorBidi" w:hAnsiTheme="majorBidi" w:cstheme="majorBidi"/>
          <w:sz w:val="24"/>
          <w:szCs w:val="24"/>
        </w:rPr>
        <w:t>EEĮ ketinimų protokolas apibrėžiamas kaip elektros tinklų operatoriaus ir gamintojo susitarimas, kuriuo gamintojas įsipareigoja per nustatytą laikotarpį parengti savo elektros įrenginius prijungti prie elektros tinklų, o elektros tinklų operatorius – per nustatytą laikotarpį prijungti gamintojo elektros įrenginius prie savo valdomų elektros tinklų (EEĮ 2 straipsnio 56 punktas).</w:t>
      </w:r>
      <w:r w:rsidR="000B3CCB" w:rsidRPr="00363E46">
        <w:rPr>
          <w:rFonts w:asciiTheme="majorBidi" w:hAnsiTheme="majorBidi" w:cstheme="majorBidi"/>
          <w:sz w:val="24"/>
          <w:szCs w:val="24"/>
        </w:rPr>
        <w:t xml:space="preserve"> </w:t>
      </w:r>
      <w:r w:rsidR="00A348FB" w:rsidRPr="00363E46">
        <w:rPr>
          <w:rFonts w:asciiTheme="majorBidi" w:hAnsiTheme="majorBidi" w:cstheme="majorBidi"/>
          <w:sz w:val="24"/>
          <w:szCs w:val="24"/>
        </w:rPr>
        <w:t>Atitinkamai atsakovių sudarytame Ketinimų protokole įtvirtinta, kad operatorius (AB „</w:t>
      </w:r>
      <w:r w:rsidR="00A8112F">
        <w:rPr>
          <w:rFonts w:asciiTheme="majorBidi" w:hAnsiTheme="majorBidi" w:cstheme="majorBidi"/>
          <w:sz w:val="24"/>
          <w:szCs w:val="24"/>
        </w:rPr>
        <w:t>LITGRID</w:t>
      </w:r>
      <w:r w:rsidR="00A348FB" w:rsidRPr="00363E46">
        <w:rPr>
          <w:rFonts w:asciiTheme="majorBidi" w:hAnsiTheme="majorBidi" w:cstheme="majorBidi"/>
          <w:sz w:val="24"/>
          <w:szCs w:val="24"/>
        </w:rPr>
        <w:t xml:space="preserve">“) nuo Ketinimų protokolo pasirašymo dienos įsipareigoja rezervuoti </w:t>
      </w:r>
      <w:r w:rsidR="00910395" w:rsidRPr="00363E46">
        <w:rPr>
          <w:rFonts w:asciiTheme="majorBidi" w:hAnsiTheme="majorBidi" w:cstheme="majorBidi"/>
          <w:sz w:val="24"/>
          <w:szCs w:val="24"/>
        </w:rPr>
        <w:t xml:space="preserve">atsakovei </w:t>
      </w:r>
      <w:r w:rsidR="00A348FB" w:rsidRPr="00363E46">
        <w:rPr>
          <w:rFonts w:asciiTheme="majorBidi" w:hAnsiTheme="majorBidi" w:cstheme="majorBidi"/>
          <w:sz w:val="24"/>
          <w:szCs w:val="24"/>
        </w:rPr>
        <w:t xml:space="preserve">UAB „GG LTU S21“ elektros tinklų galią ir pralaidumus </w:t>
      </w:r>
      <w:r w:rsidR="00910395" w:rsidRPr="00363E46">
        <w:rPr>
          <w:rFonts w:asciiTheme="majorBidi" w:hAnsiTheme="majorBidi" w:cstheme="majorBidi"/>
          <w:sz w:val="24"/>
          <w:szCs w:val="24"/>
        </w:rPr>
        <w:t>Ketinimų p</w:t>
      </w:r>
      <w:r w:rsidR="00A348FB" w:rsidRPr="00363E46">
        <w:rPr>
          <w:rFonts w:asciiTheme="majorBidi" w:hAnsiTheme="majorBidi" w:cstheme="majorBidi"/>
          <w:sz w:val="24"/>
          <w:szCs w:val="24"/>
        </w:rPr>
        <w:t xml:space="preserve">rotokolo 2.1 </w:t>
      </w:r>
      <w:r w:rsidR="0008171B" w:rsidRPr="00363E46">
        <w:rPr>
          <w:rFonts w:asciiTheme="majorBidi" w:hAnsiTheme="majorBidi" w:cstheme="majorBidi"/>
          <w:sz w:val="24"/>
          <w:szCs w:val="24"/>
        </w:rPr>
        <w:t>punkte</w:t>
      </w:r>
      <w:r w:rsidR="00A348FB" w:rsidRPr="00363E46">
        <w:rPr>
          <w:rFonts w:asciiTheme="majorBidi" w:hAnsiTheme="majorBidi" w:cstheme="majorBidi"/>
          <w:sz w:val="24"/>
          <w:szCs w:val="24"/>
        </w:rPr>
        <w:t xml:space="preserve"> nurodytai galiai prijungti</w:t>
      </w:r>
      <w:r w:rsidR="00A348FB" w:rsidRPr="00711DD1">
        <w:rPr>
          <w:rFonts w:ascii="Times New Roman" w:hAnsi="Times New Roman"/>
          <w:sz w:val="24"/>
          <w:szCs w:val="24"/>
        </w:rPr>
        <w:t xml:space="preserve"> iki Ketinimų protokolo galiojimo pabaigos (Ketinimų protokolo 2.2 </w:t>
      </w:r>
      <w:r w:rsidR="0008171B">
        <w:rPr>
          <w:rFonts w:ascii="Times New Roman" w:hAnsi="Times New Roman"/>
          <w:sz w:val="24"/>
          <w:szCs w:val="24"/>
        </w:rPr>
        <w:t>punktas</w:t>
      </w:r>
      <w:r w:rsidR="00A348FB" w:rsidRPr="00711DD1">
        <w:rPr>
          <w:rFonts w:ascii="Times New Roman" w:hAnsi="Times New Roman"/>
          <w:sz w:val="24"/>
          <w:szCs w:val="24"/>
        </w:rPr>
        <w:t>).</w:t>
      </w:r>
      <w:r w:rsidR="00910395">
        <w:rPr>
          <w:rFonts w:ascii="Times New Roman" w:hAnsi="Times New Roman"/>
          <w:sz w:val="24"/>
          <w:szCs w:val="24"/>
        </w:rPr>
        <w:t xml:space="preserve"> </w:t>
      </w:r>
      <w:r w:rsidR="00711DD1" w:rsidRPr="00910395">
        <w:rPr>
          <w:rFonts w:ascii="Times New Roman" w:hAnsi="Times New Roman"/>
          <w:sz w:val="24"/>
          <w:szCs w:val="24"/>
        </w:rPr>
        <w:t>Ketinimų protokole, apibrėžiant protokolo dalyką, įtvirtinta, kad gamintojas (UAB „LTU GG S21“) įsipareigoja užbaigti savo elektros gamybos įrenginių statybos ir įrengimo darbus tam, kad elektrinė būtų tinkamai parengta prijungti prie elektros tinklų, o operatorius (AB „</w:t>
      </w:r>
      <w:r w:rsidR="00A8112F">
        <w:rPr>
          <w:rFonts w:asciiTheme="majorBidi" w:hAnsiTheme="majorBidi" w:cstheme="majorBidi"/>
          <w:sz w:val="24"/>
          <w:szCs w:val="24"/>
        </w:rPr>
        <w:t>LITGRID</w:t>
      </w:r>
      <w:r w:rsidR="00711DD1" w:rsidRPr="00910395">
        <w:rPr>
          <w:rFonts w:ascii="Times New Roman" w:hAnsi="Times New Roman"/>
          <w:sz w:val="24"/>
          <w:szCs w:val="24"/>
        </w:rPr>
        <w:t xml:space="preserve">“) </w:t>
      </w:r>
      <w:r w:rsidR="00337666">
        <w:rPr>
          <w:rFonts w:ascii="Times New Roman" w:hAnsi="Times New Roman"/>
          <w:sz w:val="24"/>
          <w:szCs w:val="24"/>
        </w:rPr>
        <w:t>–</w:t>
      </w:r>
      <w:r w:rsidR="00711DD1" w:rsidRPr="00910395">
        <w:rPr>
          <w:rFonts w:ascii="Times New Roman" w:hAnsi="Times New Roman"/>
          <w:sz w:val="24"/>
          <w:szCs w:val="24"/>
        </w:rPr>
        <w:t xml:space="preserve"> prijungti šio gamintojo elektrinę prie savo valdomų elektros tinklų pagal AB „</w:t>
      </w:r>
      <w:r w:rsidR="00A8112F">
        <w:rPr>
          <w:rFonts w:asciiTheme="majorBidi" w:hAnsiTheme="majorBidi" w:cstheme="majorBidi"/>
          <w:sz w:val="24"/>
          <w:szCs w:val="24"/>
        </w:rPr>
        <w:t>LITGRID</w:t>
      </w:r>
      <w:r w:rsidR="00711DD1" w:rsidRPr="00910395">
        <w:rPr>
          <w:rFonts w:ascii="Times New Roman" w:hAnsi="Times New Roman"/>
          <w:sz w:val="24"/>
          <w:szCs w:val="24"/>
        </w:rPr>
        <w:t xml:space="preserve">“ išduotas prijungimo sąlygas, UAB „LTU GG S21“ parengtus techninius projektus, sudarant elektrinės prijungimo prie elektros tinklų paslaugos sutartį Ketinimų protokolo bei teisės aktų nustatyta tvarka ir terminais. </w:t>
      </w:r>
    </w:p>
    <w:p w14:paraId="41FEEBE8" w14:textId="0ED449EB" w:rsidR="00363271" w:rsidRPr="007A4146" w:rsidRDefault="00363271" w:rsidP="0008171B">
      <w:pPr>
        <w:pStyle w:val="Sraopastraipa"/>
        <w:numPr>
          <w:ilvl w:val="0"/>
          <w:numId w:val="3"/>
        </w:numPr>
        <w:spacing w:after="120" w:line="240" w:lineRule="auto"/>
        <w:contextualSpacing w:val="0"/>
        <w:jc w:val="both"/>
        <w:rPr>
          <w:rFonts w:ascii="Times New Roman" w:hAnsi="Times New Roman"/>
          <w:sz w:val="24"/>
          <w:szCs w:val="24"/>
        </w:rPr>
      </w:pPr>
      <w:r w:rsidRPr="007A4146">
        <w:rPr>
          <w:rFonts w:ascii="Times New Roman" w:hAnsi="Times New Roman"/>
          <w:sz w:val="24"/>
          <w:szCs w:val="24"/>
        </w:rPr>
        <w:t xml:space="preserve">Ketinimų protokolas </w:t>
      </w:r>
      <w:r w:rsidR="003A223C" w:rsidRPr="007A4146">
        <w:rPr>
          <w:rFonts w:ascii="Times New Roman" w:hAnsi="Times New Roman"/>
          <w:sz w:val="24"/>
          <w:szCs w:val="24"/>
        </w:rPr>
        <w:t>įtvirtina</w:t>
      </w:r>
      <w:r w:rsidRPr="007A4146">
        <w:rPr>
          <w:rFonts w:ascii="Times New Roman" w:hAnsi="Times New Roman"/>
          <w:sz w:val="24"/>
          <w:szCs w:val="24"/>
        </w:rPr>
        <w:t xml:space="preserve"> abipusius įsipareigojimus, kurių tinkamas vykdymas yra būtinas tolesnių </w:t>
      </w:r>
      <w:r w:rsidR="005C48CF" w:rsidRPr="007A4146">
        <w:rPr>
          <w:rFonts w:ascii="Times New Roman" w:hAnsi="Times New Roman"/>
          <w:sz w:val="24"/>
          <w:szCs w:val="24"/>
        </w:rPr>
        <w:t xml:space="preserve">elektrinės prijungimo </w:t>
      </w:r>
      <w:r w:rsidRPr="007A4146">
        <w:rPr>
          <w:rFonts w:ascii="Times New Roman" w:hAnsi="Times New Roman"/>
          <w:sz w:val="24"/>
          <w:szCs w:val="24"/>
        </w:rPr>
        <w:t xml:space="preserve">etapų sėkmei, įskaitant leidimo plėtoti elektros energijos gamybos pajėgumus gavimą, prijungimo sąlygų gavimą, techninių projektų, susijusių su prijungimu prie elektros tinklų ir gamintojo elektrinės dalies, parengimą bei suderinimą ir kt. </w:t>
      </w:r>
      <w:r w:rsidR="00474184" w:rsidRPr="007A4146">
        <w:rPr>
          <w:rFonts w:ascii="Times New Roman" w:hAnsi="Times New Roman"/>
          <w:sz w:val="24"/>
          <w:szCs w:val="24"/>
        </w:rPr>
        <w:t>Dėl to teisėjų kolegija, įvertinusi Ketinimų protokolo tikslą bei sąlygas,</w:t>
      </w:r>
      <w:r w:rsidRPr="007A4146">
        <w:rPr>
          <w:rFonts w:ascii="Times New Roman" w:hAnsi="Times New Roman"/>
          <w:sz w:val="24"/>
          <w:szCs w:val="24"/>
        </w:rPr>
        <w:t xml:space="preserve"> </w:t>
      </w:r>
      <w:r w:rsidR="00337666">
        <w:rPr>
          <w:rFonts w:ascii="Times New Roman" w:hAnsi="Times New Roman"/>
          <w:sz w:val="24"/>
          <w:szCs w:val="24"/>
        </w:rPr>
        <w:t>nu</w:t>
      </w:r>
      <w:r w:rsidRPr="007A4146">
        <w:rPr>
          <w:rFonts w:ascii="Times New Roman" w:hAnsi="Times New Roman"/>
          <w:sz w:val="24"/>
          <w:szCs w:val="24"/>
        </w:rPr>
        <w:t xml:space="preserve">sprendžia, kad </w:t>
      </w:r>
      <w:r w:rsidR="00474184" w:rsidRPr="007A4146">
        <w:rPr>
          <w:rFonts w:ascii="Times New Roman" w:hAnsi="Times New Roman"/>
          <w:sz w:val="24"/>
          <w:szCs w:val="24"/>
        </w:rPr>
        <w:t>K</w:t>
      </w:r>
      <w:r w:rsidRPr="007A4146">
        <w:rPr>
          <w:rFonts w:ascii="Times New Roman" w:hAnsi="Times New Roman"/>
          <w:sz w:val="24"/>
          <w:szCs w:val="24"/>
        </w:rPr>
        <w:t xml:space="preserve">etinimų protokolas </w:t>
      </w:r>
      <w:r w:rsidR="00474184" w:rsidRPr="007A4146">
        <w:rPr>
          <w:rFonts w:ascii="Times New Roman" w:hAnsi="Times New Roman"/>
          <w:sz w:val="24"/>
          <w:szCs w:val="24"/>
        </w:rPr>
        <w:t>vertintinas kaip sutartis, turinti bendradarbiavimo sutarties požymių</w:t>
      </w:r>
      <w:r w:rsidRPr="007A4146">
        <w:rPr>
          <w:rFonts w:ascii="Times New Roman" w:hAnsi="Times New Roman"/>
          <w:sz w:val="24"/>
          <w:szCs w:val="24"/>
        </w:rPr>
        <w:t>.</w:t>
      </w:r>
      <w:r w:rsidR="00910395" w:rsidRPr="007A4146">
        <w:rPr>
          <w:rFonts w:ascii="Times New Roman" w:hAnsi="Times New Roman"/>
          <w:sz w:val="24"/>
          <w:szCs w:val="24"/>
        </w:rPr>
        <w:t xml:space="preserve"> </w:t>
      </w:r>
    </w:p>
    <w:p w14:paraId="18CB1AA4" w14:textId="01247BD7" w:rsidR="001D70C0" w:rsidRPr="00097572" w:rsidRDefault="00CC5575" w:rsidP="00F96279">
      <w:pPr>
        <w:pStyle w:val="Sraopastraipa"/>
        <w:numPr>
          <w:ilvl w:val="0"/>
          <w:numId w:val="3"/>
        </w:numPr>
        <w:spacing w:after="120" w:line="240" w:lineRule="auto"/>
        <w:contextualSpacing w:val="0"/>
        <w:jc w:val="both"/>
        <w:rPr>
          <w:rFonts w:ascii="Times New Roman" w:hAnsi="Times New Roman"/>
          <w:sz w:val="24"/>
          <w:szCs w:val="24"/>
        </w:rPr>
      </w:pPr>
      <w:r w:rsidRPr="00097572">
        <w:rPr>
          <w:rFonts w:ascii="Times New Roman" w:hAnsi="Times New Roman"/>
          <w:sz w:val="24"/>
          <w:szCs w:val="24"/>
        </w:rPr>
        <w:t>Ketinimų protokolu</w:t>
      </w:r>
      <w:r w:rsidR="00BA4E44" w:rsidRPr="00097572">
        <w:rPr>
          <w:rFonts w:ascii="Times New Roman" w:hAnsi="Times New Roman"/>
          <w:sz w:val="24"/>
          <w:szCs w:val="24"/>
        </w:rPr>
        <w:t xml:space="preserve">, be kita ko, </w:t>
      </w:r>
      <w:r w:rsidRPr="00097572">
        <w:rPr>
          <w:rFonts w:ascii="Times New Roman" w:hAnsi="Times New Roman"/>
          <w:sz w:val="24"/>
          <w:szCs w:val="24"/>
        </w:rPr>
        <w:t>susitarta dėl kitos sutarties – elektrinės prijungimo prie elektros tinklų paslaugos sutarties</w:t>
      </w:r>
      <w:r w:rsidR="00711DD1" w:rsidRPr="00097572">
        <w:rPr>
          <w:rFonts w:ascii="Times New Roman" w:hAnsi="Times New Roman"/>
          <w:sz w:val="24"/>
          <w:szCs w:val="24"/>
        </w:rPr>
        <w:t xml:space="preserve"> </w:t>
      </w:r>
      <w:r w:rsidRPr="00097572">
        <w:rPr>
          <w:rFonts w:ascii="Times New Roman" w:hAnsi="Times New Roman"/>
          <w:sz w:val="24"/>
          <w:szCs w:val="24"/>
        </w:rPr>
        <w:t xml:space="preserve">– sudarymo, </w:t>
      </w:r>
      <w:r w:rsidR="00F174BA">
        <w:rPr>
          <w:rFonts w:ascii="Times New Roman" w:hAnsi="Times New Roman"/>
          <w:sz w:val="24"/>
          <w:szCs w:val="24"/>
        </w:rPr>
        <w:t>j</w:t>
      </w:r>
      <w:r w:rsidRPr="00097572">
        <w:rPr>
          <w:rFonts w:ascii="Times New Roman" w:hAnsi="Times New Roman"/>
          <w:sz w:val="24"/>
          <w:szCs w:val="24"/>
        </w:rPr>
        <w:t>i bus sudaroma vėlesniais elektrinės prijungimo prie operatoriaus elektros tinklų etapais.</w:t>
      </w:r>
      <w:r w:rsidR="00711DD1" w:rsidRPr="00097572">
        <w:rPr>
          <w:rFonts w:ascii="Times New Roman" w:hAnsi="Times New Roman"/>
          <w:sz w:val="24"/>
          <w:szCs w:val="24"/>
        </w:rPr>
        <w:t xml:space="preserve"> Atsižvelgiant į tai, teisėjų kolegijos vertinimu, Ketinimų protokolas vertintinas kaip šalių susitarimas, turintis </w:t>
      </w:r>
      <w:r w:rsidR="00440BB6">
        <w:rPr>
          <w:rFonts w:ascii="Times New Roman" w:hAnsi="Times New Roman"/>
          <w:sz w:val="24"/>
          <w:szCs w:val="24"/>
        </w:rPr>
        <w:t xml:space="preserve">ir </w:t>
      </w:r>
      <w:r w:rsidR="00711DD1" w:rsidRPr="00097572">
        <w:rPr>
          <w:rFonts w:ascii="Times New Roman" w:hAnsi="Times New Roman"/>
          <w:sz w:val="24"/>
          <w:szCs w:val="24"/>
        </w:rPr>
        <w:t>preliminarios</w:t>
      </w:r>
      <w:r w:rsidR="00337666">
        <w:rPr>
          <w:rFonts w:ascii="Times New Roman" w:hAnsi="Times New Roman"/>
          <w:sz w:val="24"/>
          <w:szCs w:val="24"/>
        </w:rPr>
        <w:t>ios</w:t>
      </w:r>
      <w:r w:rsidR="00711DD1" w:rsidRPr="00097572">
        <w:rPr>
          <w:rFonts w:ascii="Times New Roman" w:hAnsi="Times New Roman"/>
          <w:sz w:val="24"/>
          <w:szCs w:val="24"/>
        </w:rPr>
        <w:t xml:space="preserve"> sutarties požymių (CK 6.165 straipsnio 1 dalis).</w:t>
      </w:r>
      <w:r w:rsidR="00AF170C">
        <w:rPr>
          <w:rFonts w:ascii="Times New Roman" w:hAnsi="Times New Roman"/>
          <w:sz w:val="24"/>
          <w:szCs w:val="24"/>
        </w:rPr>
        <w:t xml:space="preserve"> Kasacinio teismo praktikoje pažymima, kad </w:t>
      </w:r>
      <w:r w:rsidR="00AF170C" w:rsidRPr="00AF170C">
        <w:rPr>
          <w:rFonts w:ascii="Times New Roman" w:hAnsi="Times New Roman"/>
          <w:sz w:val="24"/>
          <w:szCs w:val="24"/>
        </w:rPr>
        <w:t xml:space="preserve">iš preliminariosios sutarties kylančios prievolės dalykas yra asmenų veiksmai, kuriais siekiama sudaryti pagrindinę sutartį, </w:t>
      </w:r>
      <w:r w:rsidR="00AF170C" w:rsidRPr="00AF170C">
        <w:rPr>
          <w:rFonts w:ascii="Times New Roman" w:hAnsi="Times New Roman"/>
          <w:sz w:val="24"/>
          <w:szCs w:val="24"/>
        </w:rPr>
        <w:lastRenderedPageBreak/>
        <w:t>t.</w:t>
      </w:r>
      <w:r w:rsidR="007C25FB">
        <w:rPr>
          <w:rFonts w:ascii="Times New Roman" w:hAnsi="Times New Roman"/>
          <w:sz w:val="24"/>
          <w:szCs w:val="24"/>
        </w:rPr>
        <w:t> </w:t>
      </w:r>
      <w:r w:rsidR="00AF170C" w:rsidRPr="00AF170C">
        <w:rPr>
          <w:rFonts w:ascii="Times New Roman" w:hAnsi="Times New Roman"/>
          <w:sz w:val="24"/>
          <w:szCs w:val="24"/>
        </w:rPr>
        <w:t>y. organizaciniai veiksmai, kurie sukurtų prielaidas pagrindinės sutarties sudarymui</w:t>
      </w:r>
      <w:r w:rsidR="00AF170C">
        <w:rPr>
          <w:rFonts w:ascii="Times New Roman" w:hAnsi="Times New Roman"/>
          <w:sz w:val="24"/>
          <w:szCs w:val="24"/>
        </w:rPr>
        <w:t xml:space="preserve"> (</w:t>
      </w:r>
      <w:r w:rsidR="00AF170C" w:rsidRPr="00AF170C">
        <w:rPr>
          <w:rFonts w:ascii="Times New Roman" w:hAnsi="Times New Roman"/>
          <w:sz w:val="24"/>
          <w:szCs w:val="24"/>
        </w:rPr>
        <w:t>Lietuvos Aukščiausiojo Teismo 2023 m. lapkričio 7 d. nutartis civilinėje byloje Nr. e3K-3-267-823/2023</w:t>
      </w:r>
      <w:r w:rsidR="00AF170C">
        <w:rPr>
          <w:rFonts w:ascii="Times New Roman" w:hAnsi="Times New Roman"/>
          <w:sz w:val="24"/>
          <w:szCs w:val="24"/>
        </w:rPr>
        <w:t xml:space="preserve">, 35 punktas). </w:t>
      </w:r>
      <w:r w:rsidR="00711DD1" w:rsidRPr="00097572">
        <w:rPr>
          <w:rFonts w:ascii="Times New Roman" w:hAnsi="Times New Roman"/>
          <w:sz w:val="24"/>
          <w:szCs w:val="24"/>
        </w:rPr>
        <w:t xml:space="preserve"> </w:t>
      </w:r>
    </w:p>
    <w:p w14:paraId="0BD5AD18" w14:textId="2A6C5815" w:rsidR="00FB26A5" w:rsidRDefault="00474184" w:rsidP="00D37C7C">
      <w:pPr>
        <w:pStyle w:val="Sraopastraipa"/>
        <w:numPr>
          <w:ilvl w:val="0"/>
          <w:numId w:val="3"/>
        </w:numPr>
        <w:spacing w:after="120" w:line="240" w:lineRule="auto"/>
        <w:contextualSpacing w:val="0"/>
        <w:jc w:val="both"/>
        <w:rPr>
          <w:rFonts w:ascii="Times New Roman" w:hAnsi="Times New Roman"/>
          <w:sz w:val="24"/>
          <w:szCs w:val="24"/>
        </w:rPr>
      </w:pPr>
      <w:r w:rsidRPr="00D37C7C">
        <w:rPr>
          <w:rFonts w:ascii="Times New Roman" w:hAnsi="Times New Roman"/>
          <w:sz w:val="24"/>
          <w:szCs w:val="24"/>
        </w:rPr>
        <w:t xml:space="preserve">Taigi, atsižvelgiant į tai, kad </w:t>
      </w:r>
      <w:r w:rsidR="001C6D7D" w:rsidRPr="00D37C7C">
        <w:rPr>
          <w:rFonts w:ascii="Times New Roman" w:hAnsi="Times New Roman"/>
          <w:sz w:val="24"/>
          <w:szCs w:val="24"/>
        </w:rPr>
        <w:t xml:space="preserve">Ketinimų </w:t>
      </w:r>
      <w:r w:rsidR="001C6D7D" w:rsidRPr="000A5B20">
        <w:rPr>
          <w:rFonts w:ascii="Times New Roman" w:hAnsi="Times New Roman"/>
          <w:sz w:val="24"/>
          <w:szCs w:val="24"/>
        </w:rPr>
        <w:t>protokolas</w:t>
      </w:r>
      <w:r w:rsidRPr="000A5B20">
        <w:rPr>
          <w:rFonts w:ascii="Times New Roman" w:hAnsi="Times New Roman"/>
          <w:sz w:val="24"/>
          <w:szCs w:val="24"/>
        </w:rPr>
        <w:t xml:space="preserve"> turi preliminarios</w:t>
      </w:r>
      <w:r w:rsidR="00337666" w:rsidRPr="000A5B20">
        <w:rPr>
          <w:rFonts w:ascii="Times New Roman" w:hAnsi="Times New Roman"/>
          <w:sz w:val="24"/>
          <w:szCs w:val="24"/>
        </w:rPr>
        <w:t>ios</w:t>
      </w:r>
      <w:r w:rsidRPr="000A5B20">
        <w:rPr>
          <w:rFonts w:ascii="Times New Roman" w:hAnsi="Times New Roman"/>
          <w:sz w:val="24"/>
          <w:szCs w:val="24"/>
        </w:rPr>
        <w:t xml:space="preserve"> ir bendradarbiavimo sutarčių požymių</w:t>
      </w:r>
      <w:r w:rsidR="00F06370" w:rsidRPr="000A5B20">
        <w:rPr>
          <w:rFonts w:ascii="Times New Roman" w:hAnsi="Times New Roman"/>
          <w:sz w:val="24"/>
          <w:szCs w:val="24"/>
        </w:rPr>
        <w:t xml:space="preserve">, </w:t>
      </w:r>
      <w:r w:rsidR="00514642" w:rsidRPr="000A5B20">
        <w:rPr>
          <w:rFonts w:ascii="Times New Roman" w:hAnsi="Times New Roman"/>
          <w:sz w:val="24"/>
          <w:szCs w:val="24"/>
        </w:rPr>
        <w:t xml:space="preserve">iš šio protokolo </w:t>
      </w:r>
      <w:r w:rsidR="002F1BD0" w:rsidRPr="000A5B20">
        <w:rPr>
          <w:rFonts w:ascii="Times New Roman" w:hAnsi="Times New Roman"/>
          <w:sz w:val="24"/>
          <w:szCs w:val="24"/>
        </w:rPr>
        <w:t>atsirandančių</w:t>
      </w:r>
      <w:r w:rsidR="006109CF" w:rsidRPr="000A5B20">
        <w:rPr>
          <w:rFonts w:ascii="Times New Roman" w:hAnsi="Times New Roman"/>
          <w:sz w:val="24"/>
          <w:szCs w:val="24"/>
        </w:rPr>
        <w:t xml:space="preserve"> prievol</w:t>
      </w:r>
      <w:r w:rsidR="002F1BD0" w:rsidRPr="000A5B20">
        <w:rPr>
          <w:rFonts w:ascii="Times New Roman" w:hAnsi="Times New Roman"/>
          <w:sz w:val="24"/>
          <w:szCs w:val="24"/>
        </w:rPr>
        <w:t>ių</w:t>
      </w:r>
      <w:r w:rsidR="001C6D7D" w:rsidRPr="000A5B20">
        <w:rPr>
          <w:rFonts w:ascii="Times New Roman" w:hAnsi="Times New Roman"/>
          <w:sz w:val="24"/>
          <w:szCs w:val="24"/>
        </w:rPr>
        <w:t xml:space="preserve"> dalykas</w:t>
      </w:r>
      <w:r w:rsidR="006109CF" w:rsidRPr="000A5B20">
        <w:rPr>
          <w:rFonts w:ascii="Times New Roman" w:hAnsi="Times New Roman"/>
          <w:sz w:val="24"/>
          <w:szCs w:val="24"/>
        </w:rPr>
        <w:t xml:space="preserve"> yra šalių bendrada</w:t>
      </w:r>
      <w:r w:rsidR="00514642" w:rsidRPr="000A5B20">
        <w:rPr>
          <w:rFonts w:ascii="Times New Roman" w:hAnsi="Times New Roman"/>
          <w:sz w:val="24"/>
          <w:szCs w:val="24"/>
        </w:rPr>
        <w:t>r</w:t>
      </w:r>
      <w:r w:rsidR="006109CF" w:rsidRPr="000A5B20">
        <w:rPr>
          <w:rFonts w:ascii="Times New Roman" w:hAnsi="Times New Roman"/>
          <w:sz w:val="24"/>
          <w:szCs w:val="24"/>
        </w:rPr>
        <w:t>biavim</w:t>
      </w:r>
      <w:r w:rsidR="001C6D7D" w:rsidRPr="000A5B20">
        <w:rPr>
          <w:rFonts w:ascii="Times New Roman" w:hAnsi="Times New Roman"/>
          <w:sz w:val="24"/>
          <w:szCs w:val="24"/>
        </w:rPr>
        <w:t>o</w:t>
      </w:r>
      <w:r w:rsidR="006109CF" w:rsidRPr="000A5B20">
        <w:rPr>
          <w:rFonts w:ascii="Times New Roman" w:hAnsi="Times New Roman"/>
          <w:sz w:val="24"/>
          <w:szCs w:val="24"/>
        </w:rPr>
        <w:t xml:space="preserve"> </w:t>
      </w:r>
      <w:r w:rsidR="00134F31" w:rsidRPr="000A5B20">
        <w:rPr>
          <w:rFonts w:ascii="Times New Roman" w:hAnsi="Times New Roman"/>
          <w:sz w:val="24"/>
          <w:szCs w:val="24"/>
        </w:rPr>
        <w:t xml:space="preserve">(organizaciniai) </w:t>
      </w:r>
      <w:r w:rsidR="006109CF" w:rsidRPr="000A5B20">
        <w:rPr>
          <w:rFonts w:ascii="Times New Roman" w:hAnsi="Times New Roman"/>
          <w:sz w:val="24"/>
          <w:szCs w:val="24"/>
        </w:rPr>
        <w:t>veiksmai, k</w:t>
      </w:r>
      <w:r w:rsidR="001C6D7D" w:rsidRPr="000A5B20">
        <w:rPr>
          <w:rFonts w:ascii="Times New Roman" w:hAnsi="Times New Roman"/>
          <w:sz w:val="24"/>
          <w:szCs w:val="24"/>
        </w:rPr>
        <w:t>uri</w:t>
      </w:r>
      <w:r w:rsidR="00337666" w:rsidRPr="000A5B20">
        <w:rPr>
          <w:rFonts w:ascii="Times New Roman" w:hAnsi="Times New Roman"/>
          <w:sz w:val="24"/>
          <w:szCs w:val="24"/>
        </w:rPr>
        <w:t>uos atlikus</w:t>
      </w:r>
      <w:r w:rsidR="00F06370" w:rsidRPr="000A5B20">
        <w:rPr>
          <w:rFonts w:ascii="Times New Roman" w:hAnsi="Times New Roman"/>
          <w:sz w:val="24"/>
          <w:szCs w:val="24"/>
        </w:rPr>
        <w:t xml:space="preserve"> atsakovės</w:t>
      </w:r>
      <w:r w:rsidR="002B4075">
        <w:rPr>
          <w:rFonts w:ascii="Times New Roman" w:hAnsi="Times New Roman"/>
          <w:sz w:val="24"/>
          <w:szCs w:val="24"/>
        </w:rPr>
        <w:t xml:space="preserve"> UAB</w:t>
      </w:r>
      <w:r w:rsidR="00F06370" w:rsidRPr="000A5B20">
        <w:rPr>
          <w:rFonts w:ascii="Times New Roman" w:hAnsi="Times New Roman"/>
          <w:sz w:val="24"/>
          <w:szCs w:val="24"/>
        </w:rPr>
        <w:t xml:space="preserve"> „GG LTU S21“ </w:t>
      </w:r>
      <w:r w:rsidR="00514642" w:rsidRPr="000A5B20">
        <w:rPr>
          <w:rFonts w:ascii="Times New Roman" w:hAnsi="Times New Roman"/>
          <w:sz w:val="24"/>
          <w:szCs w:val="24"/>
        </w:rPr>
        <w:t xml:space="preserve">įrengta </w:t>
      </w:r>
      <w:r w:rsidR="00F06370" w:rsidRPr="000A5B20">
        <w:rPr>
          <w:rFonts w:ascii="Times New Roman" w:hAnsi="Times New Roman"/>
          <w:sz w:val="24"/>
          <w:szCs w:val="24"/>
        </w:rPr>
        <w:t>elektrin</w:t>
      </w:r>
      <w:r w:rsidR="0008171B" w:rsidRPr="000A5B20">
        <w:rPr>
          <w:rFonts w:ascii="Times New Roman" w:hAnsi="Times New Roman"/>
          <w:sz w:val="24"/>
          <w:szCs w:val="24"/>
        </w:rPr>
        <w:t>ė bus prijungta</w:t>
      </w:r>
      <w:r w:rsidR="00F06370" w:rsidRPr="000A5B20">
        <w:rPr>
          <w:rFonts w:ascii="Times New Roman" w:hAnsi="Times New Roman"/>
          <w:sz w:val="24"/>
          <w:szCs w:val="24"/>
        </w:rPr>
        <w:t xml:space="preserve"> prie elektros tinklo. </w:t>
      </w:r>
      <w:r w:rsidR="002F1BD0" w:rsidRPr="000A5B20">
        <w:rPr>
          <w:rFonts w:ascii="Times New Roman" w:hAnsi="Times New Roman"/>
          <w:sz w:val="24"/>
          <w:szCs w:val="24"/>
        </w:rPr>
        <w:t>Prijungimo prie elektros tinklo paslaugos kontekst</w:t>
      </w:r>
      <w:r w:rsidR="002B4075">
        <w:rPr>
          <w:rFonts w:ascii="Times New Roman" w:hAnsi="Times New Roman"/>
          <w:sz w:val="24"/>
          <w:szCs w:val="24"/>
        </w:rPr>
        <w:t>us</w:t>
      </w:r>
      <w:r w:rsidR="002F1BD0" w:rsidRPr="000A5B20">
        <w:rPr>
          <w:rFonts w:ascii="Times New Roman" w:hAnsi="Times New Roman"/>
          <w:sz w:val="24"/>
          <w:szCs w:val="24"/>
        </w:rPr>
        <w:t xml:space="preserve"> </w:t>
      </w:r>
      <w:r w:rsidR="00985AA5" w:rsidRPr="000A5B20">
        <w:rPr>
          <w:rFonts w:ascii="Times New Roman" w:hAnsi="Times New Roman"/>
          <w:sz w:val="24"/>
          <w:szCs w:val="24"/>
        </w:rPr>
        <w:t>elektros tinklo</w:t>
      </w:r>
      <w:r w:rsidR="00226A0F" w:rsidRPr="000A5B20">
        <w:rPr>
          <w:rFonts w:ascii="Times New Roman" w:hAnsi="Times New Roman"/>
          <w:sz w:val="24"/>
          <w:szCs w:val="24"/>
        </w:rPr>
        <w:t xml:space="preserve"> </w:t>
      </w:r>
      <w:r w:rsidR="00985AA5" w:rsidRPr="000A5B20">
        <w:rPr>
          <w:rFonts w:ascii="Times New Roman" w:hAnsi="Times New Roman"/>
          <w:sz w:val="24"/>
          <w:szCs w:val="24"/>
        </w:rPr>
        <w:t>gali</w:t>
      </w:r>
      <w:r w:rsidR="002B4075">
        <w:rPr>
          <w:rFonts w:ascii="Times New Roman" w:hAnsi="Times New Roman"/>
          <w:sz w:val="24"/>
          <w:szCs w:val="24"/>
        </w:rPr>
        <w:t xml:space="preserve">os </w:t>
      </w:r>
      <w:r w:rsidR="00985AA5" w:rsidRPr="000A5B20">
        <w:rPr>
          <w:rFonts w:ascii="Times New Roman" w:hAnsi="Times New Roman"/>
          <w:sz w:val="24"/>
          <w:szCs w:val="24"/>
        </w:rPr>
        <w:t>dydis konkrečioje linijoje (šiuo atveju linij</w:t>
      </w:r>
      <w:r w:rsidR="00134F31" w:rsidRPr="000A5B20">
        <w:rPr>
          <w:rFonts w:ascii="Times New Roman" w:hAnsi="Times New Roman"/>
          <w:sz w:val="24"/>
          <w:szCs w:val="24"/>
        </w:rPr>
        <w:t>oje</w:t>
      </w:r>
      <w:r w:rsidR="00985AA5" w:rsidRPr="000A5B20">
        <w:rPr>
          <w:rFonts w:ascii="Times New Roman" w:hAnsi="Times New Roman"/>
          <w:sz w:val="24"/>
          <w:szCs w:val="24"/>
        </w:rPr>
        <w:t xml:space="preserve"> Šeduva–Panevėžys) tampa </w:t>
      </w:r>
      <w:r w:rsidR="00A15FF7" w:rsidRPr="000A5B20">
        <w:rPr>
          <w:rFonts w:ascii="Times New Roman" w:hAnsi="Times New Roman"/>
          <w:sz w:val="24"/>
          <w:szCs w:val="24"/>
        </w:rPr>
        <w:t xml:space="preserve">esmine </w:t>
      </w:r>
      <w:r w:rsidR="00985AA5" w:rsidRPr="000A5B20">
        <w:rPr>
          <w:rFonts w:ascii="Times New Roman" w:hAnsi="Times New Roman"/>
          <w:sz w:val="24"/>
          <w:szCs w:val="24"/>
        </w:rPr>
        <w:t xml:space="preserve">nustatant prievolės dalyką pagal Ketinimų protokolą. </w:t>
      </w:r>
      <w:r w:rsidR="002F1BD0" w:rsidRPr="000A5B20">
        <w:rPr>
          <w:rFonts w:ascii="Times New Roman" w:hAnsi="Times New Roman"/>
          <w:sz w:val="24"/>
          <w:szCs w:val="24"/>
        </w:rPr>
        <w:t>Tai reiškia, kad iš Ketinimų protokolo atsirandančių prievolių dalykas yra tokie bendradarbiavimo veiksmai, kuri</w:t>
      </w:r>
      <w:r w:rsidR="00337666" w:rsidRPr="000A5B20">
        <w:rPr>
          <w:rFonts w:ascii="Times New Roman" w:hAnsi="Times New Roman"/>
          <w:sz w:val="24"/>
          <w:szCs w:val="24"/>
        </w:rPr>
        <w:t>uos</w:t>
      </w:r>
      <w:r w:rsidR="00337666">
        <w:rPr>
          <w:rFonts w:ascii="Times New Roman" w:hAnsi="Times New Roman"/>
          <w:sz w:val="24"/>
          <w:szCs w:val="24"/>
        </w:rPr>
        <w:t xml:space="preserve"> atlikus</w:t>
      </w:r>
      <w:r w:rsidR="002F1BD0" w:rsidRPr="00D37C7C">
        <w:rPr>
          <w:rFonts w:ascii="Times New Roman" w:hAnsi="Times New Roman"/>
          <w:sz w:val="24"/>
          <w:szCs w:val="24"/>
        </w:rPr>
        <w:t xml:space="preserve"> atsakovės </w:t>
      </w:r>
      <w:r w:rsidR="007C25FB">
        <w:rPr>
          <w:rFonts w:ascii="Times New Roman" w:hAnsi="Times New Roman"/>
          <w:sz w:val="24"/>
          <w:szCs w:val="24"/>
        </w:rPr>
        <w:t xml:space="preserve">UAB </w:t>
      </w:r>
      <w:r w:rsidR="002F1BD0" w:rsidRPr="00D37C7C">
        <w:rPr>
          <w:rFonts w:ascii="Times New Roman" w:hAnsi="Times New Roman"/>
          <w:sz w:val="24"/>
          <w:szCs w:val="24"/>
        </w:rPr>
        <w:t xml:space="preserve">„GG LTU S21“ įrengta tam tikros galios elektrinė bus prijungta prie elektros tinklo konkrečioje linijoje. </w:t>
      </w:r>
      <w:r w:rsidR="00654D21" w:rsidRPr="00D37C7C">
        <w:rPr>
          <w:rFonts w:ascii="Times New Roman" w:hAnsi="Times New Roman"/>
          <w:sz w:val="24"/>
          <w:szCs w:val="24"/>
        </w:rPr>
        <w:t xml:space="preserve">Nagrinėjamoje byloje nėra pagrindo daryti išvadą, kad toks prievolės dalykas nėra įmanomas įvykdyti šios konkrečios sudarytos sutarties – Ketinimų protokolo </w:t>
      </w:r>
      <w:r w:rsidR="007C25FB" w:rsidRPr="00D37C7C">
        <w:rPr>
          <w:rFonts w:ascii="Times New Roman" w:hAnsi="Times New Roman"/>
          <w:sz w:val="24"/>
          <w:szCs w:val="24"/>
        </w:rPr>
        <w:t>–</w:t>
      </w:r>
      <w:r w:rsidR="007C25FB">
        <w:rPr>
          <w:rFonts w:ascii="Times New Roman" w:hAnsi="Times New Roman"/>
          <w:sz w:val="24"/>
          <w:szCs w:val="24"/>
        </w:rPr>
        <w:t xml:space="preserve"> </w:t>
      </w:r>
      <w:r w:rsidR="00654D21" w:rsidRPr="00D37C7C">
        <w:rPr>
          <w:rFonts w:ascii="Times New Roman" w:hAnsi="Times New Roman"/>
          <w:sz w:val="24"/>
          <w:szCs w:val="24"/>
        </w:rPr>
        <w:t xml:space="preserve">atžvilgiu. </w:t>
      </w:r>
    </w:p>
    <w:p w14:paraId="2AF6ADB1" w14:textId="43879A6E" w:rsidR="00134F31" w:rsidRDefault="00134F31" w:rsidP="00134F3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w:t>
      </w:r>
      <w:r w:rsidRPr="007A4146">
        <w:rPr>
          <w:rFonts w:ascii="Times New Roman" w:hAnsi="Times New Roman"/>
          <w:sz w:val="24"/>
          <w:szCs w:val="24"/>
        </w:rPr>
        <w:t xml:space="preserve">š </w:t>
      </w:r>
      <w:r>
        <w:rPr>
          <w:rFonts w:ascii="Times New Roman" w:hAnsi="Times New Roman"/>
          <w:sz w:val="24"/>
          <w:szCs w:val="24"/>
        </w:rPr>
        <w:t>Ketinimų protokolo</w:t>
      </w:r>
      <w:r w:rsidRPr="007A4146">
        <w:rPr>
          <w:rFonts w:ascii="Times New Roman" w:hAnsi="Times New Roman"/>
          <w:sz w:val="24"/>
          <w:szCs w:val="24"/>
        </w:rPr>
        <w:t xml:space="preserve"> kylančių prievolių dalykas yra į ateitį nukreiptų veiksmų, būtinų</w:t>
      </w:r>
      <w:r>
        <w:rPr>
          <w:rFonts w:ascii="Times New Roman" w:hAnsi="Times New Roman"/>
          <w:sz w:val="24"/>
          <w:szCs w:val="24"/>
        </w:rPr>
        <w:t xml:space="preserve"> elektrin</w:t>
      </w:r>
      <w:r w:rsidR="00337666">
        <w:rPr>
          <w:rFonts w:ascii="Times New Roman" w:hAnsi="Times New Roman"/>
          <w:sz w:val="24"/>
          <w:szCs w:val="24"/>
        </w:rPr>
        <w:t>ei prijungti</w:t>
      </w:r>
      <w:r>
        <w:rPr>
          <w:rFonts w:ascii="Times New Roman" w:hAnsi="Times New Roman"/>
          <w:sz w:val="24"/>
          <w:szCs w:val="24"/>
        </w:rPr>
        <w:t xml:space="preserve"> prie elektros tinklo</w:t>
      </w:r>
      <w:r w:rsidR="00337666">
        <w:rPr>
          <w:rFonts w:ascii="Times New Roman" w:hAnsi="Times New Roman"/>
          <w:sz w:val="24"/>
          <w:szCs w:val="24"/>
        </w:rPr>
        <w:t>, atlikimas</w:t>
      </w:r>
      <w:r w:rsidRPr="007A4146">
        <w:rPr>
          <w:rFonts w:ascii="Times New Roman" w:hAnsi="Times New Roman"/>
          <w:sz w:val="24"/>
          <w:szCs w:val="24"/>
        </w:rPr>
        <w:t>.</w:t>
      </w:r>
      <w:r>
        <w:rPr>
          <w:rFonts w:ascii="Times New Roman" w:hAnsi="Times New Roman"/>
          <w:sz w:val="24"/>
          <w:szCs w:val="24"/>
        </w:rPr>
        <w:t xml:space="preserve"> Tai, kad prievolės dalykas yra nukreiptas į ateitį, jo iš principo nedaro neįmanom</w:t>
      </w:r>
      <w:r w:rsidR="00337666">
        <w:rPr>
          <w:rFonts w:ascii="Times New Roman" w:hAnsi="Times New Roman"/>
          <w:sz w:val="24"/>
          <w:szCs w:val="24"/>
        </w:rPr>
        <w:t>o</w:t>
      </w:r>
      <w:r>
        <w:rPr>
          <w:rFonts w:ascii="Times New Roman" w:hAnsi="Times New Roman"/>
          <w:sz w:val="24"/>
          <w:szCs w:val="24"/>
        </w:rPr>
        <w:t xml:space="preserve"> įvykdyti. Ketinimų protokole nurodyta įr</w:t>
      </w:r>
      <w:r w:rsidRPr="00CC72CB">
        <w:rPr>
          <w:rFonts w:ascii="Times New Roman" w:hAnsi="Times New Roman"/>
          <w:sz w:val="24"/>
          <w:szCs w:val="24"/>
        </w:rPr>
        <w:t xml:space="preserve">engtina elektrinė kaip objektas nėra detalizuojama, nėra nurodomi konkretūs įrengtinos elektrinės parametrai, juo nebuvo siekiama susitarti dėl konkrečių elektrinės statybos darbų. </w:t>
      </w:r>
      <w:r>
        <w:rPr>
          <w:rFonts w:ascii="Times New Roman" w:hAnsi="Times New Roman"/>
          <w:sz w:val="24"/>
          <w:szCs w:val="24"/>
        </w:rPr>
        <w:t xml:space="preserve">Tai, kad Ketinimų protokolu susitariama dėl bendradarbiavimo veiksmų ateityje, </w:t>
      </w:r>
      <w:r w:rsidR="007C25FB">
        <w:rPr>
          <w:rFonts w:ascii="Times New Roman" w:hAnsi="Times New Roman"/>
          <w:sz w:val="24"/>
          <w:szCs w:val="24"/>
        </w:rPr>
        <w:t xml:space="preserve">reiškia, kad </w:t>
      </w:r>
      <w:r>
        <w:rPr>
          <w:rFonts w:ascii="Times New Roman" w:hAnsi="Times New Roman"/>
          <w:sz w:val="24"/>
          <w:szCs w:val="24"/>
        </w:rPr>
        <w:t>pačiam gamintojui tenka atsakomybė įvertinti</w:t>
      </w:r>
      <w:r w:rsidR="007C25FB">
        <w:rPr>
          <w:rFonts w:ascii="Times New Roman" w:hAnsi="Times New Roman"/>
          <w:sz w:val="24"/>
          <w:szCs w:val="24"/>
        </w:rPr>
        <w:t>,</w:t>
      </w:r>
      <w:r>
        <w:rPr>
          <w:rFonts w:ascii="Times New Roman" w:hAnsi="Times New Roman"/>
          <w:sz w:val="24"/>
          <w:szCs w:val="24"/>
        </w:rPr>
        <w:t xml:space="preserve"> ar jis pajėgs atlikti Ketinimų protokol</w:t>
      </w:r>
      <w:r w:rsidR="00337666">
        <w:rPr>
          <w:rFonts w:ascii="Times New Roman" w:hAnsi="Times New Roman"/>
          <w:sz w:val="24"/>
          <w:szCs w:val="24"/>
        </w:rPr>
        <w:t>e</w:t>
      </w:r>
      <w:r>
        <w:rPr>
          <w:rFonts w:ascii="Times New Roman" w:hAnsi="Times New Roman"/>
          <w:sz w:val="24"/>
          <w:szCs w:val="24"/>
        </w:rPr>
        <w:t xml:space="preserve"> nustatytus bendradarbiavimo veiksmus jame nustatyt</w:t>
      </w:r>
      <w:r w:rsidR="007C25FB">
        <w:rPr>
          <w:rFonts w:ascii="Times New Roman" w:hAnsi="Times New Roman"/>
          <w:sz w:val="24"/>
          <w:szCs w:val="24"/>
        </w:rPr>
        <w:t>ais terminais</w:t>
      </w:r>
      <w:r>
        <w:rPr>
          <w:rFonts w:ascii="Times New Roman" w:hAnsi="Times New Roman"/>
          <w:sz w:val="24"/>
          <w:szCs w:val="24"/>
        </w:rPr>
        <w:t>, įskaitant ir veiksmus dėl tinkamo žemės sklypo ar teisių į žemės sklypus elektrinei įrengti įgijimo.</w:t>
      </w:r>
    </w:p>
    <w:p w14:paraId="05C81F91" w14:textId="146D6B07" w:rsidR="00CC72CB" w:rsidRPr="00CC72CB" w:rsidRDefault="00CC72CB" w:rsidP="003C5EE1">
      <w:pPr>
        <w:pStyle w:val="Sraopastraipa"/>
        <w:numPr>
          <w:ilvl w:val="0"/>
          <w:numId w:val="3"/>
        </w:numPr>
        <w:spacing w:after="120" w:line="240" w:lineRule="auto"/>
        <w:contextualSpacing w:val="0"/>
        <w:jc w:val="both"/>
        <w:rPr>
          <w:rFonts w:ascii="Times New Roman" w:hAnsi="Times New Roman"/>
          <w:sz w:val="24"/>
          <w:szCs w:val="24"/>
        </w:rPr>
      </w:pPr>
      <w:r w:rsidRPr="00CC72CB">
        <w:rPr>
          <w:rFonts w:ascii="Times New Roman" w:hAnsi="Times New Roman"/>
          <w:sz w:val="24"/>
          <w:szCs w:val="24"/>
        </w:rPr>
        <w:t>Ketinimų protokole</w:t>
      </w:r>
      <w:r w:rsidR="00A76C10">
        <w:rPr>
          <w:rFonts w:ascii="Times New Roman" w:hAnsi="Times New Roman"/>
          <w:sz w:val="24"/>
          <w:szCs w:val="24"/>
        </w:rPr>
        <w:t>,</w:t>
      </w:r>
      <w:r w:rsidRPr="00CC72CB">
        <w:rPr>
          <w:rFonts w:ascii="Times New Roman" w:hAnsi="Times New Roman"/>
          <w:sz w:val="24"/>
          <w:szCs w:val="24"/>
        </w:rPr>
        <w:t xml:space="preserve"> apibrėžiant jo dalyką, nėra konkre</w:t>
      </w:r>
      <w:r w:rsidR="00A76C10">
        <w:rPr>
          <w:rFonts w:ascii="Times New Roman" w:hAnsi="Times New Roman"/>
          <w:sz w:val="24"/>
          <w:szCs w:val="24"/>
        </w:rPr>
        <w:t>čiai nurodomas</w:t>
      </w:r>
      <w:r w:rsidRPr="00CC72CB">
        <w:rPr>
          <w:rFonts w:ascii="Times New Roman" w:hAnsi="Times New Roman"/>
          <w:sz w:val="24"/>
          <w:szCs w:val="24"/>
        </w:rPr>
        <w:t xml:space="preserve"> žemės sklypas. Žemės sklypas</w:t>
      </w:r>
      <w:r w:rsidR="003C5EE1">
        <w:rPr>
          <w:rFonts w:ascii="Times New Roman" w:hAnsi="Times New Roman"/>
          <w:sz w:val="24"/>
          <w:szCs w:val="24"/>
        </w:rPr>
        <w:t xml:space="preserve">, nurodant tik vietovę, kurioje numatoma elektrinės statyba (tačiau nedetalizuojant žemės sklypą identifikuojančių duomenų), </w:t>
      </w:r>
      <w:r w:rsidRPr="00CC72CB">
        <w:rPr>
          <w:rFonts w:ascii="Times New Roman" w:hAnsi="Times New Roman"/>
          <w:sz w:val="24"/>
          <w:szCs w:val="24"/>
        </w:rPr>
        <w:t xml:space="preserve">nurodomas tolesnėse Ketinimų protokolo sąlygose, detalizuojančiose šalių teises ir pareigas. Vis dėlto vien toks žemės sklypo nurodymas </w:t>
      </w:r>
      <w:r w:rsidR="00A11BF4">
        <w:rPr>
          <w:rFonts w:ascii="Times New Roman" w:hAnsi="Times New Roman"/>
          <w:sz w:val="24"/>
          <w:szCs w:val="24"/>
        </w:rPr>
        <w:t xml:space="preserve">(tuo labiau apibrėžiant tik vietovę) </w:t>
      </w:r>
      <w:r w:rsidRPr="00CC72CB">
        <w:rPr>
          <w:rFonts w:ascii="Times New Roman" w:hAnsi="Times New Roman"/>
          <w:sz w:val="24"/>
          <w:szCs w:val="24"/>
        </w:rPr>
        <w:t>ne</w:t>
      </w:r>
      <w:r w:rsidR="00A76C10">
        <w:rPr>
          <w:rFonts w:ascii="Times New Roman" w:hAnsi="Times New Roman"/>
          <w:sz w:val="24"/>
          <w:szCs w:val="24"/>
        </w:rPr>
        <w:t>nulem</w:t>
      </w:r>
      <w:r w:rsidRPr="00CC72CB">
        <w:rPr>
          <w:rFonts w:ascii="Times New Roman" w:hAnsi="Times New Roman"/>
          <w:sz w:val="24"/>
          <w:szCs w:val="24"/>
        </w:rPr>
        <w:t xml:space="preserve">ia Ketinimų protokolu sutartos prievolės dalyko. </w:t>
      </w:r>
    </w:p>
    <w:p w14:paraId="2F29E057" w14:textId="295D9526" w:rsidR="00C505AF" w:rsidRPr="00985AA5" w:rsidRDefault="00985AA5" w:rsidP="00CC72CB">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Apeliacinės instancijos teismas nu</w:t>
      </w:r>
      <w:r w:rsidR="00CC72CB">
        <w:rPr>
          <w:rFonts w:ascii="Times New Roman" w:hAnsi="Times New Roman"/>
          <w:sz w:val="24"/>
          <w:szCs w:val="24"/>
        </w:rPr>
        <w:t>sprendė</w:t>
      </w:r>
      <w:r>
        <w:rPr>
          <w:rFonts w:ascii="Times New Roman" w:hAnsi="Times New Roman"/>
          <w:sz w:val="24"/>
          <w:szCs w:val="24"/>
        </w:rPr>
        <w:t>, kad žemės sklypą identifikuojantys požymiai (tarp jų ir plotas) nebuvo esminė Ketinimų protokolo sąlyga</w:t>
      </w:r>
      <w:r w:rsidR="00CC72CB">
        <w:rPr>
          <w:rFonts w:ascii="Times New Roman" w:hAnsi="Times New Roman"/>
          <w:sz w:val="24"/>
          <w:szCs w:val="24"/>
        </w:rPr>
        <w:t xml:space="preserve">. Iš apeliacinės instancijos teismo argumentų matyti, kad apeliacinės instancijos teismas </w:t>
      </w:r>
      <w:r w:rsidR="0064249A">
        <w:rPr>
          <w:rFonts w:ascii="Times New Roman" w:hAnsi="Times New Roman"/>
          <w:sz w:val="24"/>
          <w:szCs w:val="24"/>
        </w:rPr>
        <w:t xml:space="preserve">žemės sklypo ploto nelaikė prievolės dalyką apibrėžiančia sąlyga. </w:t>
      </w:r>
      <w:r w:rsidR="00CC72CB">
        <w:rPr>
          <w:rFonts w:ascii="Times New Roman" w:hAnsi="Times New Roman"/>
          <w:sz w:val="24"/>
          <w:szCs w:val="24"/>
        </w:rPr>
        <w:t xml:space="preserve">Šios apeliacinės instancijos teismo išvados ieškovė kasaciniu skundu nekvestionuoja.  </w:t>
      </w:r>
      <w:r>
        <w:rPr>
          <w:rFonts w:ascii="Times New Roman" w:hAnsi="Times New Roman"/>
          <w:sz w:val="24"/>
          <w:szCs w:val="24"/>
        </w:rPr>
        <w:t xml:space="preserve"> </w:t>
      </w:r>
    </w:p>
    <w:p w14:paraId="2C820207" w14:textId="41B52094" w:rsidR="00654D21" w:rsidRDefault="00654D21" w:rsidP="00654D2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Atsižvelg</w:t>
      </w:r>
      <w:r w:rsidR="00A76C10">
        <w:rPr>
          <w:rFonts w:ascii="Times New Roman" w:hAnsi="Times New Roman"/>
          <w:sz w:val="24"/>
          <w:szCs w:val="24"/>
        </w:rPr>
        <w:t>dama</w:t>
      </w:r>
      <w:r>
        <w:rPr>
          <w:rFonts w:ascii="Times New Roman" w:hAnsi="Times New Roman"/>
          <w:sz w:val="24"/>
          <w:szCs w:val="24"/>
        </w:rPr>
        <w:t xml:space="preserve"> į tai, kas išdėstyta, teisėjų kolegija nesutinka su ieškovės vertinimu, kad tai, </w:t>
      </w:r>
      <w:r w:rsidR="00A76C10">
        <w:rPr>
          <w:rFonts w:ascii="Times New Roman" w:hAnsi="Times New Roman"/>
          <w:sz w:val="24"/>
          <w:szCs w:val="24"/>
        </w:rPr>
        <w:t>jog</w:t>
      </w:r>
      <w:r>
        <w:rPr>
          <w:rFonts w:ascii="Times New Roman" w:hAnsi="Times New Roman"/>
          <w:sz w:val="24"/>
          <w:szCs w:val="24"/>
        </w:rPr>
        <w:t xml:space="preserve"> atsakovė UAB </w:t>
      </w:r>
      <w:r w:rsidRPr="002065F5">
        <w:rPr>
          <w:rFonts w:ascii="Times New Roman" w:hAnsi="Times New Roman"/>
          <w:sz w:val="24"/>
          <w:szCs w:val="24"/>
        </w:rPr>
        <w:t>„GG LTU S21“</w:t>
      </w:r>
      <w:r>
        <w:rPr>
          <w:rFonts w:ascii="Times New Roman" w:hAnsi="Times New Roman"/>
          <w:sz w:val="24"/>
          <w:szCs w:val="24"/>
        </w:rPr>
        <w:t xml:space="preserve"> nenurodė tokių žemės sklypų, kuriuose objektyviai būtų buvę galima </w:t>
      </w:r>
      <w:r w:rsidR="00A76C10">
        <w:rPr>
          <w:rFonts w:ascii="Times New Roman" w:hAnsi="Times New Roman"/>
          <w:sz w:val="24"/>
          <w:szCs w:val="24"/>
        </w:rPr>
        <w:t>plėto</w:t>
      </w:r>
      <w:r>
        <w:rPr>
          <w:rFonts w:ascii="Times New Roman" w:hAnsi="Times New Roman"/>
          <w:sz w:val="24"/>
          <w:szCs w:val="24"/>
        </w:rPr>
        <w:t>ti nurodyto dydžio saulės elektrinės park</w:t>
      </w:r>
      <w:r w:rsidR="002B4075">
        <w:rPr>
          <w:rFonts w:ascii="Times New Roman" w:hAnsi="Times New Roman"/>
          <w:sz w:val="24"/>
          <w:szCs w:val="24"/>
        </w:rPr>
        <w:t>ą</w:t>
      </w:r>
      <w:r>
        <w:rPr>
          <w:rFonts w:ascii="Times New Roman" w:hAnsi="Times New Roman"/>
          <w:sz w:val="24"/>
          <w:szCs w:val="24"/>
        </w:rPr>
        <w:t xml:space="preserve">, yra pagrindas daryti išvadą, jog dėl to </w:t>
      </w:r>
      <w:r w:rsidR="00FB26A5">
        <w:rPr>
          <w:rFonts w:ascii="Times New Roman" w:hAnsi="Times New Roman"/>
          <w:sz w:val="24"/>
          <w:szCs w:val="24"/>
        </w:rPr>
        <w:t xml:space="preserve">Ketinimų protokolu prisiimta </w:t>
      </w:r>
      <w:r>
        <w:rPr>
          <w:rFonts w:ascii="Times New Roman" w:hAnsi="Times New Roman"/>
          <w:sz w:val="24"/>
          <w:szCs w:val="24"/>
        </w:rPr>
        <w:t>prievolė tampa neįmanoma įvykdyti.</w:t>
      </w:r>
    </w:p>
    <w:p w14:paraId="7B0AF6F2" w14:textId="27584CB3" w:rsidR="0093439B" w:rsidRDefault="005828DA" w:rsidP="009E6E1F">
      <w:pPr>
        <w:pStyle w:val="Sraopastraipa"/>
        <w:numPr>
          <w:ilvl w:val="0"/>
          <w:numId w:val="3"/>
        </w:numPr>
        <w:spacing w:after="120" w:line="240" w:lineRule="auto"/>
        <w:contextualSpacing w:val="0"/>
        <w:jc w:val="both"/>
        <w:rPr>
          <w:rFonts w:ascii="Times New Roman" w:hAnsi="Times New Roman"/>
          <w:sz w:val="24"/>
          <w:szCs w:val="24"/>
        </w:rPr>
      </w:pPr>
      <w:r w:rsidRPr="002065F5">
        <w:rPr>
          <w:rFonts w:ascii="Times New Roman" w:hAnsi="Times New Roman"/>
          <w:sz w:val="24"/>
          <w:szCs w:val="24"/>
        </w:rPr>
        <w:t>Kasaciniu skundu ieškovė</w:t>
      </w:r>
      <w:r w:rsidR="00654D21">
        <w:rPr>
          <w:rFonts w:ascii="Times New Roman" w:hAnsi="Times New Roman"/>
          <w:sz w:val="24"/>
          <w:szCs w:val="24"/>
        </w:rPr>
        <w:t xml:space="preserve"> taip pat</w:t>
      </w:r>
      <w:r w:rsidRPr="002065F5">
        <w:rPr>
          <w:rFonts w:ascii="Times New Roman" w:hAnsi="Times New Roman"/>
          <w:sz w:val="24"/>
          <w:szCs w:val="24"/>
        </w:rPr>
        <w:t xml:space="preserve"> teigia, kad prievolės neįmanomumo vertinimas neturi priklausyti nuo to, ar įstatymas tiesiogiai nustatė AB „LITGRID“ pareigą tikrinti nurodomų žemės sklypų pakankamum</w:t>
      </w:r>
      <w:r w:rsidR="00A76C10">
        <w:rPr>
          <w:rFonts w:ascii="Times New Roman" w:hAnsi="Times New Roman"/>
          <w:sz w:val="24"/>
          <w:szCs w:val="24"/>
        </w:rPr>
        <w:t>ą,</w:t>
      </w:r>
      <w:r w:rsidRPr="002065F5">
        <w:rPr>
          <w:rFonts w:ascii="Times New Roman" w:hAnsi="Times New Roman"/>
          <w:sz w:val="24"/>
          <w:szCs w:val="24"/>
        </w:rPr>
        <w:t xml:space="preserve"> ar nenustatė minimalios normos, reikalingos projekt</w:t>
      </w:r>
      <w:r w:rsidR="00A76C10">
        <w:rPr>
          <w:rFonts w:ascii="Times New Roman" w:hAnsi="Times New Roman"/>
          <w:sz w:val="24"/>
          <w:szCs w:val="24"/>
        </w:rPr>
        <w:t>ui</w:t>
      </w:r>
      <w:r w:rsidRPr="002065F5">
        <w:rPr>
          <w:rFonts w:ascii="Times New Roman" w:hAnsi="Times New Roman"/>
          <w:sz w:val="24"/>
          <w:szCs w:val="24"/>
        </w:rPr>
        <w:t xml:space="preserve"> vy</w:t>
      </w:r>
      <w:r w:rsidR="00A76C10">
        <w:rPr>
          <w:rFonts w:ascii="Times New Roman" w:hAnsi="Times New Roman"/>
          <w:sz w:val="24"/>
          <w:szCs w:val="24"/>
        </w:rPr>
        <w:t>kd</w:t>
      </w:r>
      <w:r w:rsidRPr="002065F5">
        <w:rPr>
          <w:rFonts w:ascii="Times New Roman" w:hAnsi="Times New Roman"/>
          <w:sz w:val="24"/>
          <w:szCs w:val="24"/>
        </w:rPr>
        <w:t>y</w:t>
      </w:r>
      <w:r w:rsidR="00A76C10">
        <w:rPr>
          <w:rFonts w:ascii="Times New Roman" w:hAnsi="Times New Roman"/>
          <w:sz w:val="24"/>
          <w:szCs w:val="24"/>
        </w:rPr>
        <w:t>t</w:t>
      </w:r>
      <w:r w:rsidRPr="002065F5">
        <w:rPr>
          <w:rFonts w:ascii="Times New Roman" w:hAnsi="Times New Roman"/>
          <w:sz w:val="24"/>
          <w:szCs w:val="24"/>
        </w:rPr>
        <w:t>i. Sandorio turinio vertinimas atliekamas objektyviąja prasme, todėl svarbu nustatyti</w:t>
      </w:r>
      <w:r w:rsidR="007C25FB">
        <w:rPr>
          <w:rFonts w:ascii="Times New Roman" w:hAnsi="Times New Roman"/>
          <w:sz w:val="24"/>
          <w:szCs w:val="24"/>
        </w:rPr>
        <w:t>,</w:t>
      </w:r>
      <w:r w:rsidRPr="002065F5">
        <w:rPr>
          <w:rFonts w:ascii="Times New Roman" w:hAnsi="Times New Roman"/>
          <w:sz w:val="24"/>
          <w:szCs w:val="24"/>
        </w:rPr>
        <w:t xml:space="preserve"> ar objektyviai buvo įmanoma vy</w:t>
      </w:r>
      <w:r w:rsidR="00A76C10">
        <w:rPr>
          <w:rFonts w:ascii="Times New Roman" w:hAnsi="Times New Roman"/>
          <w:sz w:val="24"/>
          <w:szCs w:val="24"/>
        </w:rPr>
        <w:t>kd</w:t>
      </w:r>
      <w:r w:rsidRPr="002065F5">
        <w:rPr>
          <w:rFonts w:ascii="Times New Roman" w:hAnsi="Times New Roman"/>
          <w:sz w:val="24"/>
          <w:szCs w:val="24"/>
        </w:rPr>
        <w:t>yti projektus mažesn</w:t>
      </w:r>
      <w:r w:rsidR="00A76C10">
        <w:rPr>
          <w:rFonts w:ascii="Times New Roman" w:hAnsi="Times New Roman"/>
          <w:sz w:val="24"/>
          <w:szCs w:val="24"/>
        </w:rPr>
        <w:t>iuose</w:t>
      </w:r>
      <w:r w:rsidRPr="002065F5">
        <w:rPr>
          <w:rFonts w:ascii="Times New Roman" w:hAnsi="Times New Roman"/>
          <w:sz w:val="24"/>
          <w:szCs w:val="24"/>
        </w:rPr>
        <w:t xml:space="preserve"> žemės sklypuose. </w:t>
      </w:r>
      <w:r w:rsidR="0093439B">
        <w:rPr>
          <w:rFonts w:ascii="Times New Roman" w:hAnsi="Times New Roman"/>
          <w:sz w:val="24"/>
          <w:szCs w:val="24"/>
        </w:rPr>
        <w:t xml:space="preserve">Teisėjų kolegija sutinka su ieškove, kad prievolės neįmanomumo vertinimas </w:t>
      </w:r>
      <w:r w:rsidR="0093439B" w:rsidRPr="002065F5">
        <w:rPr>
          <w:rFonts w:ascii="Times New Roman" w:hAnsi="Times New Roman"/>
          <w:sz w:val="24"/>
          <w:szCs w:val="24"/>
        </w:rPr>
        <w:t>neturi priklausyti nuo to, ar įstatymas tiesiogiai nustatė AB „LITGRID“ pareigą tikrinti nurodomų žemės sklypų pakankamum</w:t>
      </w:r>
      <w:r w:rsidR="00A76C10">
        <w:rPr>
          <w:rFonts w:ascii="Times New Roman" w:hAnsi="Times New Roman"/>
          <w:sz w:val="24"/>
          <w:szCs w:val="24"/>
        </w:rPr>
        <w:t>ą,</w:t>
      </w:r>
      <w:r w:rsidR="0093439B" w:rsidRPr="002065F5">
        <w:rPr>
          <w:rFonts w:ascii="Times New Roman" w:hAnsi="Times New Roman"/>
          <w:sz w:val="24"/>
          <w:szCs w:val="24"/>
        </w:rPr>
        <w:t xml:space="preserve"> ar nenustatė minimalios normos, reikalingos projekt</w:t>
      </w:r>
      <w:r w:rsidR="00A76C10">
        <w:rPr>
          <w:rFonts w:ascii="Times New Roman" w:hAnsi="Times New Roman"/>
          <w:sz w:val="24"/>
          <w:szCs w:val="24"/>
        </w:rPr>
        <w:t>ui</w:t>
      </w:r>
      <w:r w:rsidR="0093439B" w:rsidRPr="002065F5">
        <w:rPr>
          <w:rFonts w:ascii="Times New Roman" w:hAnsi="Times New Roman"/>
          <w:sz w:val="24"/>
          <w:szCs w:val="24"/>
        </w:rPr>
        <w:t xml:space="preserve"> vy</w:t>
      </w:r>
      <w:r w:rsidR="00A76C10">
        <w:rPr>
          <w:rFonts w:ascii="Times New Roman" w:hAnsi="Times New Roman"/>
          <w:sz w:val="24"/>
          <w:szCs w:val="24"/>
        </w:rPr>
        <w:t>kd</w:t>
      </w:r>
      <w:r w:rsidR="0093439B" w:rsidRPr="002065F5">
        <w:rPr>
          <w:rFonts w:ascii="Times New Roman" w:hAnsi="Times New Roman"/>
          <w:sz w:val="24"/>
          <w:szCs w:val="24"/>
        </w:rPr>
        <w:t>y</w:t>
      </w:r>
      <w:r w:rsidR="00A76C10">
        <w:rPr>
          <w:rFonts w:ascii="Times New Roman" w:hAnsi="Times New Roman"/>
          <w:sz w:val="24"/>
          <w:szCs w:val="24"/>
        </w:rPr>
        <w:t>t</w:t>
      </w:r>
      <w:r w:rsidR="0093439B" w:rsidRPr="002065F5">
        <w:rPr>
          <w:rFonts w:ascii="Times New Roman" w:hAnsi="Times New Roman"/>
          <w:sz w:val="24"/>
          <w:szCs w:val="24"/>
        </w:rPr>
        <w:t>i</w:t>
      </w:r>
      <w:r w:rsidR="0093439B">
        <w:rPr>
          <w:rFonts w:ascii="Times New Roman" w:hAnsi="Times New Roman"/>
          <w:sz w:val="24"/>
          <w:szCs w:val="24"/>
        </w:rPr>
        <w:t>. Teisėjų kolegijos vertinimu, tokios pareigos laikytinos ketinimų protokolo sudarymą apibrėžiančiomis sąlygomis, o ne prievolės dalyką apibrėžian</w:t>
      </w:r>
      <w:r w:rsidR="007A561A">
        <w:rPr>
          <w:rFonts w:ascii="Times New Roman" w:hAnsi="Times New Roman"/>
          <w:sz w:val="24"/>
          <w:szCs w:val="24"/>
        </w:rPr>
        <w:t>čia</w:t>
      </w:r>
      <w:r w:rsidR="0093439B">
        <w:rPr>
          <w:rFonts w:ascii="Times New Roman" w:hAnsi="Times New Roman"/>
          <w:sz w:val="24"/>
          <w:szCs w:val="24"/>
        </w:rPr>
        <w:t xml:space="preserve"> sąlyga. </w:t>
      </w:r>
      <w:r w:rsidR="007A561A">
        <w:rPr>
          <w:rFonts w:ascii="Times New Roman" w:hAnsi="Times New Roman"/>
          <w:sz w:val="24"/>
          <w:szCs w:val="24"/>
        </w:rPr>
        <w:t xml:space="preserve">Todėl </w:t>
      </w:r>
      <w:r w:rsidR="00654D21">
        <w:rPr>
          <w:rFonts w:ascii="Times New Roman" w:hAnsi="Times New Roman"/>
          <w:sz w:val="24"/>
          <w:szCs w:val="24"/>
        </w:rPr>
        <w:t xml:space="preserve">šis ieškovės argumentas nekeičia pirmiau teisėjų kolegijos padarytos išvados, kad žemės sklypo dydis nebuvo Ketinimų protokolu prisiimtų prievolių dalyką nulemianti sąlyga. </w:t>
      </w:r>
    </w:p>
    <w:p w14:paraId="4ADB0A1C" w14:textId="06F684C9" w:rsidR="005828DA" w:rsidRDefault="005828DA" w:rsidP="00A11BF4">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Taip pat</w:t>
      </w:r>
      <w:r w:rsidR="007C25FB">
        <w:rPr>
          <w:rFonts w:ascii="Times New Roman" w:hAnsi="Times New Roman"/>
          <w:sz w:val="24"/>
          <w:szCs w:val="24"/>
        </w:rPr>
        <w:t>,</w:t>
      </w:r>
      <w:r>
        <w:rPr>
          <w:rFonts w:ascii="Times New Roman" w:hAnsi="Times New Roman"/>
          <w:sz w:val="24"/>
          <w:szCs w:val="24"/>
        </w:rPr>
        <w:t xml:space="preserve"> ieškovės įsitikinimu</w:t>
      </w:r>
      <w:r w:rsidR="007C25FB">
        <w:rPr>
          <w:rFonts w:ascii="Times New Roman" w:hAnsi="Times New Roman"/>
          <w:sz w:val="24"/>
          <w:szCs w:val="24"/>
        </w:rPr>
        <w:t>,</w:t>
      </w:r>
      <w:r>
        <w:rPr>
          <w:rFonts w:ascii="Times New Roman" w:hAnsi="Times New Roman"/>
          <w:sz w:val="24"/>
          <w:szCs w:val="24"/>
        </w:rPr>
        <w:t xml:space="preserve"> teisė keisti žemės sklypus </w:t>
      </w:r>
      <w:r w:rsidR="00681E07">
        <w:rPr>
          <w:rFonts w:ascii="Times New Roman" w:hAnsi="Times New Roman"/>
          <w:sz w:val="24"/>
          <w:szCs w:val="24"/>
        </w:rPr>
        <w:t xml:space="preserve">galiojant </w:t>
      </w:r>
      <w:r>
        <w:rPr>
          <w:rFonts w:ascii="Times New Roman" w:hAnsi="Times New Roman"/>
          <w:sz w:val="24"/>
          <w:szCs w:val="24"/>
        </w:rPr>
        <w:t>ketinimų protokol</w:t>
      </w:r>
      <w:r w:rsidR="00681E07">
        <w:rPr>
          <w:rFonts w:ascii="Times New Roman" w:hAnsi="Times New Roman"/>
          <w:sz w:val="24"/>
          <w:szCs w:val="24"/>
        </w:rPr>
        <w:t>ui</w:t>
      </w:r>
      <w:r>
        <w:rPr>
          <w:rFonts w:ascii="Times New Roman" w:hAnsi="Times New Roman"/>
          <w:sz w:val="24"/>
          <w:szCs w:val="24"/>
        </w:rPr>
        <w:t xml:space="preserve"> negali būti sutapatinama su sudaromo sandorio teisėtumo vertinimu jo įmanomumo prasme, nes priešingu </w:t>
      </w:r>
      <w:r>
        <w:rPr>
          <w:rFonts w:ascii="Times New Roman" w:hAnsi="Times New Roman"/>
          <w:sz w:val="24"/>
          <w:szCs w:val="24"/>
        </w:rPr>
        <w:lastRenderedPageBreak/>
        <w:t xml:space="preserve">atveju būtų prieita prie visiškai absurdiškos argumentacijos, kad ir </w:t>
      </w:r>
      <w:r w:rsidR="00A76C10">
        <w:rPr>
          <w:rFonts w:ascii="Times New Roman" w:hAnsi="Times New Roman"/>
          <w:sz w:val="24"/>
          <w:szCs w:val="24"/>
        </w:rPr>
        <w:t>turint</w:t>
      </w:r>
      <w:r>
        <w:rPr>
          <w:rFonts w:ascii="Times New Roman" w:hAnsi="Times New Roman"/>
          <w:sz w:val="24"/>
          <w:szCs w:val="24"/>
        </w:rPr>
        <w:t xml:space="preserve"> </w:t>
      </w:r>
      <w:r>
        <w:rPr>
          <w:rFonts w:ascii="Times New Roman" w:hAnsi="Times New Roman"/>
          <w:sz w:val="24"/>
          <w:szCs w:val="24"/>
          <w:lang w:val="en-US"/>
        </w:rPr>
        <w:t xml:space="preserve">1 </w:t>
      </w:r>
      <w:r>
        <w:rPr>
          <w:rFonts w:ascii="Times New Roman" w:hAnsi="Times New Roman"/>
          <w:sz w:val="24"/>
          <w:szCs w:val="24"/>
        </w:rPr>
        <w:t>kv.</w:t>
      </w:r>
      <w:r w:rsidR="00E81446">
        <w:rPr>
          <w:rFonts w:ascii="Times New Roman" w:hAnsi="Times New Roman"/>
          <w:sz w:val="24"/>
          <w:szCs w:val="24"/>
        </w:rPr>
        <w:t xml:space="preserve"> </w:t>
      </w:r>
      <w:r>
        <w:rPr>
          <w:rFonts w:ascii="Times New Roman" w:hAnsi="Times New Roman"/>
          <w:sz w:val="24"/>
          <w:szCs w:val="24"/>
        </w:rPr>
        <w:t>m</w:t>
      </w:r>
      <w:r w:rsidR="00A76C10">
        <w:rPr>
          <w:rFonts w:ascii="Times New Roman" w:hAnsi="Times New Roman"/>
          <w:sz w:val="24"/>
          <w:szCs w:val="24"/>
        </w:rPr>
        <w:t xml:space="preserve"> ploto</w:t>
      </w:r>
      <w:r>
        <w:rPr>
          <w:rFonts w:ascii="Times New Roman" w:hAnsi="Times New Roman"/>
          <w:sz w:val="24"/>
          <w:szCs w:val="24"/>
        </w:rPr>
        <w:t xml:space="preserve"> žemės sklyp</w:t>
      </w:r>
      <w:r w:rsidR="00A76C10">
        <w:rPr>
          <w:rFonts w:ascii="Times New Roman" w:hAnsi="Times New Roman"/>
          <w:sz w:val="24"/>
          <w:szCs w:val="24"/>
        </w:rPr>
        <w:t>ą</w:t>
      </w:r>
      <w:r>
        <w:rPr>
          <w:rFonts w:ascii="Times New Roman" w:hAnsi="Times New Roman"/>
          <w:sz w:val="24"/>
          <w:szCs w:val="24"/>
        </w:rPr>
        <w:t xml:space="preserve"> būtų galima teisėtai rezervuoti neribotą kiekį MW pralaidumo, motyvuojant</w:t>
      </w:r>
      <w:r w:rsidR="00A76C10">
        <w:rPr>
          <w:rFonts w:ascii="Times New Roman" w:hAnsi="Times New Roman"/>
          <w:sz w:val="24"/>
          <w:szCs w:val="24"/>
        </w:rPr>
        <w:t xml:space="preserve"> tuo</w:t>
      </w:r>
      <w:r>
        <w:rPr>
          <w:rFonts w:ascii="Times New Roman" w:hAnsi="Times New Roman"/>
          <w:sz w:val="24"/>
          <w:szCs w:val="24"/>
        </w:rPr>
        <w:t xml:space="preserve">, </w:t>
      </w:r>
      <w:r w:rsidR="00681E07">
        <w:rPr>
          <w:rFonts w:ascii="Times New Roman" w:hAnsi="Times New Roman"/>
          <w:sz w:val="24"/>
          <w:szCs w:val="24"/>
        </w:rPr>
        <w:t>jog</w:t>
      </w:r>
      <w:r>
        <w:rPr>
          <w:rFonts w:ascii="Times New Roman" w:hAnsi="Times New Roman"/>
          <w:sz w:val="24"/>
          <w:szCs w:val="24"/>
        </w:rPr>
        <w:t xml:space="preserve"> </w:t>
      </w:r>
      <w:r w:rsidR="00A76C10">
        <w:rPr>
          <w:rFonts w:ascii="Times New Roman" w:hAnsi="Times New Roman"/>
          <w:sz w:val="24"/>
          <w:szCs w:val="24"/>
        </w:rPr>
        <w:t>vėliau</w:t>
      </w:r>
      <w:r>
        <w:rPr>
          <w:rFonts w:ascii="Times New Roman" w:hAnsi="Times New Roman"/>
          <w:sz w:val="24"/>
          <w:szCs w:val="24"/>
        </w:rPr>
        <w:t xml:space="preserve"> tą plotą galima pakeisti.</w:t>
      </w:r>
      <w:r w:rsidR="007A561A">
        <w:rPr>
          <w:rFonts w:ascii="Times New Roman" w:hAnsi="Times New Roman"/>
          <w:sz w:val="24"/>
          <w:szCs w:val="24"/>
        </w:rPr>
        <w:t xml:space="preserve"> Teisėjų kolegija su šiuo kasacinio skundo argumentu nesutinka. Teisėjų kolegijos vertinimu, EEĮ nustatyta teisė keisti žemės sklypus tik patvirtina išvadą, kad žemės sklypo dydis nėra nulemiantis </w:t>
      </w:r>
      <w:r w:rsidR="002B4075">
        <w:rPr>
          <w:rFonts w:ascii="Times New Roman" w:hAnsi="Times New Roman"/>
          <w:sz w:val="24"/>
          <w:szCs w:val="24"/>
        </w:rPr>
        <w:t>k</w:t>
      </w:r>
      <w:r w:rsidR="007A561A">
        <w:rPr>
          <w:rFonts w:ascii="Times New Roman" w:hAnsi="Times New Roman"/>
          <w:sz w:val="24"/>
          <w:szCs w:val="24"/>
        </w:rPr>
        <w:t>etinimų protokolu prisiimtų prievolių dalyką. Kaip minėta, nustatytas teisinis reguliavimas</w:t>
      </w:r>
      <w:r w:rsidR="003C5EE1">
        <w:rPr>
          <w:rFonts w:ascii="Times New Roman" w:hAnsi="Times New Roman"/>
          <w:sz w:val="24"/>
          <w:szCs w:val="24"/>
        </w:rPr>
        <w:t xml:space="preserve"> nustato pačiam gamintojui pareigą įvertinti, ar jis suspės laiku atlikti visus veiksmus</w:t>
      </w:r>
      <w:r w:rsidR="007C25FB">
        <w:rPr>
          <w:rFonts w:ascii="Times New Roman" w:hAnsi="Times New Roman"/>
          <w:sz w:val="24"/>
          <w:szCs w:val="24"/>
        </w:rPr>
        <w:t>,</w:t>
      </w:r>
      <w:r w:rsidR="003C5EE1">
        <w:rPr>
          <w:rFonts w:ascii="Times New Roman" w:hAnsi="Times New Roman"/>
          <w:sz w:val="24"/>
          <w:szCs w:val="24"/>
        </w:rPr>
        <w:t xml:space="preserve"> nustatytus </w:t>
      </w:r>
      <w:r w:rsidR="002B4075">
        <w:rPr>
          <w:rFonts w:ascii="Times New Roman" w:hAnsi="Times New Roman"/>
          <w:sz w:val="24"/>
          <w:szCs w:val="24"/>
        </w:rPr>
        <w:t>k</w:t>
      </w:r>
      <w:r w:rsidR="003C5EE1">
        <w:rPr>
          <w:rFonts w:ascii="Times New Roman" w:hAnsi="Times New Roman"/>
          <w:sz w:val="24"/>
          <w:szCs w:val="24"/>
        </w:rPr>
        <w:t>etinimų protokole</w:t>
      </w:r>
      <w:r w:rsidR="00A11BF4">
        <w:rPr>
          <w:rFonts w:ascii="Times New Roman" w:hAnsi="Times New Roman"/>
          <w:sz w:val="24"/>
          <w:szCs w:val="24"/>
        </w:rPr>
        <w:t>. Tam, kad pralaidumai nebūtų rezervuojami neturint rimtų ketinimų ir galimybių pastatyti planuojamą elektrinę, gamintojas yra įpareigotas pateikti prievolių įvykdymo užtikrinimą</w:t>
      </w:r>
      <w:r w:rsidR="00A76C10">
        <w:rPr>
          <w:rFonts w:ascii="Times New Roman" w:hAnsi="Times New Roman"/>
          <w:sz w:val="24"/>
          <w:szCs w:val="24"/>
        </w:rPr>
        <w:t>,</w:t>
      </w:r>
      <w:r w:rsidR="00A11BF4">
        <w:rPr>
          <w:rFonts w:ascii="Times New Roman" w:hAnsi="Times New Roman"/>
          <w:sz w:val="24"/>
          <w:szCs w:val="24"/>
        </w:rPr>
        <w:t xml:space="preserve"> </w:t>
      </w:r>
      <w:r w:rsidR="00A76C10">
        <w:rPr>
          <w:rFonts w:ascii="Times New Roman" w:hAnsi="Times New Roman"/>
          <w:sz w:val="24"/>
          <w:szCs w:val="24"/>
        </w:rPr>
        <w:t>taip pat</w:t>
      </w:r>
      <w:r w:rsidR="00A11BF4">
        <w:rPr>
          <w:rFonts w:ascii="Times New Roman" w:hAnsi="Times New Roman"/>
          <w:sz w:val="24"/>
          <w:szCs w:val="24"/>
        </w:rPr>
        <w:t xml:space="preserve"> </w:t>
      </w:r>
      <w:r w:rsidR="002B4075">
        <w:rPr>
          <w:rFonts w:ascii="Times New Roman" w:hAnsi="Times New Roman"/>
          <w:sz w:val="24"/>
          <w:szCs w:val="24"/>
        </w:rPr>
        <w:t>k</w:t>
      </w:r>
      <w:r w:rsidR="00A11BF4">
        <w:rPr>
          <w:rFonts w:ascii="Times New Roman" w:hAnsi="Times New Roman"/>
          <w:sz w:val="24"/>
          <w:szCs w:val="24"/>
        </w:rPr>
        <w:t xml:space="preserve">etinimų protokole įtvirtintos konkrečios sąlygos, </w:t>
      </w:r>
      <w:r w:rsidR="00A76C10">
        <w:rPr>
          <w:rFonts w:ascii="Times New Roman" w:hAnsi="Times New Roman"/>
          <w:sz w:val="24"/>
          <w:szCs w:val="24"/>
        </w:rPr>
        <w:t>ir jei jų</w:t>
      </w:r>
      <w:r w:rsidR="00A11BF4">
        <w:rPr>
          <w:rFonts w:ascii="Times New Roman" w:hAnsi="Times New Roman"/>
          <w:sz w:val="24"/>
          <w:szCs w:val="24"/>
        </w:rPr>
        <w:t xml:space="preserve"> gamintoj</w:t>
      </w:r>
      <w:r w:rsidR="00A76C10">
        <w:rPr>
          <w:rFonts w:ascii="Times New Roman" w:hAnsi="Times New Roman"/>
          <w:sz w:val="24"/>
          <w:szCs w:val="24"/>
        </w:rPr>
        <w:t>as</w:t>
      </w:r>
      <w:r w:rsidR="00A11BF4">
        <w:rPr>
          <w:rFonts w:ascii="Times New Roman" w:hAnsi="Times New Roman"/>
          <w:sz w:val="24"/>
          <w:szCs w:val="24"/>
        </w:rPr>
        <w:t xml:space="preserve"> nevykd</w:t>
      </w:r>
      <w:r w:rsidR="00A76C10">
        <w:rPr>
          <w:rFonts w:ascii="Times New Roman" w:hAnsi="Times New Roman"/>
          <w:sz w:val="24"/>
          <w:szCs w:val="24"/>
        </w:rPr>
        <w:t>o</w:t>
      </w:r>
      <w:r w:rsidR="00A11BF4">
        <w:rPr>
          <w:rFonts w:ascii="Times New Roman" w:hAnsi="Times New Roman"/>
          <w:sz w:val="24"/>
          <w:szCs w:val="24"/>
        </w:rPr>
        <w:t xml:space="preserve">, ketinimų protokolas </w:t>
      </w:r>
      <w:r w:rsidR="00134F31">
        <w:rPr>
          <w:rFonts w:ascii="Times New Roman" w:hAnsi="Times New Roman"/>
          <w:sz w:val="24"/>
          <w:szCs w:val="24"/>
        </w:rPr>
        <w:t xml:space="preserve">(sutartis) </w:t>
      </w:r>
      <w:r w:rsidR="00A11BF4">
        <w:rPr>
          <w:rFonts w:ascii="Times New Roman" w:hAnsi="Times New Roman"/>
          <w:sz w:val="24"/>
          <w:szCs w:val="24"/>
        </w:rPr>
        <w:t>yra nutraukiamas</w:t>
      </w:r>
      <w:r w:rsidR="00A76C10">
        <w:rPr>
          <w:rFonts w:ascii="Times New Roman" w:hAnsi="Times New Roman"/>
          <w:sz w:val="24"/>
          <w:szCs w:val="24"/>
        </w:rPr>
        <w:t xml:space="preserve"> (nutraukiama)</w:t>
      </w:r>
      <w:r w:rsidR="00A11BF4">
        <w:rPr>
          <w:rFonts w:ascii="Times New Roman" w:hAnsi="Times New Roman"/>
          <w:sz w:val="24"/>
          <w:szCs w:val="24"/>
        </w:rPr>
        <w:t xml:space="preserve">. </w:t>
      </w:r>
      <w:r w:rsidR="003C5EE1">
        <w:rPr>
          <w:rFonts w:ascii="Times New Roman" w:hAnsi="Times New Roman"/>
          <w:sz w:val="24"/>
          <w:szCs w:val="24"/>
        </w:rPr>
        <w:t xml:space="preserve">Kita vertus, tai, kad teisinis reguliavimas gali nustatyti pareigą operatoriui atlikti </w:t>
      </w:r>
      <w:r w:rsidR="00A11BF4">
        <w:rPr>
          <w:rFonts w:ascii="Times New Roman" w:hAnsi="Times New Roman"/>
          <w:sz w:val="24"/>
          <w:szCs w:val="24"/>
        </w:rPr>
        <w:t xml:space="preserve">išankstinę </w:t>
      </w:r>
      <w:r w:rsidR="003C5EE1">
        <w:rPr>
          <w:rFonts w:ascii="Times New Roman" w:hAnsi="Times New Roman"/>
          <w:sz w:val="24"/>
          <w:szCs w:val="24"/>
        </w:rPr>
        <w:t>patikrą</w:t>
      </w:r>
      <w:r w:rsidR="00A11BF4">
        <w:rPr>
          <w:rFonts w:ascii="Times New Roman" w:hAnsi="Times New Roman"/>
          <w:sz w:val="24"/>
          <w:szCs w:val="24"/>
        </w:rPr>
        <w:t xml:space="preserve"> dar prieš sutarties sudarymą</w:t>
      </w:r>
      <w:r w:rsidR="003C5EE1">
        <w:rPr>
          <w:rFonts w:ascii="Times New Roman" w:hAnsi="Times New Roman"/>
          <w:sz w:val="24"/>
          <w:szCs w:val="24"/>
        </w:rPr>
        <w:t>, ar gamintojas gebės laiku atlikti ketinimų protokolu prisiimtus įsipareigojimus, pvz., pareigą patikrinti, ar jis</w:t>
      </w:r>
      <w:r w:rsidR="00042161">
        <w:rPr>
          <w:rFonts w:ascii="Times New Roman" w:hAnsi="Times New Roman"/>
          <w:sz w:val="24"/>
          <w:szCs w:val="24"/>
        </w:rPr>
        <w:t>,</w:t>
      </w:r>
      <w:r w:rsidR="003C5EE1">
        <w:rPr>
          <w:rFonts w:ascii="Times New Roman" w:hAnsi="Times New Roman"/>
          <w:sz w:val="24"/>
          <w:szCs w:val="24"/>
        </w:rPr>
        <w:t xml:space="preserve"> jau kreip</w:t>
      </w:r>
      <w:r w:rsidR="00042161">
        <w:rPr>
          <w:rFonts w:ascii="Times New Roman" w:hAnsi="Times New Roman"/>
          <w:sz w:val="24"/>
          <w:szCs w:val="24"/>
        </w:rPr>
        <w:t>damasis</w:t>
      </w:r>
      <w:r w:rsidR="003C5EE1">
        <w:rPr>
          <w:rFonts w:ascii="Times New Roman" w:hAnsi="Times New Roman"/>
          <w:sz w:val="24"/>
          <w:szCs w:val="24"/>
        </w:rPr>
        <w:t xml:space="preserve"> į operatorių dėl ketinimų protokolo sudarymo, turi reikiamą sklypą planuojamai elektrinei </w:t>
      </w:r>
      <w:r w:rsidR="00042161">
        <w:rPr>
          <w:rFonts w:ascii="Times New Roman" w:hAnsi="Times New Roman"/>
          <w:sz w:val="24"/>
          <w:szCs w:val="24"/>
        </w:rPr>
        <w:t>staty</w:t>
      </w:r>
      <w:r w:rsidR="003C5EE1">
        <w:rPr>
          <w:rFonts w:ascii="Times New Roman" w:hAnsi="Times New Roman"/>
          <w:sz w:val="24"/>
          <w:szCs w:val="24"/>
        </w:rPr>
        <w:t>ti, tai nereiškia, kad žemės sklypo dydis taps ketinimų protokolu prisi</w:t>
      </w:r>
      <w:r w:rsidR="00E81446">
        <w:rPr>
          <w:rFonts w:ascii="Times New Roman" w:hAnsi="Times New Roman"/>
          <w:sz w:val="24"/>
          <w:szCs w:val="24"/>
        </w:rPr>
        <w:t>i</w:t>
      </w:r>
      <w:r w:rsidR="003C5EE1">
        <w:rPr>
          <w:rFonts w:ascii="Times New Roman" w:hAnsi="Times New Roman"/>
          <w:sz w:val="24"/>
          <w:szCs w:val="24"/>
        </w:rPr>
        <w:t>mt</w:t>
      </w:r>
      <w:r w:rsidR="00042161">
        <w:rPr>
          <w:rFonts w:ascii="Times New Roman" w:hAnsi="Times New Roman"/>
          <w:sz w:val="24"/>
          <w:szCs w:val="24"/>
        </w:rPr>
        <w:t>as</w:t>
      </w:r>
      <w:r w:rsidR="003C5EE1">
        <w:rPr>
          <w:rFonts w:ascii="Times New Roman" w:hAnsi="Times New Roman"/>
          <w:sz w:val="24"/>
          <w:szCs w:val="24"/>
        </w:rPr>
        <w:t xml:space="preserve"> prievol</w:t>
      </w:r>
      <w:r w:rsidR="00042161">
        <w:rPr>
          <w:rFonts w:ascii="Times New Roman" w:hAnsi="Times New Roman"/>
          <w:sz w:val="24"/>
          <w:szCs w:val="24"/>
        </w:rPr>
        <w:t>es</w:t>
      </w:r>
      <w:r w:rsidR="003C5EE1">
        <w:rPr>
          <w:rFonts w:ascii="Times New Roman" w:hAnsi="Times New Roman"/>
          <w:sz w:val="24"/>
          <w:szCs w:val="24"/>
        </w:rPr>
        <w:t xml:space="preserve"> apibrėžiančiu dalyku.</w:t>
      </w:r>
      <w:r w:rsidR="007A561A">
        <w:rPr>
          <w:rFonts w:ascii="Times New Roman" w:hAnsi="Times New Roman"/>
          <w:sz w:val="24"/>
          <w:szCs w:val="24"/>
        </w:rPr>
        <w:t xml:space="preserve"> </w:t>
      </w:r>
      <w:r w:rsidR="001A1678">
        <w:rPr>
          <w:rFonts w:ascii="Times New Roman" w:hAnsi="Times New Roman"/>
          <w:sz w:val="24"/>
          <w:szCs w:val="24"/>
        </w:rPr>
        <w:t>Tokios operatoriaus pareigos yra teisės aktų leidėjo nustatytos sutarties sudarymo sąlygos, kurių patikra tenka operatoriui.</w:t>
      </w:r>
      <w:r w:rsidR="007A561A">
        <w:rPr>
          <w:rFonts w:ascii="Times New Roman" w:hAnsi="Times New Roman"/>
          <w:sz w:val="24"/>
          <w:szCs w:val="24"/>
        </w:rPr>
        <w:t xml:space="preserve"> </w:t>
      </w:r>
    </w:p>
    <w:p w14:paraId="2CBF936F" w14:textId="2FAEB8D9" w:rsidR="008B75AB" w:rsidRPr="00F06370" w:rsidRDefault="00A11BF4" w:rsidP="00A11BF4">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w:t>
      </w:r>
      <w:r w:rsidR="00CC5575" w:rsidRPr="00F06370">
        <w:rPr>
          <w:rFonts w:ascii="Times New Roman" w:hAnsi="Times New Roman"/>
          <w:sz w:val="24"/>
          <w:szCs w:val="24"/>
        </w:rPr>
        <w:t xml:space="preserve">eisėjų kolegija, </w:t>
      </w:r>
      <w:r>
        <w:rPr>
          <w:rFonts w:ascii="Times New Roman" w:hAnsi="Times New Roman"/>
          <w:sz w:val="24"/>
          <w:szCs w:val="24"/>
        </w:rPr>
        <w:t>remdamasi nurodytais argume</w:t>
      </w:r>
      <w:r w:rsidR="00E81446">
        <w:rPr>
          <w:rFonts w:ascii="Times New Roman" w:hAnsi="Times New Roman"/>
          <w:sz w:val="24"/>
          <w:szCs w:val="24"/>
        </w:rPr>
        <w:t>n</w:t>
      </w:r>
      <w:r>
        <w:rPr>
          <w:rFonts w:ascii="Times New Roman" w:hAnsi="Times New Roman"/>
          <w:sz w:val="24"/>
          <w:szCs w:val="24"/>
        </w:rPr>
        <w:t xml:space="preserve">tais, </w:t>
      </w:r>
      <w:r w:rsidR="00CC5575" w:rsidRPr="00F06370">
        <w:rPr>
          <w:rFonts w:ascii="Times New Roman" w:hAnsi="Times New Roman"/>
          <w:sz w:val="24"/>
          <w:szCs w:val="24"/>
        </w:rPr>
        <w:t xml:space="preserve">laiko teisiškai nepagrįstais kasacinio skundo argumentus, kad </w:t>
      </w:r>
      <w:r>
        <w:rPr>
          <w:rFonts w:ascii="Times New Roman" w:hAnsi="Times New Roman"/>
          <w:sz w:val="24"/>
          <w:szCs w:val="24"/>
        </w:rPr>
        <w:t xml:space="preserve">apeliacinės instancijos teismas padarė nepagrįstą išvadą, </w:t>
      </w:r>
      <w:r w:rsidR="00042161">
        <w:rPr>
          <w:rFonts w:ascii="Times New Roman" w:hAnsi="Times New Roman"/>
          <w:sz w:val="24"/>
          <w:szCs w:val="24"/>
        </w:rPr>
        <w:t>jog</w:t>
      </w:r>
      <w:r>
        <w:rPr>
          <w:rFonts w:ascii="Times New Roman" w:hAnsi="Times New Roman"/>
          <w:sz w:val="24"/>
          <w:szCs w:val="24"/>
        </w:rPr>
        <w:t xml:space="preserve"> </w:t>
      </w:r>
      <w:r w:rsidR="00CC5575" w:rsidRPr="00F06370">
        <w:rPr>
          <w:rFonts w:ascii="Times New Roman" w:hAnsi="Times New Roman"/>
          <w:sz w:val="24"/>
          <w:szCs w:val="24"/>
        </w:rPr>
        <w:t xml:space="preserve">Ketinimų protokolu </w:t>
      </w:r>
      <w:r>
        <w:rPr>
          <w:rFonts w:ascii="Times New Roman" w:hAnsi="Times New Roman"/>
          <w:sz w:val="24"/>
          <w:szCs w:val="24"/>
        </w:rPr>
        <w:t xml:space="preserve">prisiimtų prievolių dalykas yra </w:t>
      </w:r>
      <w:r w:rsidR="00CC5575" w:rsidRPr="00F06370">
        <w:rPr>
          <w:rFonts w:ascii="Times New Roman" w:hAnsi="Times New Roman"/>
          <w:sz w:val="24"/>
          <w:szCs w:val="24"/>
        </w:rPr>
        <w:t>objektyviai neįmanom</w:t>
      </w:r>
      <w:r>
        <w:rPr>
          <w:rFonts w:ascii="Times New Roman" w:hAnsi="Times New Roman"/>
          <w:sz w:val="24"/>
          <w:szCs w:val="24"/>
        </w:rPr>
        <w:t>as</w:t>
      </w:r>
      <w:r w:rsidR="00CC5575" w:rsidRPr="00F06370">
        <w:rPr>
          <w:rFonts w:ascii="Times New Roman" w:hAnsi="Times New Roman"/>
          <w:sz w:val="24"/>
          <w:szCs w:val="24"/>
        </w:rPr>
        <w:t>.</w:t>
      </w:r>
      <w:r w:rsidR="00CC5575" w:rsidRPr="00F06370">
        <w:t xml:space="preserve"> </w:t>
      </w:r>
    </w:p>
    <w:p w14:paraId="4B9ADC32" w14:textId="77777777" w:rsidR="001D70C0" w:rsidRPr="000C22E3" w:rsidRDefault="001D70C0" w:rsidP="001D70C0">
      <w:pPr>
        <w:pStyle w:val="Sraopastraipa"/>
        <w:spacing w:after="120" w:line="240" w:lineRule="auto"/>
        <w:ind w:left="360"/>
        <w:contextualSpacing w:val="0"/>
        <w:jc w:val="both"/>
        <w:rPr>
          <w:rFonts w:ascii="Times New Roman" w:hAnsi="Times New Roman"/>
          <w:sz w:val="24"/>
          <w:szCs w:val="24"/>
        </w:rPr>
      </w:pPr>
    </w:p>
    <w:p w14:paraId="18E5F113" w14:textId="1045EB00" w:rsidR="008B75AB" w:rsidRPr="000C22E3" w:rsidRDefault="00BA4E44" w:rsidP="008B75AB">
      <w:pPr>
        <w:pStyle w:val="Sraopastraipa"/>
        <w:spacing w:after="120" w:line="240" w:lineRule="auto"/>
        <w:ind w:left="0" w:firstLine="720"/>
        <w:contextualSpacing w:val="0"/>
        <w:jc w:val="both"/>
        <w:rPr>
          <w:rFonts w:ascii="Times New Roman" w:hAnsi="Times New Roman"/>
          <w:i/>
          <w:sz w:val="24"/>
          <w:szCs w:val="24"/>
        </w:rPr>
      </w:pPr>
      <w:r w:rsidRPr="000C22E3">
        <w:rPr>
          <w:rFonts w:ascii="Times New Roman" w:hAnsi="Times New Roman"/>
          <w:i/>
          <w:sz w:val="24"/>
          <w:szCs w:val="24"/>
        </w:rPr>
        <w:t>Dėl viešajai tvarkai prieštaraujančio sandorio pripažinimo negaliojančiu</w:t>
      </w:r>
    </w:p>
    <w:p w14:paraId="272B5CDA" w14:textId="77777777" w:rsidR="001D70C0" w:rsidRPr="000C22E3" w:rsidRDefault="001D70C0" w:rsidP="008B75AB">
      <w:pPr>
        <w:pStyle w:val="Sraopastraipa"/>
        <w:spacing w:after="120" w:line="240" w:lineRule="auto"/>
        <w:ind w:left="0" w:firstLine="720"/>
        <w:contextualSpacing w:val="0"/>
        <w:jc w:val="both"/>
        <w:rPr>
          <w:rFonts w:ascii="Times New Roman" w:hAnsi="Times New Roman"/>
          <w:i/>
          <w:sz w:val="24"/>
          <w:szCs w:val="24"/>
        </w:rPr>
      </w:pPr>
    </w:p>
    <w:p w14:paraId="5DC81859" w14:textId="77777777" w:rsidR="008B75AB" w:rsidRPr="000C22E3" w:rsidRDefault="008B75AB" w:rsidP="008B75AB">
      <w:pPr>
        <w:pStyle w:val="Sraopastraipa"/>
        <w:numPr>
          <w:ilvl w:val="0"/>
          <w:numId w:val="3"/>
        </w:numPr>
        <w:spacing w:after="120" w:line="240" w:lineRule="auto"/>
        <w:contextualSpacing w:val="0"/>
        <w:jc w:val="both"/>
        <w:rPr>
          <w:rFonts w:ascii="Times New Roman" w:hAnsi="Times New Roman"/>
          <w:sz w:val="24"/>
          <w:szCs w:val="24"/>
        </w:rPr>
      </w:pPr>
      <w:r w:rsidRPr="000C22E3">
        <w:rPr>
          <w:rFonts w:ascii="Times New Roman" w:hAnsi="Times New Roman"/>
          <w:sz w:val="24"/>
          <w:szCs w:val="24"/>
        </w:rPr>
        <w:t xml:space="preserve">Kasaciniame skunde keliami klausimai dėl Ketinimų protokolo prieštaravimo viešajai tvarkai ir CK 1.5 straipsnyje įtvirtintiems teisingumo, protingumo, sąžiningumo principams. Ieškovės teigimu, sandoriai, kuriais nesilaikoma CK 1.5 straipsnyje nustatytų teisingumo, protingumo, sąžiningumo principų ir susitariama dėl neįvykdomos prievolės, yra niekiniai dėl jų prieštaravimo imperatyvioms įstatymo normoms (CK 1.80 straipsnio 1 dalis). </w:t>
      </w:r>
    </w:p>
    <w:p w14:paraId="605AF7E8" w14:textId="31F9259F" w:rsidR="008B75AB" w:rsidRDefault="008B75AB" w:rsidP="008B75AB">
      <w:pPr>
        <w:pStyle w:val="Sraopastraipa"/>
        <w:numPr>
          <w:ilvl w:val="0"/>
          <w:numId w:val="3"/>
        </w:numPr>
        <w:spacing w:after="120" w:line="240" w:lineRule="auto"/>
        <w:contextualSpacing w:val="0"/>
        <w:jc w:val="both"/>
        <w:rPr>
          <w:rFonts w:ascii="Times New Roman" w:hAnsi="Times New Roman"/>
          <w:sz w:val="24"/>
          <w:szCs w:val="24"/>
        </w:rPr>
      </w:pPr>
      <w:r w:rsidRPr="000C22E3">
        <w:rPr>
          <w:rFonts w:ascii="Times New Roman" w:hAnsi="Times New Roman"/>
          <w:sz w:val="24"/>
          <w:szCs w:val="24"/>
        </w:rPr>
        <w:t xml:space="preserve">Teisėjų kolegija, atsižvelgdama į tai, kad viešoji tvarka apima CK 1.5 straipsnyje įtvirtintus teisingumo, protingumo ir sąžiningumo principus (Lietuvos Aukščiausiojo Teismo 2019 m. spalio 4 d. nutartis civilinėje byloje Nr. e3K-3-246-701/2019, 71 punktas), dėl šių argumentų pasisako bendrai. </w:t>
      </w:r>
    </w:p>
    <w:p w14:paraId="2ABD8F87" w14:textId="3D6FF7DF" w:rsidR="005F6AF4" w:rsidRDefault="00A11BF4" w:rsidP="005F6AF4">
      <w:pPr>
        <w:pStyle w:val="Sraopastraipa"/>
        <w:numPr>
          <w:ilvl w:val="0"/>
          <w:numId w:val="3"/>
        </w:numPr>
        <w:spacing w:after="120" w:line="240" w:lineRule="auto"/>
        <w:contextualSpacing w:val="0"/>
        <w:jc w:val="both"/>
        <w:rPr>
          <w:rFonts w:ascii="Times New Roman" w:hAnsi="Times New Roman"/>
          <w:sz w:val="24"/>
          <w:szCs w:val="24"/>
        </w:rPr>
      </w:pPr>
      <w:r w:rsidRPr="005F6AF4">
        <w:rPr>
          <w:rFonts w:ascii="Times New Roman" w:hAnsi="Times New Roman"/>
          <w:sz w:val="24"/>
          <w:szCs w:val="24"/>
        </w:rPr>
        <w:t xml:space="preserve">CK </w:t>
      </w:r>
      <w:r w:rsidRPr="005F6AF4">
        <w:rPr>
          <w:rFonts w:ascii="Times New Roman" w:hAnsi="Times New Roman"/>
          <w:sz w:val="24"/>
          <w:szCs w:val="24"/>
          <w:lang w:val="en-US"/>
        </w:rPr>
        <w:t>1.81 straipsni</w:t>
      </w:r>
      <w:r w:rsidR="005F6AF4" w:rsidRPr="005F6AF4">
        <w:rPr>
          <w:rFonts w:ascii="Times New Roman" w:hAnsi="Times New Roman"/>
          <w:sz w:val="24"/>
          <w:szCs w:val="24"/>
          <w:lang w:val="en-US"/>
        </w:rPr>
        <w:t xml:space="preserve">o 1 </w:t>
      </w:r>
      <w:proofErr w:type="spellStart"/>
      <w:r w:rsidR="005F6AF4" w:rsidRPr="005F6AF4">
        <w:rPr>
          <w:rFonts w:ascii="Times New Roman" w:hAnsi="Times New Roman"/>
          <w:sz w:val="24"/>
          <w:szCs w:val="24"/>
          <w:lang w:val="en-US"/>
        </w:rPr>
        <w:t>dalis</w:t>
      </w:r>
      <w:proofErr w:type="spellEnd"/>
      <w:r w:rsidR="005F6AF4" w:rsidRPr="005F6AF4">
        <w:rPr>
          <w:rFonts w:ascii="Times New Roman" w:hAnsi="Times New Roman"/>
          <w:sz w:val="24"/>
          <w:szCs w:val="24"/>
          <w:lang w:val="en-US"/>
        </w:rPr>
        <w:t xml:space="preserve"> </w:t>
      </w:r>
      <w:proofErr w:type="spellStart"/>
      <w:r w:rsidRPr="005F6AF4">
        <w:rPr>
          <w:rFonts w:ascii="Times New Roman" w:hAnsi="Times New Roman"/>
          <w:sz w:val="24"/>
          <w:szCs w:val="24"/>
          <w:lang w:val="en-US"/>
        </w:rPr>
        <w:t>nustato</w:t>
      </w:r>
      <w:proofErr w:type="spellEnd"/>
      <w:r w:rsidR="005F6AF4" w:rsidRPr="005F6AF4">
        <w:rPr>
          <w:rFonts w:ascii="Times New Roman" w:hAnsi="Times New Roman"/>
          <w:sz w:val="24"/>
          <w:szCs w:val="24"/>
          <w:lang w:val="en-US"/>
        </w:rPr>
        <w:t xml:space="preserve">, </w:t>
      </w:r>
      <w:proofErr w:type="spellStart"/>
      <w:r w:rsidR="005F6AF4" w:rsidRPr="005F6AF4">
        <w:rPr>
          <w:rFonts w:ascii="Times New Roman" w:hAnsi="Times New Roman"/>
          <w:sz w:val="24"/>
          <w:szCs w:val="24"/>
          <w:lang w:val="en-US"/>
        </w:rPr>
        <w:t>kad</w:t>
      </w:r>
      <w:proofErr w:type="spellEnd"/>
      <w:r w:rsidR="005F6AF4" w:rsidRPr="005F6AF4">
        <w:rPr>
          <w:rFonts w:ascii="Times New Roman" w:hAnsi="Times New Roman"/>
          <w:sz w:val="24"/>
          <w:szCs w:val="24"/>
          <w:lang w:val="en-US"/>
        </w:rPr>
        <w:t xml:space="preserve"> </w:t>
      </w:r>
      <w:r w:rsidR="005F6AF4" w:rsidRPr="005F6AF4">
        <w:rPr>
          <w:rFonts w:ascii="Times New Roman" w:hAnsi="Times New Roman"/>
          <w:sz w:val="24"/>
          <w:szCs w:val="24"/>
        </w:rPr>
        <w:t>viešajai tvarkai ar gerai moralei prieštaraujantis sandoris</w:t>
      </w:r>
      <w:r w:rsidRPr="005F6AF4">
        <w:rPr>
          <w:rFonts w:ascii="Times New Roman" w:hAnsi="Times New Roman"/>
          <w:sz w:val="24"/>
          <w:szCs w:val="24"/>
          <w:lang w:val="en-US"/>
        </w:rPr>
        <w:t xml:space="preserve"> </w:t>
      </w:r>
      <w:proofErr w:type="spellStart"/>
      <w:r w:rsidR="005F6AF4" w:rsidRPr="005F6AF4">
        <w:rPr>
          <w:rFonts w:ascii="Times New Roman" w:hAnsi="Times New Roman"/>
          <w:sz w:val="24"/>
          <w:szCs w:val="24"/>
          <w:lang w:val="en-US"/>
        </w:rPr>
        <w:t>yra</w:t>
      </w:r>
      <w:proofErr w:type="spellEnd"/>
      <w:r w:rsidR="005F6AF4" w:rsidRPr="005F6AF4">
        <w:rPr>
          <w:rFonts w:ascii="Times New Roman" w:hAnsi="Times New Roman"/>
          <w:sz w:val="24"/>
          <w:szCs w:val="24"/>
          <w:lang w:val="en-US"/>
        </w:rPr>
        <w:t xml:space="preserve"> </w:t>
      </w:r>
      <w:proofErr w:type="spellStart"/>
      <w:r w:rsidR="005F6AF4" w:rsidRPr="005F6AF4">
        <w:rPr>
          <w:rFonts w:ascii="Times New Roman" w:hAnsi="Times New Roman"/>
          <w:sz w:val="24"/>
          <w:szCs w:val="24"/>
          <w:lang w:val="en-US"/>
        </w:rPr>
        <w:t>niekinis</w:t>
      </w:r>
      <w:proofErr w:type="spellEnd"/>
      <w:r w:rsidR="005F6AF4" w:rsidRPr="005F6AF4">
        <w:rPr>
          <w:rFonts w:ascii="Times New Roman" w:hAnsi="Times New Roman"/>
          <w:sz w:val="24"/>
          <w:szCs w:val="24"/>
          <w:lang w:val="en-US"/>
        </w:rPr>
        <w:t xml:space="preserve"> </w:t>
      </w:r>
      <w:proofErr w:type="spellStart"/>
      <w:r w:rsidR="005F6AF4" w:rsidRPr="005F6AF4">
        <w:rPr>
          <w:rFonts w:ascii="Times New Roman" w:hAnsi="Times New Roman"/>
          <w:sz w:val="24"/>
          <w:szCs w:val="24"/>
          <w:lang w:val="en-US"/>
        </w:rPr>
        <w:t>ir</w:t>
      </w:r>
      <w:proofErr w:type="spellEnd"/>
      <w:r w:rsidR="005F6AF4" w:rsidRPr="005F6AF4">
        <w:rPr>
          <w:rFonts w:ascii="Times New Roman" w:hAnsi="Times New Roman"/>
          <w:sz w:val="24"/>
          <w:szCs w:val="24"/>
          <w:lang w:val="en-US"/>
        </w:rPr>
        <w:t xml:space="preserve"> </w:t>
      </w:r>
      <w:proofErr w:type="spellStart"/>
      <w:r w:rsidR="005F6AF4" w:rsidRPr="005F6AF4">
        <w:rPr>
          <w:rFonts w:ascii="Times New Roman" w:hAnsi="Times New Roman"/>
          <w:sz w:val="24"/>
          <w:szCs w:val="24"/>
          <w:lang w:val="en-US"/>
        </w:rPr>
        <w:t>negalioja</w:t>
      </w:r>
      <w:proofErr w:type="spellEnd"/>
      <w:r w:rsidR="005F6AF4">
        <w:rPr>
          <w:rFonts w:ascii="Times New Roman" w:hAnsi="Times New Roman"/>
          <w:sz w:val="24"/>
          <w:szCs w:val="24"/>
        </w:rPr>
        <w:t>.</w:t>
      </w:r>
    </w:p>
    <w:p w14:paraId="1CE55680" w14:textId="1B142F2A" w:rsidR="008B75AB" w:rsidRPr="005F6AF4" w:rsidRDefault="008B75AB" w:rsidP="005F6AF4">
      <w:pPr>
        <w:pStyle w:val="Sraopastraipa"/>
        <w:numPr>
          <w:ilvl w:val="0"/>
          <w:numId w:val="3"/>
        </w:numPr>
        <w:spacing w:after="120" w:line="240" w:lineRule="auto"/>
        <w:contextualSpacing w:val="0"/>
        <w:jc w:val="both"/>
        <w:rPr>
          <w:rFonts w:ascii="Times New Roman" w:hAnsi="Times New Roman"/>
          <w:sz w:val="24"/>
          <w:szCs w:val="24"/>
        </w:rPr>
      </w:pPr>
      <w:r w:rsidRPr="005F6AF4">
        <w:rPr>
          <w:rFonts w:ascii="Times New Roman" w:hAnsi="Times New Roman"/>
          <w:sz w:val="24"/>
          <w:szCs w:val="24"/>
        </w:rPr>
        <w:t>Kasacinio teismo praktikoje konstatuota, kad</w:t>
      </w:r>
      <w:r w:rsidR="00042161">
        <w:rPr>
          <w:rFonts w:ascii="Times New Roman" w:hAnsi="Times New Roman"/>
          <w:sz w:val="24"/>
          <w:szCs w:val="24"/>
        </w:rPr>
        <w:t>,</w:t>
      </w:r>
      <w:r w:rsidRPr="005F6AF4">
        <w:rPr>
          <w:rFonts w:ascii="Times New Roman" w:hAnsi="Times New Roman"/>
          <w:sz w:val="24"/>
          <w:szCs w:val="24"/>
        </w:rPr>
        <w:t xml:space="preserve"> nagrinėjant civilines bylas dėl sutarčių pripažinimo negaliojančiomis pagal CK 1.81 straipsnį, sutarties šalių ketinimai turi labai svarbią reikšmę (Lietuvos Aukščiausiojo Teismo 2024 m. birželio 27 d. nutartis civilinėje byloje Nr. e3K-3-131-421/2024, 70 punktas). Remiantis CK 1.81 straipsniu, turi būti įrodyta, kad pagrindinis ir vienintelis sutarties šalių ketinimas buvo skirtas tikslui, priešingam viešajai tvarkai ar gerai moralei, pasiekti. Tokius šalių ketinimus, jeigu jie nėra akivaizdūs, privalo įrodyti sutartį ginčijantis asmuo (</w:t>
      </w:r>
      <w:r w:rsidR="00214E4E" w:rsidRPr="005F6AF4">
        <w:rPr>
          <w:rFonts w:ascii="Times New Roman" w:hAnsi="Times New Roman"/>
          <w:sz w:val="24"/>
          <w:szCs w:val="24"/>
        </w:rPr>
        <w:t>Lietuvos Aukščiausiojo Teismo 2024 m. gegužės 28 d. nutartis civilinėje byloje Nr. e3K-3-74-381/2024, 103</w:t>
      </w:r>
      <w:r w:rsidR="000C22E3" w:rsidRPr="005F6AF4">
        <w:rPr>
          <w:rFonts w:ascii="Times New Roman" w:hAnsi="Times New Roman"/>
          <w:sz w:val="24"/>
          <w:szCs w:val="24"/>
        </w:rPr>
        <w:t xml:space="preserve"> punktas</w:t>
      </w:r>
      <w:r w:rsidRPr="005F6AF4">
        <w:rPr>
          <w:rFonts w:ascii="Times New Roman" w:hAnsi="Times New Roman"/>
          <w:sz w:val="24"/>
          <w:szCs w:val="24"/>
        </w:rPr>
        <w:t>).</w:t>
      </w:r>
    </w:p>
    <w:p w14:paraId="25343076" w14:textId="39718F92" w:rsidR="008B75AB" w:rsidRPr="000C22E3" w:rsidRDefault="008B75AB" w:rsidP="008B75AB">
      <w:pPr>
        <w:pStyle w:val="Sraopastraipa"/>
        <w:numPr>
          <w:ilvl w:val="0"/>
          <w:numId w:val="3"/>
        </w:numPr>
        <w:spacing w:after="120" w:line="240" w:lineRule="auto"/>
        <w:contextualSpacing w:val="0"/>
        <w:jc w:val="both"/>
        <w:rPr>
          <w:rFonts w:ascii="Times New Roman" w:hAnsi="Times New Roman"/>
          <w:sz w:val="24"/>
          <w:szCs w:val="24"/>
        </w:rPr>
      </w:pPr>
      <w:r w:rsidRPr="000C22E3">
        <w:rPr>
          <w:rFonts w:ascii="Times New Roman" w:hAnsi="Times New Roman"/>
          <w:sz w:val="24"/>
          <w:szCs w:val="24"/>
        </w:rPr>
        <w:t>Atsakovių viešajai tvarkai prieštaraujančius veiksmus ieškovė įrodinėja teigdama, kad</w:t>
      </w:r>
      <w:r w:rsidR="00042161">
        <w:rPr>
          <w:rFonts w:ascii="Times New Roman" w:hAnsi="Times New Roman"/>
          <w:sz w:val="24"/>
          <w:szCs w:val="24"/>
        </w:rPr>
        <w:t>,</w:t>
      </w:r>
      <w:r w:rsidRPr="000C22E3">
        <w:rPr>
          <w:rFonts w:ascii="Times New Roman" w:hAnsi="Times New Roman"/>
          <w:sz w:val="24"/>
          <w:szCs w:val="24"/>
        </w:rPr>
        <w:t xml:space="preserve"> atsakovei UAB „GG LTU S21“ rezervuojant elektros perdavimo liniją su aiškiai prašomos rezervuoti galios apimties neatitinkančiu </w:t>
      </w:r>
      <w:r w:rsidR="00214E4E" w:rsidRPr="000C22E3">
        <w:rPr>
          <w:rFonts w:ascii="Times New Roman" w:hAnsi="Times New Roman"/>
          <w:sz w:val="24"/>
          <w:szCs w:val="24"/>
        </w:rPr>
        <w:t>Ž</w:t>
      </w:r>
      <w:r w:rsidRPr="000C22E3">
        <w:rPr>
          <w:rFonts w:ascii="Times New Roman" w:hAnsi="Times New Roman"/>
          <w:sz w:val="24"/>
          <w:szCs w:val="24"/>
        </w:rPr>
        <w:t>emės sklyp</w:t>
      </w:r>
      <w:r w:rsidR="00214E4E" w:rsidRPr="000C22E3">
        <w:rPr>
          <w:rFonts w:ascii="Times New Roman" w:hAnsi="Times New Roman"/>
          <w:sz w:val="24"/>
          <w:szCs w:val="24"/>
        </w:rPr>
        <w:t>o</w:t>
      </w:r>
      <w:r w:rsidRPr="000C22E3">
        <w:rPr>
          <w:rFonts w:ascii="Times New Roman" w:hAnsi="Times New Roman"/>
          <w:sz w:val="24"/>
          <w:szCs w:val="24"/>
        </w:rPr>
        <w:t xml:space="preserve"> plotu</w:t>
      </w:r>
      <w:r w:rsidR="00042161">
        <w:rPr>
          <w:rFonts w:ascii="Times New Roman" w:hAnsi="Times New Roman"/>
          <w:sz w:val="24"/>
          <w:szCs w:val="24"/>
        </w:rPr>
        <w:t>,</w:t>
      </w:r>
      <w:r w:rsidRPr="000C22E3">
        <w:rPr>
          <w:rFonts w:ascii="Times New Roman" w:hAnsi="Times New Roman"/>
          <w:sz w:val="24"/>
          <w:szCs w:val="24"/>
        </w:rPr>
        <w:t xml:space="preserve"> buvo siekiama įgyti teisę į elektros perdavimo linijos rezervaciją</w:t>
      </w:r>
      <w:r w:rsidR="00042161">
        <w:rPr>
          <w:rFonts w:ascii="Times New Roman" w:hAnsi="Times New Roman"/>
          <w:sz w:val="24"/>
          <w:szCs w:val="24"/>
        </w:rPr>
        <w:t>,</w:t>
      </w:r>
      <w:r w:rsidRPr="000C22E3">
        <w:rPr>
          <w:rFonts w:ascii="Times New Roman" w:hAnsi="Times New Roman"/>
          <w:sz w:val="24"/>
          <w:szCs w:val="24"/>
        </w:rPr>
        <w:t xml:space="preserve"> apeinant įstatymo nustatytą tvarką ir pašalina</w:t>
      </w:r>
      <w:r w:rsidR="005F6AF4">
        <w:rPr>
          <w:rFonts w:ascii="Times New Roman" w:hAnsi="Times New Roman"/>
          <w:sz w:val="24"/>
          <w:szCs w:val="24"/>
        </w:rPr>
        <w:t>n</w:t>
      </w:r>
      <w:r w:rsidRPr="000C22E3">
        <w:rPr>
          <w:rFonts w:ascii="Times New Roman" w:hAnsi="Times New Roman"/>
          <w:sz w:val="24"/>
          <w:szCs w:val="24"/>
        </w:rPr>
        <w:t>t galimybę kitiems rinkos dalyviams (</w:t>
      </w:r>
      <w:r w:rsidR="00214E4E" w:rsidRPr="000C22E3">
        <w:rPr>
          <w:rFonts w:ascii="Times New Roman" w:hAnsi="Times New Roman"/>
          <w:sz w:val="24"/>
          <w:szCs w:val="24"/>
        </w:rPr>
        <w:t>įskaitant ieškovę</w:t>
      </w:r>
      <w:r w:rsidRPr="000C22E3">
        <w:rPr>
          <w:rFonts w:ascii="Times New Roman" w:hAnsi="Times New Roman"/>
          <w:sz w:val="24"/>
          <w:szCs w:val="24"/>
        </w:rPr>
        <w:t xml:space="preserve">) teisėtai rezervuoti elektros perdavimo liniją. </w:t>
      </w:r>
    </w:p>
    <w:p w14:paraId="5E33EF0A" w14:textId="6DE41C6B" w:rsidR="008B75AB" w:rsidRPr="000C22E3" w:rsidRDefault="008B75AB" w:rsidP="008B75AB">
      <w:pPr>
        <w:pStyle w:val="Sraopastraipa"/>
        <w:numPr>
          <w:ilvl w:val="0"/>
          <w:numId w:val="3"/>
        </w:numPr>
        <w:spacing w:after="120" w:line="240" w:lineRule="auto"/>
        <w:contextualSpacing w:val="0"/>
        <w:jc w:val="both"/>
        <w:rPr>
          <w:rFonts w:ascii="Times New Roman" w:hAnsi="Times New Roman"/>
          <w:sz w:val="24"/>
          <w:szCs w:val="24"/>
        </w:rPr>
      </w:pPr>
      <w:r w:rsidRPr="000C22E3">
        <w:rPr>
          <w:rFonts w:ascii="Times New Roman" w:hAnsi="Times New Roman"/>
          <w:sz w:val="24"/>
          <w:szCs w:val="24"/>
        </w:rPr>
        <w:lastRenderedPageBreak/>
        <w:t xml:space="preserve">Teisėjų kolegija sutinka su apeliacinio teismo išvada, kad šiuo atveju, įvertinus tolesnį atsakovės UAB „GG LTU S21“ elgesį ir atliktus veiksmus, nukreiptus energijos gamintojos veiklai nurodytoje teritorijoje vykdyti, nėra pagrindo nustatyti, jog sandorio šalių tikslas būtų buvęs veikti priešingai viešajai tvarkai ir (ar) gerai moralei. Ieškovė nepateikė įrodymų, pagrindžiančių, kad ginčijamu sandoriu nebuvo siekiama įprastų tikslų rezervuoti elektros perdavimo liniją ir </w:t>
      </w:r>
      <w:r w:rsidR="00042161">
        <w:rPr>
          <w:rFonts w:ascii="Times New Roman" w:hAnsi="Times New Roman"/>
          <w:sz w:val="24"/>
          <w:szCs w:val="24"/>
        </w:rPr>
        <w:t>plėto</w:t>
      </w:r>
      <w:r w:rsidRPr="000C22E3">
        <w:rPr>
          <w:rFonts w:ascii="Times New Roman" w:hAnsi="Times New Roman"/>
          <w:sz w:val="24"/>
          <w:szCs w:val="24"/>
        </w:rPr>
        <w:t xml:space="preserve">ti elektros energijos gamybos pajėgumus, pastatyti saulės elektrinę ir prijungti ją prie elektros perdavimo tinklo linijos Šeduva–Panevėžys ar </w:t>
      </w:r>
      <w:r w:rsidR="00042161">
        <w:rPr>
          <w:rFonts w:ascii="Times New Roman" w:hAnsi="Times New Roman"/>
          <w:sz w:val="24"/>
          <w:szCs w:val="24"/>
        </w:rPr>
        <w:t>kad</w:t>
      </w:r>
      <w:r w:rsidRPr="000C22E3">
        <w:rPr>
          <w:rFonts w:ascii="Times New Roman" w:hAnsi="Times New Roman"/>
          <w:sz w:val="24"/>
          <w:szCs w:val="24"/>
        </w:rPr>
        <w:t xml:space="preserve"> buvo siekiama neigiamo pobūdžio (nesąžiningų) tikslų, ieškovės teisių pažeidimo</w:t>
      </w:r>
      <w:r w:rsidR="00214E4E" w:rsidRPr="000C22E3">
        <w:rPr>
          <w:rFonts w:ascii="Times New Roman" w:hAnsi="Times New Roman"/>
          <w:sz w:val="24"/>
          <w:szCs w:val="24"/>
        </w:rPr>
        <w:t>.</w:t>
      </w:r>
    </w:p>
    <w:p w14:paraId="09663A1D" w14:textId="374B8653" w:rsidR="008B75AB" w:rsidRPr="000C22E3" w:rsidRDefault="008B75AB" w:rsidP="008B75AB">
      <w:pPr>
        <w:pStyle w:val="Sraopastraipa"/>
        <w:numPr>
          <w:ilvl w:val="0"/>
          <w:numId w:val="3"/>
        </w:numPr>
        <w:spacing w:after="120" w:line="240" w:lineRule="auto"/>
        <w:contextualSpacing w:val="0"/>
        <w:jc w:val="both"/>
        <w:rPr>
          <w:rFonts w:ascii="Times New Roman" w:hAnsi="Times New Roman"/>
          <w:sz w:val="24"/>
          <w:szCs w:val="24"/>
        </w:rPr>
      </w:pPr>
      <w:r w:rsidRPr="000C22E3">
        <w:rPr>
          <w:rFonts w:ascii="Times New Roman" w:hAnsi="Times New Roman"/>
          <w:sz w:val="24"/>
          <w:szCs w:val="24"/>
        </w:rPr>
        <w:t xml:space="preserve">Be to, kasaciniame skunde teigiama, kad vienos iš sandorių šalių (operatoriaus) suvokimas ar žinojimas, </w:t>
      </w:r>
      <w:r w:rsidR="00214E4E" w:rsidRPr="000C22E3">
        <w:rPr>
          <w:rFonts w:ascii="Times New Roman" w:hAnsi="Times New Roman"/>
          <w:sz w:val="24"/>
          <w:szCs w:val="24"/>
        </w:rPr>
        <w:t>jog</w:t>
      </w:r>
      <w:r w:rsidRPr="000C22E3">
        <w:rPr>
          <w:rFonts w:ascii="Times New Roman" w:hAnsi="Times New Roman"/>
          <w:sz w:val="24"/>
          <w:szCs w:val="24"/>
        </w:rPr>
        <w:t xml:space="preserve"> yra sudaromas neteisėtas sandoris, nėra sąlyga, pagal kurią būtų vertinamas sandorio negaliojimas. Teisėjų kolegija šiuos kasacinio skundo argumentus laiko nepagrįstais, </w:t>
      </w:r>
      <w:r w:rsidR="00214E4E" w:rsidRPr="000C22E3">
        <w:rPr>
          <w:rFonts w:ascii="Times New Roman" w:hAnsi="Times New Roman"/>
          <w:sz w:val="24"/>
          <w:szCs w:val="24"/>
        </w:rPr>
        <w:t>nes</w:t>
      </w:r>
      <w:r w:rsidR="00042161">
        <w:rPr>
          <w:rFonts w:ascii="Times New Roman" w:hAnsi="Times New Roman"/>
          <w:sz w:val="24"/>
          <w:szCs w:val="24"/>
        </w:rPr>
        <w:t>,</w:t>
      </w:r>
      <w:r w:rsidRPr="000C22E3">
        <w:rPr>
          <w:rFonts w:ascii="Times New Roman" w:hAnsi="Times New Roman"/>
          <w:sz w:val="24"/>
          <w:szCs w:val="24"/>
        </w:rPr>
        <w:t xml:space="preserve"> pagal kasacinio teismo praktiką, ginčijant sandorį CK 1.81 straipsnio pagrindu turi būti įrodyta, kad visų sandorio šalių valia sudarant sandorį buvo viešajai tvarkai ir gerai moralei prieštaraujantys tikslai. Jei bent viena iš sandorio šalių tokio tikslo sudarydama sandorį neturi ir jai nėra žinomi kitos sandorio šalies viešajai tvarkai ir gerai moralei prieštaraujantys tikslai, toks sandoris negali būti pripažįstamas negaliojančiu CK 1.81 straipsnio 1 dalies pagrindu (Lietuvos Aukščiausiojo Teismo 2024 m. gegužės 28 d. nutartis civilinėje byloje Nr. e3K-3-74-381/2024, </w:t>
      </w:r>
      <w:r w:rsidR="00253A6E" w:rsidRPr="000C22E3">
        <w:rPr>
          <w:rFonts w:ascii="Times New Roman" w:hAnsi="Times New Roman"/>
          <w:sz w:val="24"/>
          <w:szCs w:val="24"/>
        </w:rPr>
        <w:t>103</w:t>
      </w:r>
      <w:r w:rsidRPr="000C22E3">
        <w:rPr>
          <w:rFonts w:ascii="Times New Roman" w:hAnsi="Times New Roman"/>
          <w:sz w:val="24"/>
          <w:szCs w:val="24"/>
        </w:rPr>
        <w:t xml:space="preserve"> punktas).</w:t>
      </w:r>
    </w:p>
    <w:p w14:paraId="173914FB" w14:textId="571FBE03" w:rsidR="008B75AB" w:rsidRPr="000C22E3" w:rsidRDefault="008B75AB" w:rsidP="008B75AB">
      <w:pPr>
        <w:pStyle w:val="Sraopastraipa"/>
        <w:numPr>
          <w:ilvl w:val="0"/>
          <w:numId w:val="3"/>
        </w:numPr>
        <w:spacing w:after="120" w:line="240" w:lineRule="auto"/>
        <w:contextualSpacing w:val="0"/>
        <w:jc w:val="both"/>
        <w:rPr>
          <w:rFonts w:ascii="Times New Roman" w:hAnsi="Times New Roman"/>
          <w:sz w:val="24"/>
          <w:szCs w:val="24"/>
        </w:rPr>
      </w:pPr>
      <w:r w:rsidRPr="000C22E3">
        <w:rPr>
          <w:rFonts w:ascii="Times New Roman" w:hAnsi="Times New Roman"/>
          <w:sz w:val="24"/>
          <w:szCs w:val="24"/>
        </w:rPr>
        <w:t xml:space="preserve">Atsižvelgiant į </w:t>
      </w:r>
      <w:r w:rsidR="00042161">
        <w:rPr>
          <w:rFonts w:ascii="Times New Roman" w:hAnsi="Times New Roman"/>
          <w:sz w:val="24"/>
          <w:szCs w:val="24"/>
        </w:rPr>
        <w:t xml:space="preserve">tai, kas </w:t>
      </w:r>
      <w:r w:rsidRPr="000C22E3">
        <w:rPr>
          <w:rFonts w:ascii="Times New Roman" w:hAnsi="Times New Roman"/>
          <w:sz w:val="24"/>
          <w:szCs w:val="24"/>
        </w:rPr>
        <w:t>nurodyt</w:t>
      </w:r>
      <w:r w:rsidR="00042161">
        <w:rPr>
          <w:rFonts w:ascii="Times New Roman" w:hAnsi="Times New Roman"/>
          <w:sz w:val="24"/>
          <w:szCs w:val="24"/>
        </w:rPr>
        <w:t>a</w:t>
      </w:r>
      <w:r w:rsidRPr="000C22E3">
        <w:rPr>
          <w:rFonts w:ascii="Times New Roman" w:hAnsi="Times New Roman"/>
          <w:sz w:val="24"/>
          <w:szCs w:val="24"/>
        </w:rPr>
        <w:t xml:space="preserve">, pripažintina, kad apeliacinės instancijos teismas pagrįstai </w:t>
      </w:r>
      <w:r w:rsidR="00042161">
        <w:rPr>
          <w:rFonts w:ascii="Times New Roman" w:hAnsi="Times New Roman"/>
          <w:sz w:val="24"/>
          <w:szCs w:val="24"/>
        </w:rPr>
        <w:t>nu</w:t>
      </w:r>
      <w:r w:rsidRPr="000C22E3">
        <w:rPr>
          <w:rFonts w:ascii="Times New Roman" w:hAnsi="Times New Roman"/>
          <w:sz w:val="24"/>
          <w:szCs w:val="24"/>
        </w:rPr>
        <w:t xml:space="preserve">sprendė, </w:t>
      </w:r>
      <w:r w:rsidR="00214E4E" w:rsidRPr="000C22E3">
        <w:rPr>
          <w:rFonts w:ascii="Times New Roman" w:hAnsi="Times New Roman"/>
          <w:sz w:val="24"/>
          <w:szCs w:val="24"/>
        </w:rPr>
        <w:t>jog</w:t>
      </w:r>
      <w:r w:rsidRPr="000C22E3">
        <w:rPr>
          <w:rFonts w:ascii="Times New Roman" w:hAnsi="Times New Roman"/>
          <w:sz w:val="24"/>
          <w:szCs w:val="24"/>
        </w:rPr>
        <w:t xml:space="preserve"> ieškovė neįrodė esant pagrindą pripažinti ginčo ketinimų protokolą negaliojančiu </w:t>
      </w:r>
      <w:r w:rsidR="00042161">
        <w:rPr>
          <w:rFonts w:ascii="Times New Roman" w:hAnsi="Times New Roman"/>
          <w:sz w:val="24"/>
          <w:szCs w:val="24"/>
        </w:rPr>
        <w:t xml:space="preserve">pagal </w:t>
      </w:r>
      <w:r w:rsidRPr="000C22E3">
        <w:rPr>
          <w:rFonts w:ascii="Times New Roman" w:hAnsi="Times New Roman"/>
          <w:sz w:val="24"/>
          <w:szCs w:val="24"/>
        </w:rPr>
        <w:t>CK 1.81 straipsn</w:t>
      </w:r>
      <w:r w:rsidR="00042161">
        <w:rPr>
          <w:rFonts w:ascii="Times New Roman" w:hAnsi="Times New Roman"/>
          <w:sz w:val="24"/>
          <w:szCs w:val="24"/>
        </w:rPr>
        <w:t>į</w:t>
      </w:r>
      <w:r w:rsidRPr="000C22E3">
        <w:rPr>
          <w:rFonts w:ascii="Times New Roman" w:hAnsi="Times New Roman"/>
          <w:sz w:val="24"/>
          <w:szCs w:val="24"/>
        </w:rPr>
        <w:t>.</w:t>
      </w:r>
    </w:p>
    <w:p w14:paraId="2BD7E70E" w14:textId="77777777" w:rsidR="00F105F9" w:rsidRPr="000C22E3" w:rsidRDefault="00F105F9" w:rsidP="004C0197">
      <w:pPr>
        <w:pStyle w:val="Sraopastraipa"/>
        <w:spacing w:after="120" w:line="240" w:lineRule="auto"/>
        <w:ind w:left="0" w:firstLine="720"/>
        <w:contextualSpacing w:val="0"/>
        <w:jc w:val="both"/>
        <w:rPr>
          <w:rFonts w:ascii="Times New Roman" w:hAnsi="Times New Roman"/>
          <w:i/>
          <w:sz w:val="24"/>
          <w:szCs w:val="24"/>
        </w:rPr>
      </w:pPr>
    </w:p>
    <w:p w14:paraId="470A32EF" w14:textId="5A312EA9" w:rsidR="00123EE2" w:rsidRPr="000C22E3" w:rsidRDefault="00A80C8A" w:rsidP="004C0197">
      <w:pPr>
        <w:pStyle w:val="Sraopastraipa"/>
        <w:spacing w:after="120" w:line="240" w:lineRule="auto"/>
        <w:ind w:left="0" w:firstLine="720"/>
        <w:contextualSpacing w:val="0"/>
        <w:jc w:val="both"/>
        <w:rPr>
          <w:rFonts w:ascii="Times New Roman" w:hAnsi="Times New Roman"/>
          <w:i/>
          <w:sz w:val="24"/>
          <w:szCs w:val="24"/>
        </w:rPr>
      </w:pPr>
      <w:r w:rsidRPr="000C22E3">
        <w:rPr>
          <w:rFonts w:ascii="Times New Roman" w:hAnsi="Times New Roman"/>
          <w:i/>
          <w:sz w:val="24"/>
          <w:szCs w:val="24"/>
        </w:rPr>
        <w:t>Dėl bylinėjimosi išlaidų</w:t>
      </w:r>
    </w:p>
    <w:p w14:paraId="6D50E8BE" w14:textId="52E45B68" w:rsidR="00123EE2" w:rsidRPr="000C22E3" w:rsidRDefault="00123EE2">
      <w:pPr>
        <w:pStyle w:val="Sraopastraipa"/>
        <w:spacing w:after="120" w:line="240" w:lineRule="auto"/>
        <w:ind w:left="0" w:firstLine="720"/>
        <w:contextualSpacing w:val="0"/>
        <w:jc w:val="both"/>
        <w:rPr>
          <w:rFonts w:ascii="Times New Roman" w:hAnsi="Times New Roman"/>
          <w:sz w:val="24"/>
          <w:szCs w:val="24"/>
        </w:rPr>
      </w:pPr>
    </w:p>
    <w:p w14:paraId="0326A5D9" w14:textId="0B84ECF9" w:rsidR="008D7F64" w:rsidRPr="000C22E3" w:rsidRDefault="008D7F64" w:rsidP="005F6AF4">
      <w:pPr>
        <w:pStyle w:val="Sraopastraipa"/>
        <w:numPr>
          <w:ilvl w:val="0"/>
          <w:numId w:val="3"/>
        </w:numPr>
        <w:spacing w:after="120" w:line="240" w:lineRule="auto"/>
        <w:contextualSpacing w:val="0"/>
        <w:jc w:val="both"/>
        <w:rPr>
          <w:rFonts w:ascii="Times New Roman" w:hAnsi="Times New Roman"/>
          <w:sz w:val="24"/>
          <w:szCs w:val="24"/>
        </w:rPr>
      </w:pPr>
      <w:r w:rsidRPr="000C22E3">
        <w:rPr>
          <w:rFonts w:ascii="Times New Roman" w:hAnsi="Times New Roman"/>
          <w:sz w:val="24"/>
          <w:szCs w:val="24"/>
        </w:rPr>
        <w:t xml:space="preserve">Teisėjų kolegija, remdamasi šioje nutartyje pateiktais argumentais ir išaiškinimais, konstatuoja, kad apeliacinės instancijos teismas priėmė iš esmės teisėtą nutartį, jos naikinti remiantis kasacinio skundo argumentais nėra teisinio pagrindo, todėl ji paliekama nepakeista (CPK 346 straipsnis, 359 straipsnio 1 dalies 1 punktas). </w:t>
      </w:r>
    </w:p>
    <w:p w14:paraId="3EC3E5F4" w14:textId="48D2D94E" w:rsidR="008D7F64" w:rsidRPr="000C22E3" w:rsidRDefault="008D7F64" w:rsidP="008D7F64">
      <w:pPr>
        <w:pStyle w:val="Sraopastraipa"/>
        <w:numPr>
          <w:ilvl w:val="0"/>
          <w:numId w:val="3"/>
        </w:numPr>
        <w:spacing w:after="120" w:line="240" w:lineRule="auto"/>
        <w:contextualSpacing w:val="0"/>
        <w:jc w:val="both"/>
        <w:rPr>
          <w:rFonts w:ascii="Times New Roman" w:hAnsi="Times New Roman"/>
          <w:sz w:val="24"/>
          <w:szCs w:val="24"/>
        </w:rPr>
      </w:pPr>
      <w:r w:rsidRPr="000C22E3">
        <w:rPr>
          <w:rFonts w:ascii="Times New Roman" w:hAnsi="Times New Roman"/>
          <w:sz w:val="24"/>
          <w:szCs w:val="24"/>
        </w:rPr>
        <w:t>CPK 93 straipsnio 1 dalyje nustatyta, kad šaliai, kurios naudai priimtas sprendimas, jos turėtas bylinėjimosi išlaidas teismas priteisia iš antrosios šalies, nors ši ir būtų atleista nuo bylinėjimosi išlaidų mokėjimo į valstybės biudžetą. Pagal CPK 98 straipsnio 1, 2 dalis, šaliai, kurios naudai priimtas sprendimas, teismas priteisia iš antrosios šalies išlaidas už advokato ar advokato padėjėjo, dalyvavusių nagrinėjant bylą, pagalbą, taip pat už pagalbą rengiant procesinius dokumentus ir teikiant konsultacijas; dėl šių išlaidų atlyginimo priteisimo šalis teismui raštu pateikia prašymą su išlaidų apskaičiavimu ir pagrindimu</w:t>
      </w:r>
      <w:r w:rsidR="00214E4E" w:rsidRPr="000C22E3">
        <w:rPr>
          <w:rFonts w:ascii="Times New Roman" w:hAnsi="Times New Roman"/>
          <w:sz w:val="24"/>
          <w:szCs w:val="24"/>
        </w:rPr>
        <w:t>.</w:t>
      </w:r>
    </w:p>
    <w:p w14:paraId="130DC21C" w14:textId="56A60C1B" w:rsidR="008D7F64" w:rsidRPr="000C22E3" w:rsidRDefault="008D7F64" w:rsidP="008D7F64">
      <w:pPr>
        <w:pStyle w:val="Sraopastraipa"/>
        <w:numPr>
          <w:ilvl w:val="0"/>
          <w:numId w:val="3"/>
        </w:numPr>
        <w:spacing w:after="120" w:line="240" w:lineRule="auto"/>
        <w:contextualSpacing w:val="0"/>
        <w:jc w:val="both"/>
        <w:rPr>
          <w:rFonts w:ascii="Times New Roman" w:hAnsi="Times New Roman"/>
          <w:sz w:val="24"/>
          <w:szCs w:val="24"/>
        </w:rPr>
      </w:pPr>
      <w:r w:rsidRPr="000C22E3">
        <w:rPr>
          <w:rFonts w:ascii="Times New Roman" w:hAnsi="Times New Roman"/>
          <w:sz w:val="24"/>
          <w:szCs w:val="24"/>
        </w:rPr>
        <w:t>Netenkinus ieškovės kasacinio skundo, kasaciniame teisme jos patirtos bylinėjimosi išlaidos neatlygintinos (CPK 93 straipsnio 1 dalis).</w:t>
      </w:r>
    </w:p>
    <w:p w14:paraId="4B6B8D43" w14:textId="7A0CB122" w:rsidR="004E133D" w:rsidRPr="000C22E3" w:rsidRDefault="008D7F64" w:rsidP="008D7F64">
      <w:pPr>
        <w:pStyle w:val="Sraopastraipa"/>
        <w:numPr>
          <w:ilvl w:val="0"/>
          <w:numId w:val="3"/>
        </w:numPr>
        <w:spacing w:after="120" w:line="240" w:lineRule="auto"/>
        <w:contextualSpacing w:val="0"/>
        <w:jc w:val="both"/>
        <w:rPr>
          <w:rFonts w:ascii="Times New Roman" w:hAnsi="Times New Roman"/>
          <w:sz w:val="24"/>
          <w:szCs w:val="24"/>
        </w:rPr>
      </w:pPr>
      <w:r w:rsidRPr="000C22E3">
        <w:rPr>
          <w:rFonts w:ascii="Times New Roman" w:hAnsi="Times New Roman"/>
          <w:sz w:val="24"/>
          <w:szCs w:val="24"/>
        </w:rPr>
        <w:t>Atsakovė UAB „GG LTU S2</w:t>
      </w:r>
      <w:r w:rsidR="00214E4E" w:rsidRPr="000C22E3">
        <w:rPr>
          <w:rFonts w:ascii="Times New Roman" w:hAnsi="Times New Roman"/>
          <w:sz w:val="24"/>
          <w:szCs w:val="24"/>
        </w:rPr>
        <w:t>1</w:t>
      </w:r>
      <w:r w:rsidRPr="000C22E3">
        <w:rPr>
          <w:rFonts w:ascii="Times New Roman" w:hAnsi="Times New Roman"/>
          <w:sz w:val="24"/>
          <w:szCs w:val="24"/>
        </w:rPr>
        <w:t>“ prašo priteisti iš ieškovės 4096,09 Eur išlaidų advokato pagalbai kasaciniame teisme apmokėti atlyginimo.</w:t>
      </w:r>
      <w:r w:rsidR="00207601">
        <w:rPr>
          <w:rFonts w:ascii="Times New Roman" w:hAnsi="Times New Roman"/>
          <w:sz w:val="24"/>
          <w:szCs w:val="24"/>
        </w:rPr>
        <w:t xml:space="preserve"> </w:t>
      </w:r>
      <w:r w:rsidR="00207601" w:rsidRPr="00207601">
        <w:rPr>
          <w:rFonts w:ascii="Times New Roman" w:hAnsi="Times New Roman"/>
          <w:sz w:val="24"/>
          <w:szCs w:val="24"/>
        </w:rPr>
        <w:t>Šios išlaidos viršija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(redakcija, galiojanti nuo 2015 m. kovo 20 d.) nustatytą maksimalų išlaidų už atsiliepimo į kasacinį skundą parengimą atlygintiną dydį, todėl priteistinas jų atlyginimas mažintinas iki maksimalios 3674 Eur sumos ir priteisiamas iš kasacinį skundą pateikusios ieškovės UAB „Windlita“.</w:t>
      </w:r>
    </w:p>
    <w:p w14:paraId="45D9E333" w14:textId="16DC7954" w:rsidR="00123EE2" w:rsidRPr="002B4075" w:rsidRDefault="00123EE2">
      <w:pPr>
        <w:spacing w:after="120"/>
        <w:ind w:firstLine="720"/>
        <w:jc w:val="both"/>
        <w:rPr>
          <w:i/>
          <w:lang w:val="en-US"/>
        </w:rPr>
      </w:pPr>
    </w:p>
    <w:p w14:paraId="4B27A35B" w14:textId="03EF0A13" w:rsidR="00CF65F3" w:rsidRPr="000C22E3" w:rsidRDefault="00CF65F3" w:rsidP="00CF65F3">
      <w:pPr>
        <w:ind w:firstLine="720"/>
        <w:jc w:val="both"/>
      </w:pPr>
      <w:r w:rsidRPr="000C22E3">
        <w:lastRenderedPageBreak/>
        <w:t>Lietuvos Aukščiausiojo Teismo Civilinių bylų skyriaus teisėjų kolegija, vadovaudamasi Lietuvos Respublikos civilinio proceso kodekso 359 straipsnio 1 dalies 1 punktu, 362 straipsnio 1</w:t>
      </w:r>
      <w:r w:rsidR="00E90CDA">
        <w:t> </w:t>
      </w:r>
      <w:r w:rsidRPr="000C22E3">
        <w:t>dalimi,</w:t>
      </w:r>
    </w:p>
    <w:p w14:paraId="52EDE901" w14:textId="4AB2ADE7" w:rsidR="00123EE2" w:rsidRPr="000C22E3" w:rsidRDefault="00123EE2">
      <w:pPr>
        <w:ind w:firstLine="720"/>
        <w:jc w:val="both"/>
      </w:pPr>
    </w:p>
    <w:p w14:paraId="6DA808D8" w14:textId="77777777" w:rsidR="00F105F9" w:rsidRPr="000C22E3" w:rsidRDefault="00F105F9">
      <w:pPr>
        <w:jc w:val="both"/>
      </w:pPr>
    </w:p>
    <w:p w14:paraId="749059B7" w14:textId="1EC1034B" w:rsidR="00123EE2" w:rsidRPr="000C22E3" w:rsidRDefault="00A80C8A">
      <w:pPr>
        <w:jc w:val="both"/>
        <w:rPr>
          <w:b/>
          <w:bCs/>
        </w:rPr>
      </w:pPr>
      <w:r w:rsidRPr="000C22E3">
        <w:t>n u t a r i a :</w:t>
      </w:r>
    </w:p>
    <w:p w14:paraId="60CEC4FA" w14:textId="626833F0" w:rsidR="00123EE2" w:rsidRPr="000C22E3" w:rsidRDefault="00123EE2">
      <w:pPr>
        <w:ind w:firstLine="720"/>
        <w:jc w:val="both"/>
      </w:pPr>
    </w:p>
    <w:p w14:paraId="4C84EC1D" w14:textId="79B08BE5" w:rsidR="004E133D" w:rsidRPr="000C22E3" w:rsidRDefault="004E133D">
      <w:pPr>
        <w:ind w:firstLine="720"/>
        <w:jc w:val="both"/>
      </w:pPr>
      <w:r w:rsidRPr="000C22E3">
        <w:t xml:space="preserve">Vilniaus apygardos teismo </w:t>
      </w:r>
      <w:r w:rsidR="00207601" w:rsidRPr="00207601">
        <w:t xml:space="preserve">Civilinių bylų skyriaus teisėjų kolegijos </w:t>
      </w:r>
      <w:r w:rsidRPr="000C22E3">
        <w:t>2024 m. vasario 28 d. nutartį palikti nepakeistą.</w:t>
      </w:r>
    </w:p>
    <w:p w14:paraId="16269B4D" w14:textId="7967C167" w:rsidR="004E133D" w:rsidRPr="000C22E3" w:rsidRDefault="004E133D">
      <w:pPr>
        <w:ind w:firstLine="720"/>
        <w:jc w:val="both"/>
      </w:pPr>
      <w:r w:rsidRPr="000C22E3">
        <w:t>Priteisti atsakovei uždarajai akcinei bendrovei „GG LTU S2</w:t>
      </w:r>
      <w:r w:rsidR="00214E4E" w:rsidRPr="000C22E3">
        <w:t>1</w:t>
      </w:r>
      <w:r w:rsidRPr="000C22E3">
        <w:t>“ (j. a. k. 306031151) iš ieškovės uždarosios akcinės bendrovės „Windlita“ (j. a. k. 302409301) 3674 (trijų tūkstančių šešių šimtų septyniasdešimt keturių) Eur bylinėjimosi išlaidų, patirtų kasaciniame teisme, atlyginimą.</w:t>
      </w:r>
    </w:p>
    <w:p w14:paraId="5DD6E556" w14:textId="3B9B3675" w:rsidR="00123EE2" w:rsidRPr="000C22E3" w:rsidRDefault="00A80C8A">
      <w:pPr>
        <w:ind w:firstLine="720"/>
        <w:jc w:val="both"/>
      </w:pPr>
      <w:r w:rsidRPr="000C22E3">
        <w:t>Ši Lietuvos Aukščiausiojo Teismo nutartis yra galutinė, neskundžiama ir įsiteisėja nuo priėmimo dienos.</w:t>
      </w:r>
    </w:p>
    <w:p w14:paraId="1828EEFC" w14:textId="77777777" w:rsidR="00123EE2" w:rsidRPr="000C22E3" w:rsidRDefault="00123EE2">
      <w:pPr>
        <w:jc w:val="both"/>
      </w:pPr>
    </w:p>
    <w:p w14:paraId="7564EBBF" w14:textId="77777777" w:rsidR="00123EE2" w:rsidRPr="000C22E3" w:rsidRDefault="00123EE2">
      <w:pPr>
        <w:jc w:val="both"/>
      </w:pPr>
    </w:p>
    <w:p w14:paraId="66361924" w14:textId="4A15EFC8" w:rsidR="00123EE2" w:rsidRPr="000C22E3" w:rsidRDefault="00A80C8A" w:rsidP="008B75AB">
      <w:pPr>
        <w:tabs>
          <w:tab w:val="left" w:pos="6237"/>
        </w:tabs>
        <w:jc w:val="both"/>
      </w:pPr>
      <w:r w:rsidRPr="000C22E3">
        <w:t>Teisėjai</w:t>
      </w:r>
      <w:r w:rsidRPr="000C22E3">
        <w:tab/>
      </w:r>
      <w:r w:rsidR="00F105F9" w:rsidRPr="000C22E3">
        <w:t>Danguolė Bublienė</w:t>
      </w:r>
    </w:p>
    <w:p w14:paraId="7E71AA59" w14:textId="77777777" w:rsidR="00123EE2" w:rsidRPr="000C22E3" w:rsidRDefault="00123EE2">
      <w:pPr>
        <w:jc w:val="both"/>
      </w:pPr>
    </w:p>
    <w:p w14:paraId="69A12293" w14:textId="77777777" w:rsidR="00123EE2" w:rsidRPr="000C22E3" w:rsidRDefault="00123EE2">
      <w:pPr>
        <w:jc w:val="both"/>
      </w:pPr>
    </w:p>
    <w:p w14:paraId="65B8402F" w14:textId="7A23BD64" w:rsidR="00123EE2" w:rsidRPr="000C22E3" w:rsidRDefault="00A80C8A">
      <w:pPr>
        <w:tabs>
          <w:tab w:val="left" w:pos="6237"/>
        </w:tabs>
        <w:jc w:val="both"/>
      </w:pPr>
      <w:r w:rsidRPr="000C22E3">
        <w:tab/>
      </w:r>
      <w:r w:rsidR="00C5262B" w:rsidRPr="000C22E3">
        <w:t>Antanas Simniškis</w:t>
      </w:r>
    </w:p>
    <w:p w14:paraId="7B67ACE1" w14:textId="36CBABFD" w:rsidR="001C6D23" w:rsidRPr="000C22E3" w:rsidRDefault="001C6D23" w:rsidP="001C6D23"/>
    <w:p w14:paraId="3D058255" w14:textId="1B48396B" w:rsidR="001C6D23" w:rsidRPr="000C22E3" w:rsidRDefault="001C6D23" w:rsidP="001C6D23">
      <w:pPr>
        <w:rPr>
          <w:rFonts w:ascii="Times" w:hAnsi="Times" w:cs="Times"/>
        </w:rPr>
      </w:pPr>
    </w:p>
    <w:p w14:paraId="312A1298" w14:textId="6EE43823" w:rsidR="00C761C2" w:rsidRPr="008C7F29" w:rsidRDefault="008B75AB" w:rsidP="008C7F29">
      <w:pPr>
        <w:tabs>
          <w:tab w:val="left" w:pos="6237"/>
        </w:tabs>
        <w:jc w:val="both"/>
      </w:pPr>
      <w:r w:rsidRPr="000C22E3">
        <w:tab/>
        <w:t>Egidija Tamošiūnienė</w:t>
      </w:r>
    </w:p>
    <w:sectPr w:rsidR="00C761C2" w:rsidRPr="008C7F29"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86EB7E" w14:textId="77777777" w:rsidR="000966A5" w:rsidRPr="00601143" w:rsidRDefault="000966A5">
      <w:r w:rsidRPr="00601143">
        <w:separator/>
      </w:r>
    </w:p>
  </w:endnote>
  <w:endnote w:type="continuationSeparator" w:id="0">
    <w:p w14:paraId="531CBC4C" w14:textId="77777777" w:rsidR="000966A5" w:rsidRPr="00601143" w:rsidRDefault="000966A5">
      <w:r w:rsidRPr="0060114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C3AA74" w14:textId="77777777" w:rsidR="000966A5" w:rsidRPr="00601143" w:rsidRDefault="000966A5">
      <w:r w:rsidRPr="00601143">
        <w:separator/>
      </w:r>
    </w:p>
  </w:footnote>
  <w:footnote w:type="continuationSeparator" w:id="0">
    <w:p w14:paraId="0768EB00" w14:textId="77777777" w:rsidR="000966A5" w:rsidRPr="00601143" w:rsidRDefault="000966A5">
      <w:r w:rsidRPr="0060114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3C5EE1" w:rsidRPr="00601143" w:rsidRDefault="003C5EE1">
    <w:pPr>
      <w:pStyle w:val="Antrats"/>
      <w:framePr w:wrap="around" w:vAnchor="text" w:hAnchor="margin" w:xAlign="center" w:y="1"/>
      <w:rPr>
        <w:rStyle w:val="Puslapionumeris"/>
      </w:rPr>
    </w:pPr>
    <w:r w:rsidRPr="00601143">
      <w:fldChar w:fldCharType="begin"/>
    </w:r>
    <w:r w:rsidRPr="00601143">
      <w:rPr>
        <w:rStyle w:val="Puslapionumeris"/>
      </w:rPr>
      <w:instrText xml:space="preserve">PAGE  </w:instrText>
    </w:r>
    <w:r w:rsidRPr="00601143">
      <w:fldChar w:fldCharType="end"/>
    </w:r>
  </w:p>
  <w:p w14:paraId="4CD8F4BA" w14:textId="77777777" w:rsidR="003C5EE1" w:rsidRPr="00601143" w:rsidRDefault="003C5EE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66F99B07" w:rsidR="003C5EE1" w:rsidRPr="00601143" w:rsidRDefault="003C5EE1">
    <w:pPr>
      <w:pStyle w:val="Antrats"/>
      <w:framePr w:wrap="around" w:vAnchor="text" w:hAnchor="margin" w:xAlign="center" w:y="1"/>
      <w:rPr>
        <w:rStyle w:val="Puslapionumeris"/>
      </w:rPr>
    </w:pPr>
    <w:r w:rsidRPr="00601143">
      <w:fldChar w:fldCharType="begin"/>
    </w:r>
    <w:r w:rsidRPr="00601143">
      <w:rPr>
        <w:rStyle w:val="Puslapionumeris"/>
      </w:rPr>
      <w:instrText xml:space="preserve">PAGE  </w:instrText>
    </w:r>
    <w:r w:rsidRPr="00601143">
      <w:fldChar w:fldCharType="separate"/>
    </w:r>
    <w:r w:rsidR="00363E46">
      <w:rPr>
        <w:noProof/>
      </w:rPr>
      <w:t>1</w:t>
    </w:r>
    <w:r w:rsidR="00363E46">
      <w:rPr>
        <w:noProof/>
      </w:rPr>
      <w:t>6</w:t>
    </w:r>
    <w:r w:rsidRPr="00601143">
      <w:fldChar w:fldCharType="end"/>
    </w:r>
  </w:p>
  <w:p w14:paraId="600C41B9" w14:textId="6AFD196D" w:rsidR="003C5EE1" w:rsidRPr="00601143" w:rsidRDefault="003C5EE1">
    <w:pPr>
      <w:pStyle w:val="Antrats"/>
      <w:jc w:val="right"/>
      <w:rPr>
        <w:i/>
      </w:rPr>
    </w:pPr>
    <w:r w:rsidRPr="00601143">
      <w:tab/>
    </w:r>
    <w:r w:rsidRPr="00601143">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2F2E4F33" w:rsidR="003C5EE1" w:rsidRPr="007F7250" w:rsidRDefault="003C5EE1" w:rsidP="000A5B20">
    <w:pPr>
      <w:pStyle w:val="Antrats"/>
      <w:jc w:val="center"/>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CDC767D"/>
    <w:multiLevelType w:val="multilevel"/>
    <w:tmpl w:val="D81C5F4A"/>
    <w:lvl w:ilvl="0">
      <w:start w:val="1"/>
      <w:numFmt w:val="decimal"/>
      <w:lvlText w:val="%1."/>
      <w:lvlJc w:val="left"/>
      <w:pPr>
        <w:ind w:left="-142" w:firstLine="284"/>
      </w:pPr>
      <w:rPr>
        <w:b w:val="0"/>
        <w:bCs w:val="0"/>
        <w:i w:val="0"/>
        <w:iCs/>
      </w:rPr>
    </w:lvl>
    <w:lvl w:ilvl="1">
      <w:start w:val="1"/>
      <w:numFmt w:val="decimal"/>
      <w:lvlText w:val="%1.%2."/>
      <w:lvlJc w:val="left"/>
      <w:pPr>
        <w:ind w:left="72" w:hanging="432"/>
      </w:pPr>
    </w:lvl>
    <w:lvl w:ilvl="2">
      <w:start w:val="1"/>
      <w:numFmt w:val="decimal"/>
      <w:lvlText w:val="%1.%2.%3."/>
      <w:lvlJc w:val="left"/>
      <w:pPr>
        <w:ind w:left="504" w:hanging="504"/>
      </w:pPr>
    </w:lvl>
    <w:lvl w:ilvl="3">
      <w:start w:val="1"/>
      <w:numFmt w:val="decimal"/>
      <w:lvlText w:val="%1.%2.%3.%4."/>
      <w:lvlJc w:val="left"/>
      <w:pPr>
        <w:ind w:left="1008" w:hanging="648"/>
      </w:pPr>
    </w:lvl>
    <w:lvl w:ilvl="4">
      <w:start w:val="1"/>
      <w:numFmt w:val="decimal"/>
      <w:lvlText w:val="%1.%2.%3.%4.%5."/>
      <w:lvlJc w:val="left"/>
      <w:pPr>
        <w:ind w:left="1512" w:hanging="792"/>
      </w:pPr>
    </w:lvl>
    <w:lvl w:ilvl="5">
      <w:start w:val="1"/>
      <w:numFmt w:val="decimal"/>
      <w:lvlText w:val="%1.%2.%3.%4.%5.%6."/>
      <w:lvlJc w:val="left"/>
      <w:pPr>
        <w:ind w:left="2016" w:hanging="936"/>
      </w:pPr>
    </w:lvl>
    <w:lvl w:ilvl="6">
      <w:start w:val="1"/>
      <w:numFmt w:val="decimal"/>
      <w:lvlText w:val="%1.%2.%3.%4.%5.%6.%7."/>
      <w:lvlJc w:val="left"/>
      <w:pPr>
        <w:ind w:left="2520" w:hanging="1080"/>
      </w:pPr>
    </w:lvl>
    <w:lvl w:ilvl="7">
      <w:start w:val="1"/>
      <w:numFmt w:val="decimal"/>
      <w:lvlText w:val="%1.%2.%3.%4.%5.%6.%7.%8."/>
      <w:lvlJc w:val="left"/>
      <w:pPr>
        <w:ind w:left="3024" w:hanging="1224"/>
      </w:pPr>
    </w:lvl>
    <w:lvl w:ilvl="8">
      <w:start w:val="1"/>
      <w:numFmt w:val="decimal"/>
      <w:lvlText w:val="%1.%2.%3.%4.%5.%6.%7.%8.%9."/>
      <w:lvlJc w:val="left"/>
      <w:pPr>
        <w:ind w:left="3600" w:hanging="1440"/>
      </w:pPr>
    </w:lvl>
  </w:abstractNum>
  <w:abstractNum w:abstractNumId="2"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15:restartNumberingAfterBreak="0">
    <w:nsid w:val="15650AF8"/>
    <w:multiLevelType w:val="hybridMultilevel"/>
    <w:tmpl w:val="5E2AFC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9D3CE7"/>
    <w:multiLevelType w:val="multilevel"/>
    <w:tmpl w:val="6B5C47B6"/>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00059FD"/>
    <w:multiLevelType w:val="multilevel"/>
    <w:tmpl w:val="649ABE80"/>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70805C7"/>
    <w:multiLevelType w:val="hybridMultilevel"/>
    <w:tmpl w:val="BB682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3B737E"/>
    <w:multiLevelType w:val="hybridMultilevel"/>
    <w:tmpl w:val="BB6823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E8F59B0"/>
    <w:multiLevelType w:val="hybridMultilevel"/>
    <w:tmpl w:val="36F0F298"/>
    <w:lvl w:ilvl="0" w:tplc="8242BD64">
      <w:start w:val="202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A44386"/>
    <w:multiLevelType w:val="hybridMultilevel"/>
    <w:tmpl w:val="7AEE6466"/>
    <w:lvl w:ilvl="0" w:tplc="70D03A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A1094E"/>
    <w:multiLevelType w:val="hybridMultilevel"/>
    <w:tmpl w:val="ACFCC824"/>
    <w:lvl w:ilvl="0" w:tplc="C096B5C4">
      <w:start w:val="1"/>
      <w:numFmt w:val="bullet"/>
      <w:lvlText w:val="-"/>
      <w:lvlJc w:val="left"/>
      <w:pPr>
        <w:ind w:left="720" w:hanging="360"/>
      </w:pPr>
      <w:rPr>
        <w:rFonts w:ascii="Times" w:eastAsia="Times New Roman" w:hAnsi="Times"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A35339"/>
    <w:multiLevelType w:val="hybridMultilevel"/>
    <w:tmpl w:val="330CB648"/>
    <w:lvl w:ilvl="0" w:tplc="ABEAB304">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FA672AB"/>
    <w:multiLevelType w:val="hybridMultilevel"/>
    <w:tmpl w:val="C63A5D22"/>
    <w:lvl w:ilvl="0" w:tplc="4B18312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6A0F33"/>
    <w:multiLevelType w:val="hybridMultilevel"/>
    <w:tmpl w:val="483ED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6420823">
    <w:abstractNumId w:val="2"/>
  </w:num>
  <w:num w:numId="2" w16cid:durableId="1843201877">
    <w:abstractNumId w:val="0"/>
  </w:num>
  <w:num w:numId="3" w16cid:durableId="1218129596">
    <w:abstractNumId w:val="6"/>
  </w:num>
  <w:num w:numId="4" w16cid:durableId="98574357">
    <w:abstractNumId w:val="14"/>
  </w:num>
  <w:num w:numId="5" w16cid:durableId="527645840">
    <w:abstractNumId w:val="13"/>
  </w:num>
  <w:num w:numId="6" w16cid:durableId="620113218">
    <w:abstractNumId w:val="3"/>
  </w:num>
  <w:num w:numId="7" w16cid:durableId="1350762831">
    <w:abstractNumId w:val="5"/>
  </w:num>
  <w:num w:numId="8" w16cid:durableId="2974176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15647548">
    <w:abstractNumId w:val="16"/>
  </w:num>
  <w:num w:numId="10" w16cid:durableId="1657605399">
    <w:abstractNumId w:val="9"/>
  </w:num>
  <w:num w:numId="11" w16cid:durableId="1114133307">
    <w:abstractNumId w:val="4"/>
  </w:num>
  <w:num w:numId="12" w16cid:durableId="1361975797">
    <w:abstractNumId w:val="10"/>
  </w:num>
  <w:num w:numId="13" w16cid:durableId="1052077559">
    <w:abstractNumId w:val="12"/>
  </w:num>
  <w:num w:numId="14" w16cid:durableId="1675373644">
    <w:abstractNumId w:val="11"/>
  </w:num>
  <w:num w:numId="15" w16cid:durableId="838346339">
    <w:abstractNumId w:val="15"/>
  </w:num>
  <w:num w:numId="16" w16cid:durableId="1202134749">
    <w:abstractNumId w:val="7"/>
  </w:num>
  <w:num w:numId="17" w16cid:durableId="1968509258">
    <w:abstractNumId w:val="8"/>
  </w:num>
  <w:num w:numId="18" w16cid:durableId="6243898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39BA"/>
    <w:rsid w:val="00005EBE"/>
    <w:rsid w:val="00007840"/>
    <w:rsid w:val="0001067D"/>
    <w:rsid w:val="00012B64"/>
    <w:rsid w:val="000149F2"/>
    <w:rsid w:val="00014B89"/>
    <w:rsid w:val="00020A3D"/>
    <w:rsid w:val="00020BD0"/>
    <w:rsid w:val="00020C8A"/>
    <w:rsid w:val="0002452D"/>
    <w:rsid w:val="000251FF"/>
    <w:rsid w:val="000304DD"/>
    <w:rsid w:val="00030C59"/>
    <w:rsid w:val="00032F86"/>
    <w:rsid w:val="000409A5"/>
    <w:rsid w:val="00040D3E"/>
    <w:rsid w:val="00041859"/>
    <w:rsid w:val="00042161"/>
    <w:rsid w:val="000441D7"/>
    <w:rsid w:val="00044D97"/>
    <w:rsid w:val="00050763"/>
    <w:rsid w:val="00051CCD"/>
    <w:rsid w:val="00052EE9"/>
    <w:rsid w:val="00057869"/>
    <w:rsid w:val="00061F64"/>
    <w:rsid w:val="000631CB"/>
    <w:rsid w:val="000636D0"/>
    <w:rsid w:val="00064B99"/>
    <w:rsid w:val="0007137C"/>
    <w:rsid w:val="00077B97"/>
    <w:rsid w:val="0008171B"/>
    <w:rsid w:val="000821B3"/>
    <w:rsid w:val="000828C5"/>
    <w:rsid w:val="0008625E"/>
    <w:rsid w:val="00086B11"/>
    <w:rsid w:val="00086EBD"/>
    <w:rsid w:val="00086F72"/>
    <w:rsid w:val="00090916"/>
    <w:rsid w:val="00091F04"/>
    <w:rsid w:val="000966A5"/>
    <w:rsid w:val="00097572"/>
    <w:rsid w:val="000A2C25"/>
    <w:rsid w:val="000A43A2"/>
    <w:rsid w:val="000A5B20"/>
    <w:rsid w:val="000B0819"/>
    <w:rsid w:val="000B081D"/>
    <w:rsid w:val="000B3CCB"/>
    <w:rsid w:val="000B44BF"/>
    <w:rsid w:val="000C22E3"/>
    <w:rsid w:val="000C2577"/>
    <w:rsid w:val="000C4505"/>
    <w:rsid w:val="000C6968"/>
    <w:rsid w:val="000C721B"/>
    <w:rsid w:val="000D02E1"/>
    <w:rsid w:val="000D03BE"/>
    <w:rsid w:val="000E0B60"/>
    <w:rsid w:val="000E18AB"/>
    <w:rsid w:val="000E65F0"/>
    <w:rsid w:val="000F2EF6"/>
    <w:rsid w:val="000F3643"/>
    <w:rsid w:val="000F3F7B"/>
    <w:rsid w:val="000F4CC7"/>
    <w:rsid w:val="000F4EFD"/>
    <w:rsid w:val="000F5907"/>
    <w:rsid w:val="000F5EC5"/>
    <w:rsid w:val="000F7802"/>
    <w:rsid w:val="000F7C66"/>
    <w:rsid w:val="00100E1B"/>
    <w:rsid w:val="001027A6"/>
    <w:rsid w:val="0010449C"/>
    <w:rsid w:val="001046F5"/>
    <w:rsid w:val="0010479C"/>
    <w:rsid w:val="001145F9"/>
    <w:rsid w:val="0011765D"/>
    <w:rsid w:val="00123EE2"/>
    <w:rsid w:val="001305F7"/>
    <w:rsid w:val="001312FE"/>
    <w:rsid w:val="00132E6F"/>
    <w:rsid w:val="00134F31"/>
    <w:rsid w:val="00134F4C"/>
    <w:rsid w:val="00136EA5"/>
    <w:rsid w:val="00137947"/>
    <w:rsid w:val="001402C6"/>
    <w:rsid w:val="0014116D"/>
    <w:rsid w:val="00142ACD"/>
    <w:rsid w:val="00142B59"/>
    <w:rsid w:val="00143101"/>
    <w:rsid w:val="00143691"/>
    <w:rsid w:val="00143D48"/>
    <w:rsid w:val="001448DA"/>
    <w:rsid w:val="00145DF1"/>
    <w:rsid w:val="001466F8"/>
    <w:rsid w:val="001474C8"/>
    <w:rsid w:val="00147502"/>
    <w:rsid w:val="00150FAD"/>
    <w:rsid w:val="001526CC"/>
    <w:rsid w:val="00152CC2"/>
    <w:rsid w:val="00153F92"/>
    <w:rsid w:val="00154CBE"/>
    <w:rsid w:val="00155D9C"/>
    <w:rsid w:val="00156ECF"/>
    <w:rsid w:val="00157334"/>
    <w:rsid w:val="00163E44"/>
    <w:rsid w:val="00163EA1"/>
    <w:rsid w:val="00164946"/>
    <w:rsid w:val="00165E24"/>
    <w:rsid w:val="001662FC"/>
    <w:rsid w:val="001663BD"/>
    <w:rsid w:val="00166E8F"/>
    <w:rsid w:val="00167CEB"/>
    <w:rsid w:val="001766B6"/>
    <w:rsid w:val="00181EF9"/>
    <w:rsid w:val="00182004"/>
    <w:rsid w:val="0018496C"/>
    <w:rsid w:val="0018511B"/>
    <w:rsid w:val="00197CC1"/>
    <w:rsid w:val="00197E53"/>
    <w:rsid w:val="001A119B"/>
    <w:rsid w:val="001A1678"/>
    <w:rsid w:val="001A1DD2"/>
    <w:rsid w:val="001A39F0"/>
    <w:rsid w:val="001B053C"/>
    <w:rsid w:val="001B0729"/>
    <w:rsid w:val="001B153A"/>
    <w:rsid w:val="001B5273"/>
    <w:rsid w:val="001B54B2"/>
    <w:rsid w:val="001B5C7D"/>
    <w:rsid w:val="001B647B"/>
    <w:rsid w:val="001C0EBD"/>
    <w:rsid w:val="001C264D"/>
    <w:rsid w:val="001C2C3C"/>
    <w:rsid w:val="001C4AFE"/>
    <w:rsid w:val="001C4E92"/>
    <w:rsid w:val="001C5E57"/>
    <w:rsid w:val="001C6D23"/>
    <w:rsid w:val="001C6D7D"/>
    <w:rsid w:val="001D4669"/>
    <w:rsid w:val="001D70C0"/>
    <w:rsid w:val="001D7BE5"/>
    <w:rsid w:val="001E3685"/>
    <w:rsid w:val="001E395D"/>
    <w:rsid w:val="001E40B6"/>
    <w:rsid w:val="001E6F2D"/>
    <w:rsid w:val="001E797D"/>
    <w:rsid w:val="001F41C0"/>
    <w:rsid w:val="001F4793"/>
    <w:rsid w:val="001F4DCA"/>
    <w:rsid w:val="00201BC0"/>
    <w:rsid w:val="00205560"/>
    <w:rsid w:val="002062C3"/>
    <w:rsid w:val="002065F5"/>
    <w:rsid w:val="00207168"/>
    <w:rsid w:val="00207601"/>
    <w:rsid w:val="00214E4E"/>
    <w:rsid w:val="00222066"/>
    <w:rsid w:val="00222AE0"/>
    <w:rsid w:val="00224AF4"/>
    <w:rsid w:val="00224BF4"/>
    <w:rsid w:val="00226004"/>
    <w:rsid w:val="00226A0F"/>
    <w:rsid w:val="00230B92"/>
    <w:rsid w:val="002319D7"/>
    <w:rsid w:val="00232007"/>
    <w:rsid w:val="0023247F"/>
    <w:rsid w:val="002325CA"/>
    <w:rsid w:val="00234776"/>
    <w:rsid w:val="00240200"/>
    <w:rsid w:val="00240735"/>
    <w:rsid w:val="00240C01"/>
    <w:rsid w:val="00241151"/>
    <w:rsid w:val="00242D91"/>
    <w:rsid w:val="00242EC6"/>
    <w:rsid w:val="00243599"/>
    <w:rsid w:val="00245D2A"/>
    <w:rsid w:val="0024657E"/>
    <w:rsid w:val="0024663B"/>
    <w:rsid w:val="00246D81"/>
    <w:rsid w:val="002524D4"/>
    <w:rsid w:val="00252CE7"/>
    <w:rsid w:val="00253807"/>
    <w:rsid w:val="0025394B"/>
    <w:rsid w:val="00253A6E"/>
    <w:rsid w:val="00256959"/>
    <w:rsid w:val="0026169A"/>
    <w:rsid w:val="002619B4"/>
    <w:rsid w:val="002634E4"/>
    <w:rsid w:val="00263577"/>
    <w:rsid w:val="002635D9"/>
    <w:rsid w:val="00273A5B"/>
    <w:rsid w:val="002740A1"/>
    <w:rsid w:val="002751A8"/>
    <w:rsid w:val="00276A5D"/>
    <w:rsid w:val="00280AC9"/>
    <w:rsid w:val="0028295B"/>
    <w:rsid w:val="002900B9"/>
    <w:rsid w:val="00290CD9"/>
    <w:rsid w:val="0029270C"/>
    <w:rsid w:val="002927D5"/>
    <w:rsid w:val="002932FF"/>
    <w:rsid w:val="00293874"/>
    <w:rsid w:val="00295A0C"/>
    <w:rsid w:val="00296F53"/>
    <w:rsid w:val="00297377"/>
    <w:rsid w:val="002A122F"/>
    <w:rsid w:val="002A3B59"/>
    <w:rsid w:val="002A3CD9"/>
    <w:rsid w:val="002A5216"/>
    <w:rsid w:val="002A728E"/>
    <w:rsid w:val="002A796C"/>
    <w:rsid w:val="002A7DF0"/>
    <w:rsid w:val="002B2B42"/>
    <w:rsid w:val="002B4075"/>
    <w:rsid w:val="002B7C98"/>
    <w:rsid w:val="002C0CA6"/>
    <w:rsid w:val="002C1A79"/>
    <w:rsid w:val="002C2713"/>
    <w:rsid w:val="002C4514"/>
    <w:rsid w:val="002C47F6"/>
    <w:rsid w:val="002C65DD"/>
    <w:rsid w:val="002C6785"/>
    <w:rsid w:val="002D0E0C"/>
    <w:rsid w:val="002D30C7"/>
    <w:rsid w:val="002D5EF1"/>
    <w:rsid w:val="002E0CB7"/>
    <w:rsid w:val="002E1937"/>
    <w:rsid w:val="002E1C94"/>
    <w:rsid w:val="002E2D5C"/>
    <w:rsid w:val="002E336C"/>
    <w:rsid w:val="002E588B"/>
    <w:rsid w:val="002E705C"/>
    <w:rsid w:val="002F0135"/>
    <w:rsid w:val="002F082A"/>
    <w:rsid w:val="002F1BD0"/>
    <w:rsid w:val="002F3C7A"/>
    <w:rsid w:val="002F3D57"/>
    <w:rsid w:val="00300342"/>
    <w:rsid w:val="00304536"/>
    <w:rsid w:val="00304BE8"/>
    <w:rsid w:val="00306327"/>
    <w:rsid w:val="0031408E"/>
    <w:rsid w:val="00315477"/>
    <w:rsid w:val="00315C82"/>
    <w:rsid w:val="00316D2A"/>
    <w:rsid w:val="00316EFA"/>
    <w:rsid w:val="003173A4"/>
    <w:rsid w:val="003211AF"/>
    <w:rsid w:val="00322AE5"/>
    <w:rsid w:val="00324593"/>
    <w:rsid w:val="0032660F"/>
    <w:rsid w:val="003341D0"/>
    <w:rsid w:val="00337666"/>
    <w:rsid w:val="00337FD0"/>
    <w:rsid w:val="00343CD2"/>
    <w:rsid w:val="00347690"/>
    <w:rsid w:val="00350E23"/>
    <w:rsid w:val="003533CB"/>
    <w:rsid w:val="00356248"/>
    <w:rsid w:val="00357488"/>
    <w:rsid w:val="00363271"/>
    <w:rsid w:val="00363776"/>
    <w:rsid w:val="00363E46"/>
    <w:rsid w:val="00364515"/>
    <w:rsid w:val="00366941"/>
    <w:rsid w:val="00374822"/>
    <w:rsid w:val="003754A4"/>
    <w:rsid w:val="00375C6C"/>
    <w:rsid w:val="00375F90"/>
    <w:rsid w:val="003813DC"/>
    <w:rsid w:val="00385288"/>
    <w:rsid w:val="003914EE"/>
    <w:rsid w:val="003931A8"/>
    <w:rsid w:val="00393FF6"/>
    <w:rsid w:val="00395C41"/>
    <w:rsid w:val="003A223C"/>
    <w:rsid w:val="003A36FF"/>
    <w:rsid w:val="003A78FF"/>
    <w:rsid w:val="003B0150"/>
    <w:rsid w:val="003B098D"/>
    <w:rsid w:val="003B17D6"/>
    <w:rsid w:val="003B3CB9"/>
    <w:rsid w:val="003B493D"/>
    <w:rsid w:val="003B64D3"/>
    <w:rsid w:val="003B6FB4"/>
    <w:rsid w:val="003C2B0C"/>
    <w:rsid w:val="003C5EE1"/>
    <w:rsid w:val="003C7322"/>
    <w:rsid w:val="003C74B4"/>
    <w:rsid w:val="003C7D5E"/>
    <w:rsid w:val="003D32BB"/>
    <w:rsid w:val="003D384E"/>
    <w:rsid w:val="003E172D"/>
    <w:rsid w:val="003E1E29"/>
    <w:rsid w:val="003E4334"/>
    <w:rsid w:val="003E4D60"/>
    <w:rsid w:val="003F2A37"/>
    <w:rsid w:val="003F33C2"/>
    <w:rsid w:val="003F3782"/>
    <w:rsid w:val="004006F0"/>
    <w:rsid w:val="004023A5"/>
    <w:rsid w:val="00403B98"/>
    <w:rsid w:val="004054A0"/>
    <w:rsid w:val="00411A86"/>
    <w:rsid w:val="00414A8B"/>
    <w:rsid w:val="0041677B"/>
    <w:rsid w:val="00420F58"/>
    <w:rsid w:val="004222B2"/>
    <w:rsid w:val="00422A50"/>
    <w:rsid w:val="00424A1E"/>
    <w:rsid w:val="00427372"/>
    <w:rsid w:val="004274FB"/>
    <w:rsid w:val="0043266E"/>
    <w:rsid w:val="0043432D"/>
    <w:rsid w:val="00434671"/>
    <w:rsid w:val="0043632D"/>
    <w:rsid w:val="004368AE"/>
    <w:rsid w:val="0043787E"/>
    <w:rsid w:val="00440BB6"/>
    <w:rsid w:val="0044446A"/>
    <w:rsid w:val="00445B66"/>
    <w:rsid w:val="00453F17"/>
    <w:rsid w:val="00453FA0"/>
    <w:rsid w:val="004546D5"/>
    <w:rsid w:val="00455138"/>
    <w:rsid w:val="0045528D"/>
    <w:rsid w:val="00457AA8"/>
    <w:rsid w:val="00460278"/>
    <w:rsid w:val="00464EA3"/>
    <w:rsid w:val="00464FB5"/>
    <w:rsid w:val="004661E7"/>
    <w:rsid w:val="004678AC"/>
    <w:rsid w:val="004726C6"/>
    <w:rsid w:val="00474184"/>
    <w:rsid w:val="00474215"/>
    <w:rsid w:val="00476340"/>
    <w:rsid w:val="00481E0E"/>
    <w:rsid w:val="0048433F"/>
    <w:rsid w:val="004856B9"/>
    <w:rsid w:val="004915E2"/>
    <w:rsid w:val="00491700"/>
    <w:rsid w:val="004917CD"/>
    <w:rsid w:val="004A1639"/>
    <w:rsid w:val="004A1753"/>
    <w:rsid w:val="004A46D2"/>
    <w:rsid w:val="004A47A9"/>
    <w:rsid w:val="004A62A5"/>
    <w:rsid w:val="004A6F50"/>
    <w:rsid w:val="004B0CBB"/>
    <w:rsid w:val="004B1C78"/>
    <w:rsid w:val="004B3A29"/>
    <w:rsid w:val="004B5D63"/>
    <w:rsid w:val="004B745B"/>
    <w:rsid w:val="004C0197"/>
    <w:rsid w:val="004C0E6D"/>
    <w:rsid w:val="004C0ECF"/>
    <w:rsid w:val="004C1DF0"/>
    <w:rsid w:val="004C2083"/>
    <w:rsid w:val="004C34DD"/>
    <w:rsid w:val="004C4EC6"/>
    <w:rsid w:val="004C5E84"/>
    <w:rsid w:val="004C64E2"/>
    <w:rsid w:val="004C74F5"/>
    <w:rsid w:val="004C7ECE"/>
    <w:rsid w:val="004D10A1"/>
    <w:rsid w:val="004D706C"/>
    <w:rsid w:val="004D760B"/>
    <w:rsid w:val="004E133D"/>
    <w:rsid w:val="004E2281"/>
    <w:rsid w:val="004F3C48"/>
    <w:rsid w:val="004F4178"/>
    <w:rsid w:val="004F4AD0"/>
    <w:rsid w:val="004F7753"/>
    <w:rsid w:val="005021E5"/>
    <w:rsid w:val="00502E93"/>
    <w:rsid w:val="00504962"/>
    <w:rsid w:val="00505002"/>
    <w:rsid w:val="00506047"/>
    <w:rsid w:val="00506D0C"/>
    <w:rsid w:val="005119B5"/>
    <w:rsid w:val="005127A3"/>
    <w:rsid w:val="00512977"/>
    <w:rsid w:val="00512F5F"/>
    <w:rsid w:val="00514642"/>
    <w:rsid w:val="0051503F"/>
    <w:rsid w:val="00515C61"/>
    <w:rsid w:val="00516C52"/>
    <w:rsid w:val="005220B5"/>
    <w:rsid w:val="0052274E"/>
    <w:rsid w:val="00522E5A"/>
    <w:rsid w:val="0052474A"/>
    <w:rsid w:val="00526686"/>
    <w:rsid w:val="005302A2"/>
    <w:rsid w:val="00535243"/>
    <w:rsid w:val="00541DE6"/>
    <w:rsid w:val="00544A5B"/>
    <w:rsid w:val="005466BD"/>
    <w:rsid w:val="00551643"/>
    <w:rsid w:val="00552E1F"/>
    <w:rsid w:val="0055702D"/>
    <w:rsid w:val="005571E4"/>
    <w:rsid w:val="00560493"/>
    <w:rsid w:val="0056326C"/>
    <w:rsid w:val="00563BE0"/>
    <w:rsid w:val="00563C75"/>
    <w:rsid w:val="00565B94"/>
    <w:rsid w:val="0056608F"/>
    <w:rsid w:val="00566386"/>
    <w:rsid w:val="00566B69"/>
    <w:rsid w:val="00567FB9"/>
    <w:rsid w:val="00570B3B"/>
    <w:rsid w:val="00572C97"/>
    <w:rsid w:val="00574983"/>
    <w:rsid w:val="00575621"/>
    <w:rsid w:val="00577BF1"/>
    <w:rsid w:val="005828DA"/>
    <w:rsid w:val="00582B5D"/>
    <w:rsid w:val="0058319B"/>
    <w:rsid w:val="00585499"/>
    <w:rsid w:val="00587BF9"/>
    <w:rsid w:val="00594473"/>
    <w:rsid w:val="00594B3C"/>
    <w:rsid w:val="005A1DF2"/>
    <w:rsid w:val="005A3F98"/>
    <w:rsid w:val="005A473B"/>
    <w:rsid w:val="005A48D3"/>
    <w:rsid w:val="005A5153"/>
    <w:rsid w:val="005B05B2"/>
    <w:rsid w:val="005B19FB"/>
    <w:rsid w:val="005B4D97"/>
    <w:rsid w:val="005B545D"/>
    <w:rsid w:val="005B590D"/>
    <w:rsid w:val="005C1903"/>
    <w:rsid w:val="005C239B"/>
    <w:rsid w:val="005C41A9"/>
    <w:rsid w:val="005C48CF"/>
    <w:rsid w:val="005C4DDB"/>
    <w:rsid w:val="005C6267"/>
    <w:rsid w:val="005C64CC"/>
    <w:rsid w:val="005C7053"/>
    <w:rsid w:val="005D44D2"/>
    <w:rsid w:val="005D50E5"/>
    <w:rsid w:val="005E0656"/>
    <w:rsid w:val="005E443A"/>
    <w:rsid w:val="005E4E97"/>
    <w:rsid w:val="005F412E"/>
    <w:rsid w:val="005F4160"/>
    <w:rsid w:val="005F440D"/>
    <w:rsid w:val="005F6AF4"/>
    <w:rsid w:val="005F7B9E"/>
    <w:rsid w:val="00601143"/>
    <w:rsid w:val="00601626"/>
    <w:rsid w:val="00605D17"/>
    <w:rsid w:val="00607E0B"/>
    <w:rsid w:val="006109CF"/>
    <w:rsid w:val="0061164E"/>
    <w:rsid w:val="00615D70"/>
    <w:rsid w:val="006174CA"/>
    <w:rsid w:val="00622D25"/>
    <w:rsid w:val="006249B8"/>
    <w:rsid w:val="006304C2"/>
    <w:rsid w:val="00630718"/>
    <w:rsid w:val="00631394"/>
    <w:rsid w:val="00632F77"/>
    <w:rsid w:val="00635416"/>
    <w:rsid w:val="0064249A"/>
    <w:rsid w:val="006437CA"/>
    <w:rsid w:val="00650CE7"/>
    <w:rsid w:val="00652BA8"/>
    <w:rsid w:val="006545D0"/>
    <w:rsid w:val="00654D21"/>
    <w:rsid w:val="006562D2"/>
    <w:rsid w:val="0065755E"/>
    <w:rsid w:val="00662A4E"/>
    <w:rsid w:val="006646A9"/>
    <w:rsid w:val="006654BA"/>
    <w:rsid w:val="006663D8"/>
    <w:rsid w:val="00670086"/>
    <w:rsid w:val="00670D27"/>
    <w:rsid w:val="00672C68"/>
    <w:rsid w:val="0067339C"/>
    <w:rsid w:val="00674097"/>
    <w:rsid w:val="00676A04"/>
    <w:rsid w:val="00677572"/>
    <w:rsid w:val="006819A4"/>
    <w:rsid w:val="00681E07"/>
    <w:rsid w:val="006941E3"/>
    <w:rsid w:val="006A1B5F"/>
    <w:rsid w:val="006A2212"/>
    <w:rsid w:val="006A361A"/>
    <w:rsid w:val="006A432C"/>
    <w:rsid w:val="006A6145"/>
    <w:rsid w:val="006A691D"/>
    <w:rsid w:val="006A6D7E"/>
    <w:rsid w:val="006B0D9A"/>
    <w:rsid w:val="006B12F7"/>
    <w:rsid w:val="006B26B7"/>
    <w:rsid w:val="006B62E4"/>
    <w:rsid w:val="006B7AAF"/>
    <w:rsid w:val="006C3487"/>
    <w:rsid w:val="006C561A"/>
    <w:rsid w:val="006C6069"/>
    <w:rsid w:val="006E15A1"/>
    <w:rsid w:val="006E38C8"/>
    <w:rsid w:val="006E48E1"/>
    <w:rsid w:val="006E631C"/>
    <w:rsid w:val="006E7AC9"/>
    <w:rsid w:val="006F3F47"/>
    <w:rsid w:val="006F5EBA"/>
    <w:rsid w:val="006F5F20"/>
    <w:rsid w:val="006F7F0A"/>
    <w:rsid w:val="00701762"/>
    <w:rsid w:val="007040C2"/>
    <w:rsid w:val="007042C6"/>
    <w:rsid w:val="00704493"/>
    <w:rsid w:val="00704E9A"/>
    <w:rsid w:val="0070632F"/>
    <w:rsid w:val="00710BE3"/>
    <w:rsid w:val="00711DD1"/>
    <w:rsid w:val="007131A1"/>
    <w:rsid w:val="0072066B"/>
    <w:rsid w:val="00721AD0"/>
    <w:rsid w:val="00722760"/>
    <w:rsid w:val="00722A6E"/>
    <w:rsid w:val="00722FDE"/>
    <w:rsid w:val="00723BCD"/>
    <w:rsid w:val="0072408D"/>
    <w:rsid w:val="0072435E"/>
    <w:rsid w:val="00725969"/>
    <w:rsid w:val="00725FC6"/>
    <w:rsid w:val="007267D8"/>
    <w:rsid w:val="007268BF"/>
    <w:rsid w:val="0072691E"/>
    <w:rsid w:val="007275C1"/>
    <w:rsid w:val="00733B02"/>
    <w:rsid w:val="00733E8E"/>
    <w:rsid w:val="007344FF"/>
    <w:rsid w:val="007371F2"/>
    <w:rsid w:val="00741B3A"/>
    <w:rsid w:val="00742A1B"/>
    <w:rsid w:val="007466A7"/>
    <w:rsid w:val="00763247"/>
    <w:rsid w:val="0076368B"/>
    <w:rsid w:val="00764F4A"/>
    <w:rsid w:val="00765D05"/>
    <w:rsid w:val="007731C9"/>
    <w:rsid w:val="007750C7"/>
    <w:rsid w:val="00782033"/>
    <w:rsid w:val="00790E86"/>
    <w:rsid w:val="007943CE"/>
    <w:rsid w:val="007944A0"/>
    <w:rsid w:val="007A0808"/>
    <w:rsid w:val="007A089B"/>
    <w:rsid w:val="007A216A"/>
    <w:rsid w:val="007A3C88"/>
    <w:rsid w:val="007A4146"/>
    <w:rsid w:val="007A561A"/>
    <w:rsid w:val="007A5837"/>
    <w:rsid w:val="007A5852"/>
    <w:rsid w:val="007A7AE5"/>
    <w:rsid w:val="007B0362"/>
    <w:rsid w:val="007B3A31"/>
    <w:rsid w:val="007B4113"/>
    <w:rsid w:val="007B4300"/>
    <w:rsid w:val="007B5453"/>
    <w:rsid w:val="007B6665"/>
    <w:rsid w:val="007B717B"/>
    <w:rsid w:val="007C0366"/>
    <w:rsid w:val="007C0904"/>
    <w:rsid w:val="007C25FB"/>
    <w:rsid w:val="007D283D"/>
    <w:rsid w:val="007D3287"/>
    <w:rsid w:val="007D4BD3"/>
    <w:rsid w:val="007D7A9F"/>
    <w:rsid w:val="007E25F7"/>
    <w:rsid w:val="007E3F41"/>
    <w:rsid w:val="007E46F7"/>
    <w:rsid w:val="007E4B57"/>
    <w:rsid w:val="007F3EAD"/>
    <w:rsid w:val="007F5001"/>
    <w:rsid w:val="007F7250"/>
    <w:rsid w:val="008014DB"/>
    <w:rsid w:val="00802E59"/>
    <w:rsid w:val="0080495E"/>
    <w:rsid w:val="00807D42"/>
    <w:rsid w:val="008104FC"/>
    <w:rsid w:val="00810B7F"/>
    <w:rsid w:val="00812DA0"/>
    <w:rsid w:val="00813B30"/>
    <w:rsid w:val="00816FCD"/>
    <w:rsid w:val="0083141C"/>
    <w:rsid w:val="00837414"/>
    <w:rsid w:val="00837895"/>
    <w:rsid w:val="0083791C"/>
    <w:rsid w:val="00842E6B"/>
    <w:rsid w:val="00844DE0"/>
    <w:rsid w:val="00850136"/>
    <w:rsid w:val="00850EFE"/>
    <w:rsid w:val="00856384"/>
    <w:rsid w:val="00860900"/>
    <w:rsid w:val="0087390F"/>
    <w:rsid w:val="00874128"/>
    <w:rsid w:val="00880AC3"/>
    <w:rsid w:val="008837D7"/>
    <w:rsid w:val="00883A86"/>
    <w:rsid w:val="008849A1"/>
    <w:rsid w:val="00890147"/>
    <w:rsid w:val="00891825"/>
    <w:rsid w:val="008919CB"/>
    <w:rsid w:val="00891AF8"/>
    <w:rsid w:val="00892387"/>
    <w:rsid w:val="008934E5"/>
    <w:rsid w:val="00895009"/>
    <w:rsid w:val="00896268"/>
    <w:rsid w:val="00897CAB"/>
    <w:rsid w:val="008A21CF"/>
    <w:rsid w:val="008A6FEC"/>
    <w:rsid w:val="008A717E"/>
    <w:rsid w:val="008A7E9B"/>
    <w:rsid w:val="008B0382"/>
    <w:rsid w:val="008B1F5A"/>
    <w:rsid w:val="008B3355"/>
    <w:rsid w:val="008B4FBA"/>
    <w:rsid w:val="008B5A3B"/>
    <w:rsid w:val="008B719F"/>
    <w:rsid w:val="008B74A3"/>
    <w:rsid w:val="008B75AB"/>
    <w:rsid w:val="008C0535"/>
    <w:rsid w:val="008C08A6"/>
    <w:rsid w:val="008C1A16"/>
    <w:rsid w:val="008C221E"/>
    <w:rsid w:val="008C290E"/>
    <w:rsid w:val="008C5FF5"/>
    <w:rsid w:val="008C7F29"/>
    <w:rsid w:val="008D008D"/>
    <w:rsid w:val="008D7CBF"/>
    <w:rsid w:val="008D7F64"/>
    <w:rsid w:val="008E06D9"/>
    <w:rsid w:val="008E45B8"/>
    <w:rsid w:val="008E4EE3"/>
    <w:rsid w:val="008E6AC4"/>
    <w:rsid w:val="008E7CB3"/>
    <w:rsid w:val="008F1AE5"/>
    <w:rsid w:val="008F424E"/>
    <w:rsid w:val="008F5C8D"/>
    <w:rsid w:val="009005DA"/>
    <w:rsid w:val="00900C59"/>
    <w:rsid w:val="00901F82"/>
    <w:rsid w:val="0090341D"/>
    <w:rsid w:val="00905C13"/>
    <w:rsid w:val="0091017C"/>
    <w:rsid w:val="00910395"/>
    <w:rsid w:val="00911E1E"/>
    <w:rsid w:val="00913A3F"/>
    <w:rsid w:val="0091435B"/>
    <w:rsid w:val="00916DBD"/>
    <w:rsid w:val="00917DC9"/>
    <w:rsid w:val="00921446"/>
    <w:rsid w:val="0092295A"/>
    <w:rsid w:val="00924D04"/>
    <w:rsid w:val="00926E8D"/>
    <w:rsid w:val="009275B4"/>
    <w:rsid w:val="00930364"/>
    <w:rsid w:val="0093127C"/>
    <w:rsid w:val="009336B5"/>
    <w:rsid w:val="00933A71"/>
    <w:rsid w:val="00933C07"/>
    <w:rsid w:val="0093439B"/>
    <w:rsid w:val="0093494F"/>
    <w:rsid w:val="00934ECA"/>
    <w:rsid w:val="0093502F"/>
    <w:rsid w:val="009365D0"/>
    <w:rsid w:val="0094323D"/>
    <w:rsid w:val="00944296"/>
    <w:rsid w:val="00947246"/>
    <w:rsid w:val="00950CB7"/>
    <w:rsid w:val="00952575"/>
    <w:rsid w:val="00953558"/>
    <w:rsid w:val="00956713"/>
    <w:rsid w:val="00962CC3"/>
    <w:rsid w:val="009642D1"/>
    <w:rsid w:val="00971257"/>
    <w:rsid w:val="0097325D"/>
    <w:rsid w:val="009735A6"/>
    <w:rsid w:val="00974D57"/>
    <w:rsid w:val="00981609"/>
    <w:rsid w:val="00981E8B"/>
    <w:rsid w:val="00985AA5"/>
    <w:rsid w:val="0098649F"/>
    <w:rsid w:val="009865A7"/>
    <w:rsid w:val="009878F5"/>
    <w:rsid w:val="00991D9A"/>
    <w:rsid w:val="00994083"/>
    <w:rsid w:val="00994540"/>
    <w:rsid w:val="009958FC"/>
    <w:rsid w:val="00995A32"/>
    <w:rsid w:val="00995B8D"/>
    <w:rsid w:val="0099628A"/>
    <w:rsid w:val="00997760"/>
    <w:rsid w:val="009A4947"/>
    <w:rsid w:val="009A499C"/>
    <w:rsid w:val="009A6D32"/>
    <w:rsid w:val="009B1E9D"/>
    <w:rsid w:val="009B23C0"/>
    <w:rsid w:val="009B2CA0"/>
    <w:rsid w:val="009B317C"/>
    <w:rsid w:val="009B39A9"/>
    <w:rsid w:val="009B4A32"/>
    <w:rsid w:val="009B6A07"/>
    <w:rsid w:val="009B6B1A"/>
    <w:rsid w:val="009C078F"/>
    <w:rsid w:val="009C0EDC"/>
    <w:rsid w:val="009C2396"/>
    <w:rsid w:val="009C64D1"/>
    <w:rsid w:val="009C7B96"/>
    <w:rsid w:val="009D258E"/>
    <w:rsid w:val="009D3027"/>
    <w:rsid w:val="009E57BC"/>
    <w:rsid w:val="009E6902"/>
    <w:rsid w:val="009E69C8"/>
    <w:rsid w:val="009E6E1F"/>
    <w:rsid w:val="009E73B2"/>
    <w:rsid w:val="009E792D"/>
    <w:rsid w:val="009E7AA5"/>
    <w:rsid w:val="009F0505"/>
    <w:rsid w:val="009F39E7"/>
    <w:rsid w:val="009F4D31"/>
    <w:rsid w:val="009F65E5"/>
    <w:rsid w:val="009F6AC6"/>
    <w:rsid w:val="009F6F36"/>
    <w:rsid w:val="009F7782"/>
    <w:rsid w:val="009F7EA2"/>
    <w:rsid w:val="00A0144A"/>
    <w:rsid w:val="00A016C6"/>
    <w:rsid w:val="00A02382"/>
    <w:rsid w:val="00A040AA"/>
    <w:rsid w:val="00A04F08"/>
    <w:rsid w:val="00A107BE"/>
    <w:rsid w:val="00A110FB"/>
    <w:rsid w:val="00A1117C"/>
    <w:rsid w:val="00A11BF4"/>
    <w:rsid w:val="00A12A53"/>
    <w:rsid w:val="00A1389C"/>
    <w:rsid w:val="00A157FD"/>
    <w:rsid w:val="00A15C33"/>
    <w:rsid w:val="00A15FF7"/>
    <w:rsid w:val="00A167B6"/>
    <w:rsid w:val="00A17D33"/>
    <w:rsid w:val="00A23B2D"/>
    <w:rsid w:val="00A2687C"/>
    <w:rsid w:val="00A26A18"/>
    <w:rsid w:val="00A3047C"/>
    <w:rsid w:val="00A30C15"/>
    <w:rsid w:val="00A32C93"/>
    <w:rsid w:val="00A332F9"/>
    <w:rsid w:val="00A348FB"/>
    <w:rsid w:val="00A34DFF"/>
    <w:rsid w:val="00A4221E"/>
    <w:rsid w:val="00A43F7D"/>
    <w:rsid w:val="00A44C4C"/>
    <w:rsid w:val="00A45460"/>
    <w:rsid w:val="00A4577D"/>
    <w:rsid w:val="00A47EB9"/>
    <w:rsid w:val="00A47FBB"/>
    <w:rsid w:val="00A535EC"/>
    <w:rsid w:val="00A56588"/>
    <w:rsid w:val="00A57545"/>
    <w:rsid w:val="00A619A5"/>
    <w:rsid w:val="00A624AC"/>
    <w:rsid w:val="00A6271C"/>
    <w:rsid w:val="00A62E3E"/>
    <w:rsid w:val="00A65994"/>
    <w:rsid w:val="00A65CCB"/>
    <w:rsid w:val="00A665E4"/>
    <w:rsid w:val="00A676C3"/>
    <w:rsid w:val="00A72A19"/>
    <w:rsid w:val="00A72C1F"/>
    <w:rsid w:val="00A763BE"/>
    <w:rsid w:val="00A76C10"/>
    <w:rsid w:val="00A80C8A"/>
    <w:rsid w:val="00A8112F"/>
    <w:rsid w:val="00A8324F"/>
    <w:rsid w:val="00A85510"/>
    <w:rsid w:val="00A86B69"/>
    <w:rsid w:val="00A8725B"/>
    <w:rsid w:val="00A87884"/>
    <w:rsid w:val="00A93754"/>
    <w:rsid w:val="00A947CD"/>
    <w:rsid w:val="00A94A8A"/>
    <w:rsid w:val="00AA2047"/>
    <w:rsid w:val="00AA618C"/>
    <w:rsid w:val="00AA73C7"/>
    <w:rsid w:val="00AB047B"/>
    <w:rsid w:val="00AB23F0"/>
    <w:rsid w:val="00AB3712"/>
    <w:rsid w:val="00AB4B1D"/>
    <w:rsid w:val="00AB54CB"/>
    <w:rsid w:val="00AC2604"/>
    <w:rsid w:val="00AC57A7"/>
    <w:rsid w:val="00AC639B"/>
    <w:rsid w:val="00AC77A1"/>
    <w:rsid w:val="00AD3531"/>
    <w:rsid w:val="00AD5154"/>
    <w:rsid w:val="00AD7520"/>
    <w:rsid w:val="00AE2F90"/>
    <w:rsid w:val="00AE495D"/>
    <w:rsid w:val="00AE6FEF"/>
    <w:rsid w:val="00AE70B7"/>
    <w:rsid w:val="00AE7BFB"/>
    <w:rsid w:val="00AF170C"/>
    <w:rsid w:val="00AF1E41"/>
    <w:rsid w:val="00AF3594"/>
    <w:rsid w:val="00AF5C81"/>
    <w:rsid w:val="00AF6A05"/>
    <w:rsid w:val="00B00997"/>
    <w:rsid w:val="00B0486C"/>
    <w:rsid w:val="00B05151"/>
    <w:rsid w:val="00B12011"/>
    <w:rsid w:val="00B143FC"/>
    <w:rsid w:val="00B17C04"/>
    <w:rsid w:val="00B17FA4"/>
    <w:rsid w:val="00B22915"/>
    <w:rsid w:val="00B23601"/>
    <w:rsid w:val="00B246F2"/>
    <w:rsid w:val="00B256AA"/>
    <w:rsid w:val="00B30270"/>
    <w:rsid w:val="00B31624"/>
    <w:rsid w:val="00B37C47"/>
    <w:rsid w:val="00B40AB1"/>
    <w:rsid w:val="00B414E5"/>
    <w:rsid w:val="00B4277C"/>
    <w:rsid w:val="00B4533D"/>
    <w:rsid w:val="00B46CEE"/>
    <w:rsid w:val="00B46E2B"/>
    <w:rsid w:val="00B509E4"/>
    <w:rsid w:val="00B5155B"/>
    <w:rsid w:val="00B54C22"/>
    <w:rsid w:val="00B55273"/>
    <w:rsid w:val="00B55C94"/>
    <w:rsid w:val="00B60582"/>
    <w:rsid w:val="00B6177D"/>
    <w:rsid w:val="00B61FC8"/>
    <w:rsid w:val="00B624FE"/>
    <w:rsid w:val="00B62BAD"/>
    <w:rsid w:val="00B62F0A"/>
    <w:rsid w:val="00B63489"/>
    <w:rsid w:val="00B71C91"/>
    <w:rsid w:val="00B7201B"/>
    <w:rsid w:val="00B743F7"/>
    <w:rsid w:val="00B745E6"/>
    <w:rsid w:val="00B77CDE"/>
    <w:rsid w:val="00B8194D"/>
    <w:rsid w:val="00B81B41"/>
    <w:rsid w:val="00B82549"/>
    <w:rsid w:val="00B83354"/>
    <w:rsid w:val="00B87160"/>
    <w:rsid w:val="00B87442"/>
    <w:rsid w:val="00B87B85"/>
    <w:rsid w:val="00B906D0"/>
    <w:rsid w:val="00B91D0C"/>
    <w:rsid w:val="00B94883"/>
    <w:rsid w:val="00B94EE0"/>
    <w:rsid w:val="00B963B9"/>
    <w:rsid w:val="00B9767A"/>
    <w:rsid w:val="00BA4E44"/>
    <w:rsid w:val="00BA57B5"/>
    <w:rsid w:val="00BA5EA4"/>
    <w:rsid w:val="00BB47F5"/>
    <w:rsid w:val="00BB7736"/>
    <w:rsid w:val="00BB79E2"/>
    <w:rsid w:val="00BB7D8D"/>
    <w:rsid w:val="00BC0520"/>
    <w:rsid w:val="00BC0C71"/>
    <w:rsid w:val="00BC1805"/>
    <w:rsid w:val="00BC4661"/>
    <w:rsid w:val="00BC6429"/>
    <w:rsid w:val="00BC64B5"/>
    <w:rsid w:val="00BC6BB6"/>
    <w:rsid w:val="00BC7CB9"/>
    <w:rsid w:val="00BD10FF"/>
    <w:rsid w:val="00BD46F8"/>
    <w:rsid w:val="00BD580B"/>
    <w:rsid w:val="00BE1396"/>
    <w:rsid w:val="00BE45C5"/>
    <w:rsid w:val="00BE496A"/>
    <w:rsid w:val="00BE593D"/>
    <w:rsid w:val="00BE6F73"/>
    <w:rsid w:val="00BE7ACD"/>
    <w:rsid w:val="00BF68F1"/>
    <w:rsid w:val="00BF6A3D"/>
    <w:rsid w:val="00BF6DAE"/>
    <w:rsid w:val="00BF6E6B"/>
    <w:rsid w:val="00BF7D2B"/>
    <w:rsid w:val="00C00DA3"/>
    <w:rsid w:val="00C056B0"/>
    <w:rsid w:val="00C05FB5"/>
    <w:rsid w:val="00C06D64"/>
    <w:rsid w:val="00C11588"/>
    <w:rsid w:val="00C129F6"/>
    <w:rsid w:val="00C13A35"/>
    <w:rsid w:val="00C1585B"/>
    <w:rsid w:val="00C2138D"/>
    <w:rsid w:val="00C24F5E"/>
    <w:rsid w:val="00C26C34"/>
    <w:rsid w:val="00C26FB4"/>
    <w:rsid w:val="00C349DB"/>
    <w:rsid w:val="00C45B7E"/>
    <w:rsid w:val="00C46CFB"/>
    <w:rsid w:val="00C505AF"/>
    <w:rsid w:val="00C51544"/>
    <w:rsid w:val="00C5262B"/>
    <w:rsid w:val="00C528EE"/>
    <w:rsid w:val="00C530CB"/>
    <w:rsid w:val="00C5315D"/>
    <w:rsid w:val="00C60537"/>
    <w:rsid w:val="00C62C10"/>
    <w:rsid w:val="00C64C7F"/>
    <w:rsid w:val="00C66682"/>
    <w:rsid w:val="00C72DBC"/>
    <w:rsid w:val="00C73136"/>
    <w:rsid w:val="00C75161"/>
    <w:rsid w:val="00C761C2"/>
    <w:rsid w:val="00C76227"/>
    <w:rsid w:val="00C7690E"/>
    <w:rsid w:val="00C76B4F"/>
    <w:rsid w:val="00C81260"/>
    <w:rsid w:val="00C825CE"/>
    <w:rsid w:val="00C86C19"/>
    <w:rsid w:val="00C878E4"/>
    <w:rsid w:val="00C91F88"/>
    <w:rsid w:val="00C92DBB"/>
    <w:rsid w:val="00C93B82"/>
    <w:rsid w:val="00C94373"/>
    <w:rsid w:val="00C95413"/>
    <w:rsid w:val="00CA30AF"/>
    <w:rsid w:val="00CA47DB"/>
    <w:rsid w:val="00CA584C"/>
    <w:rsid w:val="00CA7BC2"/>
    <w:rsid w:val="00CB1688"/>
    <w:rsid w:val="00CB263A"/>
    <w:rsid w:val="00CB33AB"/>
    <w:rsid w:val="00CB6452"/>
    <w:rsid w:val="00CC1119"/>
    <w:rsid w:val="00CC293A"/>
    <w:rsid w:val="00CC3ADC"/>
    <w:rsid w:val="00CC4884"/>
    <w:rsid w:val="00CC5575"/>
    <w:rsid w:val="00CC72CB"/>
    <w:rsid w:val="00CC748C"/>
    <w:rsid w:val="00CC7803"/>
    <w:rsid w:val="00CD0E47"/>
    <w:rsid w:val="00CD177B"/>
    <w:rsid w:val="00CD17B7"/>
    <w:rsid w:val="00CD35BF"/>
    <w:rsid w:val="00CD4CA0"/>
    <w:rsid w:val="00CD4DEE"/>
    <w:rsid w:val="00CD5C5B"/>
    <w:rsid w:val="00CD5DDB"/>
    <w:rsid w:val="00CD710E"/>
    <w:rsid w:val="00CE0A03"/>
    <w:rsid w:val="00CE1D7C"/>
    <w:rsid w:val="00CE2195"/>
    <w:rsid w:val="00CE4665"/>
    <w:rsid w:val="00CE4EC0"/>
    <w:rsid w:val="00CE59F8"/>
    <w:rsid w:val="00CE730D"/>
    <w:rsid w:val="00CE7FE3"/>
    <w:rsid w:val="00CF0D54"/>
    <w:rsid w:val="00CF0F8A"/>
    <w:rsid w:val="00CF106A"/>
    <w:rsid w:val="00CF2DC5"/>
    <w:rsid w:val="00CF5C33"/>
    <w:rsid w:val="00CF65F3"/>
    <w:rsid w:val="00CF7E6C"/>
    <w:rsid w:val="00D01F7A"/>
    <w:rsid w:val="00D03D01"/>
    <w:rsid w:val="00D057BF"/>
    <w:rsid w:val="00D1032B"/>
    <w:rsid w:val="00D1153B"/>
    <w:rsid w:val="00D11F49"/>
    <w:rsid w:val="00D12C9F"/>
    <w:rsid w:val="00D13D37"/>
    <w:rsid w:val="00D141F5"/>
    <w:rsid w:val="00D14FBB"/>
    <w:rsid w:val="00D15007"/>
    <w:rsid w:val="00D151A3"/>
    <w:rsid w:val="00D1577C"/>
    <w:rsid w:val="00D16F2A"/>
    <w:rsid w:val="00D17368"/>
    <w:rsid w:val="00D30010"/>
    <w:rsid w:val="00D307C9"/>
    <w:rsid w:val="00D30938"/>
    <w:rsid w:val="00D3296E"/>
    <w:rsid w:val="00D33F94"/>
    <w:rsid w:val="00D36B7E"/>
    <w:rsid w:val="00D37C7C"/>
    <w:rsid w:val="00D4155F"/>
    <w:rsid w:val="00D41810"/>
    <w:rsid w:val="00D50037"/>
    <w:rsid w:val="00D524BE"/>
    <w:rsid w:val="00D53889"/>
    <w:rsid w:val="00D54CB7"/>
    <w:rsid w:val="00D54F78"/>
    <w:rsid w:val="00D57612"/>
    <w:rsid w:val="00D60B32"/>
    <w:rsid w:val="00D61F4E"/>
    <w:rsid w:val="00D63155"/>
    <w:rsid w:val="00D65C57"/>
    <w:rsid w:val="00D662BB"/>
    <w:rsid w:val="00D72C35"/>
    <w:rsid w:val="00D737EB"/>
    <w:rsid w:val="00D76A91"/>
    <w:rsid w:val="00D8015D"/>
    <w:rsid w:val="00D81B9C"/>
    <w:rsid w:val="00D8592B"/>
    <w:rsid w:val="00D86EF4"/>
    <w:rsid w:val="00D93233"/>
    <w:rsid w:val="00D93B8D"/>
    <w:rsid w:val="00D94292"/>
    <w:rsid w:val="00D94330"/>
    <w:rsid w:val="00D94DA2"/>
    <w:rsid w:val="00D954EB"/>
    <w:rsid w:val="00D96696"/>
    <w:rsid w:val="00DA3913"/>
    <w:rsid w:val="00DA4714"/>
    <w:rsid w:val="00DA4D5C"/>
    <w:rsid w:val="00DA5457"/>
    <w:rsid w:val="00DA5885"/>
    <w:rsid w:val="00DB1739"/>
    <w:rsid w:val="00DB1ADA"/>
    <w:rsid w:val="00DB1E27"/>
    <w:rsid w:val="00DB5ACE"/>
    <w:rsid w:val="00DC3C97"/>
    <w:rsid w:val="00DD02BA"/>
    <w:rsid w:val="00DD0F82"/>
    <w:rsid w:val="00DD2859"/>
    <w:rsid w:val="00DD4378"/>
    <w:rsid w:val="00DD47EA"/>
    <w:rsid w:val="00DE0F45"/>
    <w:rsid w:val="00DE3F7F"/>
    <w:rsid w:val="00DE53AB"/>
    <w:rsid w:val="00DE5B97"/>
    <w:rsid w:val="00DE64F4"/>
    <w:rsid w:val="00DE65F0"/>
    <w:rsid w:val="00DF0BDB"/>
    <w:rsid w:val="00DF2A32"/>
    <w:rsid w:val="00DF35DA"/>
    <w:rsid w:val="00DF56AC"/>
    <w:rsid w:val="00E02D04"/>
    <w:rsid w:val="00E047FE"/>
    <w:rsid w:val="00E06184"/>
    <w:rsid w:val="00E06786"/>
    <w:rsid w:val="00E076BB"/>
    <w:rsid w:val="00E076CB"/>
    <w:rsid w:val="00E16038"/>
    <w:rsid w:val="00E22319"/>
    <w:rsid w:val="00E2515C"/>
    <w:rsid w:val="00E27AA7"/>
    <w:rsid w:val="00E30AD1"/>
    <w:rsid w:val="00E3233E"/>
    <w:rsid w:val="00E32C54"/>
    <w:rsid w:val="00E369CE"/>
    <w:rsid w:val="00E40086"/>
    <w:rsid w:val="00E4104F"/>
    <w:rsid w:val="00E41629"/>
    <w:rsid w:val="00E41A4E"/>
    <w:rsid w:val="00E42F98"/>
    <w:rsid w:val="00E4468E"/>
    <w:rsid w:val="00E4476E"/>
    <w:rsid w:val="00E44B64"/>
    <w:rsid w:val="00E51089"/>
    <w:rsid w:val="00E51B81"/>
    <w:rsid w:val="00E52326"/>
    <w:rsid w:val="00E52654"/>
    <w:rsid w:val="00E53411"/>
    <w:rsid w:val="00E5524A"/>
    <w:rsid w:val="00E56B66"/>
    <w:rsid w:val="00E56C6D"/>
    <w:rsid w:val="00E60C5C"/>
    <w:rsid w:val="00E61F0E"/>
    <w:rsid w:val="00E6739E"/>
    <w:rsid w:val="00E72AF3"/>
    <w:rsid w:val="00E73A87"/>
    <w:rsid w:val="00E74692"/>
    <w:rsid w:val="00E74CAD"/>
    <w:rsid w:val="00E77E71"/>
    <w:rsid w:val="00E80A39"/>
    <w:rsid w:val="00E81446"/>
    <w:rsid w:val="00E8191A"/>
    <w:rsid w:val="00E81C51"/>
    <w:rsid w:val="00E90CDA"/>
    <w:rsid w:val="00E928FE"/>
    <w:rsid w:val="00E93C58"/>
    <w:rsid w:val="00E96168"/>
    <w:rsid w:val="00E96352"/>
    <w:rsid w:val="00EA0229"/>
    <w:rsid w:val="00EA24F9"/>
    <w:rsid w:val="00EA5092"/>
    <w:rsid w:val="00EA53E4"/>
    <w:rsid w:val="00EB0162"/>
    <w:rsid w:val="00EC0B15"/>
    <w:rsid w:val="00EC489F"/>
    <w:rsid w:val="00EC60BB"/>
    <w:rsid w:val="00EC687B"/>
    <w:rsid w:val="00ED01CD"/>
    <w:rsid w:val="00ED02AB"/>
    <w:rsid w:val="00ED163D"/>
    <w:rsid w:val="00ED44E2"/>
    <w:rsid w:val="00ED55BF"/>
    <w:rsid w:val="00ED7C66"/>
    <w:rsid w:val="00ED7FFB"/>
    <w:rsid w:val="00EE0C07"/>
    <w:rsid w:val="00EE1AA9"/>
    <w:rsid w:val="00EE38CF"/>
    <w:rsid w:val="00EE66FC"/>
    <w:rsid w:val="00EF1533"/>
    <w:rsid w:val="00EF4A12"/>
    <w:rsid w:val="00EF5158"/>
    <w:rsid w:val="00F06370"/>
    <w:rsid w:val="00F105F9"/>
    <w:rsid w:val="00F10E63"/>
    <w:rsid w:val="00F1338B"/>
    <w:rsid w:val="00F16349"/>
    <w:rsid w:val="00F174BA"/>
    <w:rsid w:val="00F20E36"/>
    <w:rsid w:val="00F20F68"/>
    <w:rsid w:val="00F22B8E"/>
    <w:rsid w:val="00F24AFA"/>
    <w:rsid w:val="00F2594C"/>
    <w:rsid w:val="00F31AD6"/>
    <w:rsid w:val="00F3536D"/>
    <w:rsid w:val="00F4623D"/>
    <w:rsid w:val="00F4720A"/>
    <w:rsid w:val="00F472B8"/>
    <w:rsid w:val="00F47AC3"/>
    <w:rsid w:val="00F50204"/>
    <w:rsid w:val="00F505E2"/>
    <w:rsid w:val="00F51C58"/>
    <w:rsid w:val="00F54266"/>
    <w:rsid w:val="00F6131E"/>
    <w:rsid w:val="00F6156D"/>
    <w:rsid w:val="00F631EF"/>
    <w:rsid w:val="00F63809"/>
    <w:rsid w:val="00F63E8C"/>
    <w:rsid w:val="00F64DED"/>
    <w:rsid w:val="00F65291"/>
    <w:rsid w:val="00F66DD0"/>
    <w:rsid w:val="00F70BD3"/>
    <w:rsid w:val="00F723FC"/>
    <w:rsid w:val="00F758E0"/>
    <w:rsid w:val="00F76526"/>
    <w:rsid w:val="00F834B9"/>
    <w:rsid w:val="00F91F2E"/>
    <w:rsid w:val="00F96055"/>
    <w:rsid w:val="00F96279"/>
    <w:rsid w:val="00FA03B3"/>
    <w:rsid w:val="00FA1C91"/>
    <w:rsid w:val="00FA28C4"/>
    <w:rsid w:val="00FA3F6F"/>
    <w:rsid w:val="00FA5113"/>
    <w:rsid w:val="00FB2181"/>
    <w:rsid w:val="00FB26A5"/>
    <w:rsid w:val="00FB46D5"/>
    <w:rsid w:val="00FC03EF"/>
    <w:rsid w:val="00FC05B7"/>
    <w:rsid w:val="00FC4BC8"/>
    <w:rsid w:val="00FD2AE3"/>
    <w:rsid w:val="00FD5C51"/>
    <w:rsid w:val="00FD7E12"/>
    <w:rsid w:val="00FE1C42"/>
    <w:rsid w:val="00FE342B"/>
    <w:rsid w:val="00FE51D6"/>
    <w:rsid w:val="00FF03A1"/>
    <w:rsid w:val="00FF04A2"/>
    <w:rsid w:val="00FF0DE4"/>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Red list paragraph,lp1,Bullet 1,Use Case List Paragraph,Bullet EY,List 1 level,Table of contents numbered,List Paragraph21,List Paragraph1,Lentele,List Paragraph2,ERP-List Paragraph,List Paragraph11,Buletai,Numbering,List Paragraph111"/>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SraopastraipaDiagrama">
    <w:name w:val="Sąrašo pastraipa Diagrama"/>
    <w:aliases w:val="Red list paragraph Diagrama,lp1 Diagrama,Bullet 1 Diagrama,Use Case List Paragraph Diagrama,Bullet EY Diagrama,List 1 level Diagrama,Table of contents numbered Diagrama,List Paragraph21 Diagrama,List Paragraph1 Diagrama"/>
    <w:basedOn w:val="Numatytasispastraiposriftas"/>
    <w:link w:val="Sraopastraipa"/>
    <w:uiPriority w:val="34"/>
    <w:qFormat/>
    <w:locked/>
    <w:rsid w:val="00AF1E41"/>
    <w:rPr>
      <w:rFonts w:ascii="Calibri" w:hAnsi="Calibri"/>
      <w:sz w:val="22"/>
      <w:szCs w:val="22"/>
    </w:rPr>
  </w:style>
  <w:style w:type="paragraph" w:customStyle="1" w:styleId="list-paragraph">
    <w:name w:val="list-paragraph"/>
    <w:basedOn w:val="prastasis"/>
    <w:rsid w:val="00C761C2"/>
    <w:pPr>
      <w:spacing w:before="100" w:beforeAutospacing="1" w:after="100" w:afterAutospacing="1"/>
    </w:pPr>
    <w:rPr>
      <w:rFonts w:eastAsiaTheme="minorEastAsia"/>
      <w:lang w:val="en-US" w:eastAsia="en-US"/>
    </w:rPr>
  </w:style>
  <w:style w:type="paragraph" w:customStyle="1" w:styleId="prastasis1">
    <w:name w:val="Įprastasis1"/>
    <w:basedOn w:val="prastasis"/>
    <w:rsid w:val="00C761C2"/>
    <w:pPr>
      <w:spacing w:before="100" w:beforeAutospacing="1" w:after="100" w:afterAutospacing="1"/>
    </w:pPr>
    <w:rPr>
      <w:rFonts w:eastAsiaTheme="minorEastAsia"/>
      <w:lang w:val="en-US" w:eastAsia="en-US"/>
    </w:rPr>
  </w:style>
  <w:style w:type="paragraph" w:styleId="prastasiniatinklio">
    <w:name w:val="Normal (Web)"/>
    <w:basedOn w:val="prastasis"/>
    <w:uiPriority w:val="99"/>
    <w:unhideWhenUsed/>
    <w:rsid w:val="00C761C2"/>
    <w:pPr>
      <w:spacing w:before="100" w:beforeAutospacing="1" w:after="100" w:afterAutospacing="1"/>
    </w:pPr>
    <w:rPr>
      <w:rFonts w:eastAsiaTheme="minorEastAsia"/>
      <w:lang w:val="en-US" w:eastAsia="en-US"/>
    </w:rPr>
  </w:style>
  <w:style w:type="paragraph" w:styleId="Puslapioinaostekstas">
    <w:name w:val="footnote text"/>
    <w:basedOn w:val="prastasis"/>
    <w:link w:val="PuslapioinaostekstasDiagrama"/>
    <w:uiPriority w:val="99"/>
    <w:semiHidden/>
    <w:unhideWhenUsed/>
    <w:rsid w:val="00C761C2"/>
    <w:rPr>
      <w:rFonts w:asciiTheme="minorHAnsi" w:eastAsiaTheme="minorHAnsi" w:hAnsiTheme="minorHAnsi" w:cstheme="minorBidi"/>
      <w:kern w:val="2"/>
      <w:sz w:val="20"/>
      <w:szCs w:val="20"/>
      <w:lang w:eastAsia="en-US"/>
      <w14:ligatures w14:val="standardContextual"/>
    </w:rPr>
  </w:style>
  <w:style w:type="character" w:customStyle="1" w:styleId="PuslapioinaostekstasDiagrama">
    <w:name w:val="Puslapio išnašos tekstas Diagrama"/>
    <w:basedOn w:val="Numatytasispastraiposriftas"/>
    <w:link w:val="Puslapioinaostekstas"/>
    <w:uiPriority w:val="99"/>
    <w:semiHidden/>
    <w:rsid w:val="00C761C2"/>
    <w:rPr>
      <w:rFonts w:asciiTheme="minorHAnsi" w:eastAsiaTheme="minorHAnsi" w:hAnsiTheme="minorHAnsi" w:cstheme="minorBidi"/>
      <w:kern w:val="2"/>
      <w:lang w:eastAsia="en-US"/>
      <w14:ligatures w14:val="standardContextual"/>
    </w:rPr>
  </w:style>
  <w:style w:type="character" w:styleId="Puslapioinaosnuoroda">
    <w:name w:val="footnote reference"/>
    <w:basedOn w:val="Numatytasispastraiposriftas"/>
    <w:uiPriority w:val="99"/>
    <w:semiHidden/>
    <w:unhideWhenUsed/>
    <w:rsid w:val="00C761C2"/>
    <w:rPr>
      <w:vertAlign w:val="superscript"/>
    </w:rPr>
  </w:style>
  <w:style w:type="character" w:styleId="Hipersaitas">
    <w:name w:val="Hyperlink"/>
    <w:basedOn w:val="Numatytasispastraiposriftas"/>
    <w:unhideWhenUsed/>
    <w:rsid w:val="00C761C2"/>
    <w:rPr>
      <w:color w:val="0563C1" w:themeColor="hyperlink"/>
      <w:u w:val="single"/>
    </w:rPr>
  </w:style>
  <w:style w:type="character" w:customStyle="1" w:styleId="Neapdorotaspaminjimas1">
    <w:name w:val="Neapdorotas paminėjimas1"/>
    <w:basedOn w:val="Numatytasispastraiposriftas"/>
    <w:uiPriority w:val="99"/>
    <w:semiHidden/>
    <w:unhideWhenUsed/>
    <w:rsid w:val="00C761C2"/>
    <w:rPr>
      <w:color w:val="605E5C"/>
      <w:shd w:val="clear" w:color="auto" w:fill="E1DFDD"/>
    </w:rPr>
  </w:style>
  <w:style w:type="character" w:styleId="Perirtashipersaitas">
    <w:name w:val="FollowedHyperlink"/>
    <w:basedOn w:val="Numatytasispastraiposriftas"/>
    <w:semiHidden/>
    <w:unhideWhenUsed/>
    <w:rsid w:val="001C6D23"/>
    <w:rPr>
      <w:color w:val="954F72" w:themeColor="followedHyperlink"/>
      <w:u w:val="single"/>
    </w:rPr>
  </w:style>
  <w:style w:type="paragraph" w:customStyle="1" w:styleId="Default">
    <w:name w:val="Default"/>
    <w:rsid w:val="00A348FB"/>
    <w:pPr>
      <w:autoSpaceDE w:val="0"/>
      <w:autoSpaceDN w:val="0"/>
      <w:adjustRightInd w:val="0"/>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903719">
      <w:bodyDiv w:val="1"/>
      <w:marLeft w:val="0"/>
      <w:marRight w:val="0"/>
      <w:marTop w:val="0"/>
      <w:marBottom w:val="0"/>
      <w:divBdr>
        <w:top w:val="none" w:sz="0" w:space="0" w:color="auto"/>
        <w:left w:val="none" w:sz="0" w:space="0" w:color="auto"/>
        <w:bottom w:val="none" w:sz="0" w:space="0" w:color="auto"/>
        <w:right w:val="none" w:sz="0" w:space="0" w:color="auto"/>
      </w:divBdr>
    </w:div>
    <w:div w:id="332493175">
      <w:bodyDiv w:val="1"/>
      <w:marLeft w:val="0"/>
      <w:marRight w:val="0"/>
      <w:marTop w:val="0"/>
      <w:marBottom w:val="0"/>
      <w:divBdr>
        <w:top w:val="none" w:sz="0" w:space="0" w:color="auto"/>
        <w:left w:val="none" w:sz="0" w:space="0" w:color="auto"/>
        <w:bottom w:val="none" w:sz="0" w:space="0" w:color="auto"/>
        <w:right w:val="none" w:sz="0" w:space="0" w:color="auto"/>
      </w:divBdr>
    </w:div>
    <w:div w:id="491023261">
      <w:bodyDiv w:val="1"/>
      <w:marLeft w:val="0"/>
      <w:marRight w:val="0"/>
      <w:marTop w:val="0"/>
      <w:marBottom w:val="0"/>
      <w:divBdr>
        <w:top w:val="none" w:sz="0" w:space="0" w:color="auto"/>
        <w:left w:val="none" w:sz="0" w:space="0" w:color="auto"/>
        <w:bottom w:val="none" w:sz="0" w:space="0" w:color="auto"/>
        <w:right w:val="none" w:sz="0" w:space="0" w:color="auto"/>
      </w:divBdr>
    </w:div>
    <w:div w:id="617419498">
      <w:bodyDiv w:val="1"/>
      <w:marLeft w:val="0"/>
      <w:marRight w:val="0"/>
      <w:marTop w:val="0"/>
      <w:marBottom w:val="0"/>
      <w:divBdr>
        <w:top w:val="none" w:sz="0" w:space="0" w:color="auto"/>
        <w:left w:val="none" w:sz="0" w:space="0" w:color="auto"/>
        <w:bottom w:val="none" w:sz="0" w:space="0" w:color="auto"/>
        <w:right w:val="none" w:sz="0" w:space="0" w:color="auto"/>
      </w:divBdr>
    </w:div>
    <w:div w:id="631903257">
      <w:bodyDiv w:val="1"/>
      <w:marLeft w:val="0"/>
      <w:marRight w:val="0"/>
      <w:marTop w:val="0"/>
      <w:marBottom w:val="0"/>
      <w:divBdr>
        <w:top w:val="none" w:sz="0" w:space="0" w:color="auto"/>
        <w:left w:val="none" w:sz="0" w:space="0" w:color="auto"/>
        <w:bottom w:val="none" w:sz="0" w:space="0" w:color="auto"/>
        <w:right w:val="none" w:sz="0" w:space="0" w:color="auto"/>
      </w:divBdr>
    </w:div>
    <w:div w:id="877359039">
      <w:bodyDiv w:val="1"/>
      <w:marLeft w:val="0"/>
      <w:marRight w:val="0"/>
      <w:marTop w:val="0"/>
      <w:marBottom w:val="0"/>
      <w:divBdr>
        <w:top w:val="none" w:sz="0" w:space="0" w:color="auto"/>
        <w:left w:val="none" w:sz="0" w:space="0" w:color="auto"/>
        <w:bottom w:val="none" w:sz="0" w:space="0" w:color="auto"/>
        <w:right w:val="none" w:sz="0" w:space="0" w:color="auto"/>
      </w:divBdr>
    </w:div>
    <w:div w:id="896474886">
      <w:bodyDiv w:val="1"/>
      <w:marLeft w:val="0"/>
      <w:marRight w:val="0"/>
      <w:marTop w:val="0"/>
      <w:marBottom w:val="0"/>
      <w:divBdr>
        <w:top w:val="none" w:sz="0" w:space="0" w:color="auto"/>
        <w:left w:val="none" w:sz="0" w:space="0" w:color="auto"/>
        <w:bottom w:val="none" w:sz="0" w:space="0" w:color="auto"/>
        <w:right w:val="none" w:sz="0" w:space="0" w:color="auto"/>
      </w:divBdr>
    </w:div>
    <w:div w:id="901985939">
      <w:bodyDiv w:val="1"/>
      <w:marLeft w:val="0"/>
      <w:marRight w:val="0"/>
      <w:marTop w:val="0"/>
      <w:marBottom w:val="0"/>
      <w:divBdr>
        <w:top w:val="none" w:sz="0" w:space="0" w:color="auto"/>
        <w:left w:val="none" w:sz="0" w:space="0" w:color="auto"/>
        <w:bottom w:val="none" w:sz="0" w:space="0" w:color="auto"/>
        <w:right w:val="none" w:sz="0" w:space="0" w:color="auto"/>
      </w:divBdr>
    </w:div>
    <w:div w:id="934167388">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9966732">
      <w:bodyDiv w:val="1"/>
      <w:marLeft w:val="0"/>
      <w:marRight w:val="0"/>
      <w:marTop w:val="0"/>
      <w:marBottom w:val="0"/>
      <w:divBdr>
        <w:top w:val="none" w:sz="0" w:space="0" w:color="auto"/>
        <w:left w:val="none" w:sz="0" w:space="0" w:color="auto"/>
        <w:bottom w:val="none" w:sz="0" w:space="0" w:color="auto"/>
        <w:right w:val="none" w:sz="0" w:space="0" w:color="auto"/>
      </w:divBdr>
    </w:div>
    <w:div w:id="981158342">
      <w:bodyDiv w:val="1"/>
      <w:marLeft w:val="0"/>
      <w:marRight w:val="0"/>
      <w:marTop w:val="0"/>
      <w:marBottom w:val="0"/>
      <w:divBdr>
        <w:top w:val="none" w:sz="0" w:space="0" w:color="auto"/>
        <w:left w:val="none" w:sz="0" w:space="0" w:color="auto"/>
        <w:bottom w:val="none" w:sz="0" w:space="0" w:color="auto"/>
        <w:right w:val="none" w:sz="0" w:space="0" w:color="auto"/>
      </w:divBdr>
    </w:div>
    <w:div w:id="981303107">
      <w:bodyDiv w:val="1"/>
      <w:marLeft w:val="0"/>
      <w:marRight w:val="0"/>
      <w:marTop w:val="0"/>
      <w:marBottom w:val="0"/>
      <w:divBdr>
        <w:top w:val="none" w:sz="0" w:space="0" w:color="auto"/>
        <w:left w:val="none" w:sz="0" w:space="0" w:color="auto"/>
        <w:bottom w:val="none" w:sz="0" w:space="0" w:color="auto"/>
        <w:right w:val="none" w:sz="0" w:space="0" w:color="auto"/>
      </w:divBdr>
    </w:div>
    <w:div w:id="1000307965">
      <w:bodyDiv w:val="1"/>
      <w:marLeft w:val="0"/>
      <w:marRight w:val="0"/>
      <w:marTop w:val="0"/>
      <w:marBottom w:val="0"/>
      <w:divBdr>
        <w:top w:val="none" w:sz="0" w:space="0" w:color="auto"/>
        <w:left w:val="none" w:sz="0" w:space="0" w:color="auto"/>
        <w:bottom w:val="none" w:sz="0" w:space="0" w:color="auto"/>
        <w:right w:val="none" w:sz="0" w:space="0" w:color="auto"/>
      </w:divBdr>
    </w:div>
    <w:div w:id="1241140487">
      <w:bodyDiv w:val="1"/>
      <w:marLeft w:val="0"/>
      <w:marRight w:val="0"/>
      <w:marTop w:val="0"/>
      <w:marBottom w:val="0"/>
      <w:divBdr>
        <w:top w:val="none" w:sz="0" w:space="0" w:color="auto"/>
        <w:left w:val="none" w:sz="0" w:space="0" w:color="auto"/>
        <w:bottom w:val="none" w:sz="0" w:space="0" w:color="auto"/>
        <w:right w:val="none" w:sz="0" w:space="0" w:color="auto"/>
      </w:divBdr>
    </w:div>
    <w:div w:id="1275672661">
      <w:bodyDiv w:val="1"/>
      <w:marLeft w:val="0"/>
      <w:marRight w:val="0"/>
      <w:marTop w:val="0"/>
      <w:marBottom w:val="0"/>
      <w:divBdr>
        <w:top w:val="none" w:sz="0" w:space="0" w:color="auto"/>
        <w:left w:val="none" w:sz="0" w:space="0" w:color="auto"/>
        <w:bottom w:val="none" w:sz="0" w:space="0" w:color="auto"/>
        <w:right w:val="none" w:sz="0" w:space="0" w:color="auto"/>
      </w:divBdr>
    </w:div>
    <w:div w:id="1294481067">
      <w:bodyDiv w:val="1"/>
      <w:marLeft w:val="0"/>
      <w:marRight w:val="0"/>
      <w:marTop w:val="0"/>
      <w:marBottom w:val="0"/>
      <w:divBdr>
        <w:top w:val="none" w:sz="0" w:space="0" w:color="auto"/>
        <w:left w:val="none" w:sz="0" w:space="0" w:color="auto"/>
        <w:bottom w:val="none" w:sz="0" w:space="0" w:color="auto"/>
        <w:right w:val="none" w:sz="0" w:space="0" w:color="auto"/>
      </w:divBdr>
    </w:div>
    <w:div w:id="1318537320">
      <w:bodyDiv w:val="1"/>
      <w:marLeft w:val="0"/>
      <w:marRight w:val="0"/>
      <w:marTop w:val="0"/>
      <w:marBottom w:val="0"/>
      <w:divBdr>
        <w:top w:val="none" w:sz="0" w:space="0" w:color="auto"/>
        <w:left w:val="none" w:sz="0" w:space="0" w:color="auto"/>
        <w:bottom w:val="none" w:sz="0" w:space="0" w:color="auto"/>
        <w:right w:val="none" w:sz="0" w:space="0" w:color="auto"/>
      </w:divBdr>
    </w:div>
    <w:div w:id="1458641579">
      <w:bodyDiv w:val="1"/>
      <w:marLeft w:val="0"/>
      <w:marRight w:val="0"/>
      <w:marTop w:val="0"/>
      <w:marBottom w:val="0"/>
      <w:divBdr>
        <w:top w:val="none" w:sz="0" w:space="0" w:color="auto"/>
        <w:left w:val="none" w:sz="0" w:space="0" w:color="auto"/>
        <w:bottom w:val="none" w:sz="0" w:space="0" w:color="auto"/>
        <w:right w:val="none" w:sz="0" w:space="0" w:color="auto"/>
      </w:divBdr>
    </w:div>
    <w:div w:id="1535773472">
      <w:bodyDiv w:val="1"/>
      <w:marLeft w:val="0"/>
      <w:marRight w:val="0"/>
      <w:marTop w:val="0"/>
      <w:marBottom w:val="0"/>
      <w:divBdr>
        <w:top w:val="none" w:sz="0" w:space="0" w:color="auto"/>
        <w:left w:val="none" w:sz="0" w:space="0" w:color="auto"/>
        <w:bottom w:val="none" w:sz="0" w:space="0" w:color="auto"/>
        <w:right w:val="none" w:sz="0" w:space="0" w:color="auto"/>
      </w:divBdr>
    </w:div>
    <w:div w:id="175690034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61428637">
      <w:bodyDiv w:val="1"/>
      <w:marLeft w:val="0"/>
      <w:marRight w:val="0"/>
      <w:marTop w:val="0"/>
      <w:marBottom w:val="0"/>
      <w:divBdr>
        <w:top w:val="none" w:sz="0" w:space="0" w:color="auto"/>
        <w:left w:val="none" w:sz="0" w:space="0" w:color="auto"/>
        <w:bottom w:val="none" w:sz="0" w:space="0" w:color="auto"/>
        <w:right w:val="none" w:sz="0" w:space="0" w:color="auto"/>
      </w:divBdr>
    </w:div>
    <w:div w:id="1880623160">
      <w:bodyDiv w:val="1"/>
      <w:marLeft w:val="0"/>
      <w:marRight w:val="0"/>
      <w:marTop w:val="0"/>
      <w:marBottom w:val="0"/>
      <w:divBdr>
        <w:top w:val="none" w:sz="0" w:space="0" w:color="auto"/>
        <w:left w:val="none" w:sz="0" w:space="0" w:color="auto"/>
        <w:bottom w:val="none" w:sz="0" w:space="0" w:color="auto"/>
        <w:right w:val="none" w:sz="0" w:space="0" w:color="auto"/>
      </w:divBdr>
    </w:div>
    <w:div w:id="1918516797">
      <w:bodyDiv w:val="1"/>
      <w:marLeft w:val="0"/>
      <w:marRight w:val="0"/>
      <w:marTop w:val="0"/>
      <w:marBottom w:val="0"/>
      <w:divBdr>
        <w:top w:val="none" w:sz="0" w:space="0" w:color="auto"/>
        <w:left w:val="none" w:sz="0" w:space="0" w:color="auto"/>
        <w:bottom w:val="none" w:sz="0" w:space="0" w:color="auto"/>
        <w:right w:val="none" w:sz="0" w:space="0" w:color="auto"/>
      </w:divBdr>
    </w:div>
    <w:div w:id="2131126500">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02739-8F68-40D4-9B1F-8DF1FD9DE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16</Pages>
  <Words>7698</Words>
  <Characters>53225</Characters>
  <DocSecurity>0</DocSecurity>
  <PresentationFormat/>
  <Lines>443</Lines>
  <Paragraphs>121</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
  <LinksUpToDate>false</LinksUpToDate>
  <CharactersWithSpaces>60802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2024-10-23T05:32:00Z</cp:lastPrinted>
  <dcterms:created xsi:type="dcterms:W3CDTF">2024-10-21T14:20:00Z</dcterms:created>
  <dcterms:modified xsi:type="dcterms:W3CDTF">2024-10-23T07:28:00Z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GrammarlyDocumentId">
    <vt:lpwstr>dfb7b9d6c6ce3cb4f474be3a0217e54794cb156a8d456c1d5874045d54d42b9b</vt:lpwstr>
  </property>
</Properties>
</file>