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62848E" w14:textId="40AABDB9" w:rsidR="008168A2" w:rsidRPr="00E00C29" w:rsidRDefault="009B46A6" w:rsidP="008168A2">
      <w:pPr>
        <w:tabs>
          <w:tab w:val="left" w:pos="5103"/>
        </w:tabs>
      </w:pPr>
      <w:r w:rsidRPr="00E00C29">
        <w:tab/>
      </w:r>
      <w:r w:rsidR="008B4C96" w:rsidRPr="00E00C29">
        <w:t xml:space="preserve">Civilinė byla Nr. </w:t>
      </w:r>
      <w:r w:rsidR="00DC43F5" w:rsidRPr="00E00C29">
        <w:t>e</w:t>
      </w:r>
      <w:r w:rsidR="008168A2" w:rsidRPr="00E00C29">
        <w:t>3K-3-1</w:t>
      </w:r>
      <w:r w:rsidR="00DC43F5" w:rsidRPr="00E00C29">
        <w:t>87</w:t>
      </w:r>
      <w:r w:rsidR="008168A2" w:rsidRPr="00E00C29">
        <w:t>-469/2024</w:t>
      </w:r>
    </w:p>
    <w:p w14:paraId="62A2A4F4" w14:textId="77777777" w:rsidR="00DC43F5" w:rsidRPr="00E00C29" w:rsidRDefault="008168A2" w:rsidP="00DC43F5">
      <w:pPr>
        <w:tabs>
          <w:tab w:val="left" w:pos="5103"/>
        </w:tabs>
      </w:pPr>
      <w:r w:rsidRPr="00E00C29">
        <w:tab/>
      </w:r>
      <w:r w:rsidR="008B4C96" w:rsidRPr="00E00C29">
        <w:t>Teisminio proceso Nr.</w:t>
      </w:r>
      <w:r w:rsidR="00E113D4" w:rsidRPr="00E00C29">
        <w:t xml:space="preserve"> </w:t>
      </w:r>
      <w:r w:rsidR="00DC43F5" w:rsidRPr="00E00C29">
        <w:t>2-68-3-12616-2021-0</w:t>
      </w:r>
    </w:p>
    <w:p w14:paraId="5E1C38C7" w14:textId="71FD143B" w:rsidR="00EF4750" w:rsidRPr="00E00C29" w:rsidRDefault="008B4C96" w:rsidP="00EF3F54">
      <w:pPr>
        <w:tabs>
          <w:tab w:val="left" w:pos="5103"/>
        </w:tabs>
        <w:ind w:left="5103"/>
      </w:pPr>
      <w:r w:rsidRPr="00E00C29">
        <w:t xml:space="preserve">Procesinio sprendimo kategorijos: </w:t>
      </w:r>
      <w:r w:rsidR="00EF3F54" w:rsidRPr="00E00C29">
        <w:t>2.6.1.3.1; 2.6.10.9</w:t>
      </w:r>
    </w:p>
    <w:p w14:paraId="57DE3EFB" w14:textId="7ED6AB66" w:rsidR="00F04B86" w:rsidRDefault="00525AE8" w:rsidP="00F04B86">
      <w:pPr>
        <w:ind w:left="5103"/>
      </w:pPr>
      <w:r>
        <w:t>(S)</w:t>
      </w:r>
    </w:p>
    <w:p w14:paraId="4DBF6C01" w14:textId="77777777" w:rsidR="00525AE8" w:rsidRPr="00E00C29" w:rsidRDefault="00525AE8" w:rsidP="00F04B86">
      <w:pPr>
        <w:ind w:left="5103"/>
      </w:pPr>
    </w:p>
    <w:p w14:paraId="64EC14DB" w14:textId="77777777" w:rsidR="006030DD" w:rsidRPr="00E00C29" w:rsidRDefault="008B4C96" w:rsidP="006030DD">
      <w:pPr>
        <w:jc w:val="center"/>
      </w:pPr>
      <w:r w:rsidRPr="00E00C29">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E00C29" w:rsidRDefault="006030DD" w:rsidP="006030DD">
      <w:pPr>
        <w:jc w:val="center"/>
      </w:pPr>
    </w:p>
    <w:p w14:paraId="393D0ACF" w14:textId="77777777" w:rsidR="006030DD" w:rsidRPr="00E00C29" w:rsidRDefault="008B4C96" w:rsidP="006030DD">
      <w:pPr>
        <w:keepNext/>
        <w:jc w:val="center"/>
        <w:outlineLvl w:val="0"/>
        <w:rPr>
          <w:b/>
          <w:bCs/>
          <w:sz w:val="32"/>
        </w:rPr>
      </w:pPr>
      <w:r w:rsidRPr="00E00C29">
        <w:rPr>
          <w:b/>
          <w:bCs/>
          <w:sz w:val="32"/>
        </w:rPr>
        <w:t>LIETUVOS AUKŠČIAUSIASIS TEISMAS</w:t>
      </w:r>
    </w:p>
    <w:p w14:paraId="75D48070" w14:textId="77777777" w:rsidR="006030DD" w:rsidRPr="00E00C29" w:rsidRDefault="006030DD" w:rsidP="006030DD">
      <w:pPr>
        <w:keepNext/>
        <w:outlineLvl w:val="0"/>
        <w:rPr>
          <w:b/>
          <w:bCs/>
          <w:sz w:val="32"/>
        </w:rPr>
      </w:pPr>
    </w:p>
    <w:p w14:paraId="74502F56" w14:textId="77777777" w:rsidR="006030DD" w:rsidRPr="00E00C29" w:rsidRDefault="008B4C96" w:rsidP="006030DD">
      <w:pPr>
        <w:keepNext/>
        <w:jc w:val="center"/>
        <w:outlineLvl w:val="0"/>
        <w:rPr>
          <w:b/>
          <w:bCs/>
          <w:sz w:val="32"/>
        </w:rPr>
      </w:pPr>
      <w:r w:rsidRPr="00E00C29">
        <w:rPr>
          <w:b/>
          <w:bCs/>
          <w:sz w:val="32"/>
        </w:rPr>
        <w:t>N U T A R T I S</w:t>
      </w:r>
    </w:p>
    <w:p w14:paraId="4334F0C0" w14:textId="77777777" w:rsidR="006030DD" w:rsidRPr="00E00C29" w:rsidRDefault="008B4C96" w:rsidP="006030DD">
      <w:pPr>
        <w:keepNext/>
        <w:jc w:val="center"/>
        <w:outlineLvl w:val="1"/>
        <w:rPr>
          <w:sz w:val="28"/>
        </w:rPr>
      </w:pPr>
      <w:r w:rsidRPr="00E00C29">
        <w:t>LIETUVOS RESPUBLIKOS VARDU</w:t>
      </w:r>
    </w:p>
    <w:p w14:paraId="6104CEFD" w14:textId="77777777" w:rsidR="006030DD" w:rsidRPr="00E00C29" w:rsidRDefault="006030DD" w:rsidP="006030DD"/>
    <w:p w14:paraId="1085A691" w14:textId="1B52E819" w:rsidR="006030DD" w:rsidRPr="00E00C29" w:rsidRDefault="008B4C96" w:rsidP="006030DD">
      <w:pPr>
        <w:keepNext/>
        <w:jc w:val="center"/>
        <w:outlineLvl w:val="0"/>
        <w:rPr>
          <w:bCs/>
        </w:rPr>
      </w:pPr>
      <w:r w:rsidRPr="00E00C29">
        <w:rPr>
          <w:bCs/>
        </w:rPr>
        <w:t>202</w:t>
      </w:r>
      <w:r w:rsidR="009B46A6" w:rsidRPr="00E00C29">
        <w:rPr>
          <w:bCs/>
        </w:rPr>
        <w:t>4</w:t>
      </w:r>
      <w:r w:rsidRPr="00E00C29">
        <w:rPr>
          <w:bCs/>
        </w:rPr>
        <w:t> m.</w:t>
      </w:r>
      <w:r w:rsidR="00574771" w:rsidRPr="00E00C29">
        <w:rPr>
          <w:bCs/>
        </w:rPr>
        <w:t xml:space="preserve"> </w:t>
      </w:r>
      <w:r w:rsidR="00B72569" w:rsidRPr="00E00C29">
        <w:rPr>
          <w:bCs/>
        </w:rPr>
        <w:t>spalio</w:t>
      </w:r>
      <w:r w:rsidR="008168A2" w:rsidRPr="00E00C29">
        <w:rPr>
          <w:bCs/>
        </w:rPr>
        <w:t xml:space="preserve"> </w:t>
      </w:r>
      <w:r w:rsidR="00B72569" w:rsidRPr="00E00C29">
        <w:rPr>
          <w:bCs/>
        </w:rPr>
        <w:t xml:space="preserve">22 </w:t>
      </w:r>
      <w:r w:rsidRPr="00E00C29">
        <w:rPr>
          <w:bCs/>
        </w:rPr>
        <w:t>d.</w:t>
      </w:r>
    </w:p>
    <w:p w14:paraId="7253B64E" w14:textId="77777777" w:rsidR="006030DD" w:rsidRPr="00E00C29" w:rsidRDefault="008B4C96" w:rsidP="006030DD">
      <w:pPr>
        <w:jc w:val="center"/>
      </w:pPr>
      <w:r w:rsidRPr="00E00C29">
        <w:t>Vilnius</w:t>
      </w:r>
    </w:p>
    <w:p w14:paraId="1085BFEE" w14:textId="77777777" w:rsidR="006030DD" w:rsidRPr="00E00C29" w:rsidRDefault="006030DD" w:rsidP="006030DD"/>
    <w:p w14:paraId="357EDD8F" w14:textId="514AC757" w:rsidR="009B46A6" w:rsidRPr="00E00C29" w:rsidRDefault="008B4C96" w:rsidP="00F04B86">
      <w:pPr>
        <w:ind w:firstLine="720"/>
        <w:jc w:val="both"/>
      </w:pPr>
      <w:r w:rsidRPr="00E00C29">
        <w:t xml:space="preserve">Lietuvos Aukščiausiojo Teismo Civilinių bylų skyriaus teisėjų kolegija, susidedanti iš teisėjų </w:t>
      </w:r>
      <w:bookmarkStart w:id="0" w:name="_Hlk62483056"/>
      <w:bookmarkStart w:id="1" w:name="_Hlk61948007"/>
      <w:r w:rsidR="008168A2" w:rsidRPr="00E00C29">
        <w:t xml:space="preserve">Gražinos </w:t>
      </w:r>
      <w:proofErr w:type="spellStart"/>
      <w:r w:rsidR="008168A2" w:rsidRPr="00E00C29">
        <w:t>Davidonienės</w:t>
      </w:r>
      <w:proofErr w:type="spellEnd"/>
      <w:r w:rsidR="008168A2" w:rsidRPr="00E00C29">
        <w:t xml:space="preserve">, Virgilijaus </w:t>
      </w:r>
      <w:proofErr w:type="spellStart"/>
      <w:r w:rsidR="008168A2" w:rsidRPr="00E00C29">
        <w:t>Grabinsko</w:t>
      </w:r>
      <w:proofErr w:type="spellEnd"/>
      <w:r w:rsidR="008168A2" w:rsidRPr="00E00C29">
        <w:t xml:space="preserve"> (kolegijos pirmininkas) ir Sigitos </w:t>
      </w:r>
      <w:proofErr w:type="spellStart"/>
      <w:r w:rsidR="008168A2" w:rsidRPr="00E00C29">
        <w:t>Rudėnaitės</w:t>
      </w:r>
      <w:proofErr w:type="spellEnd"/>
      <w:r w:rsidR="00F62A49" w:rsidRPr="00E00C29">
        <w:t xml:space="preserve"> (</w:t>
      </w:r>
      <w:r w:rsidR="008168A2" w:rsidRPr="00E00C29">
        <w:t>pranešėja)</w:t>
      </w:r>
      <w:r w:rsidR="00F62A49" w:rsidRPr="00E00C29">
        <w:t xml:space="preserve">, </w:t>
      </w:r>
    </w:p>
    <w:p w14:paraId="25B32CAB" w14:textId="3E08084B" w:rsidR="005B2C3E" w:rsidRPr="00E00C29" w:rsidRDefault="00F362FA" w:rsidP="00F362FA">
      <w:pPr>
        <w:ind w:firstLine="720"/>
        <w:jc w:val="both"/>
      </w:pPr>
      <w:bookmarkStart w:id="2" w:name="_Hlk129792233"/>
      <w:bookmarkEnd w:id="0"/>
      <w:bookmarkEnd w:id="1"/>
      <w:r w:rsidRPr="00E00C29">
        <w:t xml:space="preserve">teismo posėdyje kasacine rašytinio proceso tvarka išnagrinėjo civilinę bylą pagal </w:t>
      </w:r>
      <w:r w:rsidR="00DC43F5" w:rsidRPr="00E00C29">
        <w:rPr>
          <w:b/>
          <w:bCs/>
        </w:rPr>
        <w:t>ieškovės uždarosios akcinės bendrovės „</w:t>
      </w:r>
      <w:proofErr w:type="spellStart"/>
      <w:r w:rsidR="00DC43F5" w:rsidRPr="00E00C29">
        <w:rPr>
          <w:b/>
          <w:bCs/>
        </w:rPr>
        <w:t>Morigana</w:t>
      </w:r>
      <w:proofErr w:type="spellEnd"/>
      <w:r w:rsidR="00DC43F5" w:rsidRPr="00E00C29">
        <w:rPr>
          <w:b/>
          <w:bCs/>
        </w:rPr>
        <w:t>“</w:t>
      </w:r>
      <w:r w:rsidR="00DC43F5" w:rsidRPr="00E00C29">
        <w:t xml:space="preserve"> </w:t>
      </w:r>
      <w:r w:rsidRPr="00E00C29">
        <w:t>kasa</w:t>
      </w:r>
      <w:r w:rsidRPr="00E00C29">
        <w:rPr>
          <w:bCs/>
        </w:rPr>
        <w:t>cinį skundą dėl</w:t>
      </w:r>
      <w:r w:rsidRPr="00E00C29">
        <w:t xml:space="preserve"> </w:t>
      </w:r>
      <w:bookmarkStart w:id="3" w:name="_Hlk158640391"/>
      <w:r w:rsidR="005B2C3E" w:rsidRPr="00E00C29">
        <w:t xml:space="preserve">Vilniaus apygardos teismo Civilinių bylų skyriaus teisėjų kolegijos </w:t>
      </w:r>
      <w:bookmarkStart w:id="4" w:name="_Hlk176351442"/>
      <w:r w:rsidR="00DC43F5" w:rsidRPr="00E00C29">
        <w:t xml:space="preserve">2024 m. sausio 23 d. </w:t>
      </w:r>
      <w:bookmarkEnd w:id="4"/>
      <w:r w:rsidR="005B2C3E" w:rsidRPr="00E00C29">
        <w:t xml:space="preserve">nutarties </w:t>
      </w:r>
      <w:bookmarkEnd w:id="3"/>
      <w:r w:rsidRPr="00E00C29">
        <w:t xml:space="preserve">peržiūrėjimo civilinėje byloje </w:t>
      </w:r>
      <w:r w:rsidR="00DC43F5" w:rsidRPr="00E00C29">
        <w:t xml:space="preserve">pagal </w:t>
      </w:r>
      <w:bookmarkStart w:id="5" w:name="_Hlk176351310"/>
      <w:r w:rsidR="00DC43F5" w:rsidRPr="00E00C29">
        <w:t>ieškovės uždarosios akcinės bendrovės „</w:t>
      </w:r>
      <w:proofErr w:type="spellStart"/>
      <w:r w:rsidR="00DC43F5" w:rsidRPr="00E00C29">
        <w:t>Morigana</w:t>
      </w:r>
      <w:proofErr w:type="spellEnd"/>
      <w:r w:rsidR="00DC43F5" w:rsidRPr="00E00C29">
        <w:t xml:space="preserve">“ </w:t>
      </w:r>
      <w:bookmarkEnd w:id="5"/>
      <w:r w:rsidR="00DC43F5" w:rsidRPr="00E00C29">
        <w:t>ieškinį atsakovei uždarajai akcinei bendrovei „</w:t>
      </w:r>
      <w:proofErr w:type="spellStart"/>
      <w:r w:rsidR="00DC43F5" w:rsidRPr="00E00C29">
        <w:t>Dagana</w:t>
      </w:r>
      <w:proofErr w:type="spellEnd"/>
      <w:r w:rsidR="00DC43F5" w:rsidRPr="00E00C29">
        <w:t>“ dėl žalos atlyginimo ir palūkanų priteisimo.</w:t>
      </w:r>
    </w:p>
    <w:p w14:paraId="2F8E0BA1" w14:textId="77777777" w:rsidR="00F362FA" w:rsidRPr="00E00C29" w:rsidRDefault="00F362FA" w:rsidP="00F362FA">
      <w:pPr>
        <w:ind w:firstLine="720"/>
        <w:jc w:val="both"/>
      </w:pPr>
    </w:p>
    <w:p w14:paraId="7760DB94" w14:textId="77777777" w:rsidR="00F362FA" w:rsidRPr="00E00C29" w:rsidRDefault="00F362FA" w:rsidP="00F362FA">
      <w:pPr>
        <w:ind w:firstLine="720"/>
        <w:jc w:val="both"/>
        <w:rPr>
          <w:b/>
          <w:bCs/>
        </w:rPr>
      </w:pPr>
      <w:r w:rsidRPr="00E00C29">
        <w:t xml:space="preserve">Teisėjų kolegija </w:t>
      </w:r>
    </w:p>
    <w:p w14:paraId="59D4B087" w14:textId="77777777" w:rsidR="00F362FA" w:rsidRPr="00E00C29" w:rsidRDefault="00F362FA" w:rsidP="00F362FA">
      <w:pPr>
        <w:ind w:firstLine="720"/>
        <w:jc w:val="both"/>
        <w:rPr>
          <w:b/>
          <w:bCs/>
        </w:rPr>
      </w:pPr>
    </w:p>
    <w:p w14:paraId="4F851D4F" w14:textId="77777777" w:rsidR="00F362FA" w:rsidRPr="00E00C29" w:rsidRDefault="00F362FA" w:rsidP="00F362FA">
      <w:pPr>
        <w:jc w:val="both"/>
      </w:pPr>
      <w:r w:rsidRPr="00E00C29">
        <w:t>n u s t a t ė :</w:t>
      </w:r>
    </w:p>
    <w:p w14:paraId="40C2399D" w14:textId="77777777" w:rsidR="00F362FA" w:rsidRPr="00E00C29" w:rsidRDefault="00F362FA" w:rsidP="00F362FA">
      <w:pPr>
        <w:spacing w:after="120"/>
        <w:ind w:left="726" w:hanging="6"/>
        <w:jc w:val="both"/>
      </w:pPr>
    </w:p>
    <w:p w14:paraId="762914AC" w14:textId="77777777" w:rsidR="00F362FA" w:rsidRPr="00E00C29" w:rsidRDefault="00F362FA" w:rsidP="00F362FA">
      <w:pPr>
        <w:spacing w:after="120"/>
        <w:jc w:val="center"/>
      </w:pPr>
      <w:r w:rsidRPr="00E00C29">
        <w:t>I. Ginčo esmė</w:t>
      </w:r>
    </w:p>
    <w:p w14:paraId="210B061E" w14:textId="77777777" w:rsidR="00F362FA" w:rsidRPr="00E00C29" w:rsidRDefault="00F362FA" w:rsidP="00F362FA">
      <w:pPr>
        <w:pStyle w:val="Sraopastraipa"/>
        <w:spacing w:after="120" w:line="240" w:lineRule="auto"/>
        <w:ind w:left="357"/>
        <w:contextualSpacing w:val="0"/>
        <w:jc w:val="both"/>
        <w:rPr>
          <w:rFonts w:ascii="Times New Roman" w:hAnsi="Times New Roman"/>
          <w:sz w:val="24"/>
          <w:szCs w:val="24"/>
        </w:rPr>
      </w:pPr>
    </w:p>
    <w:p w14:paraId="16B18D17" w14:textId="2AD0DA48" w:rsidR="00F62A49" w:rsidRPr="00E00C29" w:rsidRDefault="00F362FA" w:rsidP="00AA535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E00C29">
        <w:rPr>
          <w:rFonts w:ascii="Times New Roman" w:hAnsi="Times New Roman"/>
          <w:sz w:val="24"/>
          <w:szCs w:val="24"/>
        </w:rPr>
        <w:t>Kasacinėje byloje sprendžiam</w:t>
      </w:r>
      <w:r w:rsidR="00D838BA" w:rsidRPr="00E00C29">
        <w:rPr>
          <w:rFonts w:ascii="Times New Roman" w:hAnsi="Times New Roman"/>
          <w:sz w:val="24"/>
          <w:szCs w:val="24"/>
        </w:rPr>
        <w:t>i</w:t>
      </w:r>
      <w:r w:rsidRPr="00E00C29">
        <w:rPr>
          <w:rFonts w:ascii="Times New Roman" w:hAnsi="Times New Roman"/>
          <w:sz w:val="24"/>
          <w:szCs w:val="24"/>
        </w:rPr>
        <w:t xml:space="preserve"> </w:t>
      </w:r>
      <w:r w:rsidR="00D838BA" w:rsidRPr="00E00C29">
        <w:rPr>
          <w:rFonts w:ascii="Times New Roman" w:hAnsi="Times New Roman"/>
          <w:sz w:val="24"/>
          <w:szCs w:val="24"/>
          <w:lang w:eastAsia="en-GB"/>
        </w:rPr>
        <w:t xml:space="preserve">teisės klausimai dėl </w:t>
      </w:r>
      <w:r w:rsidR="00631FCA" w:rsidRPr="00E00C29">
        <w:rPr>
          <w:rFonts w:ascii="Times New Roman" w:hAnsi="Times New Roman"/>
          <w:sz w:val="24"/>
          <w:szCs w:val="24"/>
          <w:lang w:eastAsia="en-GB"/>
        </w:rPr>
        <w:t xml:space="preserve">Lietuvos Respublikos civilinio kodekso (toliau – </w:t>
      </w:r>
      <w:r w:rsidR="00D838BA" w:rsidRPr="00E00C29">
        <w:rPr>
          <w:rFonts w:ascii="Times New Roman" w:hAnsi="Times New Roman"/>
          <w:sz w:val="24"/>
          <w:szCs w:val="24"/>
          <w:lang w:eastAsia="en-GB"/>
        </w:rPr>
        <w:t>CK</w:t>
      </w:r>
      <w:r w:rsidR="00631FCA" w:rsidRPr="00E00C29">
        <w:rPr>
          <w:rFonts w:ascii="Times New Roman" w:hAnsi="Times New Roman"/>
          <w:sz w:val="24"/>
          <w:szCs w:val="24"/>
          <w:lang w:eastAsia="en-GB"/>
        </w:rPr>
        <w:t>)</w:t>
      </w:r>
      <w:r w:rsidR="00D838BA" w:rsidRPr="00E00C29">
        <w:rPr>
          <w:rFonts w:ascii="Times New Roman" w:hAnsi="Times New Roman"/>
          <w:sz w:val="24"/>
          <w:szCs w:val="24"/>
          <w:lang w:eastAsia="en-GB"/>
        </w:rPr>
        <w:t xml:space="preserve"> 6.9 straipsnio 5 dalies ir 6.263 straipsnio santykio ir šių įstatymo nuostatų taikymo solidariųjų skolininkų tarpusavio reikalavimams, kai solidarioji prievolė kyla viešosios Europos Sąjungos teisės – Sąjungos muitinės kodekso (2013 m. spalio 9 d. Europos ir Tarybos reglamento (ES) Nr.</w:t>
      </w:r>
      <w:r w:rsidR="00631FCA" w:rsidRPr="00E00C29">
        <w:rPr>
          <w:rFonts w:ascii="Times New Roman" w:hAnsi="Times New Roman"/>
          <w:sz w:val="24"/>
          <w:szCs w:val="24"/>
          <w:lang w:eastAsia="en-GB"/>
        </w:rPr>
        <w:t> </w:t>
      </w:r>
      <w:r w:rsidR="00D838BA" w:rsidRPr="00E00C29">
        <w:rPr>
          <w:rFonts w:ascii="Times New Roman" w:hAnsi="Times New Roman"/>
          <w:sz w:val="24"/>
          <w:szCs w:val="24"/>
          <w:lang w:eastAsia="en-GB"/>
        </w:rPr>
        <w:t xml:space="preserve">952/2013) </w:t>
      </w:r>
      <w:r w:rsidR="00B72569" w:rsidRPr="00E00C29">
        <w:rPr>
          <w:rFonts w:ascii="Times New Roman" w:hAnsi="Times New Roman"/>
          <w:sz w:val="24"/>
          <w:szCs w:val="24"/>
          <w:lang w:eastAsia="en-GB"/>
        </w:rPr>
        <w:t>normų pagrindu.</w:t>
      </w:r>
    </w:p>
    <w:p w14:paraId="1D4673F0" w14:textId="654AFE76" w:rsidR="00ED4026" w:rsidRPr="00E00C29" w:rsidRDefault="00ED4026" w:rsidP="00AA535E">
      <w:pPr>
        <w:pStyle w:val="Sraopastraipa"/>
        <w:numPr>
          <w:ilvl w:val="0"/>
          <w:numId w:val="1"/>
        </w:numPr>
        <w:suppressAutoHyphens/>
        <w:autoSpaceDE w:val="0"/>
        <w:autoSpaceDN w:val="0"/>
        <w:adjustRightInd w:val="0"/>
        <w:spacing w:after="120" w:line="240" w:lineRule="auto"/>
        <w:ind w:left="357" w:hanging="357"/>
        <w:contextualSpacing w:val="0"/>
        <w:jc w:val="both"/>
        <w:rPr>
          <w:rFonts w:ascii="Times New Roman" w:eastAsia="Calibri" w:hAnsi="Times New Roman"/>
          <w:sz w:val="24"/>
          <w:szCs w:val="24"/>
        </w:rPr>
      </w:pPr>
      <w:r w:rsidRPr="00E00C29">
        <w:rPr>
          <w:rFonts w:ascii="Times New Roman" w:eastAsia="Calibri" w:hAnsi="Times New Roman"/>
          <w:sz w:val="24"/>
          <w:szCs w:val="24"/>
        </w:rPr>
        <w:t>Ieškovė prašė priteisti iš atsakovės 12 915 Eur žal</w:t>
      </w:r>
      <w:r w:rsidR="00631FCA" w:rsidRPr="00E00C29">
        <w:rPr>
          <w:rFonts w:ascii="Times New Roman" w:eastAsia="Calibri" w:hAnsi="Times New Roman"/>
          <w:sz w:val="24"/>
          <w:szCs w:val="24"/>
        </w:rPr>
        <w:t>os atlyginimą</w:t>
      </w:r>
      <w:r w:rsidRPr="00E00C29">
        <w:rPr>
          <w:rFonts w:ascii="Times New Roman" w:eastAsia="Calibri" w:hAnsi="Times New Roman"/>
          <w:sz w:val="24"/>
          <w:szCs w:val="24"/>
        </w:rPr>
        <w:t xml:space="preserve">, 6 proc. metines palūkanas nuo bylos iškėlimo teisme dienos iki teismo sprendimo visiško įvykdymo. </w:t>
      </w:r>
    </w:p>
    <w:p w14:paraId="4595C950" w14:textId="3E8E50C1" w:rsidR="0074776E" w:rsidRPr="00E00C29" w:rsidRDefault="00ED4026" w:rsidP="00AA535E">
      <w:pPr>
        <w:pStyle w:val="Sraopastraipa"/>
        <w:numPr>
          <w:ilvl w:val="0"/>
          <w:numId w:val="1"/>
        </w:numPr>
        <w:suppressAutoHyphens/>
        <w:autoSpaceDE w:val="0"/>
        <w:autoSpaceDN w:val="0"/>
        <w:adjustRightInd w:val="0"/>
        <w:spacing w:after="120" w:line="240" w:lineRule="auto"/>
        <w:ind w:left="357" w:hanging="357"/>
        <w:contextualSpacing w:val="0"/>
        <w:jc w:val="both"/>
        <w:rPr>
          <w:rFonts w:ascii="Times New Roman" w:eastAsia="Calibri" w:hAnsi="Times New Roman"/>
          <w:sz w:val="24"/>
          <w:szCs w:val="24"/>
        </w:rPr>
      </w:pPr>
      <w:r w:rsidRPr="00E00C29">
        <w:rPr>
          <w:rFonts w:ascii="Times New Roman" w:eastAsia="Calibri" w:hAnsi="Times New Roman"/>
          <w:sz w:val="24"/>
          <w:szCs w:val="24"/>
        </w:rPr>
        <w:t xml:space="preserve">Ieškovė nurodė, </w:t>
      </w:r>
      <w:r w:rsidR="0074776E" w:rsidRPr="00E00C29">
        <w:rPr>
          <w:rFonts w:ascii="Times New Roman" w:eastAsia="Calibri" w:hAnsi="Times New Roman"/>
          <w:sz w:val="24"/>
          <w:szCs w:val="24"/>
        </w:rPr>
        <w:t xml:space="preserve">kad </w:t>
      </w:r>
      <w:bookmarkStart w:id="6" w:name="_Hlk179376085"/>
      <w:r w:rsidR="0074776E" w:rsidRPr="00E00C29">
        <w:rPr>
          <w:rFonts w:ascii="Times New Roman" w:eastAsia="Calibri" w:hAnsi="Times New Roman"/>
          <w:sz w:val="24"/>
          <w:szCs w:val="24"/>
        </w:rPr>
        <w:t xml:space="preserve">teikia paslaugas, susijusias </w:t>
      </w:r>
      <w:r w:rsidR="00631FCA" w:rsidRPr="00E00C29">
        <w:rPr>
          <w:rFonts w:ascii="Times New Roman" w:eastAsia="Calibri" w:hAnsi="Times New Roman"/>
          <w:sz w:val="24"/>
          <w:szCs w:val="24"/>
        </w:rPr>
        <w:t xml:space="preserve">su </w:t>
      </w:r>
      <w:r w:rsidR="0074776E" w:rsidRPr="00E00C29">
        <w:rPr>
          <w:rFonts w:ascii="Times New Roman" w:eastAsia="Calibri" w:hAnsi="Times New Roman"/>
          <w:sz w:val="24"/>
          <w:szCs w:val="24"/>
        </w:rPr>
        <w:t>muitinės sankcionuotų veiksmų atlikimu, ir turi leidimą naudoti bendrąją garantiją muitinio tranzito procedūr</w:t>
      </w:r>
      <w:r w:rsidR="00631FCA" w:rsidRPr="00E00C29">
        <w:rPr>
          <w:rFonts w:ascii="Times New Roman" w:eastAsia="Calibri" w:hAnsi="Times New Roman"/>
          <w:sz w:val="24"/>
          <w:szCs w:val="24"/>
        </w:rPr>
        <w:t>oms</w:t>
      </w:r>
      <w:r w:rsidR="0074776E" w:rsidRPr="00E00C29">
        <w:rPr>
          <w:rFonts w:ascii="Times New Roman" w:eastAsia="Calibri" w:hAnsi="Times New Roman"/>
          <w:sz w:val="24"/>
          <w:szCs w:val="24"/>
        </w:rPr>
        <w:t xml:space="preserve"> vykdy</w:t>
      </w:r>
      <w:r w:rsidR="00631FCA" w:rsidRPr="00E00C29">
        <w:rPr>
          <w:rFonts w:ascii="Times New Roman" w:eastAsia="Calibri" w:hAnsi="Times New Roman"/>
          <w:sz w:val="24"/>
          <w:szCs w:val="24"/>
        </w:rPr>
        <w:t>t</w:t>
      </w:r>
      <w:r w:rsidR="0074776E" w:rsidRPr="00E00C29">
        <w:rPr>
          <w:rFonts w:ascii="Times New Roman" w:eastAsia="Calibri" w:hAnsi="Times New Roman"/>
          <w:sz w:val="24"/>
          <w:szCs w:val="24"/>
        </w:rPr>
        <w:t xml:space="preserve">i, t. y. tokią garantiją, kuri skirta daugeliui muitinio tranzito procedūrų ir kuria užtikrinamas atsiradusių ar galinčių atsirasti mokestinių prievolių, susijusių su muitinės administruojamais mokesčiais, įvykdymas. Kai ieškovė suteikia teisę savo klientams naudotis </w:t>
      </w:r>
      <w:r w:rsidR="000B701E" w:rsidRPr="00E00C29">
        <w:rPr>
          <w:rFonts w:ascii="Times New Roman" w:eastAsia="Calibri" w:hAnsi="Times New Roman"/>
          <w:sz w:val="24"/>
          <w:szCs w:val="24"/>
        </w:rPr>
        <w:t>savo</w:t>
      </w:r>
      <w:r w:rsidR="0074776E" w:rsidRPr="00E00C29">
        <w:rPr>
          <w:rFonts w:ascii="Times New Roman" w:eastAsia="Calibri" w:hAnsi="Times New Roman"/>
          <w:sz w:val="24"/>
          <w:szCs w:val="24"/>
        </w:rPr>
        <w:t xml:space="preserve"> turima bendrąja garantija tranzitui</w:t>
      </w:r>
      <w:bookmarkEnd w:id="6"/>
      <w:r w:rsidR="0074776E" w:rsidRPr="00E00C29">
        <w:rPr>
          <w:rFonts w:ascii="Times New Roman" w:eastAsia="Calibri" w:hAnsi="Times New Roman"/>
          <w:sz w:val="24"/>
          <w:szCs w:val="24"/>
        </w:rPr>
        <w:t xml:space="preserve">, pagal muitinės tranzito deklaracijas ieškovė yra įrašoma kaip muitinės procedūros vykdytoja. Anot ieškovės, 2019 m. lapkričio 13 d. buvo įforminta Sąjungos tranzito procedūra, o ieškovė šioje tranzito deklaracijoje buvo nurodyta kaip tranzito procedūros vykdytoja. Sąjungos tranzito </w:t>
      </w:r>
      <w:r w:rsidR="0074776E" w:rsidRPr="00E00C29">
        <w:rPr>
          <w:rFonts w:ascii="Times New Roman" w:eastAsia="Calibri" w:hAnsi="Times New Roman"/>
          <w:sz w:val="24"/>
          <w:szCs w:val="24"/>
        </w:rPr>
        <w:lastRenderedPageBreak/>
        <w:t>procedūra buvo įforminta pagal CMR važtaraštį, kuriame atsakovė nurodyta kaip vežėja, o krovinys buvo nukreiptas į Bulgarijos muitinės postą, tačiau vėliau Bulgarijos muitinė informavo Lietuvos Respublikos muitinę, kad tranzito deklaracijoje nurodytos prekės nebuvo pateiktos muitinės kontrolei paskirties muitinės įstaigoje ir kad šias prekes gabenusi transporto priemonė nekirto Bulgarijos sienos. Įvertinusi surinktą informaciją, Vilniaus teritorinė muitinė 2020 m. birželio 9 d. sprendimu pripažino, kad už neįvykdytą Sąjungos tranzito procedūrą atsirado mokestinė prievolė muitinei, o ieškovė, kaip tranzito procedūros vykdytoja, ir atsakovė, kaip faktinė krovinio vežėja, pripažintos solidario</w:t>
      </w:r>
      <w:r w:rsidR="00631FCA" w:rsidRPr="00E00C29">
        <w:rPr>
          <w:rFonts w:ascii="Times New Roman" w:eastAsia="Calibri" w:hAnsi="Times New Roman"/>
          <w:sz w:val="24"/>
          <w:szCs w:val="24"/>
        </w:rPr>
        <w:t>sio</w:t>
      </w:r>
      <w:r w:rsidR="0074776E" w:rsidRPr="00E00C29">
        <w:rPr>
          <w:rFonts w:ascii="Times New Roman" w:eastAsia="Calibri" w:hAnsi="Times New Roman"/>
          <w:sz w:val="24"/>
          <w:szCs w:val="24"/>
        </w:rPr>
        <w:t>mis skolininkėmis. Ieškovė nurodė, kad ji padengė muitinės mokestinį reikalavimą ir sumokėjo 12 915 Eur. Kadangi už muitinės tranzito procedūros pažeidimą tiesiogiai atsakinga tik atsakovė, kuri, kaip faktinė vežėja, atliko neteisėtus veiksmus, dėl kurių atsirado mokestinė prievolė muitinei, tai nurodyt</w:t>
      </w:r>
      <w:r w:rsidR="000B701E" w:rsidRPr="00E00C29">
        <w:rPr>
          <w:rFonts w:ascii="Times New Roman" w:eastAsia="Calibri" w:hAnsi="Times New Roman"/>
          <w:sz w:val="24"/>
          <w:szCs w:val="24"/>
        </w:rPr>
        <w:t>os</w:t>
      </w:r>
      <w:r w:rsidR="0074776E" w:rsidRPr="00E00C29">
        <w:rPr>
          <w:rFonts w:ascii="Times New Roman" w:eastAsia="Calibri" w:hAnsi="Times New Roman"/>
          <w:sz w:val="24"/>
          <w:szCs w:val="24"/>
        </w:rPr>
        <w:t xml:space="preserve"> žal</w:t>
      </w:r>
      <w:r w:rsidR="000B701E" w:rsidRPr="00E00C29">
        <w:rPr>
          <w:rFonts w:ascii="Times New Roman" w:eastAsia="Calibri" w:hAnsi="Times New Roman"/>
          <w:sz w:val="24"/>
          <w:szCs w:val="24"/>
        </w:rPr>
        <w:t>os atlyginimas</w:t>
      </w:r>
      <w:r w:rsidR="0074776E" w:rsidRPr="00E00C29">
        <w:rPr>
          <w:rFonts w:ascii="Times New Roman" w:eastAsia="Calibri" w:hAnsi="Times New Roman"/>
          <w:sz w:val="24"/>
          <w:szCs w:val="24"/>
        </w:rPr>
        <w:t xml:space="preserve"> ieškovei priteistina</w:t>
      </w:r>
      <w:r w:rsidR="00954A23" w:rsidRPr="00E00C29">
        <w:rPr>
          <w:rFonts w:ascii="Times New Roman" w:eastAsia="Calibri" w:hAnsi="Times New Roman"/>
          <w:sz w:val="24"/>
          <w:szCs w:val="24"/>
        </w:rPr>
        <w:t>s</w:t>
      </w:r>
      <w:r w:rsidR="00631FCA" w:rsidRPr="00E00C29">
        <w:rPr>
          <w:rFonts w:ascii="Times New Roman" w:eastAsia="Calibri" w:hAnsi="Times New Roman"/>
          <w:sz w:val="24"/>
          <w:szCs w:val="24"/>
        </w:rPr>
        <w:t xml:space="preserve"> </w:t>
      </w:r>
      <w:r w:rsidR="0074776E" w:rsidRPr="00E00C29">
        <w:rPr>
          <w:rFonts w:ascii="Times New Roman" w:eastAsia="Calibri" w:hAnsi="Times New Roman"/>
          <w:sz w:val="24"/>
          <w:szCs w:val="24"/>
        </w:rPr>
        <w:t>iš atsakovės. Ieškovė pažymėjo, kad atsakovės padaryti pažeidimai ir atsakomybė jau nustatyti įsiteisėjusiais teismų sprendimais, be to, atsakovės padarytas deliktas buvo tyčinis, nes, atsižvelgiant į suplanuotą maršrutą, net nebuvo ketinimo vežti krovinį į nurodytą vietą.</w:t>
      </w:r>
    </w:p>
    <w:p w14:paraId="350B17B7" w14:textId="77777777" w:rsidR="003C25AA" w:rsidRPr="00E00C29" w:rsidRDefault="003C25AA" w:rsidP="00AA535E">
      <w:pPr>
        <w:pStyle w:val="Sraopastraipa"/>
        <w:tabs>
          <w:tab w:val="left" w:pos="540"/>
          <w:tab w:val="left" w:pos="720"/>
        </w:tabs>
        <w:spacing w:after="120" w:line="240" w:lineRule="auto"/>
        <w:ind w:left="357" w:hanging="357"/>
        <w:contextualSpacing w:val="0"/>
        <w:jc w:val="both"/>
        <w:rPr>
          <w:rFonts w:ascii="Times New Roman" w:hAnsi="Times New Roman"/>
          <w:sz w:val="24"/>
          <w:szCs w:val="24"/>
        </w:rPr>
      </w:pPr>
    </w:p>
    <w:p w14:paraId="05998573" w14:textId="77777777" w:rsidR="003C25AA" w:rsidRPr="00E00C29" w:rsidRDefault="003C25AA" w:rsidP="00AA535E">
      <w:pPr>
        <w:spacing w:after="120"/>
        <w:ind w:left="357" w:hanging="357"/>
        <w:jc w:val="center"/>
      </w:pPr>
      <w:r w:rsidRPr="00E00C29">
        <w:t>II. Pirmosios ir apeliacinės instancijos teismų procesinių sprendimų esmė</w:t>
      </w:r>
    </w:p>
    <w:p w14:paraId="6DA14891" w14:textId="77777777" w:rsidR="003C25AA" w:rsidRPr="00E00C29" w:rsidRDefault="003C25AA" w:rsidP="00AA535E">
      <w:pPr>
        <w:pStyle w:val="Sraopastraipa"/>
        <w:spacing w:after="120" w:line="240" w:lineRule="auto"/>
        <w:ind w:left="357" w:hanging="357"/>
        <w:contextualSpacing w:val="0"/>
        <w:jc w:val="both"/>
        <w:rPr>
          <w:rFonts w:ascii="Times New Roman" w:hAnsi="Times New Roman"/>
          <w:sz w:val="24"/>
          <w:szCs w:val="24"/>
        </w:rPr>
      </w:pPr>
    </w:p>
    <w:p w14:paraId="1CD284FA" w14:textId="62A10BC3" w:rsidR="00A42078" w:rsidRPr="00E00C29" w:rsidRDefault="00DC43F5" w:rsidP="00AA535E">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sz w:val="24"/>
          <w:szCs w:val="24"/>
        </w:rPr>
        <w:t xml:space="preserve">Vilniaus miesto apylinkės teismas 2023 m. spalio 13 d. sprendimu ieškinį tenkino, priteisė ieškovei iš atsakovės 12 915 Eur žalos atlyginimo, </w:t>
      </w:r>
      <w:r w:rsidR="00B96087" w:rsidRPr="00E00C29">
        <w:rPr>
          <w:rFonts w:ascii="Times New Roman" w:hAnsi="Times New Roman"/>
          <w:sz w:val="24"/>
          <w:szCs w:val="24"/>
        </w:rPr>
        <w:t xml:space="preserve">6 </w:t>
      </w:r>
      <w:r w:rsidRPr="00E00C29">
        <w:rPr>
          <w:rFonts w:ascii="Times New Roman" w:hAnsi="Times New Roman"/>
          <w:sz w:val="24"/>
          <w:szCs w:val="24"/>
        </w:rPr>
        <w:t>proc</w:t>
      </w:r>
      <w:r w:rsidR="00B96087" w:rsidRPr="00E00C29">
        <w:rPr>
          <w:rFonts w:ascii="Times New Roman" w:hAnsi="Times New Roman"/>
          <w:sz w:val="24"/>
          <w:szCs w:val="24"/>
        </w:rPr>
        <w:t xml:space="preserve">. </w:t>
      </w:r>
      <w:r w:rsidRPr="00E00C29">
        <w:rPr>
          <w:rFonts w:ascii="Times New Roman" w:hAnsi="Times New Roman"/>
          <w:sz w:val="24"/>
          <w:szCs w:val="24"/>
        </w:rPr>
        <w:t>metines palūkanas nuo priteistos 12</w:t>
      </w:r>
      <w:r w:rsidR="00631FCA" w:rsidRPr="00E00C29">
        <w:rPr>
          <w:rFonts w:ascii="Times New Roman" w:hAnsi="Times New Roman"/>
          <w:sz w:val="24"/>
          <w:szCs w:val="24"/>
        </w:rPr>
        <w:t> </w:t>
      </w:r>
      <w:r w:rsidRPr="00E00C29">
        <w:rPr>
          <w:rFonts w:ascii="Times New Roman" w:hAnsi="Times New Roman"/>
          <w:sz w:val="24"/>
          <w:szCs w:val="24"/>
        </w:rPr>
        <w:t>915</w:t>
      </w:r>
      <w:r w:rsidR="00631FCA" w:rsidRPr="00E00C29">
        <w:rPr>
          <w:rFonts w:ascii="Times New Roman" w:hAnsi="Times New Roman"/>
          <w:sz w:val="24"/>
          <w:szCs w:val="24"/>
        </w:rPr>
        <w:t> </w:t>
      </w:r>
      <w:r w:rsidRPr="00E00C29">
        <w:rPr>
          <w:rFonts w:ascii="Times New Roman" w:hAnsi="Times New Roman"/>
          <w:sz w:val="24"/>
          <w:szCs w:val="24"/>
        </w:rPr>
        <w:t>Eur sumos nuo bylos iškėlimo teisme dienos (2021 m. gegužės 10 d.) iki teismo sprendimo visiško įvykdymo</w:t>
      </w:r>
      <w:r w:rsidR="00B96087" w:rsidRPr="00E00C29">
        <w:rPr>
          <w:rFonts w:ascii="Times New Roman" w:hAnsi="Times New Roman"/>
          <w:sz w:val="24"/>
          <w:szCs w:val="24"/>
        </w:rPr>
        <w:t>.</w:t>
      </w:r>
    </w:p>
    <w:p w14:paraId="16D04B2C" w14:textId="14CE1675" w:rsidR="00072200" w:rsidRPr="00E00C29" w:rsidRDefault="00A42078" w:rsidP="00AA535E">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sz w:val="24"/>
          <w:szCs w:val="24"/>
        </w:rPr>
        <w:t>Teismas nustat</w:t>
      </w:r>
      <w:r w:rsidR="00390585" w:rsidRPr="00E00C29">
        <w:rPr>
          <w:rFonts w:ascii="Times New Roman" w:hAnsi="Times New Roman"/>
          <w:sz w:val="24"/>
          <w:szCs w:val="24"/>
        </w:rPr>
        <w:t>ė</w:t>
      </w:r>
      <w:r w:rsidRPr="00E00C29">
        <w:rPr>
          <w:rFonts w:ascii="Times New Roman" w:hAnsi="Times New Roman"/>
          <w:sz w:val="24"/>
          <w:szCs w:val="24"/>
        </w:rPr>
        <w:t>, kad Vilniaus teritorinė muitinė 2020 m. birželio 9 d. sprendimu pripažin</w:t>
      </w:r>
      <w:r w:rsidR="00202945" w:rsidRPr="00E00C29">
        <w:rPr>
          <w:rFonts w:ascii="Times New Roman" w:hAnsi="Times New Roman"/>
          <w:sz w:val="24"/>
          <w:szCs w:val="24"/>
        </w:rPr>
        <w:t>o</w:t>
      </w:r>
      <w:r w:rsidRPr="00E00C29">
        <w:rPr>
          <w:rFonts w:ascii="Times New Roman" w:hAnsi="Times New Roman"/>
          <w:sz w:val="24"/>
          <w:szCs w:val="24"/>
        </w:rPr>
        <w:t xml:space="preserve">, </w:t>
      </w:r>
      <w:r w:rsidR="00954A23" w:rsidRPr="00E00C29">
        <w:rPr>
          <w:rFonts w:ascii="Times New Roman" w:hAnsi="Times New Roman"/>
          <w:sz w:val="24"/>
          <w:szCs w:val="24"/>
        </w:rPr>
        <w:t>jog</w:t>
      </w:r>
      <w:r w:rsidRPr="00E00C29">
        <w:rPr>
          <w:rFonts w:ascii="Times New Roman" w:hAnsi="Times New Roman"/>
          <w:sz w:val="24"/>
          <w:szCs w:val="24"/>
        </w:rPr>
        <w:t xml:space="preserve"> už tinkamai neįvykdytą muitinio tranzito procedūrą, vykdytą pagal deklaraciją T1 Nr.</w:t>
      </w:r>
      <w:r w:rsidR="00202945" w:rsidRPr="00E00C29">
        <w:rPr>
          <w:rFonts w:ascii="Times New Roman" w:hAnsi="Times New Roman"/>
          <w:sz w:val="24"/>
          <w:szCs w:val="24"/>
        </w:rPr>
        <w:t> </w:t>
      </w:r>
      <w:r w:rsidRPr="00E00C29">
        <w:rPr>
          <w:rFonts w:ascii="Times New Roman" w:hAnsi="Times New Roman"/>
          <w:sz w:val="24"/>
          <w:szCs w:val="24"/>
        </w:rPr>
        <w:t xml:space="preserve">19LTVR500016EA65D2, atsirado mokestinė prievolė muitinei, kurios dydis </w:t>
      </w:r>
      <w:r w:rsidR="00631FCA" w:rsidRPr="00E00C29">
        <w:rPr>
          <w:rFonts w:ascii="Times New Roman" w:hAnsi="Times New Roman"/>
          <w:sz w:val="24"/>
          <w:szCs w:val="24"/>
        </w:rPr>
        <w:t xml:space="preserve">– </w:t>
      </w:r>
      <w:r w:rsidRPr="00E00C29">
        <w:rPr>
          <w:rFonts w:ascii="Times New Roman" w:hAnsi="Times New Roman"/>
          <w:sz w:val="24"/>
          <w:szCs w:val="24"/>
        </w:rPr>
        <w:t>2970 Eur muito, 10 220 Eur PVM; solidarios</w:t>
      </w:r>
      <w:r w:rsidR="00202945" w:rsidRPr="00E00C29">
        <w:rPr>
          <w:rFonts w:ascii="Times New Roman" w:hAnsi="Times New Roman"/>
          <w:sz w:val="24"/>
          <w:szCs w:val="24"/>
        </w:rPr>
        <w:t>ios</w:t>
      </w:r>
      <w:r w:rsidRPr="00E00C29">
        <w:rPr>
          <w:rFonts w:ascii="Times New Roman" w:hAnsi="Times New Roman"/>
          <w:sz w:val="24"/>
          <w:szCs w:val="24"/>
        </w:rPr>
        <w:t xml:space="preserve"> skolininkės </w:t>
      </w:r>
      <w:r w:rsidR="00202945" w:rsidRPr="00E00C29">
        <w:rPr>
          <w:rFonts w:ascii="Times New Roman" w:hAnsi="Times New Roman"/>
          <w:sz w:val="24"/>
          <w:szCs w:val="24"/>
        </w:rPr>
        <w:t xml:space="preserve">– </w:t>
      </w:r>
      <w:r w:rsidRPr="00E00C29">
        <w:rPr>
          <w:rFonts w:ascii="Times New Roman" w:hAnsi="Times New Roman"/>
          <w:sz w:val="24"/>
          <w:szCs w:val="24"/>
        </w:rPr>
        <w:t>ieškovė ir atsakovė; nusprendė skirti solidario</w:t>
      </w:r>
      <w:r w:rsidR="00202945" w:rsidRPr="00E00C29">
        <w:rPr>
          <w:rFonts w:ascii="Times New Roman" w:hAnsi="Times New Roman"/>
          <w:sz w:val="24"/>
          <w:szCs w:val="24"/>
        </w:rPr>
        <w:t>sio</w:t>
      </w:r>
      <w:r w:rsidRPr="00E00C29">
        <w:rPr>
          <w:rFonts w:ascii="Times New Roman" w:hAnsi="Times New Roman"/>
          <w:sz w:val="24"/>
          <w:szCs w:val="24"/>
        </w:rPr>
        <w:t>ms skolininkėms 1319 Eur baudą. Šiame muitinės sprendime nurodyta, kad 2019 m. lapkričio 13 d. muitinės sandėlyje buvo įforminta Sąjungos tranzito procedūra pagal tranzito deklaraciją T1 Nr.</w:t>
      </w:r>
      <w:r w:rsidR="00202945" w:rsidRPr="00E00C29">
        <w:rPr>
          <w:rFonts w:ascii="Times New Roman" w:hAnsi="Times New Roman"/>
          <w:sz w:val="24"/>
          <w:szCs w:val="24"/>
        </w:rPr>
        <w:t> </w:t>
      </w:r>
      <w:r w:rsidRPr="00E00C29">
        <w:rPr>
          <w:rFonts w:ascii="Times New Roman" w:hAnsi="Times New Roman"/>
          <w:sz w:val="24"/>
          <w:szCs w:val="24"/>
        </w:rPr>
        <w:t xml:space="preserve">19LTVR500016EA65D2, kurioje deklaruotos prekės </w:t>
      </w:r>
      <w:r w:rsidR="00202945" w:rsidRPr="00E00C29">
        <w:rPr>
          <w:rFonts w:ascii="Times New Roman" w:hAnsi="Times New Roman"/>
          <w:sz w:val="24"/>
          <w:szCs w:val="24"/>
        </w:rPr>
        <w:t xml:space="preserve">– </w:t>
      </w:r>
      <w:r w:rsidRPr="00E00C29">
        <w:rPr>
          <w:rFonts w:ascii="Times New Roman" w:hAnsi="Times New Roman"/>
          <w:sz w:val="24"/>
          <w:szCs w:val="24"/>
        </w:rPr>
        <w:t>cheminiai preparatai pramonės įrenginiams (</w:t>
      </w:r>
      <w:proofErr w:type="spellStart"/>
      <w:r w:rsidRPr="00E00C29">
        <w:rPr>
          <w:rFonts w:ascii="Times New Roman" w:hAnsi="Times New Roman"/>
          <w:sz w:val="24"/>
          <w:szCs w:val="24"/>
        </w:rPr>
        <w:t>freonas</w:t>
      </w:r>
      <w:proofErr w:type="spellEnd"/>
      <w:r w:rsidRPr="00E00C29">
        <w:rPr>
          <w:rFonts w:ascii="Times New Roman" w:hAnsi="Times New Roman"/>
          <w:sz w:val="24"/>
          <w:szCs w:val="24"/>
        </w:rPr>
        <w:t>)</w:t>
      </w:r>
      <w:r w:rsidR="00202945" w:rsidRPr="00E00C29">
        <w:rPr>
          <w:rFonts w:ascii="Times New Roman" w:hAnsi="Times New Roman"/>
          <w:sz w:val="24"/>
          <w:szCs w:val="24"/>
        </w:rPr>
        <w:t>,</w:t>
      </w:r>
      <w:r w:rsidRPr="00E00C29">
        <w:rPr>
          <w:rFonts w:ascii="Times New Roman" w:hAnsi="Times New Roman"/>
          <w:sz w:val="24"/>
          <w:szCs w:val="24"/>
        </w:rPr>
        <w:t xml:space="preserve"> prekių siuntėja </w:t>
      </w:r>
      <w:r w:rsidR="00202945" w:rsidRPr="00E00C29">
        <w:rPr>
          <w:rFonts w:ascii="Times New Roman" w:hAnsi="Times New Roman"/>
          <w:sz w:val="24"/>
          <w:szCs w:val="24"/>
        </w:rPr>
        <w:t xml:space="preserve">– </w:t>
      </w:r>
      <w:r w:rsidRPr="00E00C29">
        <w:rPr>
          <w:rFonts w:ascii="Times New Roman" w:hAnsi="Times New Roman"/>
          <w:sz w:val="24"/>
          <w:szCs w:val="24"/>
        </w:rPr>
        <w:t>UAB „</w:t>
      </w:r>
      <w:proofErr w:type="spellStart"/>
      <w:r w:rsidRPr="00E00C29">
        <w:rPr>
          <w:rFonts w:ascii="Times New Roman" w:hAnsi="Times New Roman"/>
          <w:sz w:val="24"/>
          <w:szCs w:val="24"/>
        </w:rPr>
        <w:t>Armo</w:t>
      </w:r>
      <w:proofErr w:type="spellEnd"/>
      <w:r w:rsidRPr="00E00C29">
        <w:rPr>
          <w:rFonts w:ascii="Times New Roman" w:hAnsi="Times New Roman"/>
          <w:sz w:val="24"/>
          <w:szCs w:val="24"/>
        </w:rPr>
        <w:t>“, prekių gavėja – Serbijos įmonė „</w:t>
      </w:r>
      <w:proofErr w:type="spellStart"/>
      <w:r w:rsidRPr="00E00C29">
        <w:rPr>
          <w:rFonts w:ascii="Times New Roman" w:hAnsi="Times New Roman"/>
          <w:sz w:val="24"/>
          <w:szCs w:val="24"/>
        </w:rPr>
        <w:t>Tron</w:t>
      </w:r>
      <w:proofErr w:type="spellEnd"/>
      <w:r w:rsidRPr="00E00C29">
        <w:rPr>
          <w:rFonts w:ascii="Times New Roman" w:hAnsi="Times New Roman"/>
          <w:sz w:val="24"/>
          <w:szCs w:val="24"/>
        </w:rPr>
        <w:t xml:space="preserve"> </w:t>
      </w:r>
      <w:proofErr w:type="spellStart"/>
      <w:r w:rsidRPr="00E00C29">
        <w:rPr>
          <w:rFonts w:ascii="Times New Roman" w:hAnsi="Times New Roman"/>
          <w:sz w:val="24"/>
          <w:szCs w:val="24"/>
        </w:rPr>
        <w:t>Tex</w:t>
      </w:r>
      <w:proofErr w:type="spellEnd"/>
      <w:r w:rsidRPr="00E00C29">
        <w:rPr>
          <w:rFonts w:ascii="Times New Roman" w:hAnsi="Times New Roman"/>
          <w:sz w:val="24"/>
          <w:szCs w:val="24"/>
        </w:rPr>
        <w:t xml:space="preserve"> D.O.O. </w:t>
      </w:r>
      <w:proofErr w:type="spellStart"/>
      <w:r w:rsidRPr="00E00C29">
        <w:rPr>
          <w:rFonts w:ascii="Times New Roman" w:hAnsi="Times New Roman"/>
          <w:sz w:val="24"/>
          <w:szCs w:val="24"/>
        </w:rPr>
        <w:t>Novi</w:t>
      </w:r>
      <w:proofErr w:type="spellEnd"/>
      <w:r w:rsidRPr="00E00C29">
        <w:rPr>
          <w:rFonts w:ascii="Times New Roman" w:hAnsi="Times New Roman"/>
          <w:sz w:val="24"/>
          <w:szCs w:val="24"/>
        </w:rPr>
        <w:t xml:space="preserve"> </w:t>
      </w:r>
      <w:proofErr w:type="spellStart"/>
      <w:r w:rsidRPr="00E00C29">
        <w:rPr>
          <w:rFonts w:ascii="Times New Roman" w:hAnsi="Times New Roman"/>
          <w:sz w:val="24"/>
          <w:szCs w:val="24"/>
        </w:rPr>
        <w:t>Sad</w:t>
      </w:r>
      <w:proofErr w:type="spellEnd"/>
      <w:r w:rsidRPr="00E00C29">
        <w:rPr>
          <w:rFonts w:ascii="Times New Roman" w:hAnsi="Times New Roman"/>
          <w:sz w:val="24"/>
          <w:szCs w:val="24"/>
        </w:rPr>
        <w:t>“; tranzito terminas – 2019 m. lapkričio 20 d. Sąjungos tranzito procedūra buvo įforminta pagal tarptautinį krovinių transportavimo važtaraštį CMR Nr. FRR-121119 (2019 m. lapkričio 12 d.), kuriame vežėja nurodyta atsakovė; tranzito procedūros vykdytoja</w:t>
      </w:r>
      <w:r w:rsidR="00202945" w:rsidRPr="00E00C29">
        <w:rPr>
          <w:rFonts w:ascii="Times New Roman" w:hAnsi="Times New Roman"/>
          <w:sz w:val="24"/>
          <w:szCs w:val="24"/>
        </w:rPr>
        <w:t xml:space="preserve"> –</w:t>
      </w:r>
      <w:r w:rsidRPr="00E00C29">
        <w:rPr>
          <w:rFonts w:ascii="Times New Roman" w:hAnsi="Times New Roman"/>
          <w:sz w:val="24"/>
          <w:szCs w:val="24"/>
        </w:rPr>
        <w:t xml:space="preserve"> ieškovė. Krovinys buvo nukreiptas į Bulgarijos muitinės postą ir išleistas į paskirties muitinės įstaigą plombuotoje transporto priemonėje, tačiau Sąjungos tranzito procedūra pagal nurodytą deklaraciją buvo užbaigta Bulgarijos muitinės poste neteisėtai (per klaidą). Muitinės sprendime pažymėta, kad atlikto tyrimo metu nei tranzito procedūros vykdytoja (ieškovė), nei vežėja (atsakovė) nepateikė įrodymų, patvirtinančių, kad deklaruotos prekės buvo pateiktos paskirties muitinės įstaigai muitinės formalumams atlikti. Muitinė konstatavo, kad tranzito procedūros vykdytojo</w:t>
      </w:r>
      <w:r w:rsidR="00202945" w:rsidRPr="00E00C29">
        <w:rPr>
          <w:rFonts w:ascii="Times New Roman" w:hAnsi="Times New Roman"/>
          <w:sz w:val="24"/>
          <w:szCs w:val="24"/>
        </w:rPr>
        <w:t>s</w:t>
      </w:r>
      <w:r w:rsidRPr="00E00C29">
        <w:rPr>
          <w:rFonts w:ascii="Times New Roman" w:hAnsi="Times New Roman"/>
          <w:sz w:val="24"/>
          <w:szCs w:val="24"/>
        </w:rPr>
        <w:t xml:space="preserve"> ir vežėjo</w:t>
      </w:r>
      <w:r w:rsidR="00202945" w:rsidRPr="00E00C29">
        <w:rPr>
          <w:rFonts w:ascii="Times New Roman" w:hAnsi="Times New Roman"/>
          <w:sz w:val="24"/>
          <w:szCs w:val="24"/>
        </w:rPr>
        <w:t>s</w:t>
      </w:r>
      <w:r w:rsidRPr="00E00C29">
        <w:rPr>
          <w:rFonts w:ascii="Times New Roman" w:hAnsi="Times New Roman"/>
          <w:sz w:val="24"/>
          <w:szCs w:val="24"/>
        </w:rPr>
        <w:t xml:space="preserve"> prievolių nevykdymas susijęs su neteisėtu prekių paėmimu iš muitinės priežiūros neužbaigus tranzito procedūros, taip pat su tuo, kad atsirado importo skola muitinei. Muitinė pažymėjo, kad prekių vežėja (atsakovė), priėmusi prekes, žinojo, </w:t>
      </w:r>
      <w:r w:rsidR="00954A23" w:rsidRPr="00E00C29">
        <w:rPr>
          <w:rFonts w:ascii="Times New Roman" w:hAnsi="Times New Roman"/>
          <w:sz w:val="24"/>
          <w:szCs w:val="24"/>
        </w:rPr>
        <w:t>jog</w:t>
      </w:r>
      <w:r w:rsidRPr="00E00C29">
        <w:rPr>
          <w:rFonts w:ascii="Times New Roman" w:hAnsi="Times New Roman"/>
          <w:sz w:val="24"/>
          <w:szCs w:val="24"/>
        </w:rPr>
        <w:t xml:space="preserve"> prekėms yra įforminta muitinio tranzito procedūra, kuri turi būti užbaigta paskirties muitinės įstaigoje, todėl krovinio nepateikusi paskirties muitinės įstaigai vežėja (atsakovė) taip pat laikoma skolininke. </w:t>
      </w:r>
    </w:p>
    <w:p w14:paraId="557D4175" w14:textId="121C9415" w:rsidR="00072200" w:rsidRPr="00E00C29" w:rsidRDefault="00A42078" w:rsidP="00AA535E">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sz w:val="24"/>
          <w:szCs w:val="24"/>
        </w:rPr>
        <w:t xml:space="preserve">Teismas nustatė, kad Vilniaus apygardos administracinis teismas 2021 m. sausio 19 d. ir 2022 m. rugsėjo 20 d. sprendimais, priimtais administracinėse bylose Nr. eI3-1301-535/2021 ir Nr. eI3-3676-983/2022, atmetė ieškovės ir atsakovės skundus, kuriais buvo ginčijamas, be kita ko, ir nurodytas Vilniaus teritorinės muitinės 2020 m. birželio 9 d. sprendimas. Vilniaus apygardos administracinis teismas 2022 m. rugsėjo 20 d. sprendime nurodė, kad įsiteisėjusiu Vilniaus apygardos administracinio teismo 2021 m. sausio 19 d. sprendimu administracinėje byloje </w:t>
      </w:r>
      <w:r w:rsidRPr="00E00C29">
        <w:rPr>
          <w:rFonts w:ascii="Times New Roman" w:hAnsi="Times New Roman"/>
          <w:sz w:val="24"/>
          <w:szCs w:val="24"/>
        </w:rPr>
        <w:lastRenderedPageBreak/>
        <w:t>Nr.</w:t>
      </w:r>
      <w:r w:rsidR="00631FCA" w:rsidRPr="00E00C29">
        <w:rPr>
          <w:rFonts w:ascii="Times New Roman" w:hAnsi="Times New Roman"/>
          <w:sz w:val="24"/>
          <w:szCs w:val="24"/>
        </w:rPr>
        <w:t> </w:t>
      </w:r>
      <w:r w:rsidRPr="00E00C29">
        <w:rPr>
          <w:rFonts w:ascii="Times New Roman" w:hAnsi="Times New Roman"/>
          <w:sz w:val="24"/>
          <w:szCs w:val="24"/>
        </w:rPr>
        <w:t>eI3-1301-535/2021 yra nustatyta, kad pagal deklaracij</w:t>
      </w:r>
      <w:r w:rsidR="00954A23" w:rsidRPr="00E00C29">
        <w:rPr>
          <w:rFonts w:ascii="Times New Roman" w:hAnsi="Times New Roman"/>
          <w:sz w:val="24"/>
          <w:szCs w:val="24"/>
        </w:rPr>
        <w:t>a</w:t>
      </w:r>
      <w:r w:rsidRPr="00E00C29">
        <w:rPr>
          <w:rFonts w:ascii="Times New Roman" w:hAnsi="Times New Roman"/>
          <w:sz w:val="24"/>
          <w:szCs w:val="24"/>
        </w:rPr>
        <w:t xml:space="preserve"> T1 Nr. 119LTVR500016EA65D2 įformintą Sąjungos tranzito procedūrą atsakovė gabentos prekės nebuvo pristatytos į paskirties muitinę Bulgarijoje, taip pat prekės nebuvo pateiktos Latvijos muitinei, o šios prekės buvo pašalintos iš muitinės priežiūros ir dėl to buvo pažeista Sąjungos tranzito procedūra, </w:t>
      </w:r>
      <w:r w:rsidR="00631FCA" w:rsidRPr="00E00C29">
        <w:rPr>
          <w:rFonts w:ascii="Times New Roman" w:hAnsi="Times New Roman"/>
          <w:sz w:val="24"/>
          <w:szCs w:val="24"/>
        </w:rPr>
        <w:t>tai</w:t>
      </w:r>
      <w:r w:rsidRPr="00E00C29">
        <w:rPr>
          <w:rFonts w:ascii="Times New Roman" w:hAnsi="Times New Roman"/>
          <w:sz w:val="24"/>
          <w:szCs w:val="24"/>
        </w:rPr>
        <w:t xml:space="preserve"> lėmė skolos muitinei atsiradimą; kad atsakovė žinojo apie muitinės teisės reikalavimus, t</w:t>
      </w:r>
      <w:r w:rsidR="00631FCA" w:rsidRPr="00E00C29">
        <w:rPr>
          <w:rFonts w:ascii="Times New Roman" w:hAnsi="Times New Roman"/>
          <w:sz w:val="24"/>
          <w:szCs w:val="24"/>
        </w:rPr>
        <w:t>.</w:t>
      </w:r>
      <w:r w:rsidRPr="00E00C29">
        <w:rPr>
          <w:rFonts w:ascii="Times New Roman" w:hAnsi="Times New Roman"/>
          <w:sz w:val="24"/>
          <w:szCs w:val="24"/>
        </w:rPr>
        <w:t xml:space="preserve"> y</w:t>
      </w:r>
      <w:r w:rsidR="00631FCA" w:rsidRPr="00E00C29">
        <w:rPr>
          <w:rFonts w:ascii="Times New Roman" w:hAnsi="Times New Roman"/>
          <w:sz w:val="24"/>
          <w:szCs w:val="24"/>
        </w:rPr>
        <w:t>.</w:t>
      </w:r>
      <w:r w:rsidRPr="00E00C29">
        <w:rPr>
          <w:rFonts w:ascii="Times New Roman" w:hAnsi="Times New Roman"/>
          <w:sz w:val="24"/>
          <w:szCs w:val="24"/>
        </w:rPr>
        <w:t xml:space="preserve"> pareigą tinkamai įvykdyti Sąjungos tranzito procedūrą, ir j</w:t>
      </w:r>
      <w:r w:rsidR="00631FCA" w:rsidRPr="00E00C29">
        <w:rPr>
          <w:rFonts w:ascii="Times New Roman" w:hAnsi="Times New Roman"/>
          <w:sz w:val="24"/>
          <w:szCs w:val="24"/>
        </w:rPr>
        <w:t>uos</w:t>
      </w:r>
      <w:r w:rsidRPr="00E00C29">
        <w:rPr>
          <w:rFonts w:ascii="Times New Roman" w:hAnsi="Times New Roman"/>
          <w:sz w:val="24"/>
          <w:szCs w:val="24"/>
        </w:rPr>
        <w:t xml:space="preserve"> pažeidė; kad atsakovė tiesiogiai dalyvavo, atliekant veiksmus, dėl kurių prekės buvo paimtos iš muitinės priežiūros, ir Sąjungos tranzito procedūra nebuvo įvykdyta. Teismas nurodė, kad šiose administracinėse bylose teismų nustatytas aplinkybes ir konstatuotus juridinius faktus vertina kaip iš naujo neįrodinėtinas aplinkybes (</w:t>
      </w:r>
      <w:r w:rsidR="00631FCA" w:rsidRPr="00E00C29">
        <w:rPr>
          <w:rFonts w:ascii="Times New Roman" w:hAnsi="Times New Roman"/>
          <w:sz w:val="24"/>
          <w:szCs w:val="24"/>
        </w:rPr>
        <w:t xml:space="preserve">Lietuvos Respublikos civilinio proceso kodekso (toliau – ir </w:t>
      </w:r>
      <w:r w:rsidRPr="00E00C29">
        <w:rPr>
          <w:rFonts w:ascii="Times New Roman" w:hAnsi="Times New Roman"/>
          <w:sz w:val="24"/>
          <w:szCs w:val="24"/>
        </w:rPr>
        <w:t>CPK</w:t>
      </w:r>
      <w:r w:rsidR="00631FCA" w:rsidRPr="00E00C29">
        <w:rPr>
          <w:rFonts w:ascii="Times New Roman" w:hAnsi="Times New Roman"/>
          <w:sz w:val="24"/>
          <w:szCs w:val="24"/>
        </w:rPr>
        <w:t>)</w:t>
      </w:r>
      <w:r w:rsidRPr="00E00C29">
        <w:rPr>
          <w:rFonts w:ascii="Times New Roman" w:hAnsi="Times New Roman"/>
          <w:sz w:val="24"/>
          <w:szCs w:val="24"/>
        </w:rPr>
        <w:t xml:space="preserve"> 182 straipsnio 2 punktas). </w:t>
      </w:r>
    </w:p>
    <w:p w14:paraId="7F79980A" w14:textId="6D699D54" w:rsidR="00072200" w:rsidRPr="00E00C29" w:rsidRDefault="00A42078" w:rsidP="00AA535E">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sz w:val="24"/>
          <w:szCs w:val="24"/>
          <w:lang w:eastAsia="ar-SA"/>
        </w:rPr>
        <w:t>Teismas nurodė, kad šioje byloje šalys nesutaria dėl šalių atsakomybės masto, t. y. ieškovė laikosi pozicijos, kad jai atsakovė turi atlyginti visą žalą, o atsakovės nuomone</w:t>
      </w:r>
      <w:r w:rsidR="00E06FE4" w:rsidRPr="00E00C29">
        <w:rPr>
          <w:rFonts w:ascii="Times New Roman" w:hAnsi="Times New Roman"/>
          <w:sz w:val="24"/>
          <w:szCs w:val="24"/>
          <w:lang w:eastAsia="ar-SA"/>
        </w:rPr>
        <w:t>,</w:t>
      </w:r>
      <w:r w:rsidRPr="00E00C29">
        <w:rPr>
          <w:rFonts w:ascii="Times New Roman" w:hAnsi="Times New Roman"/>
          <w:sz w:val="24"/>
          <w:szCs w:val="24"/>
          <w:lang w:eastAsia="ar-SA"/>
        </w:rPr>
        <w:t xml:space="preserve"> šalių tarpusavio atsakomybės dalys yra lygios. </w:t>
      </w:r>
    </w:p>
    <w:p w14:paraId="668F5A1B" w14:textId="0193CBF5" w:rsidR="00072200" w:rsidRPr="00E00C29" w:rsidRDefault="00E06FE4" w:rsidP="00AA535E">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sz w:val="24"/>
          <w:szCs w:val="24"/>
        </w:rPr>
        <w:t>Teismas pažymėjo, kad nei šios civilinės bylos duomenys, nei Vilniaus teritorinės muitinės sprendimas, nei nurodytose administracinėse bylose priimti teismų procesiniai sprendimai neteikia pagrindo konstatuoti kokių nors ieškovės neteisėtų ar nesąžiningų veiksmų, dėl kurių atsakovė nepristatė krovinio į paskirties muitinę Bulgarijoje, o nugabeno krovinį į Latviją</w:t>
      </w:r>
      <w:r w:rsidR="00631FCA" w:rsidRPr="00E00C29">
        <w:rPr>
          <w:rFonts w:ascii="Times New Roman" w:hAnsi="Times New Roman"/>
          <w:sz w:val="24"/>
          <w:szCs w:val="24"/>
        </w:rPr>
        <w:t>,</w:t>
      </w:r>
      <w:r w:rsidRPr="00E00C29">
        <w:rPr>
          <w:rFonts w:ascii="Times New Roman" w:hAnsi="Times New Roman"/>
          <w:sz w:val="24"/>
          <w:szCs w:val="24"/>
        </w:rPr>
        <w:t xml:space="preserve"> jo nepateikdama Latvijos muitinei ir taip pažeisdama Sąjungos tranzito procedūrą. Teismas sutiko su </w:t>
      </w:r>
      <w:r w:rsidR="00A42078" w:rsidRPr="00E00C29">
        <w:rPr>
          <w:rFonts w:ascii="Times New Roman" w:hAnsi="Times New Roman"/>
          <w:sz w:val="24"/>
          <w:szCs w:val="24"/>
          <w:lang w:eastAsia="ar-SA"/>
        </w:rPr>
        <w:t>ieškovės argumentais, kad būtent atsakovės, kaip krovinio faktinės vežėjos, tiesioginiai veiksmai nulėmė nagrinėjamo pažeidimo ir atitinkamai ginčo šalių solidarios</w:t>
      </w:r>
      <w:r w:rsidR="00631FCA" w:rsidRPr="00E00C29">
        <w:rPr>
          <w:rFonts w:ascii="Times New Roman" w:hAnsi="Times New Roman"/>
          <w:sz w:val="24"/>
          <w:szCs w:val="24"/>
          <w:lang w:eastAsia="ar-SA"/>
        </w:rPr>
        <w:t>ios</w:t>
      </w:r>
      <w:r w:rsidR="00A42078" w:rsidRPr="00E00C29">
        <w:rPr>
          <w:rFonts w:ascii="Times New Roman" w:hAnsi="Times New Roman"/>
          <w:sz w:val="24"/>
          <w:szCs w:val="24"/>
          <w:lang w:eastAsia="ar-SA"/>
        </w:rPr>
        <w:t xml:space="preserve"> prievolės muitinei atsiradimą. Kadangi tokiems neteisėtiems atsakovės faktiniams veiksmams </w:t>
      </w:r>
      <w:r w:rsidR="00954A23" w:rsidRPr="00E00C29">
        <w:rPr>
          <w:rFonts w:ascii="Times New Roman" w:hAnsi="Times New Roman"/>
          <w:sz w:val="24"/>
          <w:szCs w:val="24"/>
          <w:lang w:eastAsia="ar-SA"/>
        </w:rPr>
        <w:t xml:space="preserve">ieškovė (juolab ieškovės kokie nors neteisėti veiksmai) </w:t>
      </w:r>
      <w:r w:rsidR="00A42078" w:rsidRPr="00E00C29">
        <w:rPr>
          <w:rFonts w:ascii="Times New Roman" w:hAnsi="Times New Roman"/>
          <w:sz w:val="24"/>
          <w:szCs w:val="24"/>
          <w:lang w:eastAsia="ar-SA"/>
        </w:rPr>
        <w:t xml:space="preserve">neturėjo jokios įtakos, tai teismas </w:t>
      </w:r>
      <w:r w:rsidRPr="00E00C29">
        <w:rPr>
          <w:rFonts w:ascii="Times New Roman" w:hAnsi="Times New Roman"/>
          <w:sz w:val="24"/>
          <w:szCs w:val="24"/>
          <w:lang w:eastAsia="ar-SA"/>
        </w:rPr>
        <w:t>nusprendė, k</w:t>
      </w:r>
      <w:r w:rsidR="00A42078" w:rsidRPr="00E00C29">
        <w:rPr>
          <w:rFonts w:ascii="Times New Roman" w:hAnsi="Times New Roman"/>
          <w:sz w:val="24"/>
          <w:szCs w:val="24"/>
          <w:lang w:eastAsia="ar-SA"/>
        </w:rPr>
        <w:t>ad ginčo šalių, kaip solidarių</w:t>
      </w:r>
      <w:r w:rsidR="00631FCA" w:rsidRPr="00E00C29">
        <w:rPr>
          <w:rFonts w:ascii="Times New Roman" w:hAnsi="Times New Roman"/>
          <w:sz w:val="24"/>
          <w:szCs w:val="24"/>
          <w:lang w:eastAsia="ar-SA"/>
        </w:rPr>
        <w:t>jų</w:t>
      </w:r>
      <w:r w:rsidR="00A42078" w:rsidRPr="00E00C29">
        <w:rPr>
          <w:rFonts w:ascii="Times New Roman" w:hAnsi="Times New Roman"/>
          <w:sz w:val="24"/>
          <w:szCs w:val="24"/>
          <w:lang w:eastAsia="ar-SA"/>
        </w:rPr>
        <w:t xml:space="preserve"> bendraskolių, tarpusavio atgręžtiniams santykiams taikytinos </w:t>
      </w:r>
      <w:r w:rsidR="00F7649B" w:rsidRPr="00E00C29">
        <w:rPr>
          <w:rFonts w:ascii="Times New Roman" w:hAnsi="Times New Roman"/>
          <w:sz w:val="24"/>
          <w:szCs w:val="24"/>
          <w:lang w:eastAsia="ar-SA"/>
        </w:rPr>
        <w:t xml:space="preserve">CK </w:t>
      </w:r>
      <w:r w:rsidR="00A42078" w:rsidRPr="00E00C29">
        <w:rPr>
          <w:rFonts w:ascii="Times New Roman" w:hAnsi="Times New Roman"/>
          <w:sz w:val="24"/>
          <w:szCs w:val="24"/>
          <w:lang w:eastAsia="ar-SA"/>
        </w:rPr>
        <w:t>6.9 straipsnio 5 dalies normos, nustatančios, kad jeigu prievolė neįvykdyta tik dėl vieno iš skolininkų kaltės, tai toks skolininkas atsako kitiems bendraskoliams už visą skolą</w:t>
      </w:r>
      <w:r w:rsidRPr="00E00C29">
        <w:rPr>
          <w:rFonts w:ascii="Times New Roman" w:hAnsi="Times New Roman"/>
          <w:sz w:val="24"/>
          <w:szCs w:val="24"/>
          <w:lang w:eastAsia="ar-SA"/>
        </w:rPr>
        <w:t xml:space="preserve"> ir ieškinys </w:t>
      </w:r>
      <w:proofErr w:type="spellStart"/>
      <w:r w:rsidRPr="00E00C29">
        <w:rPr>
          <w:rFonts w:ascii="Times New Roman" w:hAnsi="Times New Roman"/>
          <w:sz w:val="24"/>
          <w:szCs w:val="24"/>
          <w:lang w:eastAsia="ar-SA"/>
        </w:rPr>
        <w:t>tenkintinas</w:t>
      </w:r>
      <w:proofErr w:type="spellEnd"/>
      <w:r w:rsidR="00A42078" w:rsidRPr="00E00C29">
        <w:rPr>
          <w:rFonts w:ascii="Times New Roman" w:hAnsi="Times New Roman"/>
          <w:sz w:val="24"/>
          <w:szCs w:val="24"/>
          <w:lang w:eastAsia="ar-SA"/>
        </w:rPr>
        <w:t xml:space="preserve">. </w:t>
      </w:r>
      <w:bookmarkStart w:id="7" w:name="_Hlk172633580"/>
      <w:bookmarkStart w:id="8" w:name="_Hlk172533169"/>
    </w:p>
    <w:p w14:paraId="257CB043" w14:textId="77777777" w:rsidR="00072200" w:rsidRPr="00E00C29" w:rsidRDefault="0025668B" w:rsidP="00AA535E">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iCs/>
          <w:sz w:val="24"/>
          <w:szCs w:val="24"/>
          <w:lang w:eastAsia="en-US" w:bidi="lt-LT"/>
        </w:rPr>
        <w:t xml:space="preserve">Vilniaus apygardos teismo Civilinių bylų skyriaus teisėjų kolegija, išnagrinėjusi </w:t>
      </w:r>
      <w:r w:rsidR="00DC43F5" w:rsidRPr="00E00C29">
        <w:rPr>
          <w:rFonts w:ascii="Times New Roman" w:hAnsi="Times New Roman"/>
          <w:iCs/>
          <w:sz w:val="24"/>
          <w:szCs w:val="24"/>
          <w:lang w:eastAsia="en-US" w:bidi="lt-LT"/>
        </w:rPr>
        <w:t xml:space="preserve">atsakovės </w:t>
      </w:r>
      <w:r w:rsidRPr="00E00C29">
        <w:rPr>
          <w:rFonts w:ascii="Times New Roman" w:hAnsi="Times New Roman"/>
          <w:iCs/>
          <w:sz w:val="24"/>
          <w:szCs w:val="24"/>
          <w:lang w:eastAsia="en-US" w:bidi="lt-LT"/>
        </w:rPr>
        <w:t>apeliacinį skundą,</w:t>
      </w:r>
      <w:r w:rsidRPr="00E00C29">
        <w:rPr>
          <w:rFonts w:ascii="Times New Roman" w:hAnsi="Times New Roman"/>
          <w:sz w:val="24"/>
          <w:szCs w:val="24"/>
        </w:rPr>
        <w:t xml:space="preserve"> </w:t>
      </w:r>
      <w:r w:rsidR="00DC43F5" w:rsidRPr="00E00C29">
        <w:rPr>
          <w:rFonts w:ascii="Times New Roman" w:hAnsi="Times New Roman"/>
          <w:sz w:val="24"/>
          <w:szCs w:val="24"/>
        </w:rPr>
        <w:t xml:space="preserve">2024 m. sausio 23 d. </w:t>
      </w:r>
      <w:r w:rsidRPr="00E00C29">
        <w:rPr>
          <w:rFonts w:ascii="Times New Roman" w:hAnsi="Times New Roman"/>
          <w:iCs/>
          <w:sz w:val="24"/>
          <w:szCs w:val="24"/>
          <w:lang w:eastAsia="en-US" w:bidi="lt-LT"/>
        </w:rPr>
        <w:t xml:space="preserve">nutartimi </w:t>
      </w:r>
      <w:bookmarkEnd w:id="7"/>
      <w:r w:rsidR="00DC43F5" w:rsidRPr="00E00C29">
        <w:rPr>
          <w:rFonts w:ascii="Times New Roman" w:hAnsi="Times New Roman"/>
          <w:iCs/>
          <w:sz w:val="24"/>
          <w:szCs w:val="24"/>
          <w:lang w:eastAsia="en-US" w:bidi="lt-LT"/>
        </w:rPr>
        <w:t>Vilniaus miesto apylinkės teismo 2023 m. spalio 13 d. sprendimą pakeitė, ieškinį tenkino iš dalies, priteisė ieškovei iš atsakovės 5302 Eur žalos atlyginimo, 6 proc. metines palūkanas nuo priteistos 5302 Eur sumos nuo bylos iškėlimo teisme dienos (2021 m. gegužės 10 d.) iki teismo sprendimo visiško įvykdymo.</w:t>
      </w:r>
      <w:bookmarkEnd w:id="8"/>
    </w:p>
    <w:p w14:paraId="0BB81151" w14:textId="6FE7D7E6" w:rsidR="00072200" w:rsidRPr="00E00C29" w:rsidRDefault="001C282B" w:rsidP="00AA535E">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iCs/>
          <w:sz w:val="24"/>
          <w:szCs w:val="24"/>
          <w:lang w:eastAsia="en-US" w:bidi="lt-LT"/>
        </w:rPr>
        <w:t xml:space="preserve">Kolegija nurodė, kad </w:t>
      </w:r>
      <w:r w:rsidR="00C73EE2" w:rsidRPr="00E00C29">
        <w:rPr>
          <w:rFonts w:ascii="Times New Roman" w:hAnsi="Times New Roman"/>
          <w:iCs/>
          <w:sz w:val="24"/>
          <w:szCs w:val="24"/>
          <w:lang w:eastAsia="en-US" w:bidi="lt-LT"/>
        </w:rPr>
        <w:t>b</w:t>
      </w:r>
      <w:r w:rsidR="00C73EE2" w:rsidRPr="00E00C29">
        <w:rPr>
          <w:rFonts w:ascii="Times New Roman" w:hAnsi="Times New Roman"/>
          <w:sz w:val="24"/>
          <w:szCs w:val="24"/>
          <w:lang w:bidi="lt-LT"/>
        </w:rPr>
        <w:t>yloje kilo ginčas dėl solidariųjų skolininkų tarpusavio atgręžtinių reikalavimų, t. y. ar atsakovei kyla pareiga grąžinti ieškovei vis</w:t>
      </w:r>
      <w:r w:rsidR="00202945" w:rsidRPr="00E00C29">
        <w:rPr>
          <w:rFonts w:ascii="Times New Roman" w:hAnsi="Times New Roman"/>
          <w:sz w:val="24"/>
          <w:szCs w:val="24"/>
          <w:lang w:bidi="lt-LT"/>
        </w:rPr>
        <w:t>ą</w:t>
      </w:r>
      <w:r w:rsidR="00C73EE2" w:rsidRPr="00E00C29">
        <w:rPr>
          <w:rFonts w:ascii="Times New Roman" w:hAnsi="Times New Roman"/>
          <w:sz w:val="24"/>
          <w:szCs w:val="24"/>
          <w:lang w:bidi="lt-LT"/>
        </w:rPr>
        <w:t xml:space="preserve"> sumą, sumokėtą vykdant Vilniaus teritorinės muitinės 2020 m. birželio 9 d. sprendimą.</w:t>
      </w:r>
    </w:p>
    <w:p w14:paraId="22C64DCA" w14:textId="1E042549" w:rsidR="00321AA2" w:rsidRPr="00E00C29" w:rsidRDefault="00321AA2" w:rsidP="00AA535E">
      <w:pPr>
        <w:numPr>
          <w:ilvl w:val="0"/>
          <w:numId w:val="1"/>
        </w:numPr>
        <w:shd w:val="clear" w:color="auto" w:fill="FFFFFF"/>
        <w:spacing w:after="120"/>
        <w:ind w:left="357" w:hanging="357"/>
        <w:jc w:val="both"/>
        <w:rPr>
          <w:lang w:bidi="lt-LT"/>
        </w:rPr>
      </w:pPr>
      <w:r w:rsidRPr="00E00C29">
        <w:rPr>
          <w:lang w:bidi="lt-LT"/>
        </w:rPr>
        <w:t>Kolegija pažymėjo, kad nagrinėjamoje byloje ieškovė ieškinį reiškė prašydama priteisti žal</w:t>
      </w:r>
      <w:r w:rsidR="00631FCA" w:rsidRPr="00E00C29">
        <w:rPr>
          <w:lang w:bidi="lt-LT"/>
        </w:rPr>
        <w:t>os atlyginimą</w:t>
      </w:r>
      <w:r w:rsidRPr="00E00C29">
        <w:rPr>
          <w:lang w:bidi="lt-LT"/>
        </w:rPr>
        <w:t xml:space="preserve"> iš atsakovės CK 6.9 straipsnio 5 dalies pagrindu. </w:t>
      </w:r>
      <w:r w:rsidR="00F7649B" w:rsidRPr="00E00C29">
        <w:rPr>
          <w:lang w:bidi="lt-LT"/>
        </w:rPr>
        <w:t>I</w:t>
      </w:r>
      <w:r w:rsidRPr="00E00C29">
        <w:rPr>
          <w:lang w:bidi="lt-LT"/>
        </w:rPr>
        <w:t>eškovė ieškinio reikalavimą</w:t>
      </w:r>
      <w:r w:rsidR="00BA3303" w:rsidRPr="00E00C29">
        <w:rPr>
          <w:lang w:bidi="lt-LT"/>
        </w:rPr>
        <w:t xml:space="preserve"> grindė</w:t>
      </w:r>
      <w:r w:rsidRPr="00E00C29">
        <w:rPr>
          <w:lang w:bidi="lt-LT"/>
        </w:rPr>
        <w:t xml:space="preserve"> tuo, kad prievolė sumokėti skolą kilo</w:t>
      </w:r>
      <w:r w:rsidR="00BA3303" w:rsidRPr="00E00C29">
        <w:rPr>
          <w:lang w:bidi="lt-LT"/>
        </w:rPr>
        <w:t xml:space="preserve"> </w:t>
      </w:r>
      <w:r w:rsidRPr="00E00C29">
        <w:rPr>
          <w:lang w:bidi="lt-LT"/>
        </w:rPr>
        <w:t>dėl atsakovės kaltės ir neteisėtų veiksmų.</w:t>
      </w:r>
    </w:p>
    <w:p w14:paraId="50C262FF" w14:textId="20172C9A" w:rsidR="00072200" w:rsidRPr="00E00C29" w:rsidRDefault="00C73EE2" w:rsidP="00AA535E">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sz w:val="24"/>
          <w:szCs w:val="24"/>
        </w:rPr>
        <w:t>Pagal CK 6.9 straipsnį reglamentuoti bendraskolių tarpusavio atgręžtiniai reikalavimai. Pagal šio straipsnio 1 dalį</w:t>
      </w:r>
      <w:r w:rsidR="00631FCA" w:rsidRPr="00E00C29">
        <w:rPr>
          <w:rFonts w:ascii="Times New Roman" w:hAnsi="Times New Roman"/>
          <w:sz w:val="24"/>
          <w:szCs w:val="24"/>
        </w:rPr>
        <w:t>,</w:t>
      </w:r>
      <w:r w:rsidRPr="00E00C29">
        <w:rPr>
          <w:rFonts w:ascii="Times New Roman" w:hAnsi="Times New Roman"/>
          <w:sz w:val="24"/>
          <w:szCs w:val="24"/>
        </w:rPr>
        <w:t xml:space="preserve"> solidariąją pareigą įvykdęs skolininkas turi teisę regreso tvarka reikalauti iš visų kitų bendraskolių lygiomis dalimis to, ką jis įvykdė, atskaičius jam pačiam tenkančią dalį, jeigu ko kita nenu</w:t>
      </w:r>
      <w:r w:rsidR="00631FCA" w:rsidRPr="00E00C29">
        <w:rPr>
          <w:rFonts w:ascii="Times New Roman" w:hAnsi="Times New Roman"/>
          <w:sz w:val="24"/>
          <w:szCs w:val="24"/>
        </w:rPr>
        <w:t>st</w:t>
      </w:r>
      <w:r w:rsidRPr="00E00C29">
        <w:rPr>
          <w:rFonts w:ascii="Times New Roman" w:hAnsi="Times New Roman"/>
          <w:sz w:val="24"/>
          <w:szCs w:val="24"/>
        </w:rPr>
        <w:t>ato įstatymai ar sutartis. Šiuo atveju ieškovė prašė taikyti CK 6.9 straipsnio 5 dalį, reglamentuojančią,</w:t>
      </w:r>
      <w:r w:rsidR="00631FCA" w:rsidRPr="00E00C29">
        <w:rPr>
          <w:rFonts w:ascii="Times New Roman" w:hAnsi="Times New Roman"/>
          <w:sz w:val="24"/>
          <w:szCs w:val="24"/>
        </w:rPr>
        <w:t xml:space="preserve"> kad</w:t>
      </w:r>
      <w:r w:rsidRPr="00E00C29">
        <w:rPr>
          <w:rFonts w:ascii="Times New Roman" w:hAnsi="Times New Roman"/>
          <w:sz w:val="24"/>
          <w:szCs w:val="24"/>
        </w:rPr>
        <w:t xml:space="preserve"> jeigu prievolė atsirado išimtinai vieno iš bendraskolių interesais arba prievolė neįvykdyta tik dėl vieno iš skolininkų kaltės, tai toks skolininkas atsako kitiems bendraskoliams už visą skolą. </w:t>
      </w:r>
    </w:p>
    <w:p w14:paraId="5C84A98A" w14:textId="77777777" w:rsidR="00072200" w:rsidRPr="00E00C29" w:rsidRDefault="00BC565C" w:rsidP="00AA535E">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sz w:val="24"/>
          <w:szCs w:val="24"/>
        </w:rPr>
        <w:t>K</w:t>
      </w:r>
      <w:r w:rsidR="00C73EE2" w:rsidRPr="00E00C29">
        <w:rPr>
          <w:rFonts w:ascii="Times New Roman" w:hAnsi="Times New Roman"/>
          <w:sz w:val="24"/>
          <w:szCs w:val="24"/>
        </w:rPr>
        <w:t>olegija pažym</w:t>
      </w:r>
      <w:r w:rsidRPr="00E00C29">
        <w:rPr>
          <w:rFonts w:ascii="Times New Roman" w:hAnsi="Times New Roman"/>
          <w:sz w:val="24"/>
          <w:szCs w:val="24"/>
        </w:rPr>
        <w:t>ėjo,</w:t>
      </w:r>
      <w:r w:rsidR="00C73EE2" w:rsidRPr="00E00C29">
        <w:rPr>
          <w:rFonts w:ascii="Times New Roman" w:hAnsi="Times New Roman"/>
          <w:sz w:val="24"/>
          <w:szCs w:val="24"/>
        </w:rPr>
        <w:t xml:space="preserve"> kad bendraskolių tarpusavio atgręžtiniai reikalavimai sprendžiami, atsižvelgiant į kiekvieno iš bendraskolių kaltę, jos formą, skolininko atliktų neteisėtų veiksmų pobūdį ir kitas skolininko kaltės dydžiui galinčias turėti reikšmės aplinkybes. Tik jeigu neįmanoma nustatyti kiekvieno iš žalą padariusių asmenų kaltės dydžio, laikoma, kad jie žalą turi </w:t>
      </w:r>
      <w:r w:rsidR="00C73EE2" w:rsidRPr="00E00C29">
        <w:rPr>
          <w:rFonts w:ascii="Times New Roman" w:hAnsi="Times New Roman"/>
          <w:sz w:val="24"/>
          <w:szCs w:val="24"/>
        </w:rPr>
        <w:lastRenderedPageBreak/>
        <w:t>atlyginti lygiomis dalimis, t. y. tik tokiu atveju gali būti taikoma skolininkų lygių dalių prezumpcija.</w:t>
      </w:r>
    </w:p>
    <w:p w14:paraId="11E0074C" w14:textId="6F540AAB" w:rsidR="00072200" w:rsidRPr="00E00C29" w:rsidRDefault="00BC565C" w:rsidP="00AA535E">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sz w:val="24"/>
          <w:szCs w:val="24"/>
        </w:rPr>
        <w:t xml:space="preserve">Kolegija nurodė, kad </w:t>
      </w:r>
      <w:r w:rsidR="00C73EE2" w:rsidRPr="00E00C29">
        <w:rPr>
          <w:rFonts w:ascii="Times New Roman" w:hAnsi="Times New Roman"/>
          <w:sz w:val="24"/>
          <w:szCs w:val="24"/>
        </w:rPr>
        <w:t xml:space="preserve">įsiteisėjusiais Vilniaus teritorinės muitinės, Muitinės departamento, Vilniaus apygardos administracinio teismo bei Lietuvos vyriausiojo administracinio teismo procesiniais sprendimais konstatuota, jog mokestinę prievolę privalo atlyginti solidariai ieškovė ir atsakovė ir nėra pagrindų, kurie atleistų nuo solidariosios prievolės. Pirmosios instancijos teismas skundžiamu sprendimu visą ieškovės sumokėtą skolą priteisė iš atsakovės, tokiu būdu paneigdamas įsiteisėjusius nurodytus procesinius sprendimus ir nustatytą aplinkybę, kad dėl mokestinės prievolės solidariai atsakingos abi šalys. </w:t>
      </w:r>
      <w:r w:rsidRPr="00E00C29">
        <w:rPr>
          <w:rFonts w:ascii="Times New Roman" w:hAnsi="Times New Roman"/>
          <w:sz w:val="24"/>
          <w:szCs w:val="24"/>
        </w:rPr>
        <w:t>K</w:t>
      </w:r>
      <w:r w:rsidR="00C73EE2" w:rsidRPr="00E00C29">
        <w:rPr>
          <w:rFonts w:ascii="Times New Roman" w:hAnsi="Times New Roman"/>
          <w:sz w:val="24"/>
          <w:szCs w:val="24"/>
        </w:rPr>
        <w:t xml:space="preserve">olegija </w:t>
      </w:r>
      <w:r w:rsidRPr="00E00C29">
        <w:rPr>
          <w:rFonts w:ascii="Times New Roman" w:hAnsi="Times New Roman"/>
          <w:sz w:val="24"/>
          <w:szCs w:val="24"/>
        </w:rPr>
        <w:t>nu</w:t>
      </w:r>
      <w:r w:rsidR="00C73EE2" w:rsidRPr="00E00C29">
        <w:rPr>
          <w:rFonts w:ascii="Times New Roman" w:hAnsi="Times New Roman"/>
          <w:sz w:val="24"/>
          <w:szCs w:val="24"/>
        </w:rPr>
        <w:t>sprend</w:t>
      </w:r>
      <w:r w:rsidRPr="00E00C29">
        <w:rPr>
          <w:rFonts w:ascii="Times New Roman" w:hAnsi="Times New Roman"/>
          <w:sz w:val="24"/>
          <w:szCs w:val="24"/>
        </w:rPr>
        <w:t>ė</w:t>
      </w:r>
      <w:r w:rsidR="00C73EE2" w:rsidRPr="00E00C29">
        <w:rPr>
          <w:rFonts w:ascii="Times New Roman" w:hAnsi="Times New Roman"/>
          <w:sz w:val="24"/>
          <w:szCs w:val="24"/>
        </w:rPr>
        <w:t xml:space="preserve">, </w:t>
      </w:r>
      <w:r w:rsidRPr="00E00C29">
        <w:rPr>
          <w:rFonts w:ascii="Times New Roman" w:hAnsi="Times New Roman"/>
          <w:sz w:val="24"/>
          <w:szCs w:val="24"/>
        </w:rPr>
        <w:t>kad</w:t>
      </w:r>
      <w:r w:rsidR="00C73EE2" w:rsidRPr="00E00C29">
        <w:rPr>
          <w:rFonts w:ascii="Times New Roman" w:hAnsi="Times New Roman"/>
          <w:sz w:val="24"/>
          <w:szCs w:val="24"/>
        </w:rPr>
        <w:t xml:space="preserve"> pirmosios instancijos teismas netinkamai vertino faktines aplinkybes ir nepagrįstai priteisė regreso tvarka visą sumokėtą ieškovės mokestinę prievolę iš atsakovės ieškovei. </w:t>
      </w:r>
      <w:r w:rsidRPr="00E00C29">
        <w:rPr>
          <w:rFonts w:ascii="Times New Roman" w:hAnsi="Times New Roman"/>
          <w:sz w:val="24"/>
          <w:szCs w:val="24"/>
        </w:rPr>
        <w:t xml:space="preserve">Kolegija pažymėjo, kad </w:t>
      </w:r>
      <w:r w:rsidR="00C73EE2" w:rsidRPr="00E00C29">
        <w:rPr>
          <w:rFonts w:ascii="Times New Roman" w:hAnsi="Times New Roman"/>
          <w:sz w:val="24"/>
          <w:szCs w:val="24"/>
        </w:rPr>
        <w:t xml:space="preserve"> ieškovė ieškinį pareiškė </w:t>
      </w:r>
      <w:r w:rsidR="00C73EE2" w:rsidRPr="00E00C29">
        <w:rPr>
          <w:rFonts w:ascii="Times New Roman" w:hAnsi="Times New Roman"/>
          <w:sz w:val="24"/>
          <w:szCs w:val="24"/>
          <w:lang w:bidi="lt-LT"/>
        </w:rPr>
        <w:t xml:space="preserve">CK 6.9 straipsnio 5 dalies pagrindu, </w:t>
      </w:r>
      <w:r w:rsidR="00631FCA" w:rsidRPr="00E00C29">
        <w:rPr>
          <w:rFonts w:ascii="Times New Roman" w:hAnsi="Times New Roman"/>
          <w:sz w:val="24"/>
          <w:szCs w:val="24"/>
          <w:lang w:bidi="lt-LT"/>
        </w:rPr>
        <w:t>tai</w:t>
      </w:r>
      <w:r w:rsidR="00C73EE2" w:rsidRPr="00E00C29">
        <w:rPr>
          <w:rFonts w:ascii="Times New Roman" w:hAnsi="Times New Roman"/>
          <w:sz w:val="24"/>
          <w:szCs w:val="24"/>
          <w:lang w:bidi="lt-LT"/>
        </w:rPr>
        <w:t xml:space="preserve"> reiškia, jog ieškovei kilo pareiga įrodyti </w:t>
      </w:r>
      <w:r w:rsidR="00C73EE2" w:rsidRPr="00E00C29">
        <w:rPr>
          <w:rFonts w:ascii="Times New Roman" w:hAnsi="Times New Roman"/>
          <w:sz w:val="24"/>
          <w:szCs w:val="24"/>
        </w:rPr>
        <w:t xml:space="preserve">šios </w:t>
      </w:r>
      <w:r w:rsidR="00BA3303" w:rsidRPr="00E00C29">
        <w:rPr>
          <w:rFonts w:ascii="Times New Roman" w:hAnsi="Times New Roman"/>
          <w:sz w:val="24"/>
          <w:szCs w:val="24"/>
        </w:rPr>
        <w:t xml:space="preserve">normos </w:t>
      </w:r>
      <w:r w:rsidR="00C73EE2" w:rsidRPr="00E00C29">
        <w:rPr>
          <w:rFonts w:ascii="Times New Roman" w:hAnsi="Times New Roman"/>
          <w:sz w:val="24"/>
          <w:szCs w:val="24"/>
        </w:rPr>
        <w:t xml:space="preserve">taikymo sąlygas. Pirmosios instancijos teismas ieškovės nurodytas aplinkybes dėl atsakovės kaltės ir neteisėtų veiksmų vertino netinkamai, kadangi šiuo atveju ieškovė į bylą nepateikė objektyvių įrodymų, pagrindžiančių, jog tik atsakovė atliko neteisėtus veiksmus ar išimtinai atsakovės naudai. </w:t>
      </w:r>
      <w:r w:rsidRPr="00E00C29">
        <w:rPr>
          <w:rFonts w:ascii="Times New Roman" w:hAnsi="Times New Roman"/>
          <w:sz w:val="24"/>
          <w:szCs w:val="24"/>
        </w:rPr>
        <w:t>K</w:t>
      </w:r>
      <w:r w:rsidR="00C73EE2" w:rsidRPr="00E00C29">
        <w:rPr>
          <w:rFonts w:ascii="Times New Roman" w:hAnsi="Times New Roman"/>
          <w:sz w:val="24"/>
          <w:szCs w:val="24"/>
        </w:rPr>
        <w:t>olegija pabrėž</w:t>
      </w:r>
      <w:r w:rsidR="00631FCA" w:rsidRPr="00E00C29">
        <w:rPr>
          <w:rFonts w:ascii="Times New Roman" w:hAnsi="Times New Roman"/>
          <w:sz w:val="24"/>
          <w:szCs w:val="24"/>
        </w:rPr>
        <w:t>ė</w:t>
      </w:r>
      <w:r w:rsidR="00C73EE2" w:rsidRPr="00E00C29">
        <w:rPr>
          <w:rFonts w:ascii="Times New Roman" w:hAnsi="Times New Roman"/>
          <w:sz w:val="24"/>
          <w:szCs w:val="24"/>
        </w:rPr>
        <w:t>, kad įsiteisėję teismų sprendimai vienareikšmiškai patvirtina, jog mokestinė prievolė kilo tiek dėl atsakovės, tiek dėl ieškovės kaltės, todėl pirmosios instancijos teismas nepagrįstai visą mokestinės prievolės sumokėjimo pareigą perkėlė atsakovei.</w:t>
      </w:r>
    </w:p>
    <w:p w14:paraId="7781E2AF" w14:textId="19BE8FD6" w:rsidR="00072200" w:rsidRPr="00E00C29" w:rsidRDefault="00175231" w:rsidP="00AA535E">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sz w:val="24"/>
          <w:szCs w:val="24"/>
        </w:rPr>
        <w:t>K</w:t>
      </w:r>
      <w:r w:rsidR="00C73EE2" w:rsidRPr="00E00C29">
        <w:rPr>
          <w:rFonts w:ascii="Times New Roman" w:hAnsi="Times New Roman"/>
          <w:sz w:val="24"/>
          <w:szCs w:val="24"/>
          <w:lang w:bidi="lt-LT"/>
        </w:rPr>
        <w:t xml:space="preserve">olegijos nuomone, </w:t>
      </w:r>
      <w:r w:rsidR="00631FCA" w:rsidRPr="00E00C29">
        <w:rPr>
          <w:rFonts w:ascii="Times New Roman" w:hAnsi="Times New Roman"/>
          <w:sz w:val="24"/>
          <w:szCs w:val="24"/>
          <w:lang w:bidi="lt-LT"/>
        </w:rPr>
        <w:t xml:space="preserve">atlikti </w:t>
      </w:r>
      <w:r w:rsidR="00C73EE2" w:rsidRPr="00E00C29">
        <w:rPr>
          <w:rFonts w:ascii="Times New Roman" w:hAnsi="Times New Roman"/>
          <w:sz w:val="24"/>
          <w:szCs w:val="24"/>
          <w:lang w:bidi="lt-LT"/>
        </w:rPr>
        <w:t>ieškovės ir atsakovės konkrečių veiksmų, vykdant tranzito muitinės procedūrą, detalaus vertinimo nebuvo pagrindo, kadangi tiek ieškovės, tiek atsakovės veiksmai ir neveikimas įvertinti įsiteisėjusiais teismų procesiniais sprendimais ir nustatyta, jog tiek ieškovė</w:t>
      </w:r>
      <w:r w:rsidR="00631FCA" w:rsidRPr="00E00C29">
        <w:rPr>
          <w:rFonts w:ascii="Times New Roman" w:hAnsi="Times New Roman"/>
          <w:sz w:val="24"/>
          <w:szCs w:val="24"/>
          <w:lang w:bidi="lt-LT"/>
        </w:rPr>
        <w:t>, tiek</w:t>
      </w:r>
      <w:r w:rsidR="00C73EE2" w:rsidRPr="00E00C29">
        <w:rPr>
          <w:rFonts w:ascii="Times New Roman" w:hAnsi="Times New Roman"/>
          <w:sz w:val="24"/>
          <w:szCs w:val="24"/>
          <w:lang w:bidi="lt-LT"/>
        </w:rPr>
        <w:t xml:space="preserve"> atsakovė savo veiksmais nulėmė mokestinės prievolės atsiradimą.</w:t>
      </w:r>
    </w:p>
    <w:p w14:paraId="655F995F" w14:textId="7F0AE79D" w:rsidR="00072200" w:rsidRPr="00E00C29" w:rsidRDefault="00175231" w:rsidP="00AA535E">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sz w:val="24"/>
          <w:szCs w:val="24"/>
          <w:lang w:bidi="lt-LT"/>
        </w:rPr>
        <w:t xml:space="preserve">Kolegija nurodė, kad </w:t>
      </w:r>
      <w:r w:rsidR="00C73EE2" w:rsidRPr="00E00C29">
        <w:rPr>
          <w:rFonts w:ascii="Times New Roman" w:hAnsi="Times New Roman"/>
          <w:sz w:val="24"/>
          <w:szCs w:val="24"/>
          <w:lang w:bidi="lt-LT"/>
        </w:rPr>
        <w:t>ieškovei</w:t>
      </w:r>
      <w:r w:rsidR="0054179E" w:rsidRPr="00E00C29">
        <w:rPr>
          <w:rFonts w:ascii="Times New Roman" w:hAnsi="Times New Roman"/>
          <w:sz w:val="24"/>
          <w:szCs w:val="24"/>
          <w:lang w:bidi="lt-LT"/>
        </w:rPr>
        <w:t>, kuri</w:t>
      </w:r>
      <w:r w:rsidR="00C73EE2" w:rsidRPr="00E00C29">
        <w:rPr>
          <w:rFonts w:ascii="Times New Roman" w:hAnsi="Times New Roman"/>
          <w:sz w:val="24"/>
          <w:szCs w:val="24"/>
          <w:lang w:bidi="lt-LT"/>
        </w:rPr>
        <w:t xml:space="preserve"> teigia, jog atsakovė privalo grąžinti ieškovei visą sumokėtą mokestinę prievolę ir pareiga grąžinti sumokėtas lėšas </w:t>
      </w:r>
      <w:r w:rsidR="0054179E" w:rsidRPr="00E00C29">
        <w:rPr>
          <w:rFonts w:ascii="Times New Roman" w:hAnsi="Times New Roman"/>
          <w:sz w:val="24"/>
          <w:szCs w:val="24"/>
          <w:lang w:bidi="lt-LT"/>
        </w:rPr>
        <w:t xml:space="preserve">kyla </w:t>
      </w:r>
      <w:r w:rsidR="00C73EE2" w:rsidRPr="00E00C29">
        <w:rPr>
          <w:rFonts w:ascii="Times New Roman" w:hAnsi="Times New Roman"/>
          <w:sz w:val="24"/>
          <w:szCs w:val="24"/>
          <w:lang w:bidi="lt-LT"/>
        </w:rPr>
        <w:t xml:space="preserve">CK 6.9 straipsnio 5 dalies pagrindu, kilo pareiga įrodyti, jog  prievolė išimtinai kilo tik dėl atsakovės neteisėtų veiksmų ar jos naudai. </w:t>
      </w:r>
      <w:r w:rsidRPr="00E00C29">
        <w:rPr>
          <w:rFonts w:ascii="Times New Roman" w:hAnsi="Times New Roman"/>
          <w:sz w:val="24"/>
          <w:szCs w:val="24"/>
          <w:lang w:bidi="lt-LT"/>
        </w:rPr>
        <w:t>Kol</w:t>
      </w:r>
      <w:r w:rsidR="00C73EE2" w:rsidRPr="00E00C29">
        <w:rPr>
          <w:rFonts w:ascii="Times New Roman" w:hAnsi="Times New Roman"/>
          <w:sz w:val="24"/>
          <w:szCs w:val="24"/>
          <w:lang w:bidi="lt-LT"/>
        </w:rPr>
        <w:t xml:space="preserve">egijos vertinimu, ieškovės pateikti įrodymai nepatvirtina, jog šioje situacijoje išimtinai neteisėtus veiksmus atliko tik atsakovė. </w:t>
      </w:r>
      <w:bookmarkStart w:id="9" w:name="_Hlk179376501"/>
      <w:r w:rsidR="00C73EE2" w:rsidRPr="00E00C29">
        <w:rPr>
          <w:rFonts w:ascii="Times New Roman" w:hAnsi="Times New Roman"/>
          <w:sz w:val="24"/>
          <w:szCs w:val="24"/>
          <w:lang w:bidi="lt-LT"/>
        </w:rPr>
        <w:t xml:space="preserve">Įsiteisėjusiais teismų sprendimais konstatuota, kad tiek ieškovė, tiek atsakovė atliko neteisėtus veiksmus – ieškovė nuotoliniu būdu deklaravo tranzito procedūros įvykdymą, o atsakovė nenuvežė prekių į paskirties vietą. </w:t>
      </w:r>
      <w:bookmarkEnd w:id="9"/>
      <w:r w:rsidR="00C73EE2" w:rsidRPr="00E00C29">
        <w:rPr>
          <w:rFonts w:ascii="Times New Roman" w:hAnsi="Times New Roman"/>
          <w:sz w:val="24"/>
          <w:szCs w:val="24"/>
          <w:lang w:bidi="lt-LT"/>
        </w:rPr>
        <w:t xml:space="preserve">Būtent šių dviejų veiksmų visuma nulėmė mokestinės prievolės atsiradimą. Kaip teisingai nurodo ieškovė, šalių solidarioji prievolė galiojo iki ieškovės visiško prievolės įvykdymo, o po prievolės įvykdymo kilo civiliniai deliktiniai santykiai. Nustatant, kokią dalį įvykdytos prievolės </w:t>
      </w:r>
      <w:r w:rsidR="0054179E" w:rsidRPr="00E00C29">
        <w:rPr>
          <w:rFonts w:ascii="Times New Roman" w:hAnsi="Times New Roman"/>
          <w:sz w:val="24"/>
          <w:szCs w:val="24"/>
          <w:lang w:bidi="lt-LT"/>
        </w:rPr>
        <w:t xml:space="preserve">atsakovė </w:t>
      </w:r>
      <w:r w:rsidR="00C73EE2" w:rsidRPr="00E00C29">
        <w:rPr>
          <w:rFonts w:ascii="Times New Roman" w:hAnsi="Times New Roman"/>
          <w:sz w:val="24"/>
          <w:szCs w:val="24"/>
          <w:lang w:bidi="lt-LT"/>
        </w:rPr>
        <w:t xml:space="preserve">turi teisę regreso tvarka grąžinti, reikšminga aplinkybė, dėl kurio subjekto veiksmų kilo šalims solidarioji prievolė. Kaip minėta, teismų įsiteisėjusiais sprendimais nustatyta, kad prievolę nulėmė tiek ieškovės, tiek atsakovės neteisėti veiksmai, todėl darytina išvada, jog pagrindo išvadai, jog mokestinės prievolės kilimą nulėmė tik atsakovės veiksmai, nėra. </w:t>
      </w:r>
      <w:r w:rsidRPr="00E00C29">
        <w:rPr>
          <w:rFonts w:ascii="Times New Roman" w:hAnsi="Times New Roman"/>
          <w:sz w:val="24"/>
          <w:szCs w:val="24"/>
          <w:lang w:bidi="lt-LT"/>
        </w:rPr>
        <w:t>K</w:t>
      </w:r>
      <w:r w:rsidR="00C73EE2" w:rsidRPr="00E00C29">
        <w:rPr>
          <w:rFonts w:ascii="Times New Roman" w:hAnsi="Times New Roman"/>
          <w:sz w:val="24"/>
          <w:szCs w:val="24"/>
          <w:lang w:bidi="lt-LT"/>
        </w:rPr>
        <w:t>olegija</w:t>
      </w:r>
      <w:r w:rsidR="00631FCA" w:rsidRPr="00E00C29">
        <w:rPr>
          <w:rFonts w:ascii="Times New Roman" w:hAnsi="Times New Roman"/>
          <w:sz w:val="24"/>
          <w:szCs w:val="24"/>
          <w:lang w:bidi="lt-LT"/>
        </w:rPr>
        <w:t>,</w:t>
      </w:r>
      <w:r w:rsidR="00C73EE2" w:rsidRPr="00E00C29">
        <w:rPr>
          <w:rFonts w:ascii="Times New Roman" w:hAnsi="Times New Roman"/>
          <w:sz w:val="24"/>
          <w:szCs w:val="24"/>
          <w:lang w:bidi="lt-LT"/>
        </w:rPr>
        <w:t xml:space="preserve"> nustačius, jog ieškovė neįrodė, kad prievolė atsirado išimtinai dėl atsakovės kaltės arba jos naudai, </w:t>
      </w:r>
      <w:r w:rsidRPr="00E00C29">
        <w:rPr>
          <w:rFonts w:ascii="Times New Roman" w:hAnsi="Times New Roman"/>
          <w:sz w:val="24"/>
          <w:szCs w:val="24"/>
          <w:lang w:bidi="lt-LT"/>
        </w:rPr>
        <w:t xml:space="preserve">nusprendė, kad </w:t>
      </w:r>
      <w:r w:rsidR="00C73EE2" w:rsidRPr="00E00C29">
        <w:rPr>
          <w:rFonts w:ascii="Times New Roman" w:hAnsi="Times New Roman"/>
          <w:sz w:val="24"/>
          <w:szCs w:val="24"/>
          <w:lang w:bidi="lt-LT"/>
        </w:rPr>
        <w:t>pagrindo taikyti CK 6.9</w:t>
      </w:r>
      <w:r w:rsidR="0054179E" w:rsidRPr="00E00C29">
        <w:rPr>
          <w:rFonts w:ascii="Times New Roman" w:hAnsi="Times New Roman"/>
          <w:sz w:val="24"/>
          <w:szCs w:val="24"/>
          <w:lang w:bidi="lt-LT"/>
        </w:rPr>
        <w:t> </w:t>
      </w:r>
      <w:r w:rsidR="00C73EE2" w:rsidRPr="00E00C29">
        <w:rPr>
          <w:rFonts w:ascii="Times New Roman" w:hAnsi="Times New Roman"/>
          <w:sz w:val="24"/>
          <w:szCs w:val="24"/>
          <w:lang w:bidi="lt-LT"/>
        </w:rPr>
        <w:t>straipsnio 5 dalį nėra.</w:t>
      </w:r>
    </w:p>
    <w:p w14:paraId="23F6F9C3" w14:textId="1439FD86" w:rsidR="004B2B3B" w:rsidRPr="00E00C29" w:rsidRDefault="00175231" w:rsidP="00AA535E">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sz w:val="24"/>
          <w:szCs w:val="24"/>
          <w:lang w:bidi="lt-LT"/>
        </w:rPr>
        <w:t>K</w:t>
      </w:r>
      <w:r w:rsidR="00C73EE2" w:rsidRPr="00E00C29">
        <w:rPr>
          <w:rFonts w:ascii="Times New Roman" w:hAnsi="Times New Roman"/>
          <w:sz w:val="24"/>
          <w:szCs w:val="24"/>
          <w:lang w:bidi="lt-LT"/>
        </w:rPr>
        <w:t xml:space="preserve">olegija </w:t>
      </w:r>
      <w:r w:rsidRPr="00E00C29">
        <w:rPr>
          <w:rFonts w:ascii="Times New Roman" w:hAnsi="Times New Roman"/>
          <w:sz w:val="24"/>
          <w:szCs w:val="24"/>
          <w:lang w:bidi="lt-LT"/>
        </w:rPr>
        <w:t>konstatavo, kad</w:t>
      </w:r>
      <w:r w:rsidR="00631FCA" w:rsidRPr="00E00C29">
        <w:rPr>
          <w:rFonts w:ascii="Times New Roman" w:hAnsi="Times New Roman"/>
          <w:sz w:val="24"/>
          <w:szCs w:val="24"/>
          <w:lang w:bidi="lt-LT"/>
        </w:rPr>
        <w:t>,</w:t>
      </w:r>
      <w:r w:rsidR="00C73EE2" w:rsidRPr="00E00C29">
        <w:rPr>
          <w:rFonts w:ascii="Times New Roman" w:hAnsi="Times New Roman"/>
          <w:sz w:val="24"/>
          <w:szCs w:val="24"/>
          <w:lang w:bidi="lt-LT"/>
        </w:rPr>
        <w:t xml:space="preserve"> nenustačius CK 6.9 straipsnio 5 dalies taikymo sąlygų, taik</w:t>
      </w:r>
      <w:r w:rsidR="005F56E4" w:rsidRPr="00E00C29">
        <w:rPr>
          <w:rFonts w:ascii="Times New Roman" w:hAnsi="Times New Roman"/>
          <w:sz w:val="24"/>
          <w:szCs w:val="24"/>
          <w:lang w:bidi="lt-LT"/>
        </w:rPr>
        <w:t>ytina</w:t>
      </w:r>
      <w:r w:rsidR="00C73EE2" w:rsidRPr="00E00C29">
        <w:rPr>
          <w:rFonts w:ascii="Times New Roman" w:hAnsi="Times New Roman"/>
          <w:sz w:val="24"/>
          <w:szCs w:val="24"/>
          <w:lang w:bidi="lt-LT"/>
        </w:rPr>
        <w:t xml:space="preserve"> CK 6.9 straipsnio 1 dal</w:t>
      </w:r>
      <w:r w:rsidRPr="00E00C29">
        <w:rPr>
          <w:rFonts w:ascii="Times New Roman" w:hAnsi="Times New Roman"/>
          <w:sz w:val="24"/>
          <w:szCs w:val="24"/>
          <w:lang w:bidi="lt-LT"/>
        </w:rPr>
        <w:t>is</w:t>
      </w:r>
      <w:r w:rsidR="00C73EE2" w:rsidRPr="00E00C29">
        <w:rPr>
          <w:rFonts w:ascii="Times New Roman" w:hAnsi="Times New Roman"/>
          <w:sz w:val="24"/>
          <w:szCs w:val="24"/>
          <w:lang w:bidi="lt-LT"/>
        </w:rPr>
        <w:t xml:space="preserve"> – solidariąją pareigą įvykdęs skolininkas turi teisę regreso tvarka reikalauti iš visų kitų bendraskolių lygiomis dalimis to, ką jis įvykdė, atskaičius jam pačiam tenkančią dalį, jeigu ko kita nenu</w:t>
      </w:r>
      <w:r w:rsidR="00631FCA" w:rsidRPr="00E00C29">
        <w:rPr>
          <w:rFonts w:ascii="Times New Roman" w:hAnsi="Times New Roman"/>
          <w:sz w:val="24"/>
          <w:szCs w:val="24"/>
          <w:lang w:bidi="lt-LT"/>
        </w:rPr>
        <w:t>st</w:t>
      </w:r>
      <w:r w:rsidR="00C73EE2" w:rsidRPr="00E00C29">
        <w:rPr>
          <w:rFonts w:ascii="Times New Roman" w:hAnsi="Times New Roman"/>
          <w:sz w:val="24"/>
          <w:szCs w:val="24"/>
          <w:lang w:bidi="lt-LT"/>
        </w:rPr>
        <w:t xml:space="preserve">ato įstatymai ar sutartis. </w:t>
      </w:r>
      <w:r w:rsidRPr="00E00C29">
        <w:rPr>
          <w:rFonts w:ascii="Times New Roman" w:hAnsi="Times New Roman"/>
          <w:sz w:val="24"/>
          <w:szCs w:val="24"/>
          <w:lang w:bidi="lt-LT"/>
        </w:rPr>
        <w:t xml:space="preserve">Kolegija nurodė, kad </w:t>
      </w:r>
      <w:r w:rsidR="00C73EE2" w:rsidRPr="00E00C29">
        <w:rPr>
          <w:rFonts w:ascii="Times New Roman" w:hAnsi="Times New Roman"/>
          <w:sz w:val="24"/>
          <w:szCs w:val="24"/>
          <w:lang w:bidi="lt-LT"/>
        </w:rPr>
        <w:t>prievolės dydis – 15 226 Eur</w:t>
      </w:r>
      <w:r w:rsidRPr="00E00C29">
        <w:rPr>
          <w:rFonts w:ascii="Times New Roman" w:hAnsi="Times New Roman"/>
          <w:sz w:val="24"/>
          <w:szCs w:val="24"/>
          <w:lang w:bidi="lt-LT"/>
        </w:rPr>
        <w:t>, t</w:t>
      </w:r>
      <w:r w:rsidR="00C73EE2" w:rsidRPr="00E00C29">
        <w:rPr>
          <w:rFonts w:ascii="Times New Roman" w:hAnsi="Times New Roman"/>
          <w:sz w:val="24"/>
          <w:szCs w:val="24"/>
          <w:lang w:bidi="lt-LT"/>
        </w:rPr>
        <w:t xml:space="preserve">odėl kiekvienai iš šalių tenkanti prievolės dalis sudarė po 7613 Eur. </w:t>
      </w:r>
      <w:r w:rsidR="005F56E4" w:rsidRPr="00E00C29">
        <w:rPr>
          <w:rFonts w:ascii="Times New Roman" w:hAnsi="Times New Roman"/>
          <w:sz w:val="24"/>
          <w:szCs w:val="24"/>
          <w:lang w:bidi="lt-LT"/>
        </w:rPr>
        <w:t xml:space="preserve">Kolegija nustatė, kad </w:t>
      </w:r>
      <w:r w:rsidR="00631FCA" w:rsidRPr="00E00C29">
        <w:rPr>
          <w:rFonts w:ascii="Times New Roman" w:hAnsi="Times New Roman"/>
          <w:sz w:val="24"/>
          <w:szCs w:val="24"/>
          <w:lang w:bidi="lt-LT"/>
        </w:rPr>
        <w:t>iš</w:t>
      </w:r>
      <w:r w:rsidR="00C73EE2" w:rsidRPr="00E00C29">
        <w:rPr>
          <w:rFonts w:ascii="Times New Roman" w:hAnsi="Times New Roman"/>
          <w:sz w:val="24"/>
          <w:szCs w:val="24"/>
          <w:lang w:bidi="lt-LT"/>
        </w:rPr>
        <w:t xml:space="preserve"> atsakovės banko sąskaitos buvo nurašyta 2970 Eur, o likusią 12 915 Eur prievolės dalį sumokėjo ieškovė. Nagrinėjamu atveju ieškovei tenkanti prievolės dalis sudarė </w:t>
      </w:r>
      <w:bookmarkStart w:id="10" w:name="_Hlk155186126"/>
      <w:r w:rsidR="00C73EE2" w:rsidRPr="00E00C29">
        <w:rPr>
          <w:rFonts w:ascii="Times New Roman" w:hAnsi="Times New Roman"/>
          <w:sz w:val="24"/>
          <w:szCs w:val="24"/>
          <w:lang w:bidi="lt-LT"/>
        </w:rPr>
        <w:t xml:space="preserve">7613 </w:t>
      </w:r>
      <w:bookmarkEnd w:id="10"/>
      <w:r w:rsidR="00C73EE2" w:rsidRPr="00E00C29">
        <w:rPr>
          <w:rFonts w:ascii="Times New Roman" w:hAnsi="Times New Roman"/>
          <w:sz w:val="24"/>
          <w:szCs w:val="24"/>
          <w:lang w:bidi="lt-LT"/>
        </w:rPr>
        <w:t>Eur (15 226 Eur/2), todėl</w:t>
      </w:r>
      <w:r w:rsidR="001F4DBF" w:rsidRPr="00E00C29">
        <w:rPr>
          <w:rFonts w:ascii="Times New Roman" w:hAnsi="Times New Roman"/>
          <w:sz w:val="24"/>
          <w:szCs w:val="24"/>
          <w:lang w:bidi="lt-LT"/>
        </w:rPr>
        <w:t>,</w:t>
      </w:r>
      <w:r w:rsidR="00C73EE2" w:rsidRPr="00E00C29">
        <w:rPr>
          <w:rFonts w:ascii="Times New Roman" w:hAnsi="Times New Roman"/>
          <w:sz w:val="24"/>
          <w:szCs w:val="24"/>
          <w:lang w:bidi="lt-LT"/>
        </w:rPr>
        <w:t xml:space="preserve"> iš ieškovės sumokėtos 12 915 Eur sumos atskaičiavus ieškovei tenkančią dalį 7613 Eur, konstatuojama, jog buvo teisinis pagrindas priteisti ieškovei iš atsakovės 5302 Eur (12 915 Eur </w:t>
      </w:r>
      <w:r w:rsidR="001F4DBF" w:rsidRPr="00E00C29">
        <w:rPr>
          <w:rFonts w:ascii="Times New Roman" w:hAnsi="Times New Roman"/>
          <w:sz w:val="24"/>
          <w:szCs w:val="24"/>
          <w:lang w:bidi="lt-LT"/>
        </w:rPr>
        <w:t>–</w:t>
      </w:r>
      <w:r w:rsidR="00C73EE2" w:rsidRPr="00E00C29">
        <w:rPr>
          <w:rFonts w:ascii="Times New Roman" w:hAnsi="Times New Roman"/>
          <w:sz w:val="24"/>
          <w:szCs w:val="24"/>
          <w:lang w:bidi="lt-LT"/>
        </w:rPr>
        <w:t xml:space="preserve"> 7613 Eur). </w:t>
      </w:r>
    </w:p>
    <w:p w14:paraId="0349F3DF" w14:textId="77777777" w:rsidR="004B2B3B" w:rsidRPr="00E00C29" w:rsidRDefault="004B2B3B" w:rsidP="004B2B3B">
      <w:pPr>
        <w:suppressAutoHyphens/>
        <w:spacing w:after="120"/>
        <w:jc w:val="both"/>
        <w:rPr>
          <w:shd w:val="clear" w:color="auto" w:fill="FFFFFF"/>
        </w:rPr>
      </w:pPr>
    </w:p>
    <w:p w14:paraId="55F9D40B" w14:textId="77777777" w:rsidR="004B2B3B" w:rsidRPr="00E00C29" w:rsidRDefault="004B2B3B" w:rsidP="004B2B3B">
      <w:pPr>
        <w:spacing w:after="120"/>
        <w:jc w:val="center"/>
      </w:pPr>
      <w:r w:rsidRPr="00E00C29">
        <w:t>III. Kasacinio skundo ir atsiliepimo į jį teisiniai argumentai</w:t>
      </w:r>
    </w:p>
    <w:p w14:paraId="0DE61D69" w14:textId="77777777" w:rsidR="004B2B3B" w:rsidRPr="00E00C29" w:rsidRDefault="004B2B3B" w:rsidP="004B2B3B">
      <w:pPr>
        <w:pStyle w:val="Sraopastraipa"/>
        <w:suppressAutoHyphens/>
        <w:spacing w:after="120" w:line="240" w:lineRule="auto"/>
        <w:ind w:left="360"/>
        <w:contextualSpacing w:val="0"/>
        <w:jc w:val="both"/>
        <w:rPr>
          <w:rFonts w:ascii="Times New Roman" w:hAnsi="Times New Roman"/>
          <w:sz w:val="24"/>
          <w:szCs w:val="24"/>
          <w:shd w:val="clear" w:color="auto" w:fill="FFFFFF"/>
        </w:rPr>
      </w:pPr>
    </w:p>
    <w:p w14:paraId="047D4409" w14:textId="47434176" w:rsidR="004B2B3B" w:rsidRPr="00E00C29" w:rsidRDefault="003C25AA" w:rsidP="00AA535E">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sz w:val="24"/>
          <w:szCs w:val="24"/>
        </w:rPr>
        <w:t xml:space="preserve">Kasaciniu skundu </w:t>
      </w:r>
      <w:r w:rsidR="006B5049" w:rsidRPr="00E00C29">
        <w:rPr>
          <w:rFonts w:ascii="Times New Roman" w:hAnsi="Times New Roman"/>
          <w:sz w:val="24"/>
          <w:szCs w:val="24"/>
        </w:rPr>
        <w:t xml:space="preserve">ieškovė </w:t>
      </w:r>
      <w:r w:rsidRPr="00E00C29">
        <w:rPr>
          <w:rFonts w:ascii="Times New Roman" w:hAnsi="Times New Roman"/>
          <w:sz w:val="24"/>
          <w:szCs w:val="24"/>
        </w:rPr>
        <w:t xml:space="preserve">prašo </w:t>
      </w:r>
      <w:r w:rsidR="00C62032" w:rsidRPr="00E00C29">
        <w:rPr>
          <w:rFonts w:ascii="Times New Roman" w:hAnsi="Times New Roman"/>
          <w:sz w:val="24"/>
          <w:szCs w:val="24"/>
        </w:rPr>
        <w:t xml:space="preserve">panaikinti Vilniaus apygardos teismo Civilinių bylų skyriaus teisėjų kolegijos 2024 m. sausio 23 d. nutartį ir palikti galioti Vilniaus miesto apylinkės teismo 2023 m. spalio 13 d. sprendimą, </w:t>
      </w:r>
      <w:r w:rsidR="00E84243" w:rsidRPr="00E00C29">
        <w:rPr>
          <w:rFonts w:ascii="Times New Roman" w:hAnsi="Times New Roman"/>
          <w:iCs/>
          <w:sz w:val="24"/>
          <w:szCs w:val="24"/>
          <w:lang w:eastAsia="en-US" w:bidi="lt-LT"/>
        </w:rPr>
        <w:t>p</w:t>
      </w:r>
      <w:r w:rsidR="006B5049" w:rsidRPr="00E00C29">
        <w:rPr>
          <w:rFonts w:ascii="Times New Roman" w:hAnsi="Times New Roman"/>
          <w:iCs/>
          <w:sz w:val="24"/>
          <w:szCs w:val="24"/>
          <w:lang w:eastAsia="en-US" w:bidi="lt-LT"/>
        </w:rPr>
        <w:t>riteisti bylinėjimosi išlaid</w:t>
      </w:r>
      <w:r w:rsidR="00E84243" w:rsidRPr="00E00C29">
        <w:rPr>
          <w:rFonts w:ascii="Times New Roman" w:hAnsi="Times New Roman"/>
          <w:iCs/>
          <w:sz w:val="24"/>
          <w:szCs w:val="24"/>
          <w:lang w:eastAsia="en-US" w:bidi="lt-LT"/>
        </w:rPr>
        <w:t>ų atlyginimą</w:t>
      </w:r>
      <w:r w:rsidR="006B5049" w:rsidRPr="00E00C29">
        <w:rPr>
          <w:rFonts w:ascii="Times New Roman" w:hAnsi="Times New Roman"/>
          <w:iCs/>
          <w:sz w:val="24"/>
          <w:szCs w:val="24"/>
          <w:lang w:eastAsia="en-US" w:bidi="lt-LT"/>
        </w:rPr>
        <w:t>.</w:t>
      </w:r>
      <w:r w:rsidR="00E84243" w:rsidRPr="00E00C29">
        <w:rPr>
          <w:rFonts w:ascii="Times New Roman" w:hAnsi="Times New Roman"/>
          <w:iCs/>
          <w:sz w:val="24"/>
          <w:szCs w:val="24"/>
          <w:lang w:eastAsia="en-US" w:bidi="lt-LT"/>
        </w:rPr>
        <w:t xml:space="preserve"> </w:t>
      </w:r>
      <w:bookmarkStart w:id="11" w:name="_Hlk177046022"/>
      <w:r w:rsidR="006B5049" w:rsidRPr="00E00C29">
        <w:rPr>
          <w:rFonts w:ascii="Times New Roman" w:hAnsi="Times New Roman"/>
          <w:sz w:val="24"/>
          <w:szCs w:val="24"/>
        </w:rPr>
        <w:t>Kasacinis skundas grindžiamas šiais argumentais:</w:t>
      </w:r>
    </w:p>
    <w:bookmarkEnd w:id="11"/>
    <w:p w14:paraId="4BBCEBB1" w14:textId="49C34C54" w:rsidR="0006262E" w:rsidRPr="00E00C29" w:rsidRDefault="006B5049" w:rsidP="00680D3C">
      <w:pPr>
        <w:pStyle w:val="Sraopastraipa"/>
        <w:numPr>
          <w:ilvl w:val="1"/>
          <w:numId w:val="1"/>
        </w:numPr>
        <w:suppressAutoHyphens/>
        <w:spacing w:after="120" w:line="240" w:lineRule="auto"/>
        <w:ind w:left="788" w:hanging="431"/>
        <w:contextualSpacing w:val="0"/>
        <w:jc w:val="both"/>
        <w:rPr>
          <w:rFonts w:ascii="Times New Roman" w:hAnsi="Times New Roman"/>
          <w:sz w:val="24"/>
          <w:szCs w:val="24"/>
          <w:shd w:val="clear" w:color="auto" w:fill="FFFFFF"/>
        </w:rPr>
      </w:pPr>
      <w:r w:rsidRPr="00E00C29">
        <w:rPr>
          <w:rFonts w:ascii="Times New Roman" w:hAnsi="Times New Roman"/>
          <w:sz w:val="24"/>
          <w:szCs w:val="24"/>
        </w:rPr>
        <w:t> </w:t>
      </w:r>
      <w:bookmarkStart w:id="12" w:name="_Hlk172533673"/>
      <w:r w:rsidR="00B13B84" w:rsidRPr="00E00C29">
        <w:rPr>
          <w:rFonts w:ascii="Times New Roman" w:hAnsi="Times New Roman"/>
          <w:sz w:val="24"/>
          <w:szCs w:val="24"/>
        </w:rPr>
        <w:t xml:space="preserve">Apeliacinės instancijos teismas netinkamai kvalifikavo tarp šalių susiklosčiusius teisinius santykius ir klaidingai </w:t>
      </w:r>
      <w:r w:rsidR="001F4DBF" w:rsidRPr="00E00C29">
        <w:rPr>
          <w:rFonts w:ascii="Times New Roman" w:hAnsi="Times New Roman"/>
          <w:sz w:val="24"/>
          <w:szCs w:val="24"/>
        </w:rPr>
        <w:t>nustatė</w:t>
      </w:r>
      <w:r w:rsidR="00B13B84" w:rsidRPr="00E00C29">
        <w:rPr>
          <w:rFonts w:ascii="Times New Roman" w:hAnsi="Times New Roman"/>
          <w:sz w:val="24"/>
          <w:szCs w:val="24"/>
        </w:rPr>
        <w:t xml:space="preserve"> ieškov</w:t>
      </w:r>
      <w:r w:rsidR="0089286D" w:rsidRPr="00E00C29">
        <w:rPr>
          <w:rFonts w:ascii="Times New Roman" w:hAnsi="Times New Roman"/>
          <w:sz w:val="24"/>
          <w:szCs w:val="24"/>
        </w:rPr>
        <w:t>ės</w:t>
      </w:r>
      <w:r w:rsidR="00B13B84" w:rsidRPr="00E00C29">
        <w:rPr>
          <w:rFonts w:ascii="Times New Roman" w:hAnsi="Times New Roman"/>
          <w:sz w:val="24"/>
          <w:szCs w:val="24"/>
        </w:rPr>
        <w:t xml:space="preserve"> reikalavimo atsakov</w:t>
      </w:r>
      <w:r w:rsidR="00D56177" w:rsidRPr="00E00C29">
        <w:rPr>
          <w:rFonts w:ascii="Times New Roman" w:hAnsi="Times New Roman"/>
          <w:sz w:val="24"/>
          <w:szCs w:val="24"/>
        </w:rPr>
        <w:t>e</w:t>
      </w:r>
      <w:r w:rsidR="00B13B84" w:rsidRPr="00E00C29">
        <w:rPr>
          <w:rFonts w:ascii="Times New Roman" w:hAnsi="Times New Roman"/>
          <w:sz w:val="24"/>
          <w:szCs w:val="24"/>
        </w:rPr>
        <w:t xml:space="preserve">i teisinį pagrindą. </w:t>
      </w:r>
      <w:r w:rsidR="00D56177" w:rsidRPr="00E00C29">
        <w:rPr>
          <w:rFonts w:ascii="Times New Roman" w:hAnsi="Times New Roman"/>
          <w:sz w:val="24"/>
          <w:szCs w:val="24"/>
        </w:rPr>
        <w:t>T</w:t>
      </w:r>
      <w:r w:rsidR="00B13B84" w:rsidRPr="00E00C29">
        <w:rPr>
          <w:rFonts w:ascii="Times New Roman" w:hAnsi="Times New Roman"/>
          <w:sz w:val="24"/>
          <w:szCs w:val="24"/>
        </w:rPr>
        <w:t>arp šalių ginčas kilo ne dėl solidariųjų skolininkų tarpusavio atgręžtinių reikalavimų, o dėl atsakov</w:t>
      </w:r>
      <w:r w:rsidR="00D56177" w:rsidRPr="00E00C29">
        <w:rPr>
          <w:rFonts w:ascii="Times New Roman" w:hAnsi="Times New Roman"/>
          <w:sz w:val="24"/>
          <w:szCs w:val="24"/>
        </w:rPr>
        <w:t>ės</w:t>
      </w:r>
      <w:r w:rsidR="00B13B84" w:rsidRPr="00E00C29">
        <w:rPr>
          <w:rFonts w:ascii="Times New Roman" w:hAnsi="Times New Roman"/>
          <w:sz w:val="24"/>
          <w:szCs w:val="24"/>
        </w:rPr>
        <w:t xml:space="preserve"> savarankiškos deliktinės atsakomybės ieškov</w:t>
      </w:r>
      <w:r w:rsidR="0054179E" w:rsidRPr="00E00C29">
        <w:rPr>
          <w:rFonts w:ascii="Times New Roman" w:hAnsi="Times New Roman"/>
          <w:sz w:val="24"/>
          <w:szCs w:val="24"/>
        </w:rPr>
        <w:t>ei</w:t>
      </w:r>
      <w:r w:rsidR="00B13B84" w:rsidRPr="00E00C29">
        <w:rPr>
          <w:rFonts w:ascii="Times New Roman" w:hAnsi="Times New Roman"/>
          <w:sz w:val="24"/>
          <w:szCs w:val="24"/>
        </w:rPr>
        <w:t xml:space="preserve">. </w:t>
      </w:r>
      <w:r w:rsidR="0006262E" w:rsidRPr="00E00C29">
        <w:rPr>
          <w:rFonts w:ascii="Times New Roman" w:hAnsi="Times New Roman"/>
          <w:sz w:val="24"/>
          <w:szCs w:val="24"/>
        </w:rPr>
        <w:t>Nors ieškovė reikalavimą grindė generalinio delikto doktrina, t. y. siekė įrodyti, kad atsakovei ieškovės atžvilgiu taikytina savarankiška deliktinė atsakomybė, apeliacinės instancijos teismas nepagrįstai šalių ginčą perkvalifikavo kaip kilusį tarp bendraskolių dėl tarpusavio atgręžtinių reikalavimų pagal CK 6.9 straipsnį. Pažymėtina, kad</w:t>
      </w:r>
      <w:r w:rsidR="001F4DBF" w:rsidRPr="00E00C29">
        <w:rPr>
          <w:rFonts w:ascii="Times New Roman" w:hAnsi="Times New Roman"/>
          <w:sz w:val="24"/>
          <w:szCs w:val="24"/>
        </w:rPr>
        <w:t>,</w:t>
      </w:r>
      <w:r w:rsidR="0006262E" w:rsidRPr="00E00C29">
        <w:rPr>
          <w:rFonts w:ascii="Times New Roman" w:hAnsi="Times New Roman"/>
          <w:sz w:val="24"/>
          <w:szCs w:val="24"/>
        </w:rPr>
        <w:t xml:space="preserve"> priešingai nei teigia apeliacinės instancijos teismas, ieškovė niekada nereiškė reikalavimo atsakovei dėl žalos atlyginimo CK 6.9 straipsnio 5 dalies pagrindu. </w:t>
      </w:r>
      <w:r w:rsidR="001F4DBF" w:rsidRPr="00E00C29">
        <w:rPr>
          <w:rFonts w:ascii="Times New Roman" w:hAnsi="Times New Roman"/>
          <w:sz w:val="24"/>
          <w:szCs w:val="24"/>
        </w:rPr>
        <w:t>Ieškov</w:t>
      </w:r>
      <w:r w:rsidR="0006262E" w:rsidRPr="00E00C29">
        <w:rPr>
          <w:rFonts w:ascii="Times New Roman" w:hAnsi="Times New Roman"/>
          <w:sz w:val="24"/>
          <w:szCs w:val="24"/>
        </w:rPr>
        <w:t>ės nuomone, vienam iš solidarių</w:t>
      </w:r>
      <w:r w:rsidR="001F4DBF" w:rsidRPr="00E00C29">
        <w:rPr>
          <w:rFonts w:ascii="Times New Roman" w:hAnsi="Times New Roman"/>
          <w:sz w:val="24"/>
          <w:szCs w:val="24"/>
        </w:rPr>
        <w:t>jų</w:t>
      </w:r>
      <w:r w:rsidR="0006262E" w:rsidRPr="00E00C29">
        <w:rPr>
          <w:rFonts w:ascii="Times New Roman" w:hAnsi="Times New Roman"/>
          <w:sz w:val="24"/>
          <w:szCs w:val="24"/>
        </w:rPr>
        <w:t xml:space="preserve"> skolininkų įvykdžius mokestinę prievolę muitinei, jo reikalavimas kit</w:t>
      </w:r>
      <w:r w:rsidR="001F4DBF" w:rsidRPr="00E00C29">
        <w:rPr>
          <w:rFonts w:ascii="Times New Roman" w:hAnsi="Times New Roman"/>
          <w:sz w:val="24"/>
          <w:szCs w:val="24"/>
        </w:rPr>
        <w:t>am</w:t>
      </w:r>
      <w:r w:rsidR="0006262E" w:rsidRPr="00E00C29">
        <w:rPr>
          <w:rFonts w:ascii="Times New Roman" w:hAnsi="Times New Roman"/>
          <w:sz w:val="24"/>
          <w:szCs w:val="24"/>
        </w:rPr>
        <w:t xml:space="preserve"> </w:t>
      </w:r>
      <w:proofErr w:type="spellStart"/>
      <w:r w:rsidR="0006262E" w:rsidRPr="00E00C29">
        <w:rPr>
          <w:rFonts w:ascii="Times New Roman" w:hAnsi="Times New Roman"/>
          <w:sz w:val="24"/>
          <w:szCs w:val="24"/>
        </w:rPr>
        <w:t>bendraskoli</w:t>
      </w:r>
      <w:r w:rsidR="001F4DBF" w:rsidRPr="00E00C29">
        <w:rPr>
          <w:rFonts w:ascii="Times New Roman" w:hAnsi="Times New Roman"/>
          <w:sz w:val="24"/>
          <w:szCs w:val="24"/>
        </w:rPr>
        <w:t>ui</w:t>
      </w:r>
      <w:proofErr w:type="spellEnd"/>
      <w:r w:rsidR="0006262E" w:rsidRPr="00E00C29">
        <w:rPr>
          <w:rFonts w:ascii="Times New Roman" w:hAnsi="Times New Roman"/>
          <w:sz w:val="24"/>
          <w:szCs w:val="24"/>
        </w:rPr>
        <w:t>, atsaking</w:t>
      </w:r>
      <w:r w:rsidR="001F4DBF" w:rsidRPr="00E00C29">
        <w:rPr>
          <w:rFonts w:ascii="Times New Roman" w:hAnsi="Times New Roman"/>
          <w:sz w:val="24"/>
          <w:szCs w:val="24"/>
        </w:rPr>
        <w:t>am</w:t>
      </w:r>
      <w:r w:rsidR="0006262E" w:rsidRPr="00E00C29">
        <w:rPr>
          <w:rFonts w:ascii="Times New Roman" w:hAnsi="Times New Roman"/>
          <w:sz w:val="24"/>
          <w:szCs w:val="24"/>
        </w:rPr>
        <w:t xml:space="preserve"> už atsiradusią žalą, negali būti vertinamas pagal CK 6.9 straipsnyje nustatytas taisykles, o </w:t>
      </w:r>
      <w:r w:rsidR="001F4DBF" w:rsidRPr="00E00C29">
        <w:rPr>
          <w:rFonts w:ascii="Times New Roman" w:hAnsi="Times New Roman"/>
          <w:sz w:val="24"/>
          <w:szCs w:val="24"/>
        </w:rPr>
        <w:t>yra</w:t>
      </w:r>
      <w:r w:rsidR="0006262E" w:rsidRPr="00E00C29">
        <w:rPr>
          <w:rFonts w:ascii="Times New Roman" w:hAnsi="Times New Roman"/>
          <w:sz w:val="24"/>
          <w:szCs w:val="24"/>
        </w:rPr>
        <w:t xml:space="preserve"> kvalifikuotinas kaip pareikštas dėl deliktinės atsakomybės taikymo generalinio delikto pagrindu (CK 6.263</w:t>
      </w:r>
      <w:r w:rsidR="001F4DBF" w:rsidRPr="00E00C29">
        <w:rPr>
          <w:rFonts w:ascii="Times New Roman" w:hAnsi="Times New Roman"/>
          <w:sz w:val="24"/>
          <w:szCs w:val="24"/>
        </w:rPr>
        <w:t> </w:t>
      </w:r>
      <w:r w:rsidR="0006262E" w:rsidRPr="00E00C29">
        <w:rPr>
          <w:rFonts w:ascii="Times New Roman" w:hAnsi="Times New Roman"/>
          <w:sz w:val="24"/>
          <w:szCs w:val="24"/>
        </w:rPr>
        <w:t>straipsnis). CK 6.9</w:t>
      </w:r>
      <w:r w:rsidR="0054179E" w:rsidRPr="00E00C29">
        <w:rPr>
          <w:rFonts w:ascii="Times New Roman" w:hAnsi="Times New Roman"/>
          <w:sz w:val="24"/>
          <w:szCs w:val="24"/>
        </w:rPr>
        <w:t> </w:t>
      </w:r>
      <w:r w:rsidR="0006262E" w:rsidRPr="00E00C29">
        <w:rPr>
          <w:rFonts w:ascii="Times New Roman" w:hAnsi="Times New Roman"/>
          <w:sz w:val="24"/>
          <w:szCs w:val="24"/>
        </w:rPr>
        <w:t xml:space="preserve">straipsnis, reglamentuojantis bendraskolių tarpusavio atgręžtinius reikalavimus prievolinių santykių kontekste, </w:t>
      </w:r>
      <w:r w:rsidR="001F4DBF" w:rsidRPr="00E00C29">
        <w:rPr>
          <w:rFonts w:ascii="Times New Roman" w:hAnsi="Times New Roman"/>
          <w:sz w:val="24"/>
          <w:szCs w:val="24"/>
        </w:rPr>
        <w:t xml:space="preserve">šiam </w:t>
      </w:r>
      <w:r w:rsidR="0006262E" w:rsidRPr="00E00C29">
        <w:rPr>
          <w:rFonts w:ascii="Times New Roman" w:hAnsi="Times New Roman"/>
          <w:sz w:val="24"/>
          <w:szCs w:val="24"/>
        </w:rPr>
        <w:t>tarp šalių kilusi</w:t>
      </w:r>
      <w:r w:rsidR="001F4DBF" w:rsidRPr="00E00C29">
        <w:rPr>
          <w:rFonts w:ascii="Times New Roman" w:hAnsi="Times New Roman"/>
          <w:sz w:val="24"/>
          <w:szCs w:val="24"/>
        </w:rPr>
        <w:t>am</w:t>
      </w:r>
      <w:r w:rsidR="0006262E" w:rsidRPr="00E00C29">
        <w:rPr>
          <w:rFonts w:ascii="Times New Roman" w:hAnsi="Times New Roman"/>
          <w:sz w:val="24"/>
          <w:szCs w:val="24"/>
        </w:rPr>
        <w:t xml:space="preserve"> ginč</w:t>
      </w:r>
      <w:r w:rsidR="001F4DBF" w:rsidRPr="00E00C29">
        <w:rPr>
          <w:rFonts w:ascii="Times New Roman" w:hAnsi="Times New Roman"/>
          <w:sz w:val="24"/>
          <w:szCs w:val="24"/>
        </w:rPr>
        <w:t>ui</w:t>
      </w:r>
      <w:r w:rsidR="0006262E" w:rsidRPr="00E00C29">
        <w:rPr>
          <w:rFonts w:ascii="Times New Roman" w:hAnsi="Times New Roman"/>
          <w:sz w:val="24"/>
          <w:szCs w:val="24"/>
        </w:rPr>
        <w:t xml:space="preserve"> negali būti taikomas, nes pradinis teisinis santykis, kuriame konstatuota ieškovės ir atsakovės solidarioji atsakomybė, nėra prievolinis civiline teisine prasme: jis yra reguliuojamas viešosios (muitinės) teisės normų, todėl ir šalių atsakomybė negali būti kvalifikuojama kaip solidarioji deliktinė. Nesant solidariosios prievolės privatinės teisės prasme, negali būti sprendžiama ir dėl solidariųjų bendraskolių tarpusavio atgręžtinių reikalavimų pagal CK 6.9 straipsnį.</w:t>
      </w:r>
    </w:p>
    <w:p w14:paraId="56F820E5" w14:textId="7A3336C9" w:rsidR="004B2B3B" w:rsidRPr="00E00C29" w:rsidRDefault="00FC6670" w:rsidP="00680D3C">
      <w:pPr>
        <w:pStyle w:val="Sraopastraipa"/>
        <w:numPr>
          <w:ilvl w:val="1"/>
          <w:numId w:val="1"/>
        </w:numPr>
        <w:suppressAutoHyphens/>
        <w:spacing w:after="120" w:line="240" w:lineRule="auto"/>
        <w:ind w:left="788" w:hanging="431"/>
        <w:contextualSpacing w:val="0"/>
        <w:jc w:val="both"/>
        <w:rPr>
          <w:rFonts w:ascii="Times New Roman" w:hAnsi="Times New Roman"/>
          <w:sz w:val="24"/>
          <w:szCs w:val="24"/>
          <w:shd w:val="clear" w:color="auto" w:fill="FFFFFF"/>
        </w:rPr>
      </w:pPr>
      <w:r w:rsidRPr="00E00C29">
        <w:rPr>
          <w:rFonts w:ascii="Times New Roman" w:hAnsi="Times New Roman"/>
          <w:sz w:val="24"/>
          <w:szCs w:val="24"/>
        </w:rPr>
        <w:t xml:space="preserve"> </w:t>
      </w:r>
      <w:r w:rsidR="00B13B84" w:rsidRPr="00E00C29">
        <w:rPr>
          <w:rFonts w:ascii="Times New Roman" w:hAnsi="Times New Roman"/>
          <w:sz w:val="24"/>
          <w:szCs w:val="24"/>
        </w:rPr>
        <w:t>Apeliacinės instancijos teismas nepagrįstai sutapatino solidariąją atsakomybę, kuri kilo viešosios (muitinės) teisės pagrindu, su solidariąja atsakomybe civilinės teisės prasme, todėl taikė netinkamas teisės normas. Ši</w:t>
      </w:r>
      <w:r w:rsidR="001F4DBF" w:rsidRPr="00E00C29">
        <w:rPr>
          <w:rFonts w:ascii="Times New Roman" w:hAnsi="Times New Roman"/>
          <w:sz w:val="24"/>
          <w:szCs w:val="24"/>
        </w:rPr>
        <w:t>am</w:t>
      </w:r>
      <w:r w:rsidR="00B13B84" w:rsidRPr="00E00C29">
        <w:rPr>
          <w:rFonts w:ascii="Times New Roman" w:hAnsi="Times New Roman"/>
          <w:sz w:val="24"/>
          <w:szCs w:val="24"/>
        </w:rPr>
        <w:t xml:space="preserve"> ginč</w:t>
      </w:r>
      <w:r w:rsidR="001F4DBF" w:rsidRPr="00E00C29">
        <w:rPr>
          <w:rFonts w:ascii="Times New Roman" w:hAnsi="Times New Roman"/>
          <w:sz w:val="24"/>
          <w:szCs w:val="24"/>
        </w:rPr>
        <w:t>ui</w:t>
      </w:r>
      <w:r w:rsidR="00B13B84" w:rsidRPr="00E00C29">
        <w:rPr>
          <w:rFonts w:ascii="Times New Roman" w:hAnsi="Times New Roman"/>
          <w:sz w:val="24"/>
          <w:szCs w:val="24"/>
        </w:rPr>
        <w:t xml:space="preserve"> solidariosios atsakomybės klausimas buvo reikšmingas tik tada, kai Vilniaus teritorinė muitinė, remdamasi muitinės teisės aktais</w:t>
      </w:r>
      <w:r w:rsidR="0008052C" w:rsidRPr="00E00C29">
        <w:rPr>
          <w:rFonts w:ascii="Times New Roman" w:hAnsi="Times New Roman"/>
          <w:sz w:val="24"/>
          <w:szCs w:val="24"/>
        </w:rPr>
        <w:t xml:space="preserve">, be kita ko, </w:t>
      </w:r>
      <w:r w:rsidR="00570D56" w:rsidRPr="00E00C29">
        <w:rPr>
          <w:rFonts w:ascii="Times New Roman" w:hAnsi="Times New Roman"/>
          <w:sz w:val="24"/>
          <w:szCs w:val="24"/>
        </w:rPr>
        <w:t>Europos Parlamento ir Tarybos reglament</w:t>
      </w:r>
      <w:r w:rsidR="0008052C" w:rsidRPr="00E00C29">
        <w:rPr>
          <w:rFonts w:ascii="Times New Roman" w:hAnsi="Times New Roman"/>
          <w:sz w:val="24"/>
          <w:szCs w:val="24"/>
        </w:rPr>
        <w:t>u</w:t>
      </w:r>
      <w:r w:rsidR="00570D56" w:rsidRPr="00E00C29">
        <w:rPr>
          <w:rFonts w:ascii="Times New Roman" w:hAnsi="Times New Roman"/>
          <w:sz w:val="24"/>
          <w:szCs w:val="24"/>
        </w:rPr>
        <w:t xml:space="preserve"> (ES) Nr. 952/2013, kuriuo nustatomas Sąjungos muitinės kodeksas,</w:t>
      </w:r>
      <w:r w:rsidR="00B13B84" w:rsidRPr="00E00C29">
        <w:rPr>
          <w:rFonts w:ascii="Times New Roman" w:hAnsi="Times New Roman"/>
          <w:sz w:val="24"/>
          <w:szCs w:val="24"/>
        </w:rPr>
        <w:t xml:space="preserve"> priėmė sprendimą, pagal kurį buvo nustatyt</w:t>
      </w:r>
      <w:r w:rsidR="00D56177" w:rsidRPr="00E00C29">
        <w:rPr>
          <w:rFonts w:ascii="Times New Roman" w:hAnsi="Times New Roman"/>
          <w:sz w:val="24"/>
          <w:szCs w:val="24"/>
        </w:rPr>
        <w:t>os</w:t>
      </w:r>
      <w:r w:rsidR="00B13B84" w:rsidRPr="00E00C29">
        <w:rPr>
          <w:rFonts w:ascii="Times New Roman" w:hAnsi="Times New Roman"/>
          <w:sz w:val="24"/>
          <w:szCs w:val="24"/>
        </w:rPr>
        <w:t xml:space="preserve"> d</w:t>
      </w:r>
      <w:r w:rsidR="00D56177" w:rsidRPr="00E00C29">
        <w:rPr>
          <w:rFonts w:ascii="Times New Roman" w:hAnsi="Times New Roman"/>
          <w:sz w:val="24"/>
          <w:szCs w:val="24"/>
        </w:rPr>
        <w:t xml:space="preserve">vi </w:t>
      </w:r>
      <w:r w:rsidR="00B13B84" w:rsidRPr="00E00C29">
        <w:rPr>
          <w:rFonts w:ascii="Times New Roman" w:hAnsi="Times New Roman"/>
          <w:sz w:val="24"/>
          <w:szCs w:val="24"/>
        </w:rPr>
        <w:t>solidar</w:t>
      </w:r>
      <w:r w:rsidR="00D56177" w:rsidRPr="00E00C29">
        <w:rPr>
          <w:rFonts w:ascii="Times New Roman" w:hAnsi="Times New Roman"/>
          <w:sz w:val="24"/>
          <w:szCs w:val="24"/>
        </w:rPr>
        <w:t>ios</w:t>
      </w:r>
      <w:r w:rsidR="001F4DBF" w:rsidRPr="00E00C29">
        <w:rPr>
          <w:rFonts w:ascii="Times New Roman" w:hAnsi="Times New Roman"/>
          <w:sz w:val="24"/>
          <w:szCs w:val="24"/>
        </w:rPr>
        <w:t>ios</w:t>
      </w:r>
      <w:r w:rsidR="00B13B84" w:rsidRPr="00E00C29">
        <w:rPr>
          <w:rFonts w:ascii="Times New Roman" w:hAnsi="Times New Roman"/>
          <w:sz w:val="24"/>
          <w:szCs w:val="24"/>
        </w:rPr>
        <w:t xml:space="preserve"> </w:t>
      </w:r>
      <w:r w:rsidR="0054179E" w:rsidRPr="00E00C29">
        <w:rPr>
          <w:rFonts w:ascii="Times New Roman" w:hAnsi="Times New Roman"/>
          <w:sz w:val="24"/>
          <w:szCs w:val="24"/>
        </w:rPr>
        <w:t xml:space="preserve">muitinės </w:t>
      </w:r>
      <w:r w:rsidR="00B13B84" w:rsidRPr="00E00C29">
        <w:rPr>
          <w:rFonts w:ascii="Times New Roman" w:hAnsi="Times New Roman"/>
          <w:sz w:val="24"/>
          <w:szCs w:val="24"/>
        </w:rPr>
        <w:t>skolinink</w:t>
      </w:r>
      <w:r w:rsidR="00D56177" w:rsidRPr="00E00C29">
        <w:rPr>
          <w:rFonts w:ascii="Times New Roman" w:hAnsi="Times New Roman"/>
          <w:sz w:val="24"/>
          <w:szCs w:val="24"/>
        </w:rPr>
        <w:t>ės</w:t>
      </w:r>
      <w:r w:rsidR="00B13B84" w:rsidRPr="00E00C29">
        <w:rPr>
          <w:rFonts w:ascii="Times New Roman" w:hAnsi="Times New Roman"/>
          <w:sz w:val="24"/>
          <w:szCs w:val="24"/>
        </w:rPr>
        <w:t xml:space="preserve"> </w:t>
      </w:r>
      <w:r w:rsidR="00D56177" w:rsidRPr="00E00C29">
        <w:rPr>
          <w:rFonts w:ascii="Times New Roman" w:hAnsi="Times New Roman"/>
          <w:sz w:val="24"/>
          <w:szCs w:val="24"/>
        </w:rPr>
        <w:t>(ieškovė</w:t>
      </w:r>
      <w:r w:rsidR="00B13B84" w:rsidRPr="00E00C29">
        <w:rPr>
          <w:rFonts w:ascii="Times New Roman" w:hAnsi="Times New Roman"/>
          <w:sz w:val="24"/>
          <w:szCs w:val="24"/>
        </w:rPr>
        <w:t xml:space="preserve">, kaip muitinio tranzito procedūros vykdytoja, </w:t>
      </w:r>
      <w:r w:rsidR="0054179E" w:rsidRPr="00E00C29">
        <w:rPr>
          <w:rFonts w:ascii="Times New Roman" w:hAnsi="Times New Roman"/>
          <w:sz w:val="24"/>
          <w:szCs w:val="24"/>
        </w:rPr>
        <w:t>ir</w:t>
      </w:r>
      <w:r w:rsidR="00B13B84" w:rsidRPr="00E00C29">
        <w:rPr>
          <w:rFonts w:ascii="Times New Roman" w:hAnsi="Times New Roman"/>
          <w:sz w:val="24"/>
          <w:szCs w:val="24"/>
        </w:rPr>
        <w:t xml:space="preserve"> </w:t>
      </w:r>
      <w:r w:rsidR="00D56177" w:rsidRPr="00E00C29">
        <w:rPr>
          <w:rFonts w:ascii="Times New Roman" w:hAnsi="Times New Roman"/>
          <w:sz w:val="24"/>
          <w:szCs w:val="24"/>
        </w:rPr>
        <w:t>atsakovė</w:t>
      </w:r>
      <w:r w:rsidR="00B13B84" w:rsidRPr="00E00C29">
        <w:rPr>
          <w:rFonts w:ascii="Times New Roman" w:hAnsi="Times New Roman"/>
          <w:sz w:val="24"/>
          <w:szCs w:val="24"/>
        </w:rPr>
        <w:t>, kaip faktin</w:t>
      </w:r>
      <w:r w:rsidR="00D56177" w:rsidRPr="00E00C29">
        <w:rPr>
          <w:rFonts w:ascii="Times New Roman" w:hAnsi="Times New Roman"/>
          <w:sz w:val="24"/>
          <w:szCs w:val="24"/>
        </w:rPr>
        <w:t>ė</w:t>
      </w:r>
      <w:r w:rsidR="00B13B84" w:rsidRPr="00E00C29">
        <w:rPr>
          <w:rFonts w:ascii="Times New Roman" w:hAnsi="Times New Roman"/>
          <w:sz w:val="24"/>
          <w:szCs w:val="24"/>
        </w:rPr>
        <w:t xml:space="preserve"> krovinio vežėja</w:t>
      </w:r>
      <w:r w:rsidR="001F4DBF" w:rsidRPr="00E00C29">
        <w:rPr>
          <w:rFonts w:ascii="Times New Roman" w:hAnsi="Times New Roman"/>
          <w:sz w:val="24"/>
          <w:szCs w:val="24"/>
        </w:rPr>
        <w:t>)</w:t>
      </w:r>
      <w:r w:rsidR="00B13B84" w:rsidRPr="00E00C29">
        <w:rPr>
          <w:rFonts w:ascii="Times New Roman" w:hAnsi="Times New Roman"/>
          <w:sz w:val="24"/>
          <w:szCs w:val="24"/>
        </w:rPr>
        <w:t>. Tai – solidarioji atsakomybė mokestinės prievolės prasme, o ne solidarioji atsakomybė</w:t>
      </w:r>
      <w:r w:rsidR="001F4DBF" w:rsidRPr="00E00C29">
        <w:rPr>
          <w:rFonts w:ascii="Times New Roman" w:hAnsi="Times New Roman"/>
          <w:sz w:val="24"/>
          <w:szCs w:val="24"/>
        </w:rPr>
        <w:t>, kilusi</w:t>
      </w:r>
      <w:r w:rsidR="00B13B84" w:rsidRPr="00E00C29">
        <w:rPr>
          <w:rFonts w:ascii="Times New Roman" w:hAnsi="Times New Roman"/>
          <w:sz w:val="24"/>
          <w:szCs w:val="24"/>
        </w:rPr>
        <w:t xml:space="preserve"> iš delikto teisinių santykių, kaip nurodė teismas. Šie</w:t>
      </w:r>
      <w:r w:rsidR="00570D56" w:rsidRPr="00E00C29">
        <w:rPr>
          <w:rFonts w:ascii="Times New Roman" w:hAnsi="Times New Roman"/>
          <w:sz w:val="24"/>
          <w:szCs w:val="24"/>
        </w:rPr>
        <w:t xml:space="preserve"> santykiai</w:t>
      </w:r>
      <w:r w:rsidR="00B13B84" w:rsidRPr="00E00C29">
        <w:rPr>
          <w:rFonts w:ascii="Times New Roman" w:hAnsi="Times New Roman"/>
          <w:sz w:val="24"/>
          <w:szCs w:val="24"/>
        </w:rPr>
        <w:t xml:space="preserve">, </w:t>
      </w:r>
      <w:r w:rsidR="00570D56" w:rsidRPr="00E00C29">
        <w:rPr>
          <w:rFonts w:ascii="Times New Roman" w:hAnsi="Times New Roman"/>
          <w:sz w:val="24"/>
          <w:szCs w:val="24"/>
        </w:rPr>
        <w:t xml:space="preserve">reguliuojami </w:t>
      </w:r>
      <w:r w:rsidR="00B13B84" w:rsidRPr="00E00C29">
        <w:rPr>
          <w:rFonts w:ascii="Times New Roman" w:hAnsi="Times New Roman"/>
          <w:sz w:val="24"/>
          <w:szCs w:val="24"/>
        </w:rPr>
        <w:t>viešosios teisės normų</w:t>
      </w:r>
      <w:r w:rsidR="00570D56" w:rsidRPr="00E00C29">
        <w:rPr>
          <w:rFonts w:ascii="Times New Roman" w:hAnsi="Times New Roman"/>
          <w:sz w:val="24"/>
          <w:szCs w:val="24"/>
        </w:rPr>
        <w:t>,</w:t>
      </w:r>
      <w:r w:rsidR="00B13B84" w:rsidRPr="00E00C29">
        <w:rPr>
          <w:rFonts w:ascii="Times New Roman" w:hAnsi="Times New Roman"/>
          <w:sz w:val="24"/>
          <w:szCs w:val="24"/>
        </w:rPr>
        <w:t xml:space="preserve"> pasibaigė, kai ieškov</w:t>
      </w:r>
      <w:r w:rsidR="00D56177" w:rsidRPr="00E00C29">
        <w:rPr>
          <w:rFonts w:ascii="Times New Roman" w:hAnsi="Times New Roman"/>
          <w:sz w:val="24"/>
          <w:szCs w:val="24"/>
        </w:rPr>
        <w:t>ė</w:t>
      </w:r>
      <w:r w:rsidR="00B13B84" w:rsidRPr="00E00C29">
        <w:rPr>
          <w:rFonts w:ascii="Times New Roman" w:hAnsi="Times New Roman"/>
          <w:sz w:val="24"/>
          <w:szCs w:val="24"/>
        </w:rPr>
        <w:t xml:space="preserve"> padengė muitinės mokestinį reikalavimą, t. y. kaip viena iš bendraskolių įvykdė mokestinę prievolę muitinei. Tai padar</w:t>
      </w:r>
      <w:r w:rsidR="00D56177" w:rsidRPr="00E00C29">
        <w:rPr>
          <w:rFonts w:ascii="Times New Roman" w:hAnsi="Times New Roman"/>
          <w:sz w:val="24"/>
          <w:szCs w:val="24"/>
        </w:rPr>
        <w:t>iusi</w:t>
      </w:r>
      <w:r w:rsidR="00B13B84" w:rsidRPr="00E00C29">
        <w:rPr>
          <w:rFonts w:ascii="Times New Roman" w:hAnsi="Times New Roman"/>
          <w:sz w:val="24"/>
          <w:szCs w:val="24"/>
        </w:rPr>
        <w:t xml:space="preserve"> ieškov</w:t>
      </w:r>
      <w:r w:rsidR="00D56177" w:rsidRPr="00E00C29">
        <w:rPr>
          <w:rFonts w:ascii="Times New Roman" w:hAnsi="Times New Roman"/>
          <w:sz w:val="24"/>
          <w:szCs w:val="24"/>
        </w:rPr>
        <w:t>ė</w:t>
      </w:r>
      <w:r w:rsidR="00B13B84" w:rsidRPr="00E00C29">
        <w:rPr>
          <w:rFonts w:ascii="Times New Roman" w:hAnsi="Times New Roman"/>
          <w:sz w:val="24"/>
          <w:szCs w:val="24"/>
        </w:rPr>
        <w:t xml:space="preserve"> atsakov</w:t>
      </w:r>
      <w:r w:rsidR="00D56177" w:rsidRPr="00E00C29">
        <w:rPr>
          <w:rFonts w:ascii="Times New Roman" w:hAnsi="Times New Roman"/>
          <w:sz w:val="24"/>
          <w:szCs w:val="24"/>
        </w:rPr>
        <w:t>ei</w:t>
      </w:r>
      <w:r w:rsidR="00B13B84" w:rsidRPr="00E00C29">
        <w:rPr>
          <w:rFonts w:ascii="Times New Roman" w:hAnsi="Times New Roman"/>
          <w:sz w:val="24"/>
          <w:szCs w:val="24"/>
        </w:rPr>
        <w:t>, kaip subjektui, dėl kurio neteisėtų ir kaltų veiksmų tranzito procedūra nebuvo užbaigta, pareiškė reikalavimą dėl žalos, atsiradusios įvykdžius mokestinę prievolę muitinei, atlyginimo.</w:t>
      </w:r>
      <w:r w:rsidR="00954BAC" w:rsidRPr="00E00C29">
        <w:rPr>
          <w:rFonts w:ascii="Times New Roman" w:hAnsi="Times New Roman"/>
          <w:sz w:val="24"/>
          <w:szCs w:val="24"/>
        </w:rPr>
        <w:t xml:space="preserve"> </w:t>
      </w:r>
      <w:r w:rsidR="00570D56" w:rsidRPr="00E00C29">
        <w:rPr>
          <w:rFonts w:ascii="Times New Roman" w:hAnsi="Times New Roman"/>
          <w:sz w:val="24"/>
          <w:szCs w:val="24"/>
        </w:rPr>
        <w:t xml:space="preserve">Europos Sąjungos Teisingumo Teismas (toliau – </w:t>
      </w:r>
      <w:r w:rsidR="0054179E" w:rsidRPr="00E00C29">
        <w:rPr>
          <w:rFonts w:ascii="Times New Roman" w:hAnsi="Times New Roman"/>
          <w:sz w:val="24"/>
          <w:szCs w:val="24"/>
        </w:rPr>
        <w:t xml:space="preserve">ir </w:t>
      </w:r>
      <w:r w:rsidR="00570D56" w:rsidRPr="00E00C29">
        <w:rPr>
          <w:rFonts w:ascii="Times New Roman" w:hAnsi="Times New Roman"/>
          <w:sz w:val="24"/>
          <w:szCs w:val="24"/>
        </w:rPr>
        <w:t xml:space="preserve">ESTT) savo jurisprudencijoje yra išaiškinęs, kad tai, </w:t>
      </w:r>
      <w:r w:rsidR="001F4DBF" w:rsidRPr="00E00C29">
        <w:rPr>
          <w:rFonts w:ascii="Times New Roman" w:hAnsi="Times New Roman"/>
          <w:sz w:val="24"/>
          <w:szCs w:val="24"/>
        </w:rPr>
        <w:t>jog</w:t>
      </w:r>
      <w:r w:rsidR="00570D56" w:rsidRPr="00E00C29">
        <w:rPr>
          <w:rFonts w:ascii="Times New Roman" w:hAnsi="Times New Roman"/>
          <w:sz w:val="24"/>
          <w:szCs w:val="24"/>
        </w:rPr>
        <w:t xml:space="preserve"> valstybės narės muitinė, remdamasi solidariąja atsakomybe, nereikalauja </w:t>
      </w:r>
      <w:r w:rsidR="001F4DBF" w:rsidRPr="00E00C29">
        <w:rPr>
          <w:rFonts w:ascii="Times New Roman" w:hAnsi="Times New Roman"/>
          <w:sz w:val="24"/>
          <w:szCs w:val="24"/>
        </w:rPr>
        <w:t xml:space="preserve">iš </w:t>
      </w:r>
      <w:r w:rsidR="00570D56" w:rsidRPr="00E00C29">
        <w:rPr>
          <w:rFonts w:ascii="Times New Roman" w:hAnsi="Times New Roman"/>
          <w:sz w:val="24"/>
          <w:szCs w:val="24"/>
        </w:rPr>
        <w:t>vežėjo sumokėti skolą muitinei, niekaip nepažeidžia tranzito procedūros vykdytojo teisės pateikti atgręžtinį reikalavimą vežėjui (</w:t>
      </w:r>
      <w:bookmarkStart w:id="13" w:name="_Hlk177032467"/>
      <w:r w:rsidR="00570D56" w:rsidRPr="00E00C29">
        <w:rPr>
          <w:rFonts w:ascii="Times New Roman" w:hAnsi="Times New Roman"/>
          <w:sz w:val="24"/>
          <w:szCs w:val="24"/>
        </w:rPr>
        <w:t>ESTT 2017 m. gegužės 18 d. sprendimas byloje C-154/16</w:t>
      </w:r>
      <w:r w:rsidR="00F7649B" w:rsidRPr="00E00C29">
        <w:rPr>
          <w:rFonts w:ascii="Times New Roman" w:hAnsi="Times New Roman"/>
          <w:sz w:val="24"/>
          <w:szCs w:val="24"/>
        </w:rPr>
        <w:t>,</w:t>
      </w:r>
      <w:r w:rsidR="00570D56" w:rsidRPr="00E00C29">
        <w:rPr>
          <w:rFonts w:ascii="Times New Roman" w:hAnsi="Times New Roman"/>
          <w:sz w:val="24"/>
          <w:szCs w:val="24"/>
        </w:rPr>
        <w:t xml:space="preserve"> 90 punktas</w:t>
      </w:r>
      <w:bookmarkEnd w:id="13"/>
      <w:r w:rsidR="00570D56" w:rsidRPr="00E00C29">
        <w:rPr>
          <w:rFonts w:ascii="Times New Roman" w:hAnsi="Times New Roman"/>
          <w:sz w:val="24"/>
          <w:szCs w:val="24"/>
        </w:rPr>
        <w:t xml:space="preserve">). Šią teisę ieškovė įgyvendino pareikšdama atsakovei ieškinį dėl deliktinės atsakomybės taikymo generalinio delikto pagrindu. </w:t>
      </w:r>
      <w:r w:rsidR="00954BAC" w:rsidRPr="00E00C29">
        <w:rPr>
          <w:rFonts w:ascii="Times New Roman" w:hAnsi="Times New Roman"/>
          <w:sz w:val="24"/>
          <w:szCs w:val="24"/>
        </w:rPr>
        <w:t xml:space="preserve">Krovinys buvo perėjęs atsakovės dispozicijon ir būtent ji yra atsakinga už krovinio </w:t>
      </w:r>
      <w:proofErr w:type="spellStart"/>
      <w:r w:rsidR="00954BAC" w:rsidRPr="00E00C29">
        <w:rPr>
          <w:rFonts w:ascii="Times New Roman" w:hAnsi="Times New Roman"/>
          <w:sz w:val="24"/>
          <w:szCs w:val="24"/>
        </w:rPr>
        <w:t>nepristatymą</w:t>
      </w:r>
      <w:proofErr w:type="spellEnd"/>
      <w:r w:rsidR="00954BAC" w:rsidRPr="00E00C29">
        <w:rPr>
          <w:rFonts w:ascii="Times New Roman" w:hAnsi="Times New Roman"/>
          <w:sz w:val="24"/>
          <w:szCs w:val="24"/>
        </w:rPr>
        <w:t xml:space="preserve"> į nurodytą muitinės postą Bulgarijoje. Dėl to, kad Bulgarijoje neteisėtai (per klaidą) buvo užbaigta tranzito procedūra, yra išimtinai atsakinga krovinio vežėja (atsakovė). Jeigu atsakovė būtų pristačiusi krovinį, kuris buvo jos dispozicijoje, į paskirties muitinę, mokestinė prievolė muitinei nebūtų atsiradusi ir ieškovė nebūtų turėjusi pareigos sumokėti muitinės reikalaujamos sumos – 12 915 Eur.</w:t>
      </w:r>
      <w:r w:rsidR="00FB39A3" w:rsidRPr="00E00C29">
        <w:rPr>
          <w:rFonts w:ascii="Times New Roman" w:hAnsi="Times New Roman"/>
          <w:sz w:val="24"/>
          <w:szCs w:val="24"/>
        </w:rPr>
        <w:t xml:space="preserve"> </w:t>
      </w:r>
      <w:r w:rsidR="00570D56" w:rsidRPr="00E00C29">
        <w:rPr>
          <w:rFonts w:ascii="Times New Roman" w:hAnsi="Times New Roman"/>
          <w:sz w:val="24"/>
          <w:szCs w:val="24"/>
        </w:rPr>
        <w:t xml:space="preserve">Jeigu apeliacinės instancijos teismas ieškovės reikalavimą būtų kvalifikavęs ne kaip solidariojo skolininko atgręžtinį reikalavimą, o kaip </w:t>
      </w:r>
      <w:r w:rsidR="00570D56" w:rsidRPr="00E00C29">
        <w:rPr>
          <w:rFonts w:ascii="Times New Roman" w:hAnsi="Times New Roman"/>
          <w:sz w:val="24"/>
          <w:szCs w:val="24"/>
        </w:rPr>
        <w:lastRenderedPageBreak/>
        <w:t xml:space="preserve">reikalavimą atsakovei taikyti deliktinę atsakomybę generalinio delikto pagrindu, </w:t>
      </w:r>
      <w:r w:rsidR="00632C79" w:rsidRPr="00E00C29">
        <w:rPr>
          <w:rFonts w:ascii="Times New Roman" w:hAnsi="Times New Roman"/>
          <w:sz w:val="24"/>
          <w:szCs w:val="24"/>
        </w:rPr>
        <w:t xml:space="preserve">visas </w:t>
      </w:r>
      <w:r w:rsidR="00570D56" w:rsidRPr="00E00C29">
        <w:rPr>
          <w:rFonts w:ascii="Times New Roman" w:hAnsi="Times New Roman"/>
          <w:sz w:val="24"/>
          <w:szCs w:val="24"/>
        </w:rPr>
        <w:t xml:space="preserve">ieškovės ieškinys būtų </w:t>
      </w:r>
      <w:r w:rsidR="004055C2" w:rsidRPr="00E00C29">
        <w:rPr>
          <w:rFonts w:ascii="Times New Roman" w:hAnsi="Times New Roman"/>
          <w:sz w:val="24"/>
          <w:szCs w:val="24"/>
        </w:rPr>
        <w:t xml:space="preserve">buvęs </w:t>
      </w:r>
      <w:r w:rsidR="00570D56" w:rsidRPr="00E00C29">
        <w:rPr>
          <w:rFonts w:ascii="Times New Roman" w:hAnsi="Times New Roman"/>
          <w:sz w:val="24"/>
          <w:szCs w:val="24"/>
        </w:rPr>
        <w:t>patenkintas, kaip ir nusprendė pirmosios instancijos teismas.</w:t>
      </w:r>
    </w:p>
    <w:p w14:paraId="68840D4A" w14:textId="19C9C4F1" w:rsidR="004B2B3B" w:rsidRPr="00E00C29" w:rsidRDefault="00FC6670" w:rsidP="00680D3C">
      <w:pPr>
        <w:pStyle w:val="Sraopastraipa"/>
        <w:numPr>
          <w:ilvl w:val="1"/>
          <w:numId w:val="1"/>
        </w:numPr>
        <w:suppressAutoHyphens/>
        <w:spacing w:after="120" w:line="240" w:lineRule="auto"/>
        <w:ind w:left="788" w:hanging="431"/>
        <w:contextualSpacing w:val="0"/>
        <w:jc w:val="both"/>
        <w:rPr>
          <w:rFonts w:ascii="Times New Roman" w:hAnsi="Times New Roman"/>
          <w:sz w:val="24"/>
          <w:szCs w:val="24"/>
          <w:shd w:val="clear" w:color="auto" w:fill="FFFFFF"/>
        </w:rPr>
      </w:pPr>
      <w:r w:rsidRPr="00E00C29">
        <w:rPr>
          <w:rFonts w:ascii="Times New Roman" w:hAnsi="Times New Roman"/>
          <w:sz w:val="24"/>
          <w:szCs w:val="24"/>
        </w:rPr>
        <w:t xml:space="preserve"> </w:t>
      </w:r>
      <w:r w:rsidR="00B13B84" w:rsidRPr="00E00C29">
        <w:rPr>
          <w:rFonts w:ascii="Times New Roman" w:hAnsi="Times New Roman"/>
          <w:sz w:val="24"/>
          <w:szCs w:val="24"/>
        </w:rPr>
        <w:t>Apeliacinės instancijos</w:t>
      </w:r>
      <w:r w:rsidR="0089286D" w:rsidRPr="00E00C29">
        <w:rPr>
          <w:rFonts w:ascii="Times New Roman" w:hAnsi="Times New Roman"/>
          <w:sz w:val="24"/>
          <w:szCs w:val="24"/>
        </w:rPr>
        <w:t xml:space="preserve"> teismas, spręsdamas, kad ieškovės </w:t>
      </w:r>
      <w:r w:rsidR="00B13B84" w:rsidRPr="00E00C29">
        <w:rPr>
          <w:rFonts w:ascii="Times New Roman" w:hAnsi="Times New Roman"/>
          <w:sz w:val="24"/>
          <w:szCs w:val="24"/>
        </w:rPr>
        <w:t xml:space="preserve">reikalavimas dėl žalos atlyginimo </w:t>
      </w:r>
      <w:proofErr w:type="spellStart"/>
      <w:r w:rsidR="00B13B84" w:rsidRPr="00E00C29">
        <w:rPr>
          <w:rFonts w:ascii="Times New Roman" w:hAnsi="Times New Roman"/>
          <w:sz w:val="24"/>
          <w:szCs w:val="24"/>
        </w:rPr>
        <w:t>tenkintinas</w:t>
      </w:r>
      <w:proofErr w:type="spellEnd"/>
      <w:r w:rsidR="00B13B84" w:rsidRPr="00E00C29">
        <w:rPr>
          <w:rFonts w:ascii="Times New Roman" w:hAnsi="Times New Roman"/>
          <w:sz w:val="24"/>
          <w:szCs w:val="24"/>
        </w:rPr>
        <w:t xml:space="preserve"> tik 50 proc.</w:t>
      </w:r>
      <w:r w:rsidR="0089286D" w:rsidRPr="00E00C29">
        <w:rPr>
          <w:rFonts w:ascii="Times New Roman" w:hAnsi="Times New Roman"/>
          <w:sz w:val="24"/>
          <w:szCs w:val="24"/>
        </w:rPr>
        <w:t xml:space="preserve">, </w:t>
      </w:r>
      <w:r w:rsidR="00B13B84" w:rsidRPr="00E00C29">
        <w:rPr>
          <w:rFonts w:ascii="Times New Roman" w:hAnsi="Times New Roman"/>
          <w:sz w:val="24"/>
          <w:szCs w:val="24"/>
        </w:rPr>
        <w:t>neatsižvelgė į tai, kokiu pagrindu kiekvienai iš šalių kilo atsakomybė muitinei, kas turi esmin</w:t>
      </w:r>
      <w:r w:rsidR="00632C79" w:rsidRPr="00E00C29">
        <w:rPr>
          <w:rFonts w:ascii="Times New Roman" w:hAnsi="Times New Roman"/>
          <w:sz w:val="24"/>
          <w:szCs w:val="24"/>
        </w:rPr>
        <w:t>ę</w:t>
      </w:r>
      <w:r w:rsidR="00B13B84" w:rsidRPr="00E00C29">
        <w:rPr>
          <w:rFonts w:ascii="Times New Roman" w:hAnsi="Times New Roman"/>
          <w:sz w:val="24"/>
          <w:szCs w:val="24"/>
        </w:rPr>
        <w:t xml:space="preserve"> įtak</w:t>
      </w:r>
      <w:r w:rsidR="00632C79" w:rsidRPr="00E00C29">
        <w:rPr>
          <w:rFonts w:ascii="Times New Roman" w:hAnsi="Times New Roman"/>
          <w:sz w:val="24"/>
          <w:szCs w:val="24"/>
        </w:rPr>
        <w:t>ą</w:t>
      </w:r>
      <w:r w:rsidR="00B13B84" w:rsidRPr="00E00C29">
        <w:rPr>
          <w:rFonts w:ascii="Times New Roman" w:hAnsi="Times New Roman"/>
          <w:sz w:val="24"/>
          <w:szCs w:val="24"/>
        </w:rPr>
        <w:t xml:space="preserve"> sprendžiant dėl atsakov</w:t>
      </w:r>
      <w:r w:rsidR="0089286D" w:rsidRPr="00E00C29">
        <w:rPr>
          <w:rFonts w:ascii="Times New Roman" w:hAnsi="Times New Roman"/>
          <w:sz w:val="24"/>
          <w:szCs w:val="24"/>
        </w:rPr>
        <w:t>ės</w:t>
      </w:r>
      <w:r w:rsidR="00B13B84" w:rsidRPr="00E00C29">
        <w:rPr>
          <w:rFonts w:ascii="Times New Roman" w:hAnsi="Times New Roman"/>
          <w:sz w:val="24"/>
          <w:szCs w:val="24"/>
        </w:rPr>
        <w:t xml:space="preserve"> deliktinės atsakomybės ieškov</w:t>
      </w:r>
      <w:r w:rsidR="0089286D" w:rsidRPr="00E00C29">
        <w:rPr>
          <w:rFonts w:ascii="Times New Roman" w:hAnsi="Times New Roman"/>
          <w:sz w:val="24"/>
          <w:szCs w:val="24"/>
        </w:rPr>
        <w:t>ei</w:t>
      </w:r>
      <w:r w:rsidR="00B13B84" w:rsidRPr="00E00C29">
        <w:rPr>
          <w:rFonts w:ascii="Times New Roman" w:hAnsi="Times New Roman"/>
          <w:sz w:val="24"/>
          <w:szCs w:val="24"/>
        </w:rPr>
        <w:t xml:space="preserve"> po to, kai ji įvykdė muitinės mokestinį reikalavimą. Atsakov</w:t>
      </w:r>
      <w:r w:rsidR="0089286D" w:rsidRPr="00E00C29">
        <w:rPr>
          <w:rFonts w:ascii="Times New Roman" w:hAnsi="Times New Roman"/>
          <w:sz w:val="24"/>
          <w:szCs w:val="24"/>
        </w:rPr>
        <w:t>e</w:t>
      </w:r>
      <w:r w:rsidR="00B13B84" w:rsidRPr="00E00C29">
        <w:rPr>
          <w:rFonts w:ascii="Times New Roman" w:hAnsi="Times New Roman"/>
          <w:sz w:val="24"/>
          <w:szCs w:val="24"/>
        </w:rPr>
        <w:t xml:space="preserve">i mokestinė atsakomybė buvo nustatyta dėl to, kad ji nepristatė </w:t>
      </w:r>
      <w:r w:rsidR="004055C2" w:rsidRPr="00E00C29">
        <w:rPr>
          <w:rFonts w:ascii="Times New Roman" w:hAnsi="Times New Roman"/>
          <w:sz w:val="24"/>
          <w:szCs w:val="24"/>
        </w:rPr>
        <w:t>savo</w:t>
      </w:r>
      <w:r w:rsidR="00B13B84" w:rsidRPr="00E00C29">
        <w:rPr>
          <w:rFonts w:ascii="Times New Roman" w:hAnsi="Times New Roman"/>
          <w:sz w:val="24"/>
          <w:szCs w:val="24"/>
        </w:rPr>
        <w:t xml:space="preserve"> dispozicijoje buvusio krovinio į muitinės nurodytą paskirties vietą, dėl </w:t>
      </w:r>
      <w:r w:rsidR="00632C79" w:rsidRPr="00E00C29">
        <w:rPr>
          <w:rFonts w:ascii="Times New Roman" w:hAnsi="Times New Roman"/>
          <w:sz w:val="24"/>
          <w:szCs w:val="24"/>
        </w:rPr>
        <w:t>t</w:t>
      </w:r>
      <w:r w:rsidR="00B13B84" w:rsidRPr="00E00C29">
        <w:rPr>
          <w:rFonts w:ascii="Times New Roman" w:hAnsi="Times New Roman"/>
          <w:sz w:val="24"/>
          <w:szCs w:val="24"/>
        </w:rPr>
        <w:t>o tranzito procedūra nebuvo baigta. Ieškov</w:t>
      </w:r>
      <w:r w:rsidR="0089286D" w:rsidRPr="00E00C29">
        <w:rPr>
          <w:rFonts w:ascii="Times New Roman" w:hAnsi="Times New Roman"/>
          <w:sz w:val="24"/>
          <w:szCs w:val="24"/>
        </w:rPr>
        <w:t>ė</w:t>
      </w:r>
      <w:r w:rsidR="00B13B84" w:rsidRPr="00E00C29">
        <w:rPr>
          <w:rFonts w:ascii="Times New Roman" w:hAnsi="Times New Roman"/>
          <w:sz w:val="24"/>
          <w:szCs w:val="24"/>
        </w:rPr>
        <w:t xml:space="preserve"> šio krovinio nevaldė ir niekaip kitaip nebuvo susij</w:t>
      </w:r>
      <w:r w:rsidR="00632C79" w:rsidRPr="00E00C29">
        <w:rPr>
          <w:rFonts w:ascii="Times New Roman" w:hAnsi="Times New Roman"/>
          <w:sz w:val="24"/>
          <w:szCs w:val="24"/>
        </w:rPr>
        <w:t>usi</w:t>
      </w:r>
      <w:r w:rsidR="00B13B84" w:rsidRPr="00E00C29">
        <w:rPr>
          <w:rFonts w:ascii="Times New Roman" w:hAnsi="Times New Roman"/>
          <w:sz w:val="24"/>
          <w:szCs w:val="24"/>
        </w:rPr>
        <w:t xml:space="preserve"> su faktiniu jo gabenimu, t. y. neatliko jokių neteisėtų veiksmų. Ieškov</w:t>
      </w:r>
      <w:r w:rsidR="0089286D" w:rsidRPr="00E00C29">
        <w:rPr>
          <w:rFonts w:ascii="Times New Roman" w:hAnsi="Times New Roman"/>
          <w:sz w:val="24"/>
          <w:szCs w:val="24"/>
        </w:rPr>
        <w:t>ės</w:t>
      </w:r>
      <w:r w:rsidR="00B13B84" w:rsidRPr="00E00C29">
        <w:rPr>
          <w:rFonts w:ascii="Times New Roman" w:hAnsi="Times New Roman"/>
          <w:sz w:val="24"/>
          <w:szCs w:val="24"/>
        </w:rPr>
        <w:t xml:space="preserve"> mokestinė atsakomybė kilo tik dėl to, kad ji tranzito deklaracijoje formaliai buvo nurodyta kaip tranzito procedūros vykdytoja. Kitaip tariant, ieškov</w:t>
      </w:r>
      <w:r w:rsidR="0089286D" w:rsidRPr="00E00C29">
        <w:rPr>
          <w:rFonts w:ascii="Times New Roman" w:hAnsi="Times New Roman"/>
          <w:sz w:val="24"/>
          <w:szCs w:val="24"/>
        </w:rPr>
        <w:t>ės</w:t>
      </w:r>
      <w:r w:rsidR="00B13B84" w:rsidRPr="00E00C29">
        <w:rPr>
          <w:rFonts w:ascii="Times New Roman" w:hAnsi="Times New Roman"/>
          <w:sz w:val="24"/>
          <w:szCs w:val="24"/>
        </w:rPr>
        <w:t xml:space="preserve"> atsakomybė muitinės teisės prasme atsirado ne dėl jo</w:t>
      </w:r>
      <w:r w:rsidR="00632C79" w:rsidRPr="00E00C29">
        <w:rPr>
          <w:rFonts w:ascii="Times New Roman" w:hAnsi="Times New Roman"/>
          <w:sz w:val="24"/>
          <w:szCs w:val="24"/>
        </w:rPr>
        <w:t>s</w:t>
      </w:r>
      <w:r w:rsidR="00B13B84" w:rsidRPr="00E00C29">
        <w:rPr>
          <w:rFonts w:ascii="Times New Roman" w:hAnsi="Times New Roman"/>
          <w:sz w:val="24"/>
          <w:szCs w:val="24"/>
        </w:rPr>
        <w:t xml:space="preserve"> neteisėtų ir kaltų veiksmų, o dėl to, kad ieškov</w:t>
      </w:r>
      <w:r w:rsidR="0089286D" w:rsidRPr="00E00C29">
        <w:rPr>
          <w:rFonts w:ascii="Times New Roman" w:hAnsi="Times New Roman"/>
          <w:sz w:val="24"/>
          <w:szCs w:val="24"/>
        </w:rPr>
        <w:t>ė</w:t>
      </w:r>
      <w:r w:rsidR="00B13B84" w:rsidRPr="00E00C29">
        <w:rPr>
          <w:rFonts w:ascii="Times New Roman" w:hAnsi="Times New Roman"/>
          <w:sz w:val="24"/>
          <w:szCs w:val="24"/>
        </w:rPr>
        <w:t xml:space="preserve"> prisiėmė muitinės (tranzito) procedūrų vykdytojo (garanto) įsipareigojimus. Ieškov</w:t>
      </w:r>
      <w:r w:rsidR="0089286D" w:rsidRPr="00E00C29">
        <w:rPr>
          <w:rFonts w:ascii="Times New Roman" w:hAnsi="Times New Roman"/>
          <w:sz w:val="24"/>
          <w:szCs w:val="24"/>
        </w:rPr>
        <w:t>ė</w:t>
      </w:r>
      <w:r w:rsidR="00B13B84" w:rsidRPr="00E00C29">
        <w:rPr>
          <w:rFonts w:ascii="Times New Roman" w:hAnsi="Times New Roman"/>
          <w:sz w:val="24"/>
          <w:szCs w:val="24"/>
        </w:rPr>
        <w:t xml:space="preserve"> tinkamai atliko savo pareigas muitinės procedūrų vykdymo metu, o viešoji atsakomybė dėl mokesčių (muitų) ja</w:t>
      </w:r>
      <w:r w:rsidR="00632C79" w:rsidRPr="00E00C29">
        <w:rPr>
          <w:rFonts w:ascii="Times New Roman" w:hAnsi="Times New Roman"/>
          <w:sz w:val="24"/>
          <w:szCs w:val="24"/>
        </w:rPr>
        <w:t>i</w:t>
      </w:r>
      <w:r w:rsidR="00B13B84" w:rsidRPr="00E00C29">
        <w:rPr>
          <w:rFonts w:ascii="Times New Roman" w:hAnsi="Times New Roman"/>
          <w:sz w:val="24"/>
          <w:szCs w:val="24"/>
        </w:rPr>
        <w:t xml:space="preserve"> buvo pritaikyta dėl to, kad muitinės procedūra buvo netinkamai užbaigta, nes ginčo prekės išvis nebuvo vežamos į nurodytą paskirties vietą (Serbijoje) per </w:t>
      </w:r>
      <w:bookmarkStart w:id="14" w:name="_Hlk176439933"/>
      <w:r w:rsidR="00B13B84" w:rsidRPr="00E00C29">
        <w:rPr>
          <w:rFonts w:ascii="Times New Roman" w:hAnsi="Times New Roman"/>
          <w:sz w:val="24"/>
          <w:szCs w:val="24"/>
        </w:rPr>
        <w:t>nurodytą muitinės postą Bulgarijoje</w:t>
      </w:r>
      <w:bookmarkEnd w:id="14"/>
      <w:r w:rsidR="00B13B84" w:rsidRPr="00E00C29">
        <w:rPr>
          <w:rFonts w:ascii="Times New Roman" w:hAnsi="Times New Roman"/>
          <w:sz w:val="24"/>
          <w:szCs w:val="24"/>
        </w:rPr>
        <w:t>. Apeliacinės instancijos teismas, spręsdamas dėl ieškov</w:t>
      </w:r>
      <w:r w:rsidR="0089286D" w:rsidRPr="00E00C29">
        <w:rPr>
          <w:rFonts w:ascii="Times New Roman" w:hAnsi="Times New Roman"/>
          <w:sz w:val="24"/>
          <w:szCs w:val="24"/>
        </w:rPr>
        <w:t>ės</w:t>
      </w:r>
      <w:r w:rsidR="00B13B84" w:rsidRPr="00E00C29">
        <w:rPr>
          <w:rFonts w:ascii="Times New Roman" w:hAnsi="Times New Roman"/>
          <w:sz w:val="24"/>
          <w:szCs w:val="24"/>
        </w:rPr>
        <w:t xml:space="preserve"> reikalavimo, rėmėsi vien tik faktu, kad ieškov</w:t>
      </w:r>
      <w:r w:rsidR="0089286D" w:rsidRPr="00E00C29">
        <w:rPr>
          <w:rFonts w:ascii="Times New Roman" w:hAnsi="Times New Roman"/>
          <w:sz w:val="24"/>
          <w:szCs w:val="24"/>
        </w:rPr>
        <w:t>ei</w:t>
      </w:r>
      <w:r w:rsidR="00B13B84" w:rsidRPr="00E00C29">
        <w:rPr>
          <w:rFonts w:ascii="Times New Roman" w:hAnsi="Times New Roman"/>
          <w:sz w:val="24"/>
          <w:szCs w:val="24"/>
        </w:rPr>
        <w:t xml:space="preserve"> kilo mokestinė prievolė. Ieškov</w:t>
      </w:r>
      <w:r w:rsidR="0089286D" w:rsidRPr="00E00C29">
        <w:rPr>
          <w:rFonts w:ascii="Times New Roman" w:hAnsi="Times New Roman"/>
          <w:sz w:val="24"/>
          <w:szCs w:val="24"/>
        </w:rPr>
        <w:t>ės</w:t>
      </w:r>
      <w:r w:rsidR="00B13B84" w:rsidRPr="00E00C29">
        <w:rPr>
          <w:rFonts w:ascii="Times New Roman" w:hAnsi="Times New Roman"/>
          <w:sz w:val="24"/>
          <w:szCs w:val="24"/>
        </w:rPr>
        <w:t xml:space="preserve"> mokestinė prievolė savaime negali būti vertinama kaip įrodanti jo</w:t>
      </w:r>
      <w:r w:rsidR="00632C79" w:rsidRPr="00E00C29">
        <w:rPr>
          <w:rFonts w:ascii="Times New Roman" w:hAnsi="Times New Roman"/>
          <w:sz w:val="24"/>
          <w:szCs w:val="24"/>
        </w:rPr>
        <w:t>s</w:t>
      </w:r>
      <w:r w:rsidR="00B13B84" w:rsidRPr="00E00C29">
        <w:rPr>
          <w:rFonts w:ascii="Times New Roman" w:hAnsi="Times New Roman"/>
          <w:sz w:val="24"/>
          <w:szCs w:val="24"/>
        </w:rPr>
        <w:t xml:space="preserve"> kaltę ir neteisėtus veiksmus nei viešosios atsakomybės kontekste, nei juolab sprendžiant dėl atsakov</w:t>
      </w:r>
      <w:r w:rsidR="0089286D" w:rsidRPr="00E00C29">
        <w:rPr>
          <w:rFonts w:ascii="Times New Roman" w:hAnsi="Times New Roman"/>
          <w:sz w:val="24"/>
          <w:szCs w:val="24"/>
        </w:rPr>
        <w:t>ės</w:t>
      </w:r>
      <w:r w:rsidR="00B13B84" w:rsidRPr="00E00C29">
        <w:rPr>
          <w:rFonts w:ascii="Times New Roman" w:hAnsi="Times New Roman"/>
          <w:sz w:val="24"/>
          <w:szCs w:val="24"/>
        </w:rPr>
        <w:t xml:space="preserve"> deliktinės atsakomybės ieškov</w:t>
      </w:r>
      <w:r w:rsidR="0089286D" w:rsidRPr="00E00C29">
        <w:rPr>
          <w:rFonts w:ascii="Times New Roman" w:hAnsi="Times New Roman"/>
          <w:sz w:val="24"/>
          <w:szCs w:val="24"/>
        </w:rPr>
        <w:t>ei</w:t>
      </w:r>
      <w:r w:rsidR="00B13B84" w:rsidRPr="00E00C29">
        <w:rPr>
          <w:rFonts w:ascii="Times New Roman" w:hAnsi="Times New Roman"/>
          <w:sz w:val="24"/>
          <w:szCs w:val="24"/>
        </w:rPr>
        <w:t>. Apeliacinės instancijos teismas tik deklaratyviai įvardijo ieškov</w:t>
      </w:r>
      <w:r w:rsidR="0089286D" w:rsidRPr="00E00C29">
        <w:rPr>
          <w:rFonts w:ascii="Times New Roman" w:hAnsi="Times New Roman"/>
          <w:sz w:val="24"/>
          <w:szCs w:val="24"/>
        </w:rPr>
        <w:t>ės</w:t>
      </w:r>
      <w:r w:rsidR="00B13B84" w:rsidRPr="00E00C29">
        <w:rPr>
          <w:rFonts w:ascii="Times New Roman" w:hAnsi="Times New Roman"/>
          <w:sz w:val="24"/>
          <w:szCs w:val="24"/>
        </w:rPr>
        <w:t xml:space="preserve"> neteisėtus veiksmus, be jokio paaiškinimo nurodydamas, kad ieškov</w:t>
      </w:r>
      <w:r w:rsidR="0089286D" w:rsidRPr="00E00C29">
        <w:rPr>
          <w:rFonts w:ascii="Times New Roman" w:hAnsi="Times New Roman"/>
          <w:sz w:val="24"/>
          <w:szCs w:val="24"/>
        </w:rPr>
        <w:t>ė</w:t>
      </w:r>
      <w:r w:rsidR="00B13B84" w:rsidRPr="00E00C29">
        <w:rPr>
          <w:rFonts w:ascii="Times New Roman" w:hAnsi="Times New Roman"/>
          <w:sz w:val="24"/>
          <w:szCs w:val="24"/>
        </w:rPr>
        <w:t xml:space="preserve"> „nuotoliniu būdu“ deklaravo tranzito procedūros vykdymą</w:t>
      </w:r>
      <w:r w:rsidR="0089286D" w:rsidRPr="00E00C29">
        <w:rPr>
          <w:rFonts w:ascii="Times New Roman" w:hAnsi="Times New Roman"/>
          <w:sz w:val="24"/>
          <w:szCs w:val="24"/>
        </w:rPr>
        <w:t>. P</w:t>
      </w:r>
      <w:r w:rsidR="00B13B84" w:rsidRPr="00E00C29">
        <w:rPr>
          <w:rFonts w:ascii="Times New Roman" w:hAnsi="Times New Roman"/>
          <w:sz w:val="24"/>
          <w:szCs w:val="24"/>
        </w:rPr>
        <w:t>ažymėtina, kad ne tik teisės aktai nenu</w:t>
      </w:r>
      <w:r w:rsidR="00632C79" w:rsidRPr="00E00C29">
        <w:rPr>
          <w:rFonts w:ascii="Times New Roman" w:hAnsi="Times New Roman"/>
          <w:sz w:val="24"/>
          <w:szCs w:val="24"/>
        </w:rPr>
        <w:t>st</w:t>
      </w:r>
      <w:r w:rsidR="00B13B84" w:rsidRPr="00E00C29">
        <w:rPr>
          <w:rFonts w:ascii="Times New Roman" w:hAnsi="Times New Roman"/>
          <w:sz w:val="24"/>
          <w:szCs w:val="24"/>
        </w:rPr>
        <w:t>ato tokio nuotolinio deklaravimo galimybių, nei objektyviai tai yra įmanoma padaryti.</w:t>
      </w:r>
      <w:r w:rsidR="00FB39A3" w:rsidRPr="00E00C29">
        <w:rPr>
          <w:rFonts w:ascii="Times New Roman" w:hAnsi="Times New Roman"/>
          <w:sz w:val="24"/>
          <w:szCs w:val="24"/>
        </w:rPr>
        <w:t xml:space="preserve"> I</w:t>
      </w:r>
      <w:r w:rsidR="00B13B84" w:rsidRPr="00E00C29">
        <w:rPr>
          <w:rFonts w:ascii="Times New Roman" w:hAnsi="Times New Roman"/>
          <w:sz w:val="24"/>
          <w:szCs w:val="24"/>
        </w:rPr>
        <w:t>eškov</w:t>
      </w:r>
      <w:r w:rsidR="0089286D" w:rsidRPr="00E00C29">
        <w:rPr>
          <w:rFonts w:ascii="Times New Roman" w:hAnsi="Times New Roman"/>
          <w:sz w:val="24"/>
          <w:szCs w:val="24"/>
        </w:rPr>
        <w:t>ės</w:t>
      </w:r>
      <w:r w:rsidR="00B13B84" w:rsidRPr="00E00C29">
        <w:rPr>
          <w:rFonts w:ascii="Times New Roman" w:hAnsi="Times New Roman"/>
          <w:sz w:val="24"/>
          <w:szCs w:val="24"/>
        </w:rPr>
        <w:t xml:space="preserve"> ir atsakov</w:t>
      </w:r>
      <w:r w:rsidR="0089286D" w:rsidRPr="00E00C29">
        <w:rPr>
          <w:rFonts w:ascii="Times New Roman" w:hAnsi="Times New Roman"/>
          <w:sz w:val="24"/>
          <w:szCs w:val="24"/>
        </w:rPr>
        <w:t>ės</w:t>
      </w:r>
      <w:r w:rsidR="00B13B84" w:rsidRPr="00E00C29">
        <w:rPr>
          <w:rFonts w:ascii="Times New Roman" w:hAnsi="Times New Roman"/>
          <w:sz w:val="24"/>
          <w:szCs w:val="24"/>
        </w:rPr>
        <w:t xml:space="preserve"> neteisėtus veiksmus bei kaltę apeliacinės instancijos teismas vertino </w:t>
      </w:r>
      <w:r w:rsidR="00C62032" w:rsidRPr="00E00C29">
        <w:rPr>
          <w:rFonts w:ascii="Times New Roman" w:hAnsi="Times New Roman"/>
          <w:sz w:val="24"/>
          <w:szCs w:val="24"/>
        </w:rPr>
        <w:t xml:space="preserve">taikydamas </w:t>
      </w:r>
      <w:r w:rsidR="00B13B84" w:rsidRPr="00E00C29">
        <w:rPr>
          <w:rFonts w:ascii="Times New Roman" w:hAnsi="Times New Roman"/>
          <w:sz w:val="24"/>
          <w:szCs w:val="24"/>
        </w:rPr>
        <w:t>CK 6.9 straipsn</w:t>
      </w:r>
      <w:r w:rsidR="00C62032" w:rsidRPr="00E00C29">
        <w:rPr>
          <w:rFonts w:ascii="Times New Roman" w:hAnsi="Times New Roman"/>
          <w:sz w:val="24"/>
          <w:szCs w:val="24"/>
        </w:rPr>
        <w:t>į,</w:t>
      </w:r>
      <w:r w:rsidR="00B13B84" w:rsidRPr="00E00C29">
        <w:rPr>
          <w:rFonts w:ascii="Times New Roman" w:hAnsi="Times New Roman"/>
          <w:sz w:val="24"/>
          <w:szCs w:val="24"/>
        </w:rPr>
        <w:t xml:space="preserve"> kuris, kaip minėta, šalių ginčui neturėtų būti taikomas. </w:t>
      </w:r>
      <w:r w:rsidR="00FB39A3" w:rsidRPr="00E00C29">
        <w:rPr>
          <w:rFonts w:ascii="Times New Roman" w:hAnsi="Times New Roman"/>
          <w:sz w:val="24"/>
          <w:szCs w:val="24"/>
        </w:rPr>
        <w:t>T</w:t>
      </w:r>
      <w:r w:rsidR="0089286D" w:rsidRPr="00E00C29">
        <w:rPr>
          <w:rFonts w:ascii="Times New Roman" w:hAnsi="Times New Roman"/>
          <w:sz w:val="24"/>
          <w:szCs w:val="24"/>
        </w:rPr>
        <w:t>ai, kad muitinės tranzito procedūrų vykdytojui buvo nustatyta mokestinė prievolė, savaime nereiškia, kad jis atliko kokius nors neteisėtus ir kaltus veiksmus, kai sprendžiama dėl kito bendraskolio, atsakingo už atsiradusią žalą, deliktinės atsakomybės taikymo</w:t>
      </w:r>
      <w:r w:rsidR="00632C79" w:rsidRPr="00E00C29">
        <w:rPr>
          <w:rFonts w:ascii="Times New Roman" w:hAnsi="Times New Roman"/>
          <w:sz w:val="24"/>
          <w:szCs w:val="24"/>
        </w:rPr>
        <w:t>,</w:t>
      </w:r>
      <w:r w:rsidR="0089286D" w:rsidRPr="00E00C29">
        <w:rPr>
          <w:rFonts w:ascii="Times New Roman" w:hAnsi="Times New Roman"/>
          <w:sz w:val="24"/>
          <w:szCs w:val="24"/>
        </w:rPr>
        <w:t xml:space="preserve"> – garantinio pobūdžio įsipareigojimų muitinei prisiėmusio subjekto neteisėti veiksmai bei kaltė turi būti konkrečiai įrodyti ne </w:t>
      </w:r>
      <w:r w:rsidR="004055C2" w:rsidRPr="00E00C29">
        <w:rPr>
          <w:rFonts w:ascii="Times New Roman" w:hAnsi="Times New Roman"/>
          <w:sz w:val="24"/>
          <w:szCs w:val="24"/>
        </w:rPr>
        <w:t xml:space="preserve">pagal </w:t>
      </w:r>
      <w:r w:rsidR="0089286D" w:rsidRPr="00E00C29">
        <w:rPr>
          <w:rFonts w:ascii="Times New Roman" w:hAnsi="Times New Roman"/>
          <w:sz w:val="24"/>
          <w:szCs w:val="24"/>
        </w:rPr>
        <w:t>CK 6.9 straipsn</w:t>
      </w:r>
      <w:r w:rsidR="004055C2" w:rsidRPr="00E00C29">
        <w:rPr>
          <w:rFonts w:ascii="Times New Roman" w:hAnsi="Times New Roman"/>
          <w:sz w:val="24"/>
          <w:szCs w:val="24"/>
        </w:rPr>
        <w:t>į</w:t>
      </w:r>
      <w:r w:rsidR="0089286D" w:rsidRPr="00E00C29">
        <w:rPr>
          <w:rFonts w:ascii="Times New Roman" w:hAnsi="Times New Roman"/>
          <w:sz w:val="24"/>
          <w:szCs w:val="24"/>
        </w:rPr>
        <w:t xml:space="preserve">, o remiantis CK 6.253 straipsnio 5 dalimi. </w:t>
      </w:r>
      <w:r w:rsidR="00DD5F43" w:rsidRPr="00E00C29">
        <w:rPr>
          <w:rFonts w:ascii="Times New Roman" w:hAnsi="Times New Roman"/>
          <w:sz w:val="24"/>
          <w:szCs w:val="24"/>
        </w:rPr>
        <w:t xml:space="preserve">Kaip minėta, </w:t>
      </w:r>
      <w:r w:rsidR="0089286D" w:rsidRPr="00E00C29">
        <w:rPr>
          <w:rFonts w:ascii="Times New Roman" w:hAnsi="Times New Roman"/>
          <w:sz w:val="24"/>
          <w:szCs w:val="24"/>
        </w:rPr>
        <w:t>ieškovės mokestinė atsakomybė kilo tik dėl to, kad ji tranzito deklaracijoje formaliai buvo nurodyta kaip tranzito procedūros vykdytoja, t.</w:t>
      </w:r>
      <w:r w:rsidR="00954BAC" w:rsidRPr="00E00C29">
        <w:rPr>
          <w:rFonts w:ascii="Times New Roman" w:hAnsi="Times New Roman"/>
          <w:sz w:val="24"/>
          <w:szCs w:val="24"/>
        </w:rPr>
        <w:t> </w:t>
      </w:r>
      <w:r w:rsidR="0089286D" w:rsidRPr="00E00C29">
        <w:rPr>
          <w:rFonts w:ascii="Times New Roman" w:hAnsi="Times New Roman"/>
          <w:sz w:val="24"/>
          <w:szCs w:val="24"/>
        </w:rPr>
        <w:t xml:space="preserve">y. dėl prisiimtų garantinio pobūdžio įsipareigojimų, o ne dėl </w:t>
      </w:r>
      <w:r w:rsidR="00954BAC" w:rsidRPr="00E00C29">
        <w:rPr>
          <w:rFonts w:ascii="Times New Roman" w:hAnsi="Times New Roman"/>
          <w:sz w:val="24"/>
          <w:szCs w:val="24"/>
        </w:rPr>
        <w:t xml:space="preserve">jos </w:t>
      </w:r>
      <w:r w:rsidR="0089286D" w:rsidRPr="00E00C29">
        <w:rPr>
          <w:rFonts w:ascii="Times New Roman" w:hAnsi="Times New Roman"/>
          <w:sz w:val="24"/>
          <w:szCs w:val="24"/>
        </w:rPr>
        <w:t>neteisėtų ar kaltų veiksmų. Būtent atsakovė atliko neteisėtus veiksmus, susijusius su tuo, kad prekės nepasiekė paskirties vietos, t. y.</w:t>
      </w:r>
      <w:r w:rsidR="00DD5F43" w:rsidRPr="00E00C29">
        <w:rPr>
          <w:rFonts w:ascii="Times New Roman" w:hAnsi="Times New Roman"/>
          <w:sz w:val="24"/>
          <w:szCs w:val="24"/>
        </w:rPr>
        <w:t xml:space="preserve"> tik </w:t>
      </w:r>
      <w:r w:rsidR="0089286D" w:rsidRPr="00E00C29">
        <w:rPr>
          <w:rFonts w:ascii="Times New Roman" w:hAnsi="Times New Roman"/>
          <w:sz w:val="24"/>
          <w:szCs w:val="24"/>
        </w:rPr>
        <w:t>dėl atsakovės kaltės tranzito procedūra nebuvo užbaigta.</w:t>
      </w:r>
      <w:r w:rsidR="00954BAC" w:rsidRPr="00E00C29">
        <w:rPr>
          <w:rFonts w:ascii="Times New Roman" w:hAnsi="Times New Roman"/>
          <w:sz w:val="24"/>
          <w:szCs w:val="24"/>
        </w:rPr>
        <w:t xml:space="preserve"> </w:t>
      </w:r>
      <w:bookmarkEnd w:id="2"/>
      <w:bookmarkEnd w:id="12"/>
    </w:p>
    <w:p w14:paraId="22F3280B" w14:textId="7888AA24" w:rsidR="004B2B3B" w:rsidRPr="00E00C29" w:rsidRDefault="00F0070F" w:rsidP="004B2B3B">
      <w:pPr>
        <w:pStyle w:val="Sraopastraipa"/>
        <w:numPr>
          <w:ilvl w:val="0"/>
          <w:numId w:val="1"/>
        </w:numPr>
        <w:spacing w:after="120" w:line="240" w:lineRule="auto"/>
        <w:ind w:left="357" w:hanging="357"/>
        <w:contextualSpacing w:val="0"/>
        <w:jc w:val="both"/>
        <w:rPr>
          <w:rFonts w:ascii="Times New Roman" w:hAnsi="Times New Roman"/>
          <w:sz w:val="24"/>
          <w:szCs w:val="24"/>
          <w:lang w:eastAsia="en-GB"/>
        </w:rPr>
      </w:pPr>
      <w:r w:rsidRPr="00E00C29">
        <w:rPr>
          <w:rFonts w:ascii="Times New Roman" w:hAnsi="Times New Roman"/>
          <w:sz w:val="24"/>
          <w:szCs w:val="24"/>
          <w:lang w:eastAsia="en-GB"/>
        </w:rPr>
        <w:t>Atsiliepim</w:t>
      </w:r>
      <w:r w:rsidR="004B2B3B" w:rsidRPr="00E00C29">
        <w:rPr>
          <w:rFonts w:ascii="Times New Roman" w:hAnsi="Times New Roman"/>
          <w:sz w:val="24"/>
          <w:szCs w:val="24"/>
          <w:lang w:eastAsia="en-GB"/>
        </w:rPr>
        <w:t>u</w:t>
      </w:r>
      <w:r w:rsidRPr="00E00C29">
        <w:rPr>
          <w:rFonts w:ascii="Times New Roman" w:hAnsi="Times New Roman"/>
          <w:sz w:val="24"/>
          <w:szCs w:val="24"/>
          <w:lang w:eastAsia="en-GB"/>
        </w:rPr>
        <w:t xml:space="preserve"> į kasacinį skundą </w:t>
      </w:r>
      <w:r w:rsidR="004B2B3B" w:rsidRPr="00E00C29">
        <w:rPr>
          <w:rFonts w:ascii="Times New Roman" w:hAnsi="Times New Roman"/>
          <w:sz w:val="24"/>
          <w:szCs w:val="24"/>
          <w:lang w:eastAsia="en-GB"/>
        </w:rPr>
        <w:t>atsakovė prašo kasacinį skundą atmesti.</w:t>
      </w:r>
      <w:r w:rsidR="004B2B3B" w:rsidRPr="00E00C29">
        <w:rPr>
          <w:rFonts w:ascii="Times New Roman" w:hAnsi="Times New Roman"/>
          <w:sz w:val="24"/>
          <w:szCs w:val="24"/>
        </w:rPr>
        <w:t xml:space="preserve"> Atsiliepimas į k</w:t>
      </w:r>
      <w:r w:rsidR="004B2B3B" w:rsidRPr="00E00C29">
        <w:rPr>
          <w:rFonts w:ascii="Times New Roman" w:hAnsi="Times New Roman"/>
          <w:sz w:val="24"/>
          <w:szCs w:val="24"/>
          <w:lang w:eastAsia="en-GB"/>
        </w:rPr>
        <w:t>asacinį skundą grindžiamas šiais argumentais:</w:t>
      </w:r>
    </w:p>
    <w:p w14:paraId="24C53047" w14:textId="68C42F0E" w:rsidR="004B2B3B" w:rsidRPr="00E00C29" w:rsidRDefault="004B2B3B" w:rsidP="00680D3C">
      <w:pPr>
        <w:pStyle w:val="Sraopastraipa"/>
        <w:numPr>
          <w:ilvl w:val="1"/>
          <w:numId w:val="1"/>
        </w:numPr>
        <w:suppressAutoHyphens/>
        <w:spacing w:after="120" w:line="240" w:lineRule="auto"/>
        <w:ind w:left="788" w:hanging="431"/>
        <w:contextualSpacing w:val="0"/>
        <w:jc w:val="both"/>
        <w:rPr>
          <w:rFonts w:ascii="Times New Roman" w:hAnsi="Times New Roman"/>
          <w:sz w:val="24"/>
          <w:szCs w:val="24"/>
          <w:shd w:val="clear" w:color="auto" w:fill="FFFFFF"/>
        </w:rPr>
      </w:pPr>
      <w:r w:rsidRPr="00E00C29">
        <w:rPr>
          <w:rFonts w:ascii="Times New Roman" w:hAnsi="Times New Roman"/>
          <w:sz w:val="24"/>
          <w:szCs w:val="24"/>
          <w:lang w:eastAsia="en-GB"/>
        </w:rPr>
        <w:t> </w:t>
      </w:r>
      <w:r w:rsidR="00354326" w:rsidRPr="00E00C29">
        <w:rPr>
          <w:rFonts w:ascii="Times New Roman" w:hAnsi="Times New Roman"/>
          <w:sz w:val="24"/>
          <w:szCs w:val="24"/>
          <w:lang w:eastAsia="en-GB"/>
        </w:rPr>
        <w:t>Atsakovė neginčija ieškovės teisės reikšti jai atgręžtinius reikalavimus, bet tik dėl 50 proc. sumos. ESTT praktika patvirtina tranzito procedūros vykdytojo teisę reikšti atgręžtinį reikalavimą vežėjui, bet nepateikia jokio išaiškinimo</w:t>
      </w:r>
      <w:r w:rsidR="00632C79" w:rsidRPr="00E00C29">
        <w:rPr>
          <w:rFonts w:ascii="Times New Roman" w:hAnsi="Times New Roman"/>
          <w:sz w:val="24"/>
          <w:szCs w:val="24"/>
          <w:lang w:eastAsia="en-GB"/>
        </w:rPr>
        <w:t>,</w:t>
      </w:r>
      <w:r w:rsidR="00354326" w:rsidRPr="00E00C29">
        <w:rPr>
          <w:rFonts w:ascii="Times New Roman" w:hAnsi="Times New Roman"/>
          <w:sz w:val="24"/>
          <w:szCs w:val="24"/>
          <w:lang w:eastAsia="en-GB"/>
        </w:rPr>
        <w:t xml:space="preserve"> kokia apimtimi tranzito procedūros vykdytojas turi teisę pateikti atgręžtinį reikalavimą vežėjui</w:t>
      </w:r>
      <w:r w:rsidR="00632C79" w:rsidRPr="00E00C29">
        <w:rPr>
          <w:rFonts w:ascii="Times New Roman" w:hAnsi="Times New Roman"/>
          <w:sz w:val="24"/>
          <w:szCs w:val="24"/>
          <w:lang w:eastAsia="en-GB"/>
        </w:rPr>
        <w:t>,</w:t>
      </w:r>
      <w:r w:rsidR="00354326" w:rsidRPr="00E00C29">
        <w:rPr>
          <w:rFonts w:ascii="Times New Roman" w:hAnsi="Times New Roman"/>
          <w:sz w:val="24"/>
          <w:szCs w:val="24"/>
          <w:lang w:eastAsia="en-GB"/>
        </w:rPr>
        <w:t xml:space="preserve"> ir nėra pateikta jokių argumentų, kad visais atvejais vežėjas privalo tranzito procedūros vykdytojui 100 proc. kompensuoti jo sumokėtas importo mokesčių skolos sumas (ESTT </w:t>
      </w:r>
      <w:r w:rsidR="004055C2" w:rsidRPr="00E00C29">
        <w:rPr>
          <w:rFonts w:ascii="Times New Roman" w:hAnsi="Times New Roman"/>
          <w:sz w:val="24"/>
          <w:szCs w:val="24"/>
          <w:lang w:eastAsia="en-GB"/>
        </w:rPr>
        <w:t xml:space="preserve">2008 m. balandžio 3 d. sprendimas byloje C-230/06; </w:t>
      </w:r>
      <w:r w:rsidR="00354326" w:rsidRPr="00E00C29">
        <w:rPr>
          <w:rFonts w:ascii="Times New Roman" w:hAnsi="Times New Roman"/>
          <w:sz w:val="24"/>
          <w:szCs w:val="24"/>
          <w:lang w:eastAsia="en-GB"/>
        </w:rPr>
        <w:t>2017 m. gegužės 18 d. sprendimas byloje C-154/16, 90 punktas).</w:t>
      </w:r>
    </w:p>
    <w:p w14:paraId="0E5DA791" w14:textId="4BBF2907" w:rsidR="004B2B3B" w:rsidRPr="00E00C29" w:rsidRDefault="004B2B3B" w:rsidP="00680D3C">
      <w:pPr>
        <w:pStyle w:val="Sraopastraipa"/>
        <w:numPr>
          <w:ilvl w:val="1"/>
          <w:numId w:val="1"/>
        </w:numPr>
        <w:suppressAutoHyphens/>
        <w:spacing w:after="120" w:line="240" w:lineRule="auto"/>
        <w:ind w:left="788" w:hanging="431"/>
        <w:contextualSpacing w:val="0"/>
        <w:jc w:val="both"/>
        <w:rPr>
          <w:rFonts w:ascii="Times New Roman" w:hAnsi="Times New Roman"/>
          <w:sz w:val="24"/>
          <w:szCs w:val="24"/>
          <w:shd w:val="clear" w:color="auto" w:fill="FFFFFF"/>
        </w:rPr>
      </w:pPr>
      <w:r w:rsidRPr="00E00C29">
        <w:rPr>
          <w:rFonts w:ascii="Times New Roman" w:hAnsi="Times New Roman"/>
          <w:sz w:val="24"/>
          <w:szCs w:val="24"/>
          <w:lang w:eastAsia="en-GB"/>
        </w:rPr>
        <w:t> </w:t>
      </w:r>
      <w:r w:rsidR="00354326" w:rsidRPr="00E00C29">
        <w:rPr>
          <w:rFonts w:ascii="Times New Roman" w:hAnsi="Times New Roman"/>
          <w:sz w:val="24"/>
          <w:szCs w:val="24"/>
          <w:lang w:eastAsia="en-GB"/>
        </w:rPr>
        <w:t xml:space="preserve">Ieškovė </w:t>
      </w:r>
      <w:r w:rsidR="00673506" w:rsidRPr="00E00C29">
        <w:rPr>
          <w:rFonts w:ascii="Times New Roman" w:hAnsi="Times New Roman"/>
          <w:sz w:val="24"/>
          <w:szCs w:val="24"/>
          <w:lang w:eastAsia="en-GB"/>
        </w:rPr>
        <w:t>nepagrįstai teigia, kad tranzito muitinės procedūros pažeidimas įvyko tik dėl atsakovės neteisėtų veiksmų, nugabenant ginčo prekes į Latvijos Respubliką, kur jos buvo pristatytos ne į muitinės sandėlį, kaip to reikalaujama tranzito muitinės procedūros. A</w:t>
      </w:r>
      <w:r w:rsidR="00354326" w:rsidRPr="00E00C29">
        <w:rPr>
          <w:rFonts w:ascii="Times New Roman" w:hAnsi="Times New Roman"/>
          <w:sz w:val="24"/>
          <w:szCs w:val="24"/>
          <w:lang w:eastAsia="en-GB"/>
        </w:rPr>
        <w:t>tsakov</w:t>
      </w:r>
      <w:r w:rsidR="00673506" w:rsidRPr="00E00C29">
        <w:rPr>
          <w:rFonts w:ascii="Times New Roman" w:hAnsi="Times New Roman"/>
          <w:sz w:val="24"/>
          <w:szCs w:val="24"/>
          <w:lang w:eastAsia="en-GB"/>
        </w:rPr>
        <w:t>e</w:t>
      </w:r>
      <w:r w:rsidR="00354326" w:rsidRPr="00E00C29">
        <w:rPr>
          <w:rFonts w:ascii="Times New Roman" w:hAnsi="Times New Roman"/>
          <w:sz w:val="24"/>
          <w:szCs w:val="24"/>
          <w:lang w:eastAsia="en-GB"/>
        </w:rPr>
        <w:t>i tik buvo perduotas pervežti krovinys</w:t>
      </w:r>
      <w:r w:rsidR="00673506" w:rsidRPr="00E00C29">
        <w:rPr>
          <w:rFonts w:ascii="Times New Roman" w:hAnsi="Times New Roman"/>
          <w:sz w:val="24"/>
          <w:szCs w:val="24"/>
          <w:lang w:eastAsia="en-GB"/>
        </w:rPr>
        <w:t>,</w:t>
      </w:r>
      <w:r w:rsidR="00354326" w:rsidRPr="00E00C29">
        <w:rPr>
          <w:rFonts w:ascii="Times New Roman" w:hAnsi="Times New Roman"/>
          <w:sz w:val="24"/>
          <w:szCs w:val="24"/>
          <w:lang w:eastAsia="en-GB"/>
        </w:rPr>
        <w:t xml:space="preserve"> apie kurį muitinei jau buvo pateikta informacija, kad su juo susiję tranzito formalumai užbaigti</w:t>
      </w:r>
      <w:r w:rsidR="00632C79" w:rsidRPr="00E00C29">
        <w:rPr>
          <w:rFonts w:ascii="Times New Roman" w:hAnsi="Times New Roman"/>
          <w:sz w:val="24"/>
          <w:szCs w:val="24"/>
          <w:lang w:eastAsia="en-GB"/>
        </w:rPr>
        <w:t>,</w:t>
      </w:r>
      <w:r w:rsidR="00354326" w:rsidRPr="00E00C29">
        <w:rPr>
          <w:rFonts w:ascii="Times New Roman" w:hAnsi="Times New Roman"/>
          <w:sz w:val="24"/>
          <w:szCs w:val="24"/>
          <w:lang w:eastAsia="en-GB"/>
        </w:rPr>
        <w:t xml:space="preserve"> ir tai buvo pažymėta muitinės informacinėse sistemose, o tai reiškia, kad </w:t>
      </w:r>
      <w:r w:rsidR="00673506" w:rsidRPr="00E00C29">
        <w:rPr>
          <w:rFonts w:ascii="Times New Roman" w:hAnsi="Times New Roman"/>
          <w:sz w:val="24"/>
          <w:szCs w:val="24"/>
          <w:lang w:eastAsia="en-GB"/>
        </w:rPr>
        <w:t>a</w:t>
      </w:r>
      <w:r w:rsidR="00354326" w:rsidRPr="00E00C29">
        <w:rPr>
          <w:rFonts w:ascii="Times New Roman" w:hAnsi="Times New Roman"/>
          <w:sz w:val="24"/>
          <w:szCs w:val="24"/>
          <w:lang w:eastAsia="en-GB"/>
        </w:rPr>
        <w:t>tsakov</w:t>
      </w:r>
      <w:r w:rsidR="00673506" w:rsidRPr="00E00C29">
        <w:rPr>
          <w:rFonts w:ascii="Times New Roman" w:hAnsi="Times New Roman"/>
          <w:sz w:val="24"/>
          <w:szCs w:val="24"/>
          <w:lang w:eastAsia="en-GB"/>
        </w:rPr>
        <w:t>ė</w:t>
      </w:r>
      <w:r w:rsidR="00354326" w:rsidRPr="00E00C29">
        <w:rPr>
          <w:rFonts w:ascii="Times New Roman" w:hAnsi="Times New Roman"/>
          <w:sz w:val="24"/>
          <w:szCs w:val="24"/>
          <w:lang w:eastAsia="en-GB"/>
        </w:rPr>
        <w:t xml:space="preserve"> turėjo pakankamą teisinį pagrindą </w:t>
      </w:r>
      <w:r w:rsidR="00354326" w:rsidRPr="00E00C29">
        <w:rPr>
          <w:rFonts w:ascii="Times New Roman" w:hAnsi="Times New Roman"/>
          <w:sz w:val="24"/>
          <w:szCs w:val="24"/>
          <w:lang w:eastAsia="en-GB"/>
        </w:rPr>
        <w:lastRenderedPageBreak/>
        <w:t xml:space="preserve">manyti, </w:t>
      </w:r>
      <w:r w:rsidR="00632C79" w:rsidRPr="00E00C29">
        <w:rPr>
          <w:rFonts w:ascii="Times New Roman" w:hAnsi="Times New Roman"/>
          <w:sz w:val="24"/>
          <w:szCs w:val="24"/>
          <w:lang w:eastAsia="en-GB"/>
        </w:rPr>
        <w:t>jog</w:t>
      </w:r>
      <w:r w:rsidR="00354326" w:rsidRPr="00E00C29">
        <w:rPr>
          <w:rFonts w:ascii="Times New Roman" w:hAnsi="Times New Roman"/>
          <w:sz w:val="24"/>
          <w:szCs w:val="24"/>
          <w:lang w:eastAsia="en-GB"/>
        </w:rPr>
        <w:t xml:space="preserve"> jokių draudimų ar ribojimų gabenti šias prekes nėra.</w:t>
      </w:r>
      <w:r w:rsidR="00673506" w:rsidRPr="00E00C29">
        <w:rPr>
          <w:rFonts w:ascii="Times New Roman" w:hAnsi="Times New Roman"/>
          <w:sz w:val="24"/>
          <w:szCs w:val="24"/>
          <w:lang w:eastAsia="en-GB"/>
        </w:rPr>
        <w:t xml:space="preserve"> Būtent a</w:t>
      </w:r>
      <w:r w:rsidR="00354326" w:rsidRPr="00E00C29">
        <w:rPr>
          <w:rFonts w:ascii="Times New Roman" w:hAnsi="Times New Roman"/>
          <w:sz w:val="24"/>
          <w:szCs w:val="24"/>
          <w:lang w:eastAsia="en-GB"/>
        </w:rPr>
        <w:t>tsakov</w:t>
      </w:r>
      <w:r w:rsidR="00673506" w:rsidRPr="00E00C29">
        <w:rPr>
          <w:rFonts w:ascii="Times New Roman" w:hAnsi="Times New Roman"/>
          <w:sz w:val="24"/>
          <w:szCs w:val="24"/>
          <w:lang w:eastAsia="en-GB"/>
        </w:rPr>
        <w:t>ė</w:t>
      </w:r>
      <w:r w:rsidR="00354326" w:rsidRPr="00E00C29">
        <w:rPr>
          <w:rFonts w:ascii="Times New Roman" w:hAnsi="Times New Roman"/>
          <w:sz w:val="24"/>
          <w:szCs w:val="24"/>
          <w:lang w:eastAsia="en-GB"/>
        </w:rPr>
        <w:t xml:space="preserve"> </w:t>
      </w:r>
      <w:r w:rsidR="00673506" w:rsidRPr="00E00C29">
        <w:rPr>
          <w:rFonts w:ascii="Times New Roman" w:hAnsi="Times New Roman"/>
          <w:sz w:val="24"/>
          <w:szCs w:val="24"/>
          <w:lang w:eastAsia="en-GB"/>
        </w:rPr>
        <w:t>buvo s</w:t>
      </w:r>
      <w:r w:rsidR="00354326" w:rsidRPr="00E00C29">
        <w:rPr>
          <w:rFonts w:ascii="Times New Roman" w:hAnsi="Times New Roman"/>
          <w:sz w:val="24"/>
          <w:szCs w:val="24"/>
          <w:lang w:eastAsia="en-GB"/>
        </w:rPr>
        <w:t xml:space="preserve">uklaidinta trečiųjų asmenų veiksmų bei Europos Komisijos oficialios duomenų bazės </w:t>
      </w:r>
      <w:r w:rsidR="00673506" w:rsidRPr="00E00C29">
        <w:rPr>
          <w:rFonts w:ascii="Times New Roman" w:hAnsi="Times New Roman"/>
          <w:sz w:val="24"/>
          <w:szCs w:val="24"/>
          <w:lang w:eastAsia="en-GB"/>
        </w:rPr>
        <w:t xml:space="preserve">duomenų </w:t>
      </w:r>
      <w:r w:rsidR="00354326" w:rsidRPr="00E00C29">
        <w:rPr>
          <w:rFonts w:ascii="Times New Roman" w:hAnsi="Times New Roman"/>
          <w:sz w:val="24"/>
          <w:szCs w:val="24"/>
          <w:lang w:eastAsia="en-GB"/>
        </w:rPr>
        <w:t>dėl tranzito muitinės procedūros užbaigimo, todėl negalima konstatuoti jokio esminio jo</w:t>
      </w:r>
      <w:r w:rsidR="00632C79" w:rsidRPr="00E00C29">
        <w:rPr>
          <w:rFonts w:ascii="Times New Roman" w:hAnsi="Times New Roman"/>
          <w:sz w:val="24"/>
          <w:szCs w:val="24"/>
          <w:lang w:eastAsia="en-GB"/>
        </w:rPr>
        <w:t>s</w:t>
      </w:r>
      <w:r w:rsidR="00354326" w:rsidRPr="00E00C29">
        <w:rPr>
          <w:rFonts w:ascii="Times New Roman" w:hAnsi="Times New Roman"/>
          <w:sz w:val="24"/>
          <w:szCs w:val="24"/>
          <w:lang w:eastAsia="en-GB"/>
        </w:rPr>
        <w:t xml:space="preserve"> nerūpestingumo</w:t>
      </w:r>
      <w:r w:rsidR="00673506" w:rsidRPr="00E00C29">
        <w:rPr>
          <w:rFonts w:ascii="Times New Roman" w:hAnsi="Times New Roman"/>
          <w:sz w:val="24"/>
          <w:szCs w:val="24"/>
          <w:lang w:eastAsia="en-GB"/>
        </w:rPr>
        <w:t xml:space="preserve"> ar </w:t>
      </w:r>
      <w:r w:rsidR="00354326" w:rsidRPr="00E00C29">
        <w:rPr>
          <w:rFonts w:ascii="Times New Roman" w:hAnsi="Times New Roman"/>
          <w:sz w:val="24"/>
          <w:szCs w:val="24"/>
          <w:lang w:eastAsia="en-GB"/>
        </w:rPr>
        <w:t xml:space="preserve">nesąžiningumo ar daryti išvados, kad skola muitinei dėl muitinės procedūros pažeidimo atsirado išimtinai tik dėl </w:t>
      </w:r>
      <w:r w:rsidR="00673506" w:rsidRPr="00E00C29">
        <w:rPr>
          <w:rFonts w:ascii="Times New Roman" w:hAnsi="Times New Roman"/>
          <w:sz w:val="24"/>
          <w:szCs w:val="24"/>
          <w:lang w:eastAsia="en-GB"/>
        </w:rPr>
        <w:t>a</w:t>
      </w:r>
      <w:r w:rsidR="00354326" w:rsidRPr="00E00C29">
        <w:rPr>
          <w:rFonts w:ascii="Times New Roman" w:hAnsi="Times New Roman"/>
          <w:sz w:val="24"/>
          <w:szCs w:val="24"/>
          <w:lang w:eastAsia="en-GB"/>
        </w:rPr>
        <w:t>tsakov</w:t>
      </w:r>
      <w:r w:rsidR="00673506" w:rsidRPr="00E00C29">
        <w:rPr>
          <w:rFonts w:ascii="Times New Roman" w:hAnsi="Times New Roman"/>
          <w:sz w:val="24"/>
          <w:szCs w:val="24"/>
          <w:lang w:eastAsia="en-GB"/>
        </w:rPr>
        <w:t>ės</w:t>
      </w:r>
      <w:r w:rsidR="00354326" w:rsidRPr="00E00C29">
        <w:rPr>
          <w:rFonts w:ascii="Times New Roman" w:hAnsi="Times New Roman"/>
          <w:sz w:val="24"/>
          <w:szCs w:val="24"/>
          <w:lang w:eastAsia="en-GB"/>
        </w:rPr>
        <w:t xml:space="preserve"> kaltės ir i</w:t>
      </w:r>
      <w:r w:rsidR="00673506" w:rsidRPr="00E00C29">
        <w:rPr>
          <w:rFonts w:ascii="Times New Roman" w:hAnsi="Times New Roman"/>
          <w:sz w:val="24"/>
          <w:szCs w:val="24"/>
          <w:lang w:eastAsia="en-GB"/>
        </w:rPr>
        <w:t>š</w:t>
      </w:r>
      <w:r w:rsidR="00354326" w:rsidRPr="00E00C29">
        <w:rPr>
          <w:rFonts w:ascii="Times New Roman" w:hAnsi="Times New Roman"/>
          <w:sz w:val="24"/>
          <w:szCs w:val="24"/>
          <w:lang w:eastAsia="en-GB"/>
        </w:rPr>
        <w:t>imtinai tik dėl jo</w:t>
      </w:r>
      <w:r w:rsidR="00632C79" w:rsidRPr="00E00C29">
        <w:rPr>
          <w:rFonts w:ascii="Times New Roman" w:hAnsi="Times New Roman"/>
          <w:sz w:val="24"/>
          <w:szCs w:val="24"/>
          <w:lang w:eastAsia="en-GB"/>
        </w:rPr>
        <w:t>s</w:t>
      </w:r>
      <w:r w:rsidR="00354326" w:rsidRPr="00E00C29">
        <w:rPr>
          <w:rFonts w:ascii="Times New Roman" w:hAnsi="Times New Roman"/>
          <w:sz w:val="24"/>
          <w:szCs w:val="24"/>
          <w:lang w:eastAsia="en-GB"/>
        </w:rPr>
        <w:t xml:space="preserve"> n</w:t>
      </w:r>
      <w:r w:rsidR="00673506" w:rsidRPr="00E00C29">
        <w:rPr>
          <w:rFonts w:ascii="Times New Roman" w:hAnsi="Times New Roman"/>
          <w:sz w:val="24"/>
          <w:szCs w:val="24"/>
          <w:lang w:eastAsia="en-GB"/>
        </w:rPr>
        <w:t>e</w:t>
      </w:r>
      <w:r w:rsidR="00354326" w:rsidRPr="00E00C29">
        <w:rPr>
          <w:rFonts w:ascii="Times New Roman" w:hAnsi="Times New Roman"/>
          <w:sz w:val="24"/>
          <w:szCs w:val="24"/>
          <w:lang w:eastAsia="en-GB"/>
        </w:rPr>
        <w:t>t</w:t>
      </w:r>
      <w:r w:rsidR="00673506" w:rsidRPr="00E00C29">
        <w:rPr>
          <w:rFonts w:ascii="Times New Roman" w:hAnsi="Times New Roman"/>
          <w:sz w:val="24"/>
          <w:szCs w:val="24"/>
          <w:lang w:eastAsia="en-GB"/>
        </w:rPr>
        <w:t>e</w:t>
      </w:r>
      <w:r w:rsidR="00354326" w:rsidRPr="00E00C29">
        <w:rPr>
          <w:rFonts w:ascii="Times New Roman" w:hAnsi="Times New Roman"/>
          <w:sz w:val="24"/>
          <w:szCs w:val="24"/>
          <w:lang w:eastAsia="en-GB"/>
        </w:rPr>
        <w:t>isėtų v</w:t>
      </w:r>
      <w:r w:rsidR="00673506" w:rsidRPr="00E00C29">
        <w:rPr>
          <w:rFonts w:ascii="Times New Roman" w:hAnsi="Times New Roman"/>
          <w:sz w:val="24"/>
          <w:szCs w:val="24"/>
          <w:lang w:eastAsia="en-GB"/>
        </w:rPr>
        <w:t>e</w:t>
      </w:r>
      <w:r w:rsidR="00354326" w:rsidRPr="00E00C29">
        <w:rPr>
          <w:rFonts w:ascii="Times New Roman" w:hAnsi="Times New Roman"/>
          <w:sz w:val="24"/>
          <w:szCs w:val="24"/>
          <w:lang w:eastAsia="en-GB"/>
        </w:rPr>
        <w:t>iksmų</w:t>
      </w:r>
      <w:r w:rsidR="00321AA2" w:rsidRPr="00E00C29">
        <w:rPr>
          <w:rFonts w:ascii="Times New Roman" w:hAnsi="Times New Roman"/>
          <w:sz w:val="24"/>
          <w:szCs w:val="24"/>
          <w:lang w:eastAsia="en-GB"/>
        </w:rPr>
        <w:t>.</w:t>
      </w:r>
    </w:p>
    <w:p w14:paraId="4FFE0CF7" w14:textId="258828BB" w:rsidR="004B2B3B" w:rsidRPr="00E00C29" w:rsidRDefault="004B2B3B" w:rsidP="00680D3C">
      <w:pPr>
        <w:pStyle w:val="Sraopastraipa"/>
        <w:numPr>
          <w:ilvl w:val="1"/>
          <w:numId w:val="1"/>
        </w:numPr>
        <w:suppressAutoHyphens/>
        <w:spacing w:after="120" w:line="240" w:lineRule="auto"/>
        <w:ind w:left="788" w:hanging="431"/>
        <w:contextualSpacing w:val="0"/>
        <w:jc w:val="both"/>
        <w:rPr>
          <w:rFonts w:ascii="Times New Roman" w:hAnsi="Times New Roman"/>
          <w:sz w:val="24"/>
          <w:szCs w:val="24"/>
          <w:shd w:val="clear" w:color="auto" w:fill="FFFFFF"/>
        </w:rPr>
      </w:pPr>
      <w:r w:rsidRPr="00E00C29">
        <w:rPr>
          <w:rFonts w:ascii="Times New Roman" w:hAnsi="Times New Roman"/>
          <w:sz w:val="24"/>
          <w:szCs w:val="24"/>
          <w:lang w:eastAsia="en-GB"/>
        </w:rPr>
        <w:t> </w:t>
      </w:r>
      <w:r w:rsidR="00110C83" w:rsidRPr="00E00C29">
        <w:rPr>
          <w:rFonts w:ascii="Times New Roman" w:hAnsi="Times New Roman"/>
          <w:sz w:val="24"/>
          <w:szCs w:val="24"/>
          <w:lang w:eastAsia="en-GB"/>
        </w:rPr>
        <w:t xml:space="preserve">Apeliacinės instancijos teismas pagrįstai nurodė, kad teismų įsiteisėjusiais sprendimais nustatyta, </w:t>
      </w:r>
      <w:r w:rsidR="00632C79" w:rsidRPr="00E00C29">
        <w:rPr>
          <w:rFonts w:ascii="Times New Roman" w:hAnsi="Times New Roman"/>
          <w:sz w:val="24"/>
          <w:szCs w:val="24"/>
          <w:lang w:eastAsia="en-GB"/>
        </w:rPr>
        <w:t>jog</w:t>
      </w:r>
      <w:r w:rsidR="00110C83" w:rsidRPr="00E00C29">
        <w:rPr>
          <w:rFonts w:ascii="Times New Roman" w:hAnsi="Times New Roman"/>
          <w:sz w:val="24"/>
          <w:szCs w:val="24"/>
          <w:lang w:eastAsia="en-GB"/>
        </w:rPr>
        <w:t xml:space="preserve"> prievolę nulėmė tiek ieškovės, tiek atsakovės neteisėti veiksmai, todėl darytina išvada, </w:t>
      </w:r>
      <w:r w:rsidR="00632C79" w:rsidRPr="00E00C29">
        <w:rPr>
          <w:rFonts w:ascii="Times New Roman" w:hAnsi="Times New Roman"/>
          <w:sz w:val="24"/>
          <w:szCs w:val="24"/>
          <w:lang w:eastAsia="en-GB"/>
        </w:rPr>
        <w:t>kad</w:t>
      </w:r>
      <w:r w:rsidR="00110C83" w:rsidRPr="00E00C29">
        <w:rPr>
          <w:rFonts w:ascii="Times New Roman" w:hAnsi="Times New Roman"/>
          <w:sz w:val="24"/>
          <w:szCs w:val="24"/>
          <w:lang w:eastAsia="en-GB"/>
        </w:rPr>
        <w:t xml:space="preserve"> pagrindo išvadai, jog mokestinės prievolės kilimą nulėmė tik atsakovės veiksmai, nėra (</w:t>
      </w:r>
      <w:r w:rsidR="00E80E6E" w:rsidRPr="00E00C29">
        <w:rPr>
          <w:rFonts w:ascii="Times New Roman" w:hAnsi="Times New Roman"/>
          <w:sz w:val="24"/>
          <w:szCs w:val="24"/>
          <w:lang w:eastAsia="en-GB"/>
        </w:rPr>
        <w:t xml:space="preserve">žr. </w:t>
      </w:r>
      <w:r w:rsidR="00632C79" w:rsidRPr="00E00C29">
        <w:rPr>
          <w:rFonts w:ascii="Times New Roman" w:hAnsi="Times New Roman"/>
          <w:sz w:val="24"/>
          <w:szCs w:val="24"/>
          <w:lang w:eastAsia="en-GB"/>
        </w:rPr>
        <w:t xml:space="preserve">Vilniaus apygardos administracinio teismo 2022 m. rugsėjo 20 d. sprendimą administracinėje byloje Nr. eI3-3676-983/2022, </w:t>
      </w:r>
      <w:r w:rsidR="00E80E6E" w:rsidRPr="00E00C29">
        <w:rPr>
          <w:rFonts w:ascii="Times New Roman" w:hAnsi="Times New Roman"/>
          <w:sz w:val="24"/>
          <w:szCs w:val="24"/>
          <w:lang w:eastAsia="en-GB"/>
        </w:rPr>
        <w:t xml:space="preserve">Lietuvos vyriausiojo administracinio teismo </w:t>
      </w:r>
      <w:r w:rsidR="00110C83" w:rsidRPr="00E00C29">
        <w:rPr>
          <w:rFonts w:ascii="Times New Roman" w:hAnsi="Times New Roman"/>
          <w:sz w:val="24"/>
          <w:szCs w:val="24"/>
          <w:lang w:eastAsia="en-GB"/>
        </w:rPr>
        <w:t>2023</w:t>
      </w:r>
      <w:r w:rsidR="00E80E6E" w:rsidRPr="00E00C29">
        <w:rPr>
          <w:rFonts w:ascii="Times New Roman" w:hAnsi="Times New Roman"/>
          <w:sz w:val="24"/>
          <w:szCs w:val="24"/>
          <w:lang w:eastAsia="en-GB"/>
        </w:rPr>
        <w:t xml:space="preserve"> m. rugpjūčio </w:t>
      </w:r>
      <w:r w:rsidR="00110C83" w:rsidRPr="00E00C29">
        <w:rPr>
          <w:rFonts w:ascii="Times New Roman" w:hAnsi="Times New Roman"/>
          <w:sz w:val="24"/>
          <w:szCs w:val="24"/>
          <w:lang w:eastAsia="en-GB"/>
        </w:rPr>
        <w:t xml:space="preserve">9 </w:t>
      </w:r>
      <w:r w:rsidR="00E80E6E" w:rsidRPr="00E00C29">
        <w:rPr>
          <w:rFonts w:ascii="Times New Roman" w:hAnsi="Times New Roman"/>
          <w:sz w:val="24"/>
          <w:szCs w:val="24"/>
          <w:lang w:eastAsia="en-GB"/>
        </w:rPr>
        <w:t xml:space="preserve">d. </w:t>
      </w:r>
      <w:r w:rsidR="00110C83" w:rsidRPr="00E00C29">
        <w:rPr>
          <w:rFonts w:ascii="Times New Roman" w:hAnsi="Times New Roman"/>
          <w:sz w:val="24"/>
          <w:szCs w:val="24"/>
          <w:lang w:eastAsia="en-GB"/>
        </w:rPr>
        <w:t xml:space="preserve">nutartį </w:t>
      </w:r>
      <w:bookmarkStart w:id="15" w:name="_Hlk177041653"/>
      <w:r w:rsidR="00110C83" w:rsidRPr="00E00C29">
        <w:rPr>
          <w:rFonts w:ascii="Times New Roman" w:hAnsi="Times New Roman"/>
          <w:sz w:val="24"/>
          <w:szCs w:val="24"/>
          <w:lang w:eastAsia="en-GB"/>
        </w:rPr>
        <w:t>adm</w:t>
      </w:r>
      <w:r w:rsidR="00E80E6E" w:rsidRPr="00E00C29">
        <w:rPr>
          <w:rFonts w:ascii="Times New Roman" w:hAnsi="Times New Roman"/>
          <w:sz w:val="24"/>
          <w:szCs w:val="24"/>
          <w:lang w:eastAsia="en-GB"/>
        </w:rPr>
        <w:t xml:space="preserve">inistracinėje byloje </w:t>
      </w:r>
      <w:bookmarkEnd w:id="15"/>
      <w:r w:rsidR="00110C83" w:rsidRPr="00E00C29">
        <w:rPr>
          <w:rFonts w:ascii="Times New Roman" w:hAnsi="Times New Roman"/>
          <w:sz w:val="24"/>
          <w:szCs w:val="24"/>
          <w:lang w:eastAsia="en-GB"/>
        </w:rPr>
        <w:t xml:space="preserve">Nr. </w:t>
      </w:r>
      <w:r w:rsidR="00E80E6E" w:rsidRPr="00E00C29">
        <w:rPr>
          <w:rFonts w:ascii="Times New Roman" w:hAnsi="Times New Roman"/>
          <w:sz w:val="24"/>
          <w:szCs w:val="24"/>
          <w:lang w:eastAsia="en-GB"/>
        </w:rPr>
        <w:t>e</w:t>
      </w:r>
      <w:r w:rsidR="00110C83" w:rsidRPr="00E00C29">
        <w:rPr>
          <w:rFonts w:ascii="Times New Roman" w:hAnsi="Times New Roman"/>
          <w:sz w:val="24"/>
          <w:szCs w:val="24"/>
          <w:lang w:eastAsia="en-GB"/>
        </w:rPr>
        <w:t>A-935-662/2023)</w:t>
      </w:r>
      <w:r w:rsidR="00E80E6E" w:rsidRPr="00E00C29">
        <w:rPr>
          <w:rFonts w:ascii="Times New Roman" w:hAnsi="Times New Roman"/>
          <w:sz w:val="24"/>
          <w:szCs w:val="24"/>
          <w:lang w:eastAsia="en-GB"/>
        </w:rPr>
        <w:t>.</w:t>
      </w:r>
      <w:r w:rsidR="00110C83" w:rsidRPr="00E00C29">
        <w:rPr>
          <w:rFonts w:ascii="Times New Roman" w:hAnsi="Times New Roman"/>
          <w:sz w:val="24"/>
          <w:szCs w:val="24"/>
        </w:rPr>
        <w:t xml:space="preserve"> </w:t>
      </w:r>
      <w:r w:rsidR="00110C83" w:rsidRPr="00E00C29">
        <w:rPr>
          <w:rFonts w:ascii="Times New Roman" w:hAnsi="Times New Roman"/>
          <w:sz w:val="24"/>
          <w:szCs w:val="24"/>
          <w:lang w:eastAsia="en-GB"/>
        </w:rPr>
        <w:t>Atsakovė ne kartą paaiškino šioje byloje, kad ji yra vežėja ir nevykdė jokių ginčo prekių deklaravimo ar išmuitinimo (nei nuotolinio, nei nenuotolinio, nei kokia nors kita forma), nes neturi jokio atstovo muitinėje teisinio statuso</w:t>
      </w:r>
      <w:r w:rsidR="004055C2" w:rsidRPr="00E00C29">
        <w:rPr>
          <w:rFonts w:ascii="Times New Roman" w:hAnsi="Times New Roman"/>
          <w:sz w:val="24"/>
          <w:szCs w:val="24"/>
          <w:lang w:eastAsia="en-GB"/>
        </w:rPr>
        <w:t>,</w:t>
      </w:r>
      <w:r w:rsidR="00110C83" w:rsidRPr="00E00C29">
        <w:rPr>
          <w:rFonts w:ascii="Times New Roman" w:hAnsi="Times New Roman"/>
          <w:sz w:val="24"/>
          <w:szCs w:val="24"/>
          <w:lang w:eastAsia="en-GB"/>
        </w:rPr>
        <w:t xml:space="preserve"> leidžiančio tą daryti (</w:t>
      </w:r>
      <w:r w:rsidR="004055C2" w:rsidRPr="00E00C29">
        <w:rPr>
          <w:rFonts w:ascii="Times New Roman" w:hAnsi="Times New Roman"/>
          <w:sz w:val="24"/>
          <w:szCs w:val="24"/>
          <w:lang w:eastAsia="en-GB"/>
        </w:rPr>
        <w:t>Lietuvos Respublikos m</w:t>
      </w:r>
      <w:r w:rsidR="00110C83" w:rsidRPr="00E00C29">
        <w:rPr>
          <w:rFonts w:ascii="Times New Roman" w:hAnsi="Times New Roman"/>
          <w:sz w:val="24"/>
          <w:szCs w:val="24"/>
          <w:lang w:eastAsia="en-GB"/>
        </w:rPr>
        <w:t>uitinės įstatymo 24 str</w:t>
      </w:r>
      <w:r w:rsidR="00E80E6E" w:rsidRPr="00E00C29">
        <w:rPr>
          <w:rFonts w:ascii="Times New Roman" w:hAnsi="Times New Roman"/>
          <w:sz w:val="24"/>
          <w:szCs w:val="24"/>
          <w:lang w:eastAsia="en-GB"/>
        </w:rPr>
        <w:t>aipsnis</w:t>
      </w:r>
      <w:r w:rsidR="00110C83" w:rsidRPr="00E00C29">
        <w:rPr>
          <w:rFonts w:ascii="Times New Roman" w:hAnsi="Times New Roman"/>
          <w:sz w:val="24"/>
          <w:szCs w:val="24"/>
          <w:lang w:eastAsia="en-GB"/>
        </w:rPr>
        <w:t>)</w:t>
      </w:r>
      <w:r w:rsidR="004055C2" w:rsidRPr="00E00C29">
        <w:rPr>
          <w:rFonts w:ascii="Times New Roman" w:hAnsi="Times New Roman"/>
          <w:sz w:val="24"/>
          <w:szCs w:val="24"/>
          <w:lang w:eastAsia="en-GB"/>
        </w:rPr>
        <w:t>.</w:t>
      </w:r>
      <w:r w:rsidR="00110C83" w:rsidRPr="00E00C29">
        <w:rPr>
          <w:rFonts w:ascii="Times New Roman" w:hAnsi="Times New Roman"/>
          <w:sz w:val="24"/>
          <w:szCs w:val="24"/>
          <w:lang w:eastAsia="en-GB"/>
        </w:rPr>
        <w:t xml:space="preserve"> </w:t>
      </w:r>
      <w:r w:rsidR="00E80E6E" w:rsidRPr="00E00C29">
        <w:rPr>
          <w:rFonts w:ascii="Times New Roman" w:hAnsi="Times New Roman"/>
          <w:sz w:val="24"/>
          <w:szCs w:val="24"/>
          <w:lang w:eastAsia="en-GB"/>
        </w:rPr>
        <w:t>B</w:t>
      </w:r>
      <w:r w:rsidR="00110C83" w:rsidRPr="00E00C29">
        <w:rPr>
          <w:rFonts w:ascii="Times New Roman" w:eastAsia="Cambria" w:hAnsi="Times New Roman"/>
          <w:color w:val="000000"/>
          <w:sz w:val="24"/>
          <w:szCs w:val="24"/>
          <w:lang w:bidi="lt-LT"/>
        </w:rPr>
        <w:t xml:space="preserve">ūtent </w:t>
      </w:r>
      <w:r w:rsidR="00E80E6E" w:rsidRPr="00E00C29">
        <w:rPr>
          <w:rFonts w:ascii="Times New Roman" w:eastAsia="Cambria" w:hAnsi="Times New Roman"/>
          <w:color w:val="000000"/>
          <w:sz w:val="24"/>
          <w:szCs w:val="24"/>
          <w:lang w:bidi="lt-LT"/>
        </w:rPr>
        <w:t>i</w:t>
      </w:r>
      <w:r w:rsidR="00110C83" w:rsidRPr="00E00C29">
        <w:rPr>
          <w:rFonts w:ascii="Times New Roman" w:eastAsia="Cambria" w:hAnsi="Times New Roman"/>
          <w:color w:val="000000"/>
          <w:sz w:val="24"/>
          <w:szCs w:val="24"/>
          <w:lang w:bidi="lt-LT"/>
        </w:rPr>
        <w:t>eškov</w:t>
      </w:r>
      <w:r w:rsidR="00E80E6E" w:rsidRPr="00E00C29">
        <w:rPr>
          <w:rFonts w:ascii="Times New Roman" w:eastAsia="Cambria" w:hAnsi="Times New Roman"/>
          <w:color w:val="000000"/>
          <w:sz w:val="24"/>
          <w:szCs w:val="24"/>
          <w:lang w:bidi="lt-LT"/>
        </w:rPr>
        <w:t>ė</w:t>
      </w:r>
      <w:r w:rsidR="00110C83" w:rsidRPr="00E00C29">
        <w:rPr>
          <w:rFonts w:ascii="Times New Roman" w:eastAsia="Cambria" w:hAnsi="Times New Roman"/>
          <w:color w:val="000000"/>
          <w:sz w:val="24"/>
          <w:szCs w:val="24"/>
          <w:lang w:bidi="lt-LT"/>
        </w:rPr>
        <w:t xml:space="preserve">, </w:t>
      </w:r>
      <w:r w:rsidR="004055C2" w:rsidRPr="00E00C29">
        <w:rPr>
          <w:rFonts w:ascii="Times New Roman" w:eastAsia="Cambria" w:hAnsi="Times New Roman"/>
          <w:color w:val="000000"/>
          <w:sz w:val="24"/>
          <w:szCs w:val="24"/>
          <w:lang w:bidi="lt-LT"/>
        </w:rPr>
        <w:t>t</w:t>
      </w:r>
      <w:r w:rsidR="00110C83" w:rsidRPr="00E00C29">
        <w:rPr>
          <w:rFonts w:ascii="Times New Roman" w:eastAsia="Cambria" w:hAnsi="Times New Roman"/>
          <w:color w:val="000000"/>
          <w:sz w:val="24"/>
          <w:szCs w:val="24"/>
          <w:lang w:bidi="lt-LT"/>
        </w:rPr>
        <w:t>ą ir pat</w:t>
      </w:r>
      <w:r w:rsidR="00E80E6E" w:rsidRPr="00E00C29">
        <w:rPr>
          <w:rFonts w:ascii="Times New Roman" w:eastAsia="Cambria" w:hAnsi="Times New Roman"/>
          <w:color w:val="000000"/>
          <w:sz w:val="24"/>
          <w:szCs w:val="24"/>
          <w:lang w:bidi="lt-LT"/>
        </w:rPr>
        <w:t>i</w:t>
      </w:r>
      <w:r w:rsidR="00110C83" w:rsidRPr="00E00C29">
        <w:rPr>
          <w:rFonts w:ascii="Times New Roman" w:eastAsia="Cambria" w:hAnsi="Times New Roman"/>
          <w:color w:val="000000"/>
          <w:sz w:val="24"/>
          <w:szCs w:val="24"/>
          <w:lang w:bidi="lt-LT"/>
        </w:rPr>
        <w:t xml:space="preserve"> nurodė savo ieškinyje</w:t>
      </w:r>
      <w:r w:rsidR="00E80E6E" w:rsidRPr="00E00C29">
        <w:rPr>
          <w:rFonts w:ascii="Times New Roman" w:eastAsia="Cambria" w:hAnsi="Times New Roman"/>
          <w:color w:val="000000"/>
          <w:sz w:val="24"/>
          <w:szCs w:val="24"/>
          <w:lang w:bidi="lt-LT"/>
        </w:rPr>
        <w:t xml:space="preserve">, </w:t>
      </w:r>
      <w:r w:rsidR="00110C83" w:rsidRPr="00E00C29">
        <w:rPr>
          <w:rFonts w:ascii="Times New Roman" w:eastAsia="Cambria" w:hAnsi="Times New Roman"/>
          <w:color w:val="000000"/>
          <w:sz w:val="24"/>
          <w:szCs w:val="24"/>
          <w:lang w:bidi="lt-LT"/>
        </w:rPr>
        <w:t>teikia deklaravimo muitin</w:t>
      </w:r>
      <w:r w:rsidR="00E80E6E" w:rsidRPr="00E00C29">
        <w:rPr>
          <w:rFonts w:ascii="Times New Roman" w:eastAsia="Cambria" w:hAnsi="Times New Roman"/>
          <w:color w:val="000000"/>
          <w:sz w:val="24"/>
          <w:szCs w:val="24"/>
          <w:lang w:bidi="lt-LT"/>
        </w:rPr>
        <w:t>ė</w:t>
      </w:r>
      <w:r w:rsidR="00110C83" w:rsidRPr="00E00C29">
        <w:rPr>
          <w:rFonts w:ascii="Times New Roman" w:eastAsia="Cambria" w:hAnsi="Times New Roman"/>
          <w:color w:val="000000"/>
          <w:sz w:val="24"/>
          <w:szCs w:val="24"/>
          <w:lang w:bidi="lt-LT"/>
        </w:rPr>
        <w:t>je bei atstovo muitin</w:t>
      </w:r>
      <w:r w:rsidR="00E80E6E" w:rsidRPr="00E00C29">
        <w:rPr>
          <w:rFonts w:ascii="Times New Roman" w:eastAsia="Cambria" w:hAnsi="Times New Roman"/>
          <w:color w:val="000000"/>
          <w:sz w:val="24"/>
          <w:szCs w:val="24"/>
          <w:lang w:bidi="lt-LT"/>
        </w:rPr>
        <w:t>ė</w:t>
      </w:r>
      <w:r w:rsidR="00110C83" w:rsidRPr="00E00C29">
        <w:rPr>
          <w:rFonts w:ascii="Times New Roman" w:eastAsia="Cambria" w:hAnsi="Times New Roman"/>
          <w:color w:val="000000"/>
          <w:sz w:val="24"/>
          <w:szCs w:val="24"/>
          <w:lang w:bidi="lt-LT"/>
        </w:rPr>
        <w:t>je paslaugas, o tai rei</w:t>
      </w:r>
      <w:r w:rsidR="00E80E6E" w:rsidRPr="00E00C29">
        <w:rPr>
          <w:rFonts w:ascii="Times New Roman" w:eastAsia="Cambria" w:hAnsi="Times New Roman"/>
          <w:color w:val="000000"/>
          <w:sz w:val="24"/>
          <w:szCs w:val="24"/>
          <w:lang w:bidi="lt-LT"/>
        </w:rPr>
        <w:t>š</w:t>
      </w:r>
      <w:r w:rsidR="00110C83" w:rsidRPr="00E00C29">
        <w:rPr>
          <w:rFonts w:ascii="Times New Roman" w:eastAsia="Cambria" w:hAnsi="Times New Roman"/>
          <w:color w:val="000000"/>
          <w:sz w:val="24"/>
          <w:szCs w:val="24"/>
          <w:lang w:bidi="lt-LT"/>
        </w:rPr>
        <w:t>kia, kad j</w:t>
      </w:r>
      <w:r w:rsidR="00E80E6E" w:rsidRPr="00E00C29">
        <w:rPr>
          <w:rFonts w:ascii="Times New Roman" w:eastAsia="Cambria" w:hAnsi="Times New Roman"/>
          <w:color w:val="000000"/>
          <w:sz w:val="24"/>
          <w:szCs w:val="24"/>
          <w:lang w:bidi="lt-LT"/>
        </w:rPr>
        <w:t xml:space="preserve">i </w:t>
      </w:r>
      <w:r w:rsidR="00110C83" w:rsidRPr="00E00C29">
        <w:rPr>
          <w:rFonts w:ascii="Times New Roman" w:eastAsia="Cambria" w:hAnsi="Times New Roman"/>
          <w:color w:val="000000"/>
          <w:sz w:val="24"/>
          <w:szCs w:val="24"/>
          <w:lang w:bidi="lt-LT"/>
        </w:rPr>
        <w:t xml:space="preserve">ir turi prisiimti atsakomybę už tokių paslaugų teikimo teisines ir faktines pasekmes </w:t>
      </w:r>
      <w:r w:rsidR="00632C79" w:rsidRPr="00E00C29">
        <w:rPr>
          <w:rFonts w:ascii="Times New Roman" w:eastAsia="Cambria" w:hAnsi="Times New Roman"/>
          <w:color w:val="000000"/>
          <w:sz w:val="24"/>
          <w:szCs w:val="24"/>
          <w:lang w:bidi="lt-LT"/>
        </w:rPr>
        <w:t>bei</w:t>
      </w:r>
      <w:r w:rsidR="00110C83" w:rsidRPr="00E00C29">
        <w:rPr>
          <w:rFonts w:ascii="Times New Roman" w:eastAsia="Cambria" w:hAnsi="Times New Roman"/>
          <w:color w:val="000000"/>
          <w:sz w:val="24"/>
          <w:szCs w:val="24"/>
          <w:lang w:bidi="lt-LT"/>
        </w:rPr>
        <w:t xml:space="preserve"> atsakyti už su tuo susijusius pažeidimus, jei buvo pažeista prekių deklaravimo ar i</w:t>
      </w:r>
      <w:r w:rsidR="00E80E6E" w:rsidRPr="00E00C29">
        <w:rPr>
          <w:rFonts w:ascii="Times New Roman" w:eastAsia="Cambria" w:hAnsi="Times New Roman"/>
          <w:color w:val="000000"/>
          <w:sz w:val="24"/>
          <w:szCs w:val="24"/>
          <w:lang w:bidi="lt-LT"/>
        </w:rPr>
        <w:t>š</w:t>
      </w:r>
      <w:r w:rsidR="00110C83" w:rsidRPr="00E00C29">
        <w:rPr>
          <w:rFonts w:ascii="Times New Roman" w:eastAsia="Cambria" w:hAnsi="Times New Roman"/>
          <w:color w:val="000000"/>
          <w:sz w:val="24"/>
          <w:szCs w:val="24"/>
          <w:lang w:bidi="lt-LT"/>
        </w:rPr>
        <w:t>muitinimo tvarka (Sąjungos muitin</w:t>
      </w:r>
      <w:r w:rsidR="00E80E6E" w:rsidRPr="00E00C29">
        <w:rPr>
          <w:rFonts w:ascii="Times New Roman" w:eastAsia="Cambria" w:hAnsi="Times New Roman"/>
          <w:color w:val="000000"/>
          <w:sz w:val="24"/>
          <w:szCs w:val="24"/>
          <w:lang w:bidi="lt-LT"/>
        </w:rPr>
        <w:t>ė</w:t>
      </w:r>
      <w:r w:rsidR="00110C83" w:rsidRPr="00E00C29">
        <w:rPr>
          <w:rFonts w:ascii="Times New Roman" w:eastAsia="Cambria" w:hAnsi="Times New Roman"/>
          <w:color w:val="000000"/>
          <w:sz w:val="24"/>
          <w:szCs w:val="24"/>
          <w:lang w:bidi="lt-LT"/>
        </w:rPr>
        <w:t>s kodekso 233 straipsnio 1 ir 3 dal</w:t>
      </w:r>
      <w:r w:rsidR="00632C79" w:rsidRPr="00E00C29">
        <w:rPr>
          <w:rFonts w:ascii="Times New Roman" w:eastAsia="Cambria" w:hAnsi="Times New Roman"/>
          <w:color w:val="000000"/>
          <w:sz w:val="24"/>
          <w:szCs w:val="24"/>
          <w:lang w:bidi="lt-LT"/>
        </w:rPr>
        <w:t>y</w:t>
      </w:r>
      <w:r w:rsidR="00110C83" w:rsidRPr="00E00C29">
        <w:rPr>
          <w:rFonts w:ascii="Times New Roman" w:eastAsia="Cambria" w:hAnsi="Times New Roman"/>
          <w:color w:val="000000"/>
          <w:sz w:val="24"/>
          <w:szCs w:val="24"/>
          <w:lang w:bidi="lt-LT"/>
        </w:rPr>
        <w:t xml:space="preserve">s, Komisijos </w:t>
      </w:r>
      <w:r w:rsidR="004B6195" w:rsidRPr="00E00C29">
        <w:rPr>
          <w:rFonts w:ascii="Times New Roman" w:eastAsia="Cambria" w:hAnsi="Times New Roman"/>
          <w:color w:val="000000"/>
          <w:sz w:val="24"/>
          <w:szCs w:val="24"/>
          <w:lang w:bidi="lt-LT"/>
        </w:rPr>
        <w:t>d</w:t>
      </w:r>
      <w:r w:rsidR="00110C83" w:rsidRPr="00E00C29">
        <w:rPr>
          <w:rFonts w:ascii="Times New Roman" w:eastAsia="Cambria" w:hAnsi="Times New Roman"/>
          <w:color w:val="000000"/>
          <w:sz w:val="24"/>
          <w:szCs w:val="24"/>
          <w:lang w:bidi="lt-LT"/>
        </w:rPr>
        <w:t xml:space="preserve">eleguotojo </w:t>
      </w:r>
      <w:r w:rsidR="004B6195" w:rsidRPr="00E00C29">
        <w:rPr>
          <w:rFonts w:ascii="Times New Roman" w:eastAsia="Cambria" w:hAnsi="Times New Roman"/>
          <w:color w:val="000000"/>
          <w:sz w:val="24"/>
          <w:szCs w:val="24"/>
          <w:lang w:bidi="lt-LT"/>
        </w:rPr>
        <w:t>r</w:t>
      </w:r>
      <w:r w:rsidR="00110C83" w:rsidRPr="00E00C29">
        <w:rPr>
          <w:rFonts w:ascii="Times New Roman" w:eastAsia="Cambria" w:hAnsi="Times New Roman"/>
          <w:color w:val="000000"/>
          <w:sz w:val="24"/>
          <w:szCs w:val="24"/>
          <w:lang w:bidi="lt-LT"/>
        </w:rPr>
        <w:t>eglamento 2015/2446 B-01 Priedo 11 antra</w:t>
      </w:r>
      <w:r w:rsidR="00E80E6E" w:rsidRPr="00E00C29">
        <w:rPr>
          <w:rFonts w:ascii="Times New Roman" w:eastAsia="Cambria" w:hAnsi="Times New Roman"/>
          <w:color w:val="000000"/>
          <w:sz w:val="24"/>
          <w:szCs w:val="24"/>
          <w:lang w:bidi="lt-LT"/>
        </w:rPr>
        <w:t>š</w:t>
      </w:r>
      <w:r w:rsidR="00110C83" w:rsidRPr="00E00C29">
        <w:rPr>
          <w:rFonts w:ascii="Times New Roman" w:eastAsia="Cambria" w:hAnsi="Times New Roman"/>
          <w:color w:val="000000"/>
          <w:sz w:val="24"/>
          <w:szCs w:val="24"/>
          <w:lang w:bidi="lt-LT"/>
        </w:rPr>
        <w:t>tin</w:t>
      </w:r>
      <w:r w:rsidR="00632C79" w:rsidRPr="00E00C29">
        <w:rPr>
          <w:rFonts w:ascii="Times New Roman" w:eastAsia="Cambria" w:hAnsi="Times New Roman"/>
          <w:color w:val="000000"/>
          <w:sz w:val="24"/>
          <w:szCs w:val="24"/>
          <w:lang w:bidi="lt-LT"/>
        </w:rPr>
        <w:t>ė</w:t>
      </w:r>
      <w:r w:rsidR="00110C83" w:rsidRPr="00E00C29">
        <w:rPr>
          <w:rFonts w:ascii="Times New Roman" w:eastAsia="Cambria" w:hAnsi="Times New Roman"/>
          <w:color w:val="000000"/>
          <w:sz w:val="24"/>
          <w:szCs w:val="24"/>
          <w:lang w:bidi="lt-LT"/>
        </w:rPr>
        <w:t>s dalies 3 skyriaus 7 pastraip</w:t>
      </w:r>
      <w:r w:rsidR="00E80E6E" w:rsidRPr="00E00C29">
        <w:rPr>
          <w:rFonts w:ascii="Times New Roman" w:eastAsia="Cambria" w:hAnsi="Times New Roman"/>
          <w:color w:val="000000"/>
          <w:sz w:val="24"/>
          <w:szCs w:val="24"/>
          <w:lang w:bidi="lt-LT"/>
        </w:rPr>
        <w:t>a</w:t>
      </w:r>
      <w:r w:rsidR="00110C83" w:rsidRPr="00E00C29">
        <w:rPr>
          <w:rFonts w:ascii="Times New Roman" w:eastAsia="Cambria" w:hAnsi="Times New Roman"/>
          <w:color w:val="000000"/>
          <w:sz w:val="24"/>
          <w:szCs w:val="24"/>
          <w:lang w:bidi="lt-LT"/>
        </w:rPr>
        <w:t>).</w:t>
      </w:r>
      <w:r w:rsidR="00E80E6E" w:rsidRPr="00E00C29">
        <w:rPr>
          <w:rFonts w:ascii="Times New Roman" w:hAnsi="Times New Roman"/>
          <w:sz w:val="24"/>
          <w:szCs w:val="24"/>
        </w:rPr>
        <w:t xml:space="preserve"> Te</w:t>
      </w:r>
      <w:r w:rsidR="00E80E6E" w:rsidRPr="00E00C29">
        <w:rPr>
          <w:rFonts w:ascii="Times New Roman" w:eastAsia="Cambria" w:hAnsi="Times New Roman"/>
          <w:color w:val="000000"/>
          <w:sz w:val="24"/>
          <w:szCs w:val="24"/>
          <w:lang w:eastAsia="en-US" w:bidi="lt-LT"/>
        </w:rPr>
        <w:t xml:space="preserve">isė į muitinės informacines sistemas pateikti duomenis, be kita ko, apie tranzito muitinės procedūros vykdymą (nepateikiant prekių muitinei) yra suteikta specialiai asmenų kategorijai, būtent tranzito muitinės procedūros vykdytojams ar prekių gavėjams, turintiems su muitine atitinkamą sutartį, bet ne tranzitu gabenamų prekių vežėjai, šiuo atveju atsakovei, kuri tokios sutarties neturi </w:t>
      </w:r>
      <w:r w:rsidR="004B6195" w:rsidRPr="00E00C29">
        <w:rPr>
          <w:rFonts w:ascii="Times New Roman" w:eastAsia="Cambria" w:hAnsi="Times New Roman"/>
          <w:color w:val="000000"/>
          <w:sz w:val="24"/>
          <w:szCs w:val="24"/>
          <w:lang w:eastAsia="en-US" w:bidi="lt-LT"/>
        </w:rPr>
        <w:t>ir</w:t>
      </w:r>
      <w:r w:rsidR="00E80E6E" w:rsidRPr="00E00C29">
        <w:rPr>
          <w:rFonts w:ascii="Times New Roman" w:eastAsia="Cambria" w:hAnsi="Times New Roman"/>
          <w:color w:val="000000"/>
          <w:sz w:val="24"/>
          <w:szCs w:val="24"/>
          <w:lang w:eastAsia="en-US" w:bidi="lt-LT"/>
        </w:rPr>
        <w:t xml:space="preserve"> niekada neturėjo</w:t>
      </w:r>
      <w:r w:rsidR="00321AA2" w:rsidRPr="00E00C29">
        <w:rPr>
          <w:rFonts w:ascii="Times New Roman" w:eastAsia="Cambria" w:hAnsi="Times New Roman"/>
          <w:color w:val="000000"/>
          <w:sz w:val="24"/>
          <w:szCs w:val="24"/>
          <w:lang w:eastAsia="en-US" w:bidi="lt-LT"/>
        </w:rPr>
        <w:t>.</w:t>
      </w:r>
    </w:p>
    <w:p w14:paraId="7D89DD8D" w14:textId="4C891936" w:rsidR="00354326" w:rsidRPr="00E00C29" w:rsidRDefault="004B2B3B" w:rsidP="00680D3C">
      <w:pPr>
        <w:pStyle w:val="Sraopastraipa"/>
        <w:numPr>
          <w:ilvl w:val="1"/>
          <w:numId w:val="1"/>
        </w:numPr>
        <w:suppressAutoHyphens/>
        <w:spacing w:after="120" w:line="240" w:lineRule="auto"/>
        <w:ind w:left="788" w:hanging="431"/>
        <w:contextualSpacing w:val="0"/>
        <w:jc w:val="both"/>
        <w:rPr>
          <w:rFonts w:ascii="Times New Roman" w:hAnsi="Times New Roman"/>
          <w:sz w:val="24"/>
          <w:szCs w:val="24"/>
          <w:shd w:val="clear" w:color="auto" w:fill="FFFFFF"/>
        </w:rPr>
      </w:pPr>
      <w:r w:rsidRPr="00E00C29">
        <w:rPr>
          <w:rFonts w:ascii="Times New Roman" w:hAnsi="Times New Roman"/>
          <w:sz w:val="24"/>
          <w:szCs w:val="24"/>
          <w:lang w:eastAsia="en-GB"/>
        </w:rPr>
        <w:t> </w:t>
      </w:r>
      <w:r w:rsidR="00E10536" w:rsidRPr="00E00C29">
        <w:rPr>
          <w:rFonts w:ascii="Times New Roman" w:hAnsi="Times New Roman"/>
          <w:color w:val="000000"/>
          <w:sz w:val="24"/>
          <w:szCs w:val="24"/>
          <w:lang w:bidi="lt-LT"/>
        </w:rPr>
        <w:t xml:space="preserve">Pažymėtina, kad priežastinio ryšio sąlyga taikoma ir generalinio delikto atveju (žr. </w:t>
      </w:r>
      <w:r w:rsidR="00E10536" w:rsidRPr="00E00C29">
        <w:rPr>
          <w:rStyle w:val="Bodytext2Italic"/>
          <w:rFonts w:ascii="Times New Roman" w:hAnsi="Times New Roman" w:cs="Times New Roman"/>
          <w:i w:val="0"/>
          <w:iCs w:val="0"/>
          <w:sz w:val="24"/>
          <w:szCs w:val="24"/>
        </w:rPr>
        <w:t>Lietuvos Aukščiausiojo Teismo 2017 m. kovo 2 d. nutartį civilinėje byloje Nr. e3K-3-99-701/2017</w:t>
      </w:r>
      <w:r w:rsidR="00E10536" w:rsidRPr="00E00C29">
        <w:rPr>
          <w:rStyle w:val="Bodytext2Italic"/>
          <w:rFonts w:ascii="Times New Roman" w:hAnsi="Times New Roman" w:cs="Times New Roman"/>
          <w:sz w:val="24"/>
          <w:szCs w:val="24"/>
        </w:rPr>
        <w:t>)</w:t>
      </w:r>
      <w:r w:rsidR="00E10536" w:rsidRPr="00E00C29">
        <w:rPr>
          <w:rFonts w:ascii="Times New Roman" w:hAnsi="Times New Roman"/>
          <w:color w:val="000000"/>
          <w:sz w:val="24"/>
          <w:szCs w:val="24"/>
          <w:lang w:bidi="lt-LT"/>
        </w:rPr>
        <w:t xml:space="preserve">. Nagrinėjamu atveju vien atsakovės veiksmai nėra priežastiniu ryšiu susiję </w:t>
      </w:r>
      <w:r w:rsidR="00F02DF4" w:rsidRPr="00E00C29">
        <w:rPr>
          <w:rFonts w:ascii="Times New Roman" w:hAnsi="Times New Roman"/>
          <w:color w:val="000000"/>
          <w:sz w:val="24"/>
          <w:szCs w:val="24"/>
          <w:lang w:bidi="lt-LT"/>
        </w:rPr>
        <w:t xml:space="preserve">su visa skola muitinei, net jei </w:t>
      </w:r>
      <w:r w:rsidR="004B6195" w:rsidRPr="00E00C29">
        <w:rPr>
          <w:rFonts w:ascii="Times New Roman" w:hAnsi="Times New Roman"/>
          <w:color w:val="000000"/>
          <w:sz w:val="24"/>
          <w:szCs w:val="24"/>
          <w:lang w:bidi="lt-LT"/>
        </w:rPr>
        <w:t xml:space="preserve">būtų </w:t>
      </w:r>
      <w:r w:rsidR="00F02DF4" w:rsidRPr="00E00C29">
        <w:rPr>
          <w:rFonts w:ascii="Times New Roman" w:hAnsi="Times New Roman"/>
          <w:color w:val="000000"/>
          <w:sz w:val="24"/>
          <w:szCs w:val="24"/>
          <w:lang w:bidi="lt-LT"/>
        </w:rPr>
        <w:t>taik</w:t>
      </w:r>
      <w:r w:rsidR="004B6195" w:rsidRPr="00E00C29">
        <w:rPr>
          <w:rFonts w:ascii="Times New Roman" w:hAnsi="Times New Roman"/>
          <w:color w:val="000000"/>
          <w:sz w:val="24"/>
          <w:szCs w:val="24"/>
          <w:lang w:bidi="lt-LT"/>
        </w:rPr>
        <w:t>oma</w:t>
      </w:r>
      <w:r w:rsidR="00F02DF4" w:rsidRPr="00E00C29">
        <w:rPr>
          <w:rFonts w:ascii="Times New Roman" w:hAnsi="Times New Roman"/>
          <w:color w:val="000000"/>
          <w:sz w:val="24"/>
          <w:szCs w:val="24"/>
          <w:lang w:bidi="lt-LT"/>
        </w:rPr>
        <w:t xml:space="preserve"> </w:t>
      </w:r>
      <w:r w:rsidR="00E10536" w:rsidRPr="00E00C29">
        <w:rPr>
          <w:rFonts w:ascii="Times New Roman" w:hAnsi="Times New Roman"/>
          <w:color w:val="000000"/>
          <w:sz w:val="24"/>
          <w:szCs w:val="24"/>
          <w:lang w:bidi="lt-LT"/>
        </w:rPr>
        <w:t>CK 6.248</w:t>
      </w:r>
      <w:r w:rsidR="00F02DF4" w:rsidRPr="00E00C29">
        <w:rPr>
          <w:rFonts w:ascii="Times New Roman" w:hAnsi="Times New Roman"/>
          <w:color w:val="000000"/>
          <w:sz w:val="24"/>
          <w:szCs w:val="24"/>
          <w:lang w:bidi="lt-LT"/>
        </w:rPr>
        <w:t> </w:t>
      </w:r>
      <w:r w:rsidR="00E10536" w:rsidRPr="00E00C29">
        <w:rPr>
          <w:rFonts w:ascii="Times New Roman" w:hAnsi="Times New Roman"/>
          <w:color w:val="000000"/>
          <w:sz w:val="24"/>
          <w:szCs w:val="24"/>
          <w:lang w:bidi="lt-LT"/>
        </w:rPr>
        <w:t>str</w:t>
      </w:r>
      <w:r w:rsidR="00F02DF4" w:rsidRPr="00E00C29">
        <w:rPr>
          <w:rFonts w:ascii="Times New Roman" w:hAnsi="Times New Roman"/>
          <w:color w:val="000000"/>
          <w:sz w:val="24"/>
          <w:szCs w:val="24"/>
          <w:lang w:bidi="lt-LT"/>
        </w:rPr>
        <w:t xml:space="preserve">aipsnio </w:t>
      </w:r>
      <w:r w:rsidR="00E10536" w:rsidRPr="00E00C29">
        <w:rPr>
          <w:rFonts w:ascii="Times New Roman" w:hAnsi="Times New Roman"/>
          <w:color w:val="000000"/>
          <w:sz w:val="24"/>
          <w:szCs w:val="24"/>
          <w:lang w:bidi="lt-LT"/>
        </w:rPr>
        <w:t>3 d</w:t>
      </w:r>
      <w:r w:rsidR="00F02DF4" w:rsidRPr="00E00C29">
        <w:rPr>
          <w:rFonts w:ascii="Times New Roman" w:hAnsi="Times New Roman"/>
          <w:color w:val="000000"/>
          <w:sz w:val="24"/>
          <w:szCs w:val="24"/>
          <w:lang w:bidi="lt-LT"/>
        </w:rPr>
        <w:t>al</w:t>
      </w:r>
      <w:r w:rsidR="004B6195" w:rsidRPr="00E00C29">
        <w:rPr>
          <w:rFonts w:ascii="Times New Roman" w:hAnsi="Times New Roman"/>
          <w:color w:val="000000"/>
          <w:sz w:val="24"/>
          <w:szCs w:val="24"/>
          <w:lang w:bidi="lt-LT"/>
        </w:rPr>
        <w:t>is</w:t>
      </w:r>
      <w:r w:rsidR="00F02DF4" w:rsidRPr="00E00C29">
        <w:rPr>
          <w:rFonts w:ascii="Times New Roman" w:hAnsi="Times New Roman"/>
          <w:color w:val="000000"/>
          <w:sz w:val="24"/>
          <w:szCs w:val="24"/>
          <w:lang w:bidi="lt-LT"/>
        </w:rPr>
        <w:t xml:space="preserve"> (</w:t>
      </w:r>
      <w:r w:rsidR="00E10536" w:rsidRPr="00E00C29">
        <w:rPr>
          <w:rFonts w:ascii="Times New Roman" w:hAnsi="Times New Roman"/>
          <w:color w:val="000000"/>
          <w:sz w:val="24"/>
          <w:szCs w:val="24"/>
          <w:lang w:bidi="lt-LT"/>
        </w:rPr>
        <w:t>generalini</w:t>
      </w:r>
      <w:r w:rsidR="00F02DF4" w:rsidRPr="00E00C29">
        <w:rPr>
          <w:rFonts w:ascii="Times New Roman" w:hAnsi="Times New Roman"/>
          <w:color w:val="000000"/>
          <w:sz w:val="24"/>
          <w:szCs w:val="24"/>
          <w:lang w:bidi="lt-LT"/>
        </w:rPr>
        <w:t>s</w:t>
      </w:r>
      <w:r w:rsidR="00E10536" w:rsidRPr="00E00C29">
        <w:rPr>
          <w:rFonts w:ascii="Times New Roman" w:hAnsi="Times New Roman"/>
          <w:color w:val="000000"/>
          <w:sz w:val="24"/>
          <w:szCs w:val="24"/>
          <w:lang w:bidi="lt-LT"/>
        </w:rPr>
        <w:t xml:space="preserve"> delikt</w:t>
      </w:r>
      <w:r w:rsidR="00F02DF4" w:rsidRPr="00E00C29">
        <w:rPr>
          <w:rFonts w:ascii="Times New Roman" w:hAnsi="Times New Roman"/>
          <w:color w:val="000000"/>
          <w:sz w:val="24"/>
          <w:szCs w:val="24"/>
          <w:lang w:bidi="lt-LT"/>
        </w:rPr>
        <w:t>as). Taip pat</w:t>
      </w:r>
      <w:r w:rsidR="00E10536" w:rsidRPr="00E00C29">
        <w:rPr>
          <w:rFonts w:ascii="Times New Roman" w:hAnsi="Times New Roman"/>
          <w:color w:val="000000"/>
          <w:sz w:val="24"/>
          <w:szCs w:val="24"/>
          <w:lang w:bidi="lt-LT"/>
        </w:rPr>
        <w:t xml:space="preserve"> n</w:t>
      </w:r>
      <w:r w:rsidR="00F02DF4" w:rsidRPr="00E00C29">
        <w:rPr>
          <w:rFonts w:ascii="Times New Roman" w:hAnsi="Times New Roman"/>
          <w:color w:val="000000"/>
          <w:sz w:val="24"/>
          <w:szCs w:val="24"/>
          <w:lang w:bidi="lt-LT"/>
        </w:rPr>
        <w:t>ė</w:t>
      </w:r>
      <w:r w:rsidR="00E10536" w:rsidRPr="00E00C29">
        <w:rPr>
          <w:rFonts w:ascii="Times New Roman" w:hAnsi="Times New Roman"/>
          <w:color w:val="000000"/>
          <w:sz w:val="24"/>
          <w:szCs w:val="24"/>
          <w:lang w:bidi="lt-LT"/>
        </w:rPr>
        <w:t>ra ir teisinio pagrindo laikyti, jog prievol</w:t>
      </w:r>
      <w:r w:rsidR="004B6195" w:rsidRPr="00E00C29">
        <w:rPr>
          <w:rFonts w:ascii="Times New Roman" w:hAnsi="Times New Roman"/>
          <w:color w:val="000000"/>
          <w:sz w:val="24"/>
          <w:szCs w:val="24"/>
          <w:lang w:bidi="lt-LT"/>
        </w:rPr>
        <w:t>ė</w:t>
      </w:r>
      <w:r w:rsidR="00E10536" w:rsidRPr="00E00C29">
        <w:rPr>
          <w:rFonts w:ascii="Times New Roman" w:hAnsi="Times New Roman"/>
          <w:color w:val="000000"/>
          <w:sz w:val="24"/>
          <w:szCs w:val="24"/>
          <w:lang w:bidi="lt-LT"/>
        </w:rPr>
        <w:t>s muitinei buvo neįvykdytos tik d</w:t>
      </w:r>
      <w:r w:rsidR="00F02DF4" w:rsidRPr="00E00C29">
        <w:rPr>
          <w:rFonts w:ascii="Times New Roman" w:hAnsi="Times New Roman"/>
          <w:color w:val="000000"/>
          <w:sz w:val="24"/>
          <w:szCs w:val="24"/>
          <w:lang w:bidi="lt-LT"/>
        </w:rPr>
        <w:t>ė</w:t>
      </w:r>
      <w:r w:rsidR="00E10536" w:rsidRPr="00E00C29">
        <w:rPr>
          <w:rFonts w:ascii="Times New Roman" w:hAnsi="Times New Roman"/>
          <w:color w:val="000000"/>
          <w:sz w:val="24"/>
          <w:szCs w:val="24"/>
          <w:lang w:bidi="lt-LT"/>
        </w:rPr>
        <w:t>l vieno</w:t>
      </w:r>
      <w:r w:rsidR="00F02DF4" w:rsidRPr="00E00C29">
        <w:rPr>
          <w:rFonts w:ascii="Times New Roman" w:hAnsi="Times New Roman"/>
          <w:color w:val="000000"/>
          <w:sz w:val="24"/>
          <w:szCs w:val="24"/>
          <w:lang w:bidi="lt-LT"/>
        </w:rPr>
        <w:t>s</w:t>
      </w:r>
      <w:r w:rsidR="00E10536" w:rsidRPr="00E00C29">
        <w:rPr>
          <w:rFonts w:ascii="Times New Roman" w:hAnsi="Times New Roman"/>
          <w:color w:val="000000"/>
          <w:sz w:val="24"/>
          <w:szCs w:val="24"/>
          <w:lang w:bidi="lt-LT"/>
        </w:rPr>
        <w:t xml:space="preserve"> i</w:t>
      </w:r>
      <w:r w:rsidR="00F02DF4" w:rsidRPr="00E00C29">
        <w:rPr>
          <w:rFonts w:ascii="Times New Roman" w:hAnsi="Times New Roman"/>
          <w:color w:val="000000"/>
          <w:sz w:val="24"/>
          <w:szCs w:val="24"/>
          <w:lang w:bidi="lt-LT"/>
        </w:rPr>
        <w:t>š</w:t>
      </w:r>
      <w:r w:rsidR="00E10536" w:rsidRPr="00E00C29">
        <w:rPr>
          <w:rFonts w:ascii="Times New Roman" w:hAnsi="Times New Roman"/>
          <w:color w:val="000000"/>
          <w:sz w:val="24"/>
          <w:szCs w:val="24"/>
          <w:lang w:bidi="lt-LT"/>
        </w:rPr>
        <w:t xml:space="preserve"> skolinink</w:t>
      </w:r>
      <w:r w:rsidR="00F02DF4" w:rsidRPr="00E00C29">
        <w:rPr>
          <w:rFonts w:ascii="Times New Roman" w:hAnsi="Times New Roman"/>
          <w:color w:val="000000"/>
          <w:sz w:val="24"/>
          <w:szCs w:val="24"/>
          <w:lang w:bidi="lt-LT"/>
        </w:rPr>
        <w:t>ės</w:t>
      </w:r>
      <w:r w:rsidR="00E10536" w:rsidRPr="00E00C29">
        <w:rPr>
          <w:rFonts w:ascii="Times New Roman" w:hAnsi="Times New Roman"/>
          <w:color w:val="000000"/>
          <w:sz w:val="24"/>
          <w:szCs w:val="24"/>
          <w:lang w:bidi="lt-LT"/>
        </w:rPr>
        <w:t xml:space="preserve">, t. y. </w:t>
      </w:r>
      <w:r w:rsidR="00F02DF4" w:rsidRPr="00E00C29">
        <w:rPr>
          <w:rFonts w:ascii="Times New Roman" w:hAnsi="Times New Roman"/>
          <w:color w:val="000000"/>
          <w:sz w:val="24"/>
          <w:szCs w:val="24"/>
          <w:lang w:bidi="lt-LT"/>
        </w:rPr>
        <w:t>a</w:t>
      </w:r>
      <w:r w:rsidR="00E10536" w:rsidRPr="00E00C29">
        <w:rPr>
          <w:rFonts w:ascii="Times New Roman" w:hAnsi="Times New Roman"/>
          <w:color w:val="000000"/>
          <w:sz w:val="24"/>
          <w:szCs w:val="24"/>
          <w:lang w:bidi="lt-LT"/>
        </w:rPr>
        <w:t>tsakov</w:t>
      </w:r>
      <w:r w:rsidR="00F02DF4" w:rsidRPr="00E00C29">
        <w:rPr>
          <w:rFonts w:ascii="Times New Roman" w:hAnsi="Times New Roman"/>
          <w:color w:val="000000"/>
          <w:sz w:val="24"/>
          <w:szCs w:val="24"/>
          <w:lang w:bidi="lt-LT"/>
        </w:rPr>
        <w:t>ės</w:t>
      </w:r>
      <w:r w:rsidR="00E10536" w:rsidRPr="00E00C29">
        <w:rPr>
          <w:rFonts w:ascii="Times New Roman" w:hAnsi="Times New Roman"/>
          <w:color w:val="000000"/>
          <w:sz w:val="24"/>
          <w:szCs w:val="24"/>
          <w:lang w:bidi="lt-LT"/>
        </w:rPr>
        <w:t>, kaip bendraskol</w:t>
      </w:r>
      <w:r w:rsidR="004B6195" w:rsidRPr="00E00C29">
        <w:rPr>
          <w:rFonts w:ascii="Times New Roman" w:hAnsi="Times New Roman"/>
          <w:color w:val="000000"/>
          <w:sz w:val="24"/>
          <w:szCs w:val="24"/>
          <w:lang w:bidi="lt-LT"/>
        </w:rPr>
        <w:t>ės</w:t>
      </w:r>
      <w:r w:rsidR="00E10536" w:rsidRPr="00E00C29">
        <w:rPr>
          <w:rFonts w:ascii="Times New Roman" w:hAnsi="Times New Roman"/>
          <w:color w:val="000000"/>
          <w:sz w:val="24"/>
          <w:szCs w:val="24"/>
          <w:lang w:bidi="lt-LT"/>
        </w:rPr>
        <w:t>, kalt</w:t>
      </w:r>
      <w:r w:rsidR="00F02DF4" w:rsidRPr="00E00C29">
        <w:rPr>
          <w:rFonts w:ascii="Times New Roman" w:hAnsi="Times New Roman"/>
          <w:color w:val="000000"/>
          <w:sz w:val="24"/>
          <w:szCs w:val="24"/>
          <w:lang w:bidi="lt-LT"/>
        </w:rPr>
        <w:t>ė</w:t>
      </w:r>
      <w:r w:rsidR="00E10536" w:rsidRPr="00E00C29">
        <w:rPr>
          <w:rFonts w:ascii="Times New Roman" w:hAnsi="Times New Roman"/>
          <w:color w:val="000000"/>
          <w:sz w:val="24"/>
          <w:szCs w:val="24"/>
          <w:lang w:bidi="lt-LT"/>
        </w:rPr>
        <w:t>s</w:t>
      </w:r>
      <w:r w:rsidR="004B6195" w:rsidRPr="00E00C29">
        <w:rPr>
          <w:rFonts w:ascii="Times New Roman" w:hAnsi="Times New Roman"/>
          <w:color w:val="000000"/>
          <w:sz w:val="24"/>
          <w:szCs w:val="24"/>
          <w:lang w:bidi="lt-LT"/>
        </w:rPr>
        <w:t>,</w:t>
      </w:r>
      <w:r w:rsidR="00F02DF4" w:rsidRPr="00E00C29">
        <w:rPr>
          <w:rFonts w:ascii="Times New Roman" w:hAnsi="Times New Roman"/>
          <w:color w:val="000000"/>
          <w:sz w:val="24"/>
          <w:szCs w:val="24"/>
          <w:lang w:bidi="lt-LT"/>
        </w:rPr>
        <w:t xml:space="preserve"> ir taikyti </w:t>
      </w:r>
      <w:r w:rsidR="00E10536" w:rsidRPr="00E00C29">
        <w:rPr>
          <w:rFonts w:ascii="Times New Roman" w:hAnsi="Times New Roman"/>
          <w:color w:val="000000"/>
          <w:sz w:val="24"/>
          <w:szCs w:val="24"/>
          <w:lang w:bidi="lt-LT"/>
        </w:rPr>
        <w:t>CK 6.9 straipsnio 5 dal</w:t>
      </w:r>
      <w:r w:rsidR="00F02DF4" w:rsidRPr="00E00C29">
        <w:rPr>
          <w:rFonts w:ascii="Times New Roman" w:hAnsi="Times New Roman"/>
          <w:color w:val="000000"/>
          <w:sz w:val="24"/>
          <w:szCs w:val="24"/>
          <w:lang w:bidi="lt-LT"/>
        </w:rPr>
        <w:t xml:space="preserve">į. </w:t>
      </w:r>
    </w:p>
    <w:p w14:paraId="652C4709" w14:textId="77777777" w:rsidR="009740F4" w:rsidRPr="00E00C29" w:rsidRDefault="009740F4" w:rsidP="009740F4">
      <w:pPr>
        <w:tabs>
          <w:tab w:val="left" w:pos="540"/>
          <w:tab w:val="left" w:pos="851"/>
        </w:tabs>
        <w:spacing w:after="120"/>
        <w:jc w:val="both"/>
      </w:pPr>
    </w:p>
    <w:p w14:paraId="6EAE09CB" w14:textId="77777777" w:rsidR="009740F4" w:rsidRPr="00E00C29" w:rsidRDefault="009740F4" w:rsidP="009740F4">
      <w:pPr>
        <w:widowControl w:val="0"/>
        <w:shd w:val="clear" w:color="auto" w:fill="FFFFFF"/>
        <w:tabs>
          <w:tab w:val="left" w:pos="851"/>
        </w:tabs>
        <w:spacing w:after="120"/>
        <w:ind w:right="17" w:firstLine="709"/>
        <w:jc w:val="both"/>
      </w:pPr>
      <w:r w:rsidRPr="00E00C29">
        <w:t xml:space="preserve">Teisėjų kolegija </w:t>
      </w:r>
    </w:p>
    <w:p w14:paraId="25BAB5AC" w14:textId="77777777" w:rsidR="009740F4" w:rsidRPr="00E00C29" w:rsidRDefault="009740F4" w:rsidP="009740F4">
      <w:pPr>
        <w:widowControl w:val="0"/>
        <w:shd w:val="clear" w:color="auto" w:fill="FFFFFF"/>
        <w:spacing w:after="120"/>
        <w:ind w:right="17" w:firstLine="720"/>
        <w:jc w:val="both"/>
      </w:pPr>
    </w:p>
    <w:p w14:paraId="06D843F5" w14:textId="77777777" w:rsidR="009740F4" w:rsidRPr="00E00C29" w:rsidRDefault="009740F4" w:rsidP="009740F4">
      <w:pPr>
        <w:widowControl w:val="0"/>
        <w:spacing w:after="120"/>
      </w:pPr>
      <w:r w:rsidRPr="00E00C29">
        <w:t xml:space="preserve">k o n s t a t u o j a : </w:t>
      </w:r>
    </w:p>
    <w:p w14:paraId="71BAA9D0" w14:textId="77777777" w:rsidR="009740F4" w:rsidRPr="00E00C29" w:rsidRDefault="009740F4" w:rsidP="003E0282">
      <w:pPr>
        <w:pStyle w:val="Sraopastraipa"/>
        <w:spacing w:after="120" w:line="240" w:lineRule="auto"/>
        <w:ind w:left="0"/>
        <w:contextualSpacing w:val="0"/>
        <w:jc w:val="center"/>
        <w:rPr>
          <w:rFonts w:ascii="Times New Roman" w:hAnsi="Times New Roman"/>
          <w:sz w:val="24"/>
          <w:szCs w:val="24"/>
        </w:rPr>
      </w:pPr>
    </w:p>
    <w:p w14:paraId="4FB0F264" w14:textId="67B6FAA6" w:rsidR="003E0282" w:rsidRPr="00E00C29" w:rsidRDefault="003E0282" w:rsidP="003E0282">
      <w:pPr>
        <w:pStyle w:val="Sraopastraipa"/>
        <w:spacing w:after="120" w:line="240" w:lineRule="auto"/>
        <w:ind w:left="0"/>
        <w:contextualSpacing w:val="0"/>
        <w:jc w:val="center"/>
        <w:rPr>
          <w:rFonts w:ascii="Times New Roman" w:hAnsi="Times New Roman"/>
          <w:sz w:val="24"/>
          <w:szCs w:val="24"/>
        </w:rPr>
      </w:pPr>
      <w:r w:rsidRPr="00E00C29">
        <w:rPr>
          <w:rFonts w:ascii="Times New Roman" w:hAnsi="Times New Roman"/>
          <w:sz w:val="24"/>
          <w:szCs w:val="24"/>
        </w:rPr>
        <w:t>IV. Kasacinio teismo argumentai ir išaiškinimai</w:t>
      </w:r>
    </w:p>
    <w:p w14:paraId="78D4038A" w14:textId="77777777" w:rsidR="009740F4" w:rsidRPr="00E00C29" w:rsidRDefault="009740F4" w:rsidP="009740F4">
      <w:pPr>
        <w:spacing w:after="120"/>
        <w:jc w:val="both"/>
        <w:rPr>
          <w:i/>
        </w:rPr>
      </w:pPr>
    </w:p>
    <w:p w14:paraId="57866F0F" w14:textId="2DA6F364" w:rsidR="003E0282" w:rsidRPr="00E00C29" w:rsidRDefault="003E0282" w:rsidP="009740F4">
      <w:pPr>
        <w:spacing w:after="120"/>
        <w:ind w:firstLine="709"/>
        <w:jc w:val="both"/>
        <w:rPr>
          <w:i/>
        </w:rPr>
      </w:pPr>
      <w:r w:rsidRPr="00E00C29">
        <w:rPr>
          <w:i/>
        </w:rPr>
        <w:t xml:space="preserve">Dėl nagrinėjamos bylos kasacijos dalyko </w:t>
      </w:r>
    </w:p>
    <w:p w14:paraId="5B5F8995" w14:textId="77777777" w:rsidR="003E0282" w:rsidRPr="00E00C29" w:rsidRDefault="003E0282" w:rsidP="003E0282">
      <w:pPr>
        <w:pStyle w:val="Sraopastraipa"/>
        <w:spacing w:after="120" w:line="240" w:lineRule="auto"/>
        <w:ind w:left="0" w:firstLine="720"/>
        <w:contextualSpacing w:val="0"/>
        <w:jc w:val="both"/>
        <w:rPr>
          <w:rFonts w:ascii="Times New Roman" w:hAnsi="Times New Roman"/>
          <w:i/>
          <w:sz w:val="24"/>
          <w:szCs w:val="24"/>
        </w:rPr>
      </w:pPr>
    </w:p>
    <w:p w14:paraId="7B2E11FC" w14:textId="5D12BB0A" w:rsidR="003E0282" w:rsidRPr="00E00C29" w:rsidRDefault="003E0282" w:rsidP="00AA535E">
      <w:pPr>
        <w:pStyle w:val="Sraopastraipa"/>
        <w:numPr>
          <w:ilvl w:val="0"/>
          <w:numId w:val="1"/>
        </w:numPr>
        <w:spacing w:after="120" w:line="240" w:lineRule="auto"/>
        <w:ind w:left="357" w:hanging="357"/>
        <w:contextualSpacing w:val="0"/>
        <w:jc w:val="both"/>
        <w:rPr>
          <w:rFonts w:ascii="Times New Roman" w:hAnsi="Times New Roman"/>
          <w:sz w:val="24"/>
          <w:szCs w:val="24"/>
          <w:lang w:eastAsia="en-GB"/>
        </w:rPr>
      </w:pPr>
      <w:r w:rsidRPr="00E00C29">
        <w:rPr>
          <w:rFonts w:ascii="Times New Roman" w:hAnsi="Times New Roman"/>
          <w:sz w:val="24"/>
          <w:szCs w:val="24"/>
          <w:lang w:eastAsia="en-GB"/>
        </w:rPr>
        <w:t xml:space="preserve">Nagrinėjamoje byloje keliami teisės klausimai dėl CK 6.9 straipsnio 5 dalies ir 6.263 straipsnio </w:t>
      </w:r>
      <w:r w:rsidR="00D838BA" w:rsidRPr="00E00C29">
        <w:rPr>
          <w:rFonts w:ascii="Times New Roman" w:hAnsi="Times New Roman"/>
          <w:sz w:val="24"/>
          <w:szCs w:val="24"/>
          <w:lang w:eastAsia="en-GB"/>
        </w:rPr>
        <w:t>santykio</w:t>
      </w:r>
      <w:r w:rsidRPr="00E00C29">
        <w:rPr>
          <w:rFonts w:ascii="Times New Roman" w:hAnsi="Times New Roman"/>
          <w:sz w:val="24"/>
          <w:szCs w:val="24"/>
          <w:lang w:eastAsia="en-GB"/>
        </w:rPr>
        <w:t xml:space="preserve"> ir šių įstatymo nuostatų taikymo solidariųjų skolininkų tarpusavio reikalavimams, kai solidarioji prievolė kyla viešosios Europos Sąjungos teisės – Sąjungos muitinės kodekso (2013</w:t>
      </w:r>
      <w:r w:rsidR="004B6195" w:rsidRPr="00E00C29">
        <w:rPr>
          <w:rFonts w:ascii="Times New Roman" w:hAnsi="Times New Roman"/>
          <w:sz w:val="24"/>
          <w:szCs w:val="24"/>
          <w:lang w:eastAsia="en-GB"/>
        </w:rPr>
        <w:t> </w:t>
      </w:r>
      <w:r w:rsidRPr="00E00C29">
        <w:rPr>
          <w:rFonts w:ascii="Times New Roman" w:hAnsi="Times New Roman"/>
          <w:sz w:val="24"/>
          <w:szCs w:val="24"/>
          <w:lang w:eastAsia="en-GB"/>
        </w:rPr>
        <w:t>m. spalio 9 d. Europos ir Tarybos reglamento (ES) Nr.</w:t>
      </w:r>
      <w:r w:rsidR="004B6195" w:rsidRPr="00E00C29">
        <w:rPr>
          <w:rFonts w:ascii="Times New Roman" w:hAnsi="Times New Roman"/>
          <w:sz w:val="24"/>
          <w:szCs w:val="24"/>
          <w:lang w:eastAsia="en-GB"/>
        </w:rPr>
        <w:t> </w:t>
      </w:r>
      <w:r w:rsidRPr="00E00C29">
        <w:rPr>
          <w:rFonts w:ascii="Times New Roman" w:hAnsi="Times New Roman"/>
          <w:sz w:val="24"/>
          <w:szCs w:val="24"/>
          <w:lang w:eastAsia="en-GB"/>
        </w:rPr>
        <w:t>952/2013) normų pagrindu</w:t>
      </w:r>
      <w:r w:rsidR="00CF43E1" w:rsidRPr="00E00C29">
        <w:rPr>
          <w:rFonts w:ascii="Times New Roman" w:hAnsi="Times New Roman"/>
          <w:sz w:val="24"/>
          <w:szCs w:val="24"/>
          <w:lang w:eastAsia="en-GB"/>
        </w:rPr>
        <w:t>: 1) ar CK 6.9</w:t>
      </w:r>
      <w:r w:rsidR="004B6195" w:rsidRPr="00E00C29">
        <w:rPr>
          <w:rFonts w:ascii="Times New Roman" w:hAnsi="Times New Roman"/>
          <w:sz w:val="24"/>
          <w:szCs w:val="24"/>
          <w:lang w:eastAsia="en-GB"/>
        </w:rPr>
        <w:t> </w:t>
      </w:r>
      <w:r w:rsidR="00CF43E1" w:rsidRPr="00E00C29">
        <w:rPr>
          <w:rFonts w:ascii="Times New Roman" w:hAnsi="Times New Roman"/>
          <w:sz w:val="24"/>
          <w:szCs w:val="24"/>
          <w:lang w:eastAsia="en-GB"/>
        </w:rPr>
        <w:t xml:space="preserve">straipsnio 5 dalies nuostatos gali būti taikomos, kai solidarioji bendraskolių prievolė kyla viešosios teisės pagrindu; 2) koks yra muitinės procedūros vykdytojo atsakomybės pagal </w:t>
      </w:r>
      <w:r w:rsidR="00CF43E1" w:rsidRPr="00E00C29">
        <w:rPr>
          <w:rFonts w:ascii="Times New Roman" w:hAnsi="Times New Roman"/>
          <w:sz w:val="24"/>
          <w:szCs w:val="24"/>
          <w:lang w:eastAsia="en-GB"/>
        </w:rPr>
        <w:lastRenderedPageBreak/>
        <w:t xml:space="preserve">Sąjungos muitinės kodeksą ir civilinės atsakomybės santykis, kai sprendžiami solidariųjų skolininkų tarpusavio atgręžtiniai reikalavimai. </w:t>
      </w:r>
    </w:p>
    <w:p w14:paraId="2F8208D0" w14:textId="77777777" w:rsidR="003837FD" w:rsidRPr="00E00C29" w:rsidRDefault="003837FD" w:rsidP="003837FD">
      <w:pPr>
        <w:spacing w:after="120"/>
        <w:jc w:val="both"/>
        <w:rPr>
          <w:i/>
          <w:iCs/>
          <w:lang w:eastAsia="en-GB"/>
        </w:rPr>
      </w:pPr>
    </w:p>
    <w:p w14:paraId="6E30A853" w14:textId="5A998C52" w:rsidR="003E0282" w:rsidRPr="00034878" w:rsidRDefault="003E0282" w:rsidP="003837FD">
      <w:pPr>
        <w:spacing w:after="120"/>
        <w:ind w:firstLine="709"/>
        <w:jc w:val="both"/>
        <w:rPr>
          <w:lang w:eastAsia="en-GB"/>
        </w:rPr>
      </w:pPr>
      <w:r w:rsidRPr="00034878">
        <w:rPr>
          <w:i/>
          <w:iCs/>
          <w:lang w:eastAsia="en-GB"/>
        </w:rPr>
        <w:t>Dėl CK 6.9 straipsnio 5 dalies ir 6.263</w:t>
      </w:r>
      <w:r w:rsidR="00D838BA" w:rsidRPr="00034878">
        <w:rPr>
          <w:i/>
          <w:iCs/>
          <w:lang w:eastAsia="en-GB"/>
        </w:rPr>
        <w:t xml:space="preserve"> </w:t>
      </w:r>
      <w:r w:rsidRPr="00034878">
        <w:rPr>
          <w:i/>
          <w:iCs/>
          <w:lang w:eastAsia="en-GB"/>
        </w:rPr>
        <w:t>straipsnių santykio ir taikymo solidariųjų skolininkų tarpusavio reikalavimams</w:t>
      </w:r>
    </w:p>
    <w:p w14:paraId="5BB66E63" w14:textId="77777777" w:rsidR="003E0282" w:rsidRPr="00034878" w:rsidRDefault="003E0282" w:rsidP="00AA535E">
      <w:pPr>
        <w:spacing w:after="120"/>
        <w:ind w:left="357" w:hanging="357"/>
        <w:jc w:val="both"/>
        <w:rPr>
          <w:lang w:eastAsia="en-GB"/>
        </w:rPr>
      </w:pPr>
    </w:p>
    <w:p w14:paraId="6F6613A8" w14:textId="26192728" w:rsidR="00A35987" w:rsidRPr="00034878" w:rsidRDefault="009740F4" w:rsidP="00AA535E">
      <w:pPr>
        <w:pStyle w:val="Sraopastraipa"/>
        <w:numPr>
          <w:ilvl w:val="0"/>
          <w:numId w:val="1"/>
        </w:numPr>
        <w:spacing w:after="120" w:line="240" w:lineRule="auto"/>
        <w:ind w:left="357" w:hanging="357"/>
        <w:contextualSpacing w:val="0"/>
        <w:jc w:val="both"/>
        <w:rPr>
          <w:rFonts w:ascii="Times New Roman" w:hAnsi="Times New Roman"/>
          <w:sz w:val="24"/>
          <w:szCs w:val="24"/>
          <w:lang w:eastAsia="en-GB"/>
        </w:rPr>
      </w:pPr>
      <w:r w:rsidRPr="00034878">
        <w:rPr>
          <w:rFonts w:ascii="Times New Roman" w:hAnsi="Times New Roman"/>
          <w:sz w:val="24"/>
          <w:szCs w:val="24"/>
          <w:lang w:eastAsia="en-GB"/>
        </w:rPr>
        <w:t>K</w:t>
      </w:r>
      <w:r w:rsidR="003E0282" w:rsidRPr="00034878">
        <w:rPr>
          <w:rFonts w:ascii="Times New Roman" w:hAnsi="Times New Roman"/>
          <w:sz w:val="24"/>
          <w:szCs w:val="24"/>
          <w:lang w:eastAsia="en-GB"/>
        </w:rPr>
        <w:t>asacini</w:t>
      </w:r>
      <w:r w:rsidRPr="00034878">
        <w:rPr>
          <w:rFonts w:ascii="Times New Roman" w:hAnsi="Times New Roman"/>
          <w:sz w:val="24"/>
          <w:szCs w:val="24"/>
          <w:lang w:eastAsia="en-GB"/>
        </w:rPr>
        <w:t>ame</w:t>
      </w:r>
      <w:r w:rsidR="003E0282" w:rsidRPr="00034878">
        <w:rPr>
          <w:rFonts w:ascii="Times New Roman" w:hAnsi="Times New Roman"/>
          <w:sz w:val="24"/>
          <w:szCs w:val="24"/>
          <w:lang w:eastAsia="en-GB"/>
        </w:rPr>
        <w:t xml:space="preserve"> skund</w:t>
      </w:r>
      <w:r w:rsidRPr="00034878">
        <w:rPr>
          <w:rFonts w:ascii="Times New Roman" w:hAnsi="Times New Roman"/>
          <w:sz w:val="24"/>
          <w:szCs w:val="24"/>
          <w:lang w:eastAsia="en-GB"/>
        </w:rPr>
        <w:t>e</w:t>
      </w:r>
      <w:r w:rsidR="003E0282" w:rsidRPr="00034878">
        <w:rPr>
          <w:rFonts w:ascii="Times New Roman" w:hAnsi="Times New Roman"/>
          <w:sz w:val="24"/>
          <w:szCs w:val="24"/>
          <w:lang w:eastAsia="en-GB"/>
        </w:rPr>
        <w:t xml:space="preserve"> ieškov</w:t>
      </w:r>
      <w:r w:rsidR="00D556A8" w:rsidRPr="00034878">
        <w:rPr>
          <w:rFonts w:ascii="Times New Roman" w:hAnsi="Times New Roman"/>
          <w:sz w:val="24"/>
          <w:szCs w:val="24"/>
          <w:lang w:eastAsia="en-GB"/>
        </w:rPr>
        <w:t>ė</w:t>
      </w:r>
      <w:r w:rsidR="003E0282" w:rsidRPr="00034878">
        <w:rPr>
          <w:rFonts w:ascii="Times New Roman" w:hAnsi="Times New Roman"/>
          <w:sz w:val="24"/>
          <w:szCs w:val="24"/>
          <w:lang w:eastAsia="en-GB"/>
        </w:rPr>
        <w:t xml:space="preserve"> teigia, kad bylą nagrinėję teismai, ginčo santykiams taikydami CK 6.9 straipsnio 5 dalį</w:t>
      </w:r>
      <w:r w:rsidR="004B6195" w:rsidRPr="00034878">
        <w:rPr>
          <w:rFonts w:ascii="Times New Roman" w:hAnsi="Times New Roman"/>
          <w:sz w:val="24"/>
          <w:szCs w:val="24"/>
          <w:lang w:eastAsia="en-GB"/>
        </w:rPr>
        <w:t>,</w:t>
      </w:r>
      <w:r w:rsidR="003E0282" w:rsidRPr="00034878">
        <w:rPr>
          <w:rFonts w:ascii="Times New Roman" w:hAnsi="Times New Roman"/>
          <w:sz w:val="24"/>
          <w:szCs w:val="24"/>
          <w:lang w:eastAsia="en-GB"/>
        </w:rPr>
        <w:t xml:space="preserve"> padarė </w:t>
      </w:r>
      <w:r w:rsidR="00A35987" w:rsidRPr="00034878">
        <w:rPr>
          <w:rFonts w:ascii="Times New Roman" w:hAnsi="Times New Roman"/>
          <w:sz w:val="24"/>
          <w:szCs w:val="24"/>
          <w:lang w:eastAsia="en-GB"/>
        </w:rPr>
        <w:t xml:space="preserve">materialiosios </w:t>
      </w:r>
      <w:r w:rsidR="003E0282" w:rsidRPr="00034878">
        <w:rPr>
          <w:rFonts w:ascii="Times New Roman" w:hAnsi="Times New Roman"/>
          <w:sz w:val="24"/>
          <w:szCs w:val="24"/>
          <w:lang w:eastAsia="en-GB"/>
        </w:rPr>
        <w:t>teisės taikymo klaidą ir be pagrindo pakeitė jo</w:t>
      </w:r>
      <w:r w:rsidRPr="00034878">
        <w:rPr>
          <w:rFonts w:ascii="Times New Roman" w:hAnsi="Times New Roman"/>
          <w:sz w:val="24"/>
          <w:szCs w:val="24"/>
          <w:lang w:eastAsia="en-GB"/>
        </w:rPr>
        <w:t>s</w:t>
      </w:r>
      <w:r w:rsidR="003E0282" w:rsidRPr="00034878">
        <w:rPr>
          <w:rFonts w:ascii="Times New Roman" w:hAnsi="Times New Roman"/>
          <w:sz w:val="24"/>
          <w:szCs w:val="24"/>
          <w:lang w:eastAsia="en-GB"/>
        </w:rPr>
        <w:t xml:space="preserve"> </w:t>
      </w:r>
      <w:r w:rsidR="007B65F6" w:rsidRPr="00034878">
        <w:rPr>
          <w:rFonts w:ascii="Times New Roman" w:hAnsi="Times New Roman"/>
          <w:sz w:val="24"/>
          <w:szCs w:val="24"/>
          <w:lang w:eastAsia="en-GB"/>
        </w:rPr>
        <w:t>nurodytą ieškinio teisinį pagrindą</w:t>
      </w:r>
      <w:r w:rsidR="003E0282" w:rsidRPr="00034878">
        <w:rPr>
          <w:rFonts w:ascii="Times New Roman" w:hAnsi="Times New Roman"/>
          <w:sz w:val="24"/>
          <w:szCs w:val="24"/>
          <w:lang w:eastAsia="en-GB"/>
        </w:rPr>
        <w:t>.</w:t>
      </w:r>
    </w:p>
    <w:p w14:paraId="48DD3048" w14:textId="1CED4B3F" w:rsidR="00922261" w:rsidRPr="00034878" w:rsidRDefault="00A35987" w:rsidP="00AA535E">
      <w:pPr>
        <w:pStyle w:val="Sraopastraipa"/>
        <w:numPr>
          <w:ilvl w:val="0"/>
          <w:numId w:val="1"/>
        </w:numPr>
        <w:spacing w:after="120" w:line="240" w:lineRule="auto"/>
        <w:ind w:left="357" w:hanging="357"/>
        <w:contextualSpacing w:val="0"/>
        <w:jc w:val="both"/>
        <w:rPr>
          <w:rFonts w:ascii="Times New Roman" w:hAnsi="Times New Roman"/>
          <w:sz w:val="24"/>
          <w:szCs w:val="24"/>
          <w:lang w:eastAsia="en-GB"/>
        </w:rPr>
      </w:pPr>
      <w:r w:rsidRPr="00034878">
        <w:rPr>
          <w:rFonts w:ascii="Times New Roman" w:hAnsi="Times New Roman"/>
          <w:sz w:val="24"/>
          <w:szCs w:val="24"/>
          <w:lang w:eastAsia="en-GB"/>
        </w:rPr>
        <w:t>D</w:t>
      </w:r>
      <w:r w:rsidR="003E0282" w:rsidRPr="00034878">
        <w:rPr>
          <w:rFonts w:ascii="Times New Roman" w:hAnsi="Times New Roman"/>
          <w:sz w:val="24"/>
          <w:szCs w:val="24"/>
          <w:lang w:eastAsia="en-GB"/>
        </w:rPr>
        <w:t>ėl šio kasacinio skundo argumento visų pirma pažymėtina, kad, kaip matyti iš bylos procesinių dokumentų turinio, pat</w:t>
      </w:r>
      <w:r w:rsidR="004B6195" w:rsidRPr="00034878">
        <w:rPr>
          <w:rFonts w:ascii="Times New Roman" w:hAnsi="Times New Roman"/>
          <w:sz w:val="24"/>
          <w:szCs w:val="24"/>
          <w:lang w:eastAsia="en-GB"/>
        </w:rPr>
        <w:t>i</w:t>
      </w:r>
      <w:r w:rsidR="003E0282" w:rsidRPr="00034878">
        <w:rPr>
          <w:rFonts w:ascii="Times New Roman" w:hAnsi="Times New Roman"/>
          <w:sz w:val="24"/>
          <w:szCs w:val="24"/>
          <w:lang w:eastAsia="en-GB"/>
        </w:rPr>
        <w:t xml:space="preserve"> ieškov</w:t>
      </w:r>
      <w:r w:rsidR="004B6195" w:rsidRPr="00034878">
        <w:rPr>
          <w:rFonts w:ascii="Times New Roman" w:hAnsi="Times New Roman"/>
          <w:sz w:val="24"/>
          <w:szCs w:val="24"/>
          <w:lang w:eastAsia="en-GB"/>
        </w:rPr>
        <w:t>ė</w:t>
      </w:r>
      <w:r w:rsidR="003E0282" w:rsidRPr="00034878">
        <w:rPr>
          <w:rFonts w:ascii="Times New Roman" w:hAnsi="Times New Roman"/>
          <w:sz w:val="24"/>
          <w:szCs w:val="24"/>
          <w:lang w:eastAsia="en-GB"/>
        </w:rPr>
        <w:t xml:space="preserve"> teisiniu ieškinio reikalavimų pagrindu nurodė dvi teisės normas: CK 6.9 straipsnio 5 dalį ir 6.263 straipsnį</w:t>
      </w:r>
      <w:r w:rsidRPr="00034878">
        <w:rPr>
          <w:rFonts w:ascii="Times New Roman" w:hAnsi="Times New Roman"/>
          <w:sz w:val="24"/>
          <w:szCs w:val="24"/>
          <w:lang w:eastAsia="en-GB"/>
        </w:rPr>
        <w:t>; pirmosios instancijos teismas</w:t>
      </w:r>
      <w:r w:rsidR="004B6195" w:rsidRPr="00034878">
        <w:rPr>
          <w:rFonts w:ascii="Times New Roman" w:hAnsi="Times New Roman"/>
          <w:sz w:val="24"/>
          <w:szCs w:val="24"/>
          <w:lang w:eastAsia="en-GB"/>
        </w:rPr>
        <w:t>, nagrinėdamas</w:t>
      </w:r>
      <w:r w:rsidR="00922261" w:rsidRPr="00034878">
        <w:rPr>
          <w:rFonts w:ascii="Times New Roman" w:hAnsi="Times New Roman"/>
          <w:sz w:val="24"/>
          <w:szCs w:val="24"/>
          <w:lang w:eastAsia="en-GB"/>
        </w:rPr>
        <w:t xml:space="preserve"> ginč</w:t>
      </w:r>
      <w:r w:rsidR="004B6195" w:rsidRPr="00034878">
        <w:rPr>
          <w:rFonts w:ascii="Times New Roman" w:hAnsi="Times New Roman"/>
          <w:sz w:val="24"/>
          <w:szCs w:val="24"/>
          <w:lang w:eastAsia="en-GB"/>
        </w:rPr>
        <w:t>ą,</w:t>
      </w:r>
      <w:r w:rsidR="00922261" w:rsidRPr="00034878">
        <w:rPr>
          <w:rFonts w:ascii="Times New Roman" w:hAnsi="Times New Roman"/>
          <w:sz w:val="24"/>
          <w:szCs w:val="24"/>
          <w:lang w:eastAsia="en-GB"/>
        </w:rPr>
        <w:t xml:space="preserve"> taikė CK 6.9 straipsnio 5 dalies nuostatas ir ieškinį tenkino visiškai; apeliacinės instancijos teismas, remdamasis CK 6.9 straipsnio 1</w:t>
      </w:r>
      <w:r w:rsidR="009740F4" w:rsidRPr="00034878">
        <w:rPr>
          <w:rFonts w:ascii="Times New Roman" w:hAnsi="Times New Roman"/>
          <w:sz w:val="24"/>
          <w:szCs w:val="24"/>
          <w:lang w:eastAsia="en-GB"/>
        </w:rPr>
        <w:t xml:space="preserve"> ir </w:t>
      </w:r>
      <w:r w:rsidR="00922261" w:rsidRPr="00034878">
        <w:rPr>
          <w:rFonts w:ascii="Times New Roman" w:hAnsi="Times New Roman"/>
          <w:sz w:val="24"/>
          <w:szCs w:val="24"/>
          <w:lang w:eastAsia="en-GB"/>
        </w:rPr>
        <w:t>5 d</w:t>
      </w:r>
      <w:r w:rsidR="009740F4" w:rsidRPr="00034878">
        <w:rPr>
          <w:rFonts w:ascii="Times New Roman" w:hAnsi="Times New Roman"/>
          <w:sz w:val="24"/>
          <w:szCs w:val="24"/>
          <w:lang w:eastAsia="en-GB"/>
        </w:rPr>
        <w:t>alimis</w:t>
      </w:r>
      <w:r w:rsidR="00922261" w:rsidRPr="00034878">
        <w:rPr>
          <w:rFonts w:ascii="Times New Roman" w:hAnsi="Times New Roman"/>
          <w:sz w:val="24"/>
          <w:szCs w:val="24"/>
          <w:lang w:eastAsia="en-GB"/>
        </w:rPr>
        <w:t>, sprendimą pakeitė ir ieškinį patenkino iš dalies.</w:t>
      </w:r>
    </w:p>
    <w:p w14:paraId="77374635" w14:textId="343C71F0" w:rsidR="00922261" w:rsidRPr="00E00C29" w:rsidRDefault="00B90CF8" w:rsidP="00AA535E">
      <w:pPr>
        <w:pStyle w:val="Sraopastraipa"/>
        <w:numPr>
          <w:ilvl w:val="0"/>
          <w:numId w:val="1"/>
        </w:numPr>
        <w:spacing w:after="120" w:line="240" w:lineRule="auto"/>
        <w:ind w:left="357" w:hanging="357"/>
        <w:contextualSpacing w:val="0"/>
        <w:jc w:val="both"/>
        <w:rPr>
          <w:rFonts w:ascii="Times New Roman" w:hAnsi="Times New Roman"/>
          <w:sz w:val="24"/>
          <w:szCs w:val="24"/>
          <w:lang w:eastAsia="en-GB"/>
        </w:rPr>
      </w:pPr>
      <w:r w:rsidRPr="00034878">
        <w:rPr>
          <w:rFonts w:ascii="Times New Roman" w:hAnsi="Times New Roman"/>
          <w:sz w:val="24"/>
          <w:szCs w:val="24"/>
          <w:lang w:eastAsia="en-GB"/>
        </w:rPr>
        <w:t>N</w:t>
      </w:r>
      <w:r w:rsidR="00982269" w:rsidRPr="00034878">
        <w:rPr>
          <w:rFonts w:ascii="Times New Roman" w:hAnsi="Times New Roman"/>
          <w:sz w:val="24"/>
          <w:szCs w:val="24"/>
          <w:lang w:eastAsia="en-GB"/>
        </w:rPr>
        <w:t xml:space="preserve">ors </w:t>
      </w:r>
      <w:r w:rsidR="00922261" w:rsidRPr="00034878">
        <w:rPr>
          <w:rFonts w:ascii="Times New Roman" w:hAnsi="Times New Roman"/>
          <w:sz w:val="24"/>
          <w:szCs w:val="24"/>
          <w:lang w:eastAsia="en-GB"/>
        </w:rPr>
        <w:t>argumentas dėl ieškov</w:t>
      </w:r>
      <w:r w:rsidR="009740F4" w:rsidRPr="00034878">
        <w:rPr>
          <w:rFonts w:ascii="Times New Roman" w:hAnsi="Times New Roman"/>
          <w:sz w:val="24"/>
          <w:szCs w:val="24"/>
          <w:lang w:eastAsia="en-GB"/>
        </w:rPr>
        <w:t>ės</w:t>
      </w:r>
      <w:r w:rsidR="00922261" w:rsidRPr="00034878">
        <w:rPr>
          <w:rFonts w:ascii="Times New Roman" w:hAnsi="Times New Roman"/>
          <w:sz w:val="24"/>
          <w:szCs w:val="24"/>
          <w:lang w:eastAsia="en-GB"/>
        </w:rPr>
        <w:t xml:space="preserve"> </w:t>
      </w:r>
      <w:r w:rsidR="007B65F6" w:rsidRPr="00034878">
        <w:rPr>
          <w:rFonts w:ascii="Times New Roman" w:hAnsi="Times New Roman"/>
          <w:sz w:val="24"/>
          <w:szCs w:val="24"/>
          <w:lang w:eastAsia="en-GB"/>
        </w:rPr>
        <w:t>nurodyto teisinio pagrindo p</w:t>
      </w:r>
      <w:r w:rsidR="00922261" w:rsidRPr="00034878">
        <w:rPr>
          <w:rFonts w:ascii="Times New Roman" w:hAnsi="Times New Roman"/>
          <w:sz w:val="24"/>
          <w:szCs w:val="24"/>
          <w:lang w:eastAsia="en-GB"/>
        </w:rPr>
        <w:t>akeitimo be jo</w:t>
      </w:r>
      <w:r w:rsidR="009740F4" w:rsidRPr="00034878">
        <w:rPr>
          <w:rFonts w:ascii="Times New Roman" w:hAnsi="Times New Roman"/>
          <w:sz w:val="24"/>
          <w:szCs w:val="24"/>
          <w:lang w:eastAsia="en-GB"/>
        </w:rPr>
        <w:t>s</w:t>
      </w:r>
      <w:r w:rsidR="00922261" w:rsidRPr="00034878">
        <w:rPr>
          <w:rFonts w:ascii="Times New Roman" w:hAnsi="Times New Roman"/>
          <w:sz w:val="24"/>
          <w:szCs w:val="24"/>
          <w:lang w:eastAsia="en-GB"/>
        </w:rPr>
        <w:t xml:space="preserve"> valios </w:t>
      </w:r>
      <w:r w:rsidR="009740F4" w:rsidRPr="00034878">
        <w:rPr>
          <w:rFonts w:ascii="Times New Roman" w:hAnsi="Times New Roman"/>
          <w:sz w:val="24"/>
          <w:szCs w:val="24"/>
          <w:lang w:eastAsia="en-GB"/>
        </w:rPr>
        <w:t>atmestinas</w:t>
      </w:r>
      <w:r w:rsidR="00922261" w:rsidRPr="00034878">
        <w:rPr>
          <w:rFonts w:ascii="Times New Roman" w:hAnsi="Times New Roman"/>
          <w:sz w:val="24"/>
          <w:szCs w:val="24"/>
          <w:lang w:eastAsia="en-GB"/>
        </w:rPr>
        <w:t>,</w:t>
      </w:r>
      <w:r w:rsidR="00D556A8" w:rsidRPr="00034878">
        <w:rPr>
          <w:rFonts w:ascii="Times New Roman" w:hAnsi="Times New Roman"/>
          <w:sz w:val="24"/>
          <w:szCs w:val="24"/>
          <w:lang w:eastAsia="en-GB"/>
        </w:rPr>
        <w:t xml:space="preserve"> atsižvelgiant</w:t>
      </w:r>
      <w:r w:rsidR="00922261" w:rsidRPr="00034878">
        <w:rPr>
          <w:rFonts w:ascii="Times New Roman" w:hAnsi="Times New Roman"/>
          <w:sz w:val="24"/>
          <w:szCs w:val="24"/>
          <w:lang w:eastAsia="en-GB"/>
        </w:rPr>
        <w:t xml:space="preserve"> </w:t>
      </w:r>
      <w:r w:rsidR="00D556A8" w:rsidRPr="00034878">
        <w:rPr>
          <w:rFonts w:ascii="Times New Roman" w:hAnsi="Times New Roman"/>
          <w:sz w:val="24"/>
          <w:szCs w:val="24"/>
          <w:lang w:eastAsia="en-GB"/>
        </w:rPr>
        <w:t xml:space="preserve">į teismų praktikoje vienareikšmiškai pripažįstamą bylą nagrinėjančio teismo prerogatyvą tinkamai kvalifikuoti ginčo santykius ir pritaikyti teisingą reglamentavimą ginčui spręsti, </w:t>
      </w:r>
      <w:r w:rsidR="00922261" w:rsidRPr="00034878">
        <w:rPr>
          <w:rFonts w:ascii="Times New Roman" w:hAnsi="Times New Roman"/>
          <w:sz w:val="24"/>
          <w:szCs w:val="24"/>
          <w:lang w:eastAsia="en-GB"/>
        </w:rPr>
        <w:t>kasacinės bylos nagrinėjimo</w:t>
      </w:r>
      <w:r w:rsidR="00922261" w:rsidRPr="00E00C29">
        <w:rPr>
          <w:rFonts w:ascii="Times New Roman" w:hAnsi="Times New Roman"/>
          <w:sz w:val="24"/>
          <w:szCs w:val="24"/>
          <w:lang w:eastAsia="en-GB"/>
        </w:rPr>
        <w:t xml:space="preserve"> dalyku išlieka teisės klausimas, koks </w:t>
      </w:r>
      <w:r w:rsidR="004055C2" w:rsidRPr="00E00C29">
        <w:rPr>
          <w:rFonts w:ascii="Times New Roman" w:hAnsi="Times New Roman"/>
          <w:sz w:val="24"/>
          <w:szCs w:val="24"/>
          <w:lang w:eastAsia="en-GB"/>
        </w:rPr>
        <w:t xml:space="preserve">yra </w:t>
      </w:r>
      <w:r w:rsidR="00922261" w:rsidRPr="00E00C29">
        <w:rPr>
          <w:rFonts w:ascii="Times New Roman" w:hAnsi="Times New Roman"/>
          <w:sz w:val="24"/>
          <w:szCs w:val="24"/>
          <w:lang w:eastAsia="en-GB"/>
        </w:rPr>
        <w:t>CK 6.9 straipsnio 5</w:t>
      </w:r>
      <w:r w:rsidR="004B6195" w:rsidRPr="00E00C29">
        <w:rPr>
          <w:rFonts w:ascii="Times New Roman" w:hAnsi="Times New Roman"/>
          <w:sz w:val="24"/>
          <w:szCs w:val="24"/>
          <w:lang w:eastAsia="en-GB"/>
        </w:rPr>
        <w:t> </w:t>
      </w:r>
      <w:r w:rsidR="00922261" w:rsidRPr="00E00C29">
        <w:rPr>
          <w:rFonts w:ascii="Times New Roman" w:hAnsi="Times New Roman"/>
          <w:sz w:val="24"/>
          <w:szCs w:val="24"/>
          <w:lang w:eastAsia="en-GB"/>
        </w:rPr>
        <w:t>dalies ir 6.263 straipsni</w:t>
      </w:r>
      <w:r w:rsidR="004055C2" w:rsidRPr="00E00C29">
        <w:rPr>
          <w:rFonts w:ascii="Times New Roman" w:hAnsi="Times New Roman"/>
          <w:sz w:val="24"/>
          <w:szCs w:val="24"/>
          <w:lang w:eastAsia="en-GB"/>
        </w:rPr>
        <w:t>o</w:t>
      </w:r>
      <w:r w:rsidR="00922261" w:rsidRPr="00E00C29">
        <w:rPr>
          <w:rFonts w:ascii="Times New Roman" w:hAnsi="Times New Roman"/>
          <w:sz w:val="24"/>
          <w:szCs w:val="24"/>
          <w:lang w:eastAsia="en-GB"/>
        </w:rPr>
        <w:t xml:space="preserve"> santykis sprendžiant dėl solidariųjų skolininkų tarpusavio </w:t>
      </w:r>
      <w:r w:rsidR="00D556A8" w:rsidRPr="00E00C29">
        <w:rPr>
          <w:rFonts w:ascii="Times New Roman" w:hAnsi="Times New Roman"/>
          <w:sz w:val="24"/>
          <w:szCs w:val="24"/>
          <w:lang w:eastAsia="en-GB"/>
        </w:rPr>
        <w:t xml:space="preserve">atgręžtinių </w:t>
      </w:r>
      <w:r w:rsidR="00922261" w:rsidRPr="00E00C29">
        <w:rPr>
          <w:rFonts w:ascii="Times New Roman" w:hAnsi="Times New Roman"/>
          <w:sz w:val="24"/>
          <w:szCs w:val="24"/>
          <w:lang w:eastAsia="en-GB"/>
        </w:rPr>
        <w:t>reikalavimų</w:t>
      </w:r>
      <w:r w:rsidR="00982269" w:rsidRPr="00E00C29">
        <w:rPr>
          <w:rFonts w:ascii="Times New Roman" w:hAnsi="Times New Roman"/>
          <w:sz w:val="24"/>
          <w:szCs w:val="24"/>
          <w:lang w:eastAsia="en-GB"/>
        </w:rPr>
        <w:t>; ar bylą nagrinėję teismai</w:t>
      </w:r>
      <w:r w:rsidR="004B6195" w:rsidRPr="00E00C29">
        <w:rPr>
          <w:rFonts w:ascii="Times New Roman" w:hAnsi="Times New Roman"/>
          <w:sz w:val="24"/>
          <w:szCs w:val="24"/>
          <w:lang w:eastAsia="en-GB"/>
        </w:rPr>
        <w:t>,</w:t>
      </w:r>
      <w:r w:rsidR="00982269" w:rsidRPr="00E00C29">
        <w:rPr>
          <w:rFonts w:ascii="Times New Roman" w:hAnsi="Times New Roman"/>
          <w:sz w:val="24"/>
          <w:szCs w:val="24"/>
          <w:lang w:eastAsia="en-GB"/>
        </w:rPr>
        <w:t xml:space="preserve"> šalių ginčą spręsdami pagal solidariųjų skolininkų tarpusavio reikalavimus reglamentuojančias CK 6.9 straipsnio 5</w:t>
      </w:r>
      <w:r w:rsidR="009740F4" w:rsidRPr="00E00C29">
        <w:rPr>
          <w:rFonts w:ascii="Times New Roman" w:hAnsi="Times New Roman"/>
          <w:sz w:val="24"/>
          <w:szCs w:val="24"/>
          <w:lang w:eastAsia="en-GB"/>
        </w:rPr>
        <w:t xml:space="preserve"> dalies</w:t>
      </w:r>
      <w:r w:rsidR="00982269" w:rsidRPr="00E00C29">
        <w:rPr>
          <w:rFonts w:ascii="Times New Roman" w:hAnsi="Times New Roman"/>
          <w:sz w:val="24"/>
          <w:szCs w:val="24"/>
          <w:lang w:eastAsia="en-GB"/>
        </w:rPr>
        <w:t xml:space="preserve"> nuostatas, nepadarė materiali</w:t>
      </w:r>
      <w:r w:rsidR="004B6195" w:rsidRPr="00E00C29">
        <w:rPr>
          <w:rFonts w:ascii="Times New Roman" w:hAnsi="Times New Roman"/>
          <w:sz w:val="24"/>
          <w:szCs w:val="24"/>
          <w:lang w:eastAsia="en-GB"/>
        </w:rPr>
        <w:t>osios</w:t>
      </w:r>
      <w:r w:rsidR="00982269" w:rsidRPr="00E00C29">
        <w:rPr>
          <w:rFonts w:ascii="Times New Roman" w:hAnsi="Times New Roman"/>
          <w:sz w:val="24"/>
          <w:szCs w:val="24"/>
          <w:lang w:eastAsia="en-GB"/>
        </w:rPr>
        <w:t xml:space="preserve"> </w:t>
      </w:r>
      <w:r w:rsidR="009740F4" w:rsidRPr="00E00C29">
        <w:rPr>
          <w:rFonts w:ascii="Times New Roman" w:hAnsi="Times New Roman"/>
          <w:sz w:val="24"/>
          <w:szCs w:val="24"/>
          <w:lang w:eastAsia="en-GB"/>
        </w:rPr>
        <w:t>teisės normų</w:t>
      </w:r>
      <w:r w:rsidR="00982269" w:rsidRPr="00E00C29">
        <w:rPr>
          <w:rFonts w:ascii="Times New Roman" w:hAnsi="Times New Roman"/>
          <w:sz w:val="24"/>
          <w:szCs w:val="24"/>
          <w:lang w:eastAsia="en-GB"/>
        </w:rPr>
        <w:t xml:space="preserve"> taikymo klaidos.</w:t>
      </w:r>
    </w:p>
    <w:p w14:paraId="4931B39A" w14:textId="1D5916C5" w:rsidR="004D370E" w:rsidRPr="00E00C29" w:rsidRDefault="004D370E" w:rsidP="00AA535E">
      <w:pPr>
        <w:pStyle w:val="Sraopastraipa"/>
        <w:numPr>
          <w:ilvl w:val="0"/>
          <w:numId w:val="1"/>
        </w:numPr>
        <w:spacing w:after="120" w:line="240" w:lineRule="auto"/>
        <w:ind w:left="357" w:hanging="357"/>
        <w:contextualSpacing w:val="0"/>
        <w:jc w:val="both"/>
        <w:rPr>
          <w:lang w:eastAsia="en-GB"/>
        </w:rPr>
      </w:pPr>
      <w:r w:rsidRPr="00E00C29">
        <w:rPr>
          <w:rFonts w:ascii="Times New Roman" w:hAnsi="Times New Roman"/>
          <w:color w:val="000000"/>
          <w:sz w:val="24"/>
          <w:szCs w:val="24"/>
          <w:shd w:val="clear" w:color="auto" w:fill="FFFFFF"/>
        </w:rPr>
        <w:t>P</w:t>
      </w:r>
      <w:r w:rsidR="003E0282" w:rsidRPr="00E00C29">
        <w:rPr>
          <w:rFonts w:ascii="Times New Roman" w:hAnsi="Times New Roman"/>
          <w:color w:val="000000"/>
          <w:sz w:val="24"/>
          <w:szCs w:val="24"/>
          <w:shd w:val="clear" w:color="auto" w:fill="FFFFFF"/>
        </w:rPr>
        <w:t>roceso įstatyme nustatytas reikalavimas ieškinyje nurodyti faktines aplinkybes, kurių pagrindu reiškiamas reikalavimas, bei šias aplinkybes pagrindžiančius įrodymus (CPK 111 straipsnio 2</w:t>
      </w:r>
      <w:r w:rsidR="004B6195" w:rsidRPr="00E00C29">
        <w:rPr>
          <w:rFonts w:ascii="Times New Roman" w:hAnsi="Times New Roman"/>
          <w:color w:val="000000"/>
          <w:sz w:val="24"/>
          <w:szCs w:val="24"/>
          <w:shd w:val="clear" w:color="auto" w:fill="FFFFFF"/>
        </w:rPr>
        <w:t> </w:t>
      </w:r>
      <w:r w:rsidR="003E0282" w:rsidRPr="00E00C29">
        <w:rPr>
          <w:rFonts w:ascii="Times New Roman" w:hAnsi="Times New Roman"/>
          <w:color w:val="000000"/>
          <w:sz w:val="24"/>
          <w:szCs w:val="24"/>
          <w:shd w:val="clear" w:color="auto" w:fill="FFFFFF"/>
        </w:rPr>
        <w:t>dalies 5 punktas, 135 straipsnio 1 dalies 2 punktas), tačiau nereikalaujama, kad į teismą besikreipiantis asmuo nurodytų įstatymus, kuriais grindžia savo reikalavimus, t. y. teisiškai kvalifikuotų ginčą. Teisminio nagrinėjimo dalykas nustatomas atsižvelgiant į pareikšto ieškinio dalyką ir faktinį pagrindą, taip pat į atsakovo atsikirtimų pagrindu nurodytas aplinkybes (Lietuvos Aukščiausiojo Teismo 2022 m. balandžio 25 d. nutartis civilinėje byloje Nr. e3K-3-94-701/2022, 33 punktas). Taigi ieškovui nebūtina nurodyti ieškinio reikalavimo teisinio pagrindo, nes teismas kiekvienu atveju sprendžia, kokias teisės normas taikyti, nagrinėjant ginčą pagal ieškovo faktiniu pagrindu nurodytas aplinkybes. Teismas, pripažinęs ieškinio faktiniu pagrindu nurodytas aplinkybes įrodytomis, atlieka jų teisinį įvertinimą (nustato ir taiko ginčo teisinį santykį reglamentuojančias teisės normas) ir sprendžia, ar tokio pažeistų teisių gynimo būdo pagrįstai reikalaujama, ar jis taikytinas ir, jei taip, kokia apimtimi (</w:t>
      </w:r>
      <w:r w:rsidR="007B65F6" w:rsidRPr="00E00C29">
        <w:rPr>
          <w:rFonts w:ascii="Times New Roman" w:hAnsi="Times New Roman"/>
          <w:color w:val="000000"/>
          <w:sz w:val="24"/>
          <w:szCs w:val="24"/>
          <w:shd w:val="clear" w:color="auto" w:fill="FFFFFF"/>
        </w:rPr>
        <w:t xml:space="preserve">žr. </w:t>
      </w:r>
      <w:r w:rsidR="003E0282" w:rsidRPr="00E00C29">
        <w:rPr>
          <w:rFonts w:ascii="Times New Roman" w:hAnsi="Times New Roman"/>
          <w:color w:val="000000"/>
          <w:sz w:val="24"/>
          <w:szCs w:val="24"/>
          <w:shd w:val="clear" w:color="auto" w:fill="FFFFFF"/>
        </w:rPr>
        <w:t>Lietuvos Aukščiausiojo Teismo 2017</w:t>
      </w:r>
      <w:r w:rsidR="004B6195" w:rsidRPr="00E00C29">
        <w:rPr>
          <w:rFonts w:ascii="Times New Roman" w:hAnsi="Times New Roman"/>
          <w:color w:val="000000"/>
          <w:sz w:val="24"/>
          <w:szCs w:val="24"/>
          <w:shd w:val="clear" w:color="auto" w:fill="FFFFFF"/>
        </w:rPr>
        <w:t> </w:t>
      </w:r>
      <w:r w:rsidR="003E0282" w:rsidRPr="00E00C29">
        <w:rPr>
          <w:rFonts w:ascii="Times New Roman" w:hAnsi="Times New Roman"/>
          <w:color w:val="000000"/>
          <w:sz w:val="24"/>
          <w:szCs w:val="24"/>
          <w:shd w:val="clear" w:color="auto" w:fill="FFFFFF"/>
        </w:rPr>
        <w:t>m. kovo 23 d. nutarti</w:t>
      </w:r>
      <w:r w:rsidR="007B65F6" w:rsidRPr="00E00C29">
        <w:rPr>
          <w:rFonts w:ascii="Times New Roman" w:hAnsi="Times New Roman"/>
          <w:color w:val="000000"/>
          <w:sz w:val="24"/>
          <w:szCs w:val="24"/>
          <w:shd w:val="clear" w:color="auto" w:fill="FFFFFF"/>
        </w:rPr>
        <w:t>e</w:t>
      </w:r>
      <w:r w:rsidR="003E0282" w:rsidRPr="00E00C29">
        <w:rPr>
          <w:rFonts w:ascii="Times New Roman" w:hAnsi="Times New Roman"/>
          <w:color w:val="000000"/>
          <w:sz w:val="24"/>
          <w:szCs w:val="24"/>
          <w:shd w:val="clear" w:color="auto" w:fill="FFFFFF"/>
        </w:rPr>
        <w:t>s civilinėje byloje Nr. 3K-3-142-701/2017</w:t>
      </w:r>
      <w:r w:rsidR="004055C2" w:rsidRPr="00E00C29">
        <w:rPr>
          <w:rFonts w:ascii="Times New Roman" w:hAnsi="Times New Roman"/>
          <w:color w:val="000000"/>
          <w:sz w:val="24"/>
          <w:szCs w:val="24"/>
          <w:shd w:val="clear" w:color="auto" w:fill="FFFFFF"/>
        </w:rPr>
        <w:t xml:space="preserve"> </w:t>
      </w:r>
      <w:r w:rsidR="003E0282" w:rsidRPr="00E00C29">
        <w:rPr>
          <w:rFonts w:ascii="Times New Roman" w:hAnsi="Times New Roman"/>
          <w:color w:val="000000"/>
          <w:sz w:val="24"/>
          <w:szCs w:val="24"/>
          <w:shd w:val="clear" w:color="auto" w:fill="FFFFFF"/>
        </w:rPr>
        <w:t>36</w:t>
      </w:r>
      <w:r w:rsidR="007B65F6" w:rsidRPr="00E00C29">
        <w:rPr>
          <w:rFonts w:ascii="Times New Roman" w:hAnsi="Times New Roman"/>
          <w:color w:val="000000"/>
          <w:sz w:val="24"/>
          <w:szCs w:val="24"/>
          <w:shd w:val="clear" w:color="auto" w:fill="FFFFFF"/>
        </w:rPr>
        <w:t xml:space="preserve"> </w:t>
      </w:r>
      <w:r w:rsidR="003E0282" w:rsidRPr="00E00C29">
        <w:rPr>
          <w:rFonts w:ascii="Times New Roman" w:hAnsi="Times New Roman"/>
          <w:color w:val="000000"/>
          <w:sz w:val="24"/>
          <w:szCs w:val="24"/>
          <w:shd w:val="clear" w:color="auto" w:fill="FFFFFF"/>
        </w:rPr>
        <w:t>punkt</w:t>
      </w:r>
      <w:r w:rsidR="007B65F6" w:rsidRPr="00E00C29">
        <w:rPr>
          <w:rFonts w:ascii="Times New Roman" w:hAnsi="Times New Roman"/>
          <w:color w:val="000000"/>
          <w:sz w:val="24"/>
          <w:szCs w:val="24"/>
          <w:shd w:val="clear" w:color="auto" w:fill="FFFFFF"/>
        </w:rPr>
        <w:t>ą)</w:t>
      </w:r>
      <w:r w:rsidR="003E0282" w:rsidRPr="00E00C29">
        <w:rPr>
          <w:rFonts w:ascii="Times New Roman" w:hAnsi="Times New Roman"/>
          <w:color w:val="000000"/>
          <w:sz w:val="24"/>
          <w:szCs w:val="24"/>
          <w:shd w:val="clear" w:color="auto" w:fill="FFFFFF"/>
        </w:rPr>
        <w:t>.</w:t>
      </w:r>
    </w:p>
    <w:p w14:paraId="4BACD631" w14:textId="70FFCF45" w:rsidR="003E0282" w:rsidRPr="00E00C29" w:rsidRDefault="003E0282" w:rsidP="00AA535E">
      <w:pPr>
        <w:pStyle w:val="Sraopastraipa"/>
        <w:numPr>
          <w:ilvl w:val="0"/>
          <w:numId w:val="1"/>
        </w:numPr>
        <w:spacing w:after="120" w:line="240" w:lineRule="auto"/>
        <w:ind w:left="357" w:hanging="357"/>
        <w:contextualSpacing w:val="0"/>
        <w:jc w:val="both"/>
        <w:rPr>
          <w:lang w:eastAsia="en-GB"/>
        </w:rPr>
      </w:pPr>
      <w:r w:rsidRPr="00E00C29">
        <w:rPr>
          <w:rFonts w:asciiTheme="majorBidi" w:hAnsiTheme="majorBidi" w:cstheme="majorBidi"/>
          <w:color w:val="000000"/>
          <w:sz w:val="24"/>
          <w:szCs w:val="24"/>
          <w:shd w:val="clear" w:color="auto" w:fill="FFFFFF"/>
        </w:rPr>
        <w:t>Nors ieškovui neuždrausta ieškinio pareiškime nurodyti, jo nuomone, taikytinų įstatymų, kvalifikuoti faktinių aplinkybių pagal tas normas, kurias jis pageidauja taikyti, pateikti su tų normų taikymu susijusių teisinių argumentų, tačiau teismo nesaisto ieškovo ieškinyje nurodytas teisinis pagrindas. Kai teismas, spręsdamas ginčą pagal nustatytas byloje faktines aplinkybes, nurodo teisinius argumentus ar taiko teisės normas, kuriais nesiremia šalys ar dalyvaujantys byloje asmenys, tai nėra ieškinio pagrindo keitimas ir byloje pareikštų reikalavimų peržengimas (</w:t>
      </w:r>
      <w:r w:rsidR="007B65F6" w:rsidRPr="00E00C29">
        <w:rPr>
          <w:rFonts w:asciiTheme="majorBidi" w:hAnsiTheme="majorBidi" w:cstheme="majorBidi"/>
          <w:color w:val="000000"/>
          <w:sz w:val="24"/>
          <w:szCs w:val="24"/>
          <w:shd w:val="clear" w:color="auto" w:fill="FFFFFF"/>
        </w:rPr>
        <w:t xml:space="preserve">žr. </w:t>
      </w:r>
      <w:r w:rsidRPr="00E00C29">
        <w:rPr>
          <w:rFonts w:asciiTheme="majorBidi" w:hAnsiTheme="majorBidi" w:cstheme="majorBidi"/>
          <w:color w:val="000000"/>
          <w:sz w:val="24"/>
          <w:szCs w:val="24"/>
          <w:shd w:val="clear" w:color="auto" w:fill="FFFFFF"/>
        </w:rPr>
        <w:t>Lietuvos Aukščiausiojo Teismo 2024 m. balandžio 19 d. nutarti</w:t>
      </w:r>
      <w:r w:rsidR="007B65F6" w:rsidRPr="00E00C29">
        <w:rPr>
          <w:rFonts w:asciiTheme="majorBidi" w:hAnsiTheme="majorBidi" w:cstheme="majorBidi"/>
          <w:color w:val="000000"/>
          <w:sz w:val="24"/>
          <w:szCs w:val="24"/>
          <w:shd w:val="clear" w:color="auto" w:fill="FFFFFF"/>
        </w:rPr>
        <w:t>e</w:t>
      </w:r>
      <w:r w:rsidRPr="00E00C29">
        <w:rPr>
          <w:rFonts w:asciiTheme="majorBidi" w:hAnsiTheme="majorBidi" w:cstheme="majorBidi"/>
          <w:color w:val="000000"/>
          <w:sz w:val="24"/>
          <w:szCs w:val="24"/>
          <w:shd w:val="clear" w:color="auto" w:fill="FFFFFF"/>
        </w:rPr>
        <w:t>s civilinėje byloje Nr. 3K-7-50-313/2024</w:t>
      </w:r>
      <w:r w:rsidR="004D370E" w:rsidRPr="00E00C29">
        <w:rPr>
          <w:rFonts w:asciiTheme="majorBidi" w:hAnsiTheme="majorBidi" w:cstheme="majorBidi"/>
          <w:color w:val="000000"/>
          <w:sz w:val="24"/>
          <w:szCs w:val="24"/>
          <w:shd w:val="clear" w:color="auto" w:fill="FFFFFF"/>
        </w:rPr>
        <w:t xml:space="preserve"> 61 punkt</w:t>
      </w:r>
      <w:r w:rsidR="007B65F6" w:rsidRPr="00E00C29">
        <w:rPr>
          <w:rFonts w:asciiTheme="majorBidi" w:hAnsiTheme="majorBidi" w:cstheme="majorBidi"/>
          <w:color w:val="000000"/>
          <w:sz w:val="24"/>
          <w:szCs w:val="24"/>
          <w:shd w:val="clear" w:color="auto" w:fill="FFFFFF"/>
        </w:rPr>
        <w:t>ą</w:t>
      </w:r>
      <w:r w:rsidR="004D370E" w:rsidRPr="00E00C29">
        <w:rPr>
          <w:rFonts w:asciiTheme="majorBidi" w:hAnsiTheme="majorBidi" w:cstheme="majorBidi"/>
          <w:color w:val="000000"/>
          <w:sz w:val="24"/>
          <w:szCs w:val="24"/>
          <w:shd w:val="clear" w:color="auto" w:fill="FFFFFF"/>
        </w:rPr>
        <w:t xml:space="preserve"> ir jame nurodyt</w:t>
      </w:r>
      <w:r w:rsidR="007B65F6" w:rsidRPr="00E00C29">
        <w:rPr>
          <w:rFonts w:asciiTheme="majorBidi" w:hAnsiTheme="majorBidi" w:cstheme="majorBidi"/>
          <w:color w:val="000000"/>
          <w:sz w:val="24"/>
          <w:szCs w:val="24"/>
          <w:shd w:val="clear" w:color="auto" w:fill="FFFFFF"/>
        </w:rPr>
        <w:t>ą</w:t>
      </w:r>
      <w:r w:rsidR="004D370E" w:rsidRPr="00E00C29">
        <w:rPr>
          <w:rFonts w:asciiTheme="majorBidi" w:hAnsiTheme="majorBidi" w:cstheme="majorBidi"/>
          <w:color w:val="000000"/>
          <w:sz w:val="24"/>
          <w:szCs w:val="24"/>
          <w:shd w:val="clear" w:color="auto" w:fill="FFFFFF"/>
        </w:rPr>
        <w:t xml:space="preserve"> </w:t>
      </w:r>
      <w:r w:rsidR="004B6195" w:rsidRPr="00E00C29">
        <w:rPr>
          <w:rFonts w:asciiTheme="majorBidi" w:hAnsiTheme="majorBidi" w:cstheme="majorBidi"/>
          <w:color w:val="000000"/>
          <w:sz w:val="24"/>
          <w:szCs w:val="24"/>
          <w:shd w:val="clear" w:color="auto" w:fill="FFFFFF"/>
        </w:rPr>
        <w:t xml:space="preserve">kasacinio teismo </w:t>
      </w:r>
      <w:r w:rsidR="004D370E" w:rsidRPr="00E00C29">
        <w:rPr>
          <w:rFonts w:asciiTheme="majorBidi" w:hAnsiTheme="majorBidi" w:cstheme="majorBidi"/>
          <w:color w:val="000000"/>
          <w:sz w:val="24"/>
          <w:szCs w:val="24"/>
          <w:shd w:val="clear" w:color="auto" w:fill="FFFFFF"/>
        </w:rPr>
        <w:t>praktik</w:t>
      </w:r>
      <w:r w:rsidR="007B65F6" w:rsidRPr="00E00C29">
        <w:rPr>
          <w:rFonts w:asciiTheme="majorBidi" w:hAnsiTheme="majorBidi" w:cstheme="majorBidi"/>
          <w:color w:val="000000"/>
          <w:sz w:val="24"/>
          <w:szCs w:val="24"/>
          <w:shd w:val="clear" w:color="auto" w:fill="FFFFFF"/>
        </w:rPr>
        <w:t>ą</w:t>
      </w:r>
      <w:r w:rsidR="004D370E" w:rsidRPr="00E00C29">
        <w:rPr>
          <w:rFonts w:asciiTheme="majorBidi" w:hAnsiTheme="majorBidi" w:cstheme="majorBidi"/>
          <w:color w:val="000000"/>
          <w:sz w:val="24"/>
          <w:szCs w:val="24"/>
          <w:shd w:val="clear" w:color="auto" w:fill="FFFFFF"/>
        </w:rPr>
        <w:t>).</w:t>
      </w:r>
      <w:r w:rsidRPr="00E00C29">
        <w:rPr>
          <w:lang w:eastAsia="en-GB"/>
        </w:rPr>
        <w:t xml:space="preserve">  </w:t>
      </w:r>
    </w:p>
    <w:p w14:paraId="43237541" w14:textId="1E9ECCA5" w:rsidR="00AD642D" w:rsidRPr="00E00C29" w:rsidRDefault="00AD642D" w:rsidP="00AA535E">
      <w:pPr>
        <w:pStyle w:val="Sraopastraipa"/>
        <w:numPr>
          <w:ilvl w:val="0"/>
          <w:numId w:val="1"/>
        </w:numPr>
        <w:spacing w:after="120" w:line="240" w:lineRule="auto"/>
        <w:ind w:left="357" w:hanging="357"/>
        <w:contextualSpacing w:val="0"/>
        <w:jc w:val="both"/>
        <w:rPr>
          <w:rFonts w:asciiTheme="majorBidi" w:hAnsiTheme="majorBidi" w:cstheme="majorBidi"/>
          <w:sz w:val="24"/>
          <w:szCs w:val="24"/>
          <w:lang w:eastAsia="en-GB"/>
        </w:rPr>
      </w:pPr>
      <w:r w:rsidRPr="00E00C29">
        <w:rPr>
          <w:rFonts w:asciiTheme="majorBidi" w:hAnsiTheme="majorBidi" w:cstheme="majorBidi"/>
          <w:color w:val="000000"/>
          <w:sz w:val="24"/>
          <w:szCs w:val="24"/>
          <w:shd w:val="clear" w:color="auto" w:fill="FFFFFF"/>
        </w:rPr>
        <w:t xml:space="preserve">Teisėjų kolegija </w:t>
      </w:r>
      <w:r w:rsidR="00B90CF8" w:rsidRPr="00E00C29">
        <w:rPr>
          <w:rFonts w:asciiTheme="majorBidi" w:hAnsiTheme="majorBidi" w:cstheme="majorBidi"/>
          <w:color w:val="000000"/>
          <w:sz w:val="24"/>
          <w:szCs w:val="24"/>
          <w:shd w:val="clear" w:color="auto" w:fill="FFFFFF"/>
        </w:rPr>
        <w:t>pažymi</w:t>
      </w:r>
      <w:r w:rsidRPr="00E00C29">
        <w:rPr>
          <w:rFonts w:asciiTheme="majorBidi" w:hAnsiTheme="majorBidi" w:cstheme="majorBidi"/>
          <w:color w:val="000000"/>
          <w:sz w:val="24"/>
          <w:szCs w:val="24"/>
          <w:shd w:val="clear" w:color="auto" w:fill="FFFFFF"/>
        </w:rPr>
        <w:t>, kad</w:t>
      </w:r>
      <w:r w:rsidR="004B6195" w:rsidRPr="00E00C29">
        <w:rPr>
          <w:rFonts w:asciiTheme="majorBidi" w:hAnsiTheme="majorBidi" w:cstheme="majorBidi"/>
          <w:color w:val="000000"/>
          <w:sz w:val="24"/>
          <w:szCs w:val="24"/>
          <w:shd w:val="clear" w:color="auto" w:fill="FFFFFF"/>
        </w:rPr>
        <w:t>,</w:t>
      </w:r>
      <w:r w:rsidRPr="00E00C29">
        <w:rPr>
          <w:rFonts w:asciiTheme="majorBidi" w:hAnsiTheme="majorBidi" w:cstheme="majorBidi"/>
          <w:color w:val="000000"/>
          <w:sz w:val="24"/>
          <w:szCs w:val="24"/>
          <w:shd w:val="clear" w:color="auto" w:fill="FFFFFF"/>
        </w:rPr>
        <w:t xml:space="preserve"> sprendžiant dėl CK 6.9 straipsnio 5 dalies ir 6.263 straipsnio santykio</w:t>
      </w:r>
      <w:r w:rsidR="004B6195" w:rsidRPr="00E00C29">
        <w:rPr>
          <w:rFonts w:asciiTheme="majorBidi" w:hAnsiTheme="majorBidi" w:cstheme="majorBidi"/>
          <w:color w:val="000000"/>
          <w:sz w:val="24"/>
          <w:szCs w:val="24"/>
          <w:shd w:val="clear" w:color="auto" w:fill="FFFFFF"/>
        </w:rPr>
        <w:t>,</w:t>
      </w:r>
      <w:r w:rsidRPr="00E00C29">
        <w:rPr>
          <w:rFonts w:asciiTheme="majorBidi" w:hAnsiTheme="majorBidi" w:cstheme="majorBidi"/>
          <w:color w:val="000000"/>
          <w:sz w:val="24"/>
          <w:szCs w:val="24"/>
          <w:shd w:val="clear" w:color="auto" w:fill="FFFFFF"/>
        </w:rPr>
        <w:t xml:space="preserve"> aktuali bendrųjų ir specialiųjų teisės normų konkurencijos taisyklė. Teisės doktrinoje ir praktikoje pripažįstama, kad materialiosios teisės bendrųjų ir specialiųjų normų prieštaravimas </w:t>
      </w:r>
      <w:r w:rsidRPr="00E00C29">
        <w:rPr>
          <w:rFonts w:asciiTheme="majorBidi" w:hAnsiTheme="majorBidi" w:cstheme="majorBidi"/>
          <w:color w:val="000000"/>
          <w:sz w:val="24"/>
          <w:szCs w:val="24"/>
          <w:shd w:val="clear" w:color="auto" w:fill="FFFFFF"/>
        </w:rPr>
        <w:lastRenderedPageBreak/>
        <w:t xml:space="preserve">sprendžiamas vadovaujantis principu </w:t>
      </w:r>
      <w:proofErr w:type="spellStart"/>
      <w:r w:rsidRPr="00E00C29">
        <w:rPr>
          <w:rFonts w:asciiTheme="majorBidi" w:hAnsiTheme="majorBidi" w:cstheme="majorBidi"/>
          <w:i/>
          <w:iCs/>
          <w:color w:val="000000"/>
          <w:sz w:val="24"/>
          <w:szCs w:val="24"/>
          <w:shd w:val="clear" w:color="auto" w:fill="FFFFFF"/>
        </w:rPr>
        <w:t>lex</w:t>
      </w:r>
      <w:proofErr w:type="spellEnd"/>
      <w:r w:rsidRPr="00E00C29">
        <w:rPr>
          <w:rFonts w:asciiTheme="majorBidi" w:hAnsiTheme="majorBidi" w:cstheme="majorBidi"/>
          <w:i/>
          <w:iCs/>
          <w:color w:val="000000"/>
          <w:sz w:val="24"/>
          <w:szCs w:val="24"/>
          <w:shd w:val="clear" w:color="auto" w:fill="FFFFFF"/>
        </w:rPr>
        <w:t xml:space="preserve"> </w:t>
      </w:r>
      <w:proofErr w:type="spellStart"/>
      <w:r w:rsidRPr="00E00C29">
        <w:rPr>
          <w:rFonts w:asciiTheme="majorBidi" w:hAnsiTheme="majorBidi" w:cstheme="majorBidi"/>
          <w:i/>
          <w:iCs/>
          <w:color w:val="000000"/>
          <w:sz w:val="24"/>
          <w:szCs w:val="24"/>
          <w:shd w:val="clear" w:color="auto" w:fill="FFFFFF"/>
        </w:rPr>
        <w:t>specialis</w:t>
      </w:r>
      <w:proofErr w:type="spellEnd"/>
      <w:r w:rsidRPr="00E00C29">
        <w:rPr>
          <w:rFonts w:asciiTheme="majorBidi" w:hAnsiTheme="majorBidi" w:cstheme="majorBidi"/>
          <w:i/>
          <w:iCs/>
          <w:color w:val="000000"/>
          <w:sz w:val="24"/>
          <w:szCs w:val="24"/>
          <w:shd w:val="clear" w:color="auto" w:fill="FFFFFF"/>
        </w:rPr>
        <w:t xml:space="preserve"> </w:t>
      </w:r>
      <w:proofErr w:type="spellStart"/>
      <w:r w:rsidRPr="00E00C29">
        <w:rPr>
          <w:rFonts w:asciiTheme="majorBidi" w:hAnsiTheme="majorBidi" w:cstheme="majorBidi"/>
          <w:i/>
          <w:iCs/>
          <w:color w:val="000000"/>
          <w:sz w:val="24"/>
          <w:szCs w:val="24"/>
          <w:shd w:val="clear" w:color="auto" w:fill="FFFFFF"/>
        </w:rPr>
        <w:t>derogat</w:t>
      </w:r>
      <w:proofErr w:type="spellEnd"/>
      <w:r w:rsidRPr="00E00C29">
        <w:rPr>
          <w:rFonts w:asciiTheme="majorBidi" w:hAnsiTheme="majorBidi" w:cstheme="majorBidi"/>
          <w:i/>
          <w:iCs/>
          <w:color w:val="000000"/>
          <w:sz w:val="24"/>
          <w:szCs w:val="24"/>
          <w:shd w:val="clear" w:color="auto" w:fill="FFFFFF"/>
        </w:rPr>
        <w:t xml:space="preserve"> </w:t>
      </w:r>
      <w:proofErr w:type="spellStart"/>
      <w:r w:rsidRPr="00E00C29">
        <w:rPr>
          <w:rFonts w:asciiTheme="majorBidi" w:hAnsiTheme="majorBidi" w:cstheme="majorBidi"/>
          <w:i/>
          <w:iCs/>
          <w:color w:val="000000"/>
          <w:sz w:val="24"/>
          <w:szCs w:val="24"/>
          <w:shd w:val="clear" w:color="auto" w:fill="FFFFFF"/>
        </w:rPr>
        <w:t>legi</w:t>
      </w:r>
      <w:proofErr w:type="spellEnd"/>
      <w:r w:rsidRPr="00E00C29">
        <w:rPr>
          <w:rFonts w:asciiTheme="majorBidi" w:hAnsiTheme="majorBidi" w:cstheme="majorBidi"/>
          <w:i/>
          <w:iCs/>
          <w:color w:val="000000"/>
          <w:sz w:val="24"/>
          <w:szCs w:val="24"/>
          <w:shd w:val="clear" w:color="auto" w:fill="FFFFFF"/>
        </w:rPr>
        <w:t xml:space="preserve"> </w:t>
      </w:r>
      <w:proofErr w:type="spellStart"/>
      <w:r w:rsidRPr="00E00C29">
        <w:rPr>
          <w:rFonts w:asciiTheme="majorBidi" w:hAnsiTheme="majorBidi" w:cstheme="majorBidi"/>
          <w:i/>
          <w:iCs/>
          <w:color w:val="000000"/>
          <w:sz w:val="24"/>
          <w:szCs w:val="24"/>
          <w:shd w:val="clear" w:color="auto" w:fill="FFFFFF"/>
        </w:rPr>
        <w:t>generali</w:t>
      </w:r>
      <w:proofErr w:type="spellEnd"/>
      <w:r w:rsidRPr="00E00C29">
        <w:rPr>
          <w:rFonts w:asciiTheme="majorBidi" w:hAnsiTheme="majorBidi" w:cstheme="majorBidi"/>
          <w:color w:val="000000"/>
          <w:shd w:val="clear" w:color="auto" w:fill="FFFFFF"/>
        </w:rPr>
        <w:t xml:space="preserve"> </w:t>
      </w:r>
      <w:r w:rsidRPr="00E00C29">
        <w:rPr>
          <w:rFonts w:asciiTheme="majorBidi" w:hAnsiTheme="majorBidi" w:cstheme="majorBidi"/>
          <w:color w:val="000000"/>
          <w:sz w:val="24"/>
          <w:szCs w:val="24"/>
          <w:shd w:val="clear" w:color="auto" w:fill="FFFFFF"/>
        </w:rPr>
        <w:t>(specialioji norma turi viršenybę prieš bendrąją), todėl tais atvejais, ka</w:t>
      </w:r>
      <w:r w:rsidR="004B6195" w:rsidRPr="00E00C29">
        <w:rPr>
          <w:rFonts w:asciiTheme="majorBidi" w:hAnsiTheme="majorBidi" w:cstheme="majorBidi"/>
          <w:color w:val="000000"/>
          <w:sz w:val="24"/>
          <w:szCs w:val="24"/>
          <w:shd w:val="clear" w:color="auto" w:fill="FFFFFF"/>
        </w:rPr>
        <w:t>i</w:t>
      </w:r>
      <w:r w:rsidRPr="00E00C29">
        <w:rPr>
          <w:rFonts w:asciiTheme="majorBidi" w:hAnsiTheme="majorBidi" w:cstheme="majorBidi"/>
          <w:color w:val="000000"/>
          <w:sz w:val="24"/>
          <w:szCs w:val="24"/>
          <w:shd w:val="clear" w:color="auto" w:fill="FFFFFF"/>
        </w:rPr>
        <w:t xml:space="preserve"> tą patį santykį reguliuoja dvi teisės normos, kurių viena yra bendresnio pobūdžio, o kita – speciali</w:t>
      </w:r>
      <w:r w:rsidR="004B6195" w:rsidRPr="00E00C29">
        <w:rPr>
          <w:rFonts w:asciiTheme="majorBidi" w:hAnsiTheme="majorBidi" w:cstheme="majorBidi"/>
          <w:color w:val="000000"/>
          <w:sz w:val="24"/>
          <w:szCs w:val="24"/>
          <w:shd w:val="clear" w:color="auto" w:fill="FFFFFF"/>
        </w:rPr>
        <w:t>oji</w:t>
      </w:r>
      <w:r w:rsidRPr="00E00C29">
        <w:rPr>
          <w:rFonts w:asciiTheme="majorBidi" w:hAnsiTheme="majorBidi" w:cstheme="majorBidi"/>
          <w:color w:val="000000"/>
          <w:sz w:val="24"/>
          <w:szCs w:val="24"/>
          <w:shd w:val="clear" w:color="auto" w:fill="FFFFFF"/>
        </w:rPr>
        <w:t>, atsižvelg</w:t>
      </w:r>
      <w:r w:rsidR="004B6195" w:rsidRPr="00E00C29">
        <w:rPr>
          <w:rFonts w:asciiTheme="majorBidi" w:hAnsiTheme="majorBidi" w:cstheme="majorBidi"/>
          <w:color w:val="000000"/>
          <w:sz w:val="24"/>
          <w:szCs w:val="24"/>
          <w:shd w:val="clear" w:color="auto" w:fill="FFFFFF"/>
        </w:rPr>
        <w:t>i</w:t>
      </w:r>
      <w:r w:rsidRPr="00E00C29">
        <w:rPr>
          <w:rFonts w:asciiTheme="majorBidi" w:hAnsiTheme="majorBidi" w:cstheme="majorBidi"/>
          <w:color w:val="000000"/>
          <w:sz w:val="24"/>
          <w:szCs w:val="24"/>
          <w:shd w:val="clear" w:color="auto" w:fill="FFFFFF"/>
        </w:rPr>
        <w:t>ama į teisėje galiojantį principą, kad prioritetą turi specialioji teisės norma (žr., pvz.</w:t>
      </w:r>
      <w:r w:rsidR="009740F4" w:rsidRPr="00E00C29">
        <w:rPr>
          <w:rFonts w:asciiTheme="majorBidi" w:hAnsiTheme="majorBidi" w:cstheme="majorBidi"/>
          <w:color w:val="000000"/>
          <w:sz w:val="24"/>
          <w:szCs w:val="24"/>
          <w:shd w:val="clear" w:color="auto" w:fill="FFFFFF"/>
        </w:rPr>
        <w:t>,</w:t>
      </w:r>
      <w:r w:rsidRPr="00E00C29">
        <w:rPr>
          <w:rFonts w:asciiTheme="majorBidi" w:hAnsiTheme="majorBidi" w:cstheme="majorBidi"/>
          <w:color w:val="000000"/>
          <w:sz w:val="24"/>
          <w:szCs w:val="24"/>
          <w:shd w:val="clear" w:color="auto" w:fill="FFFFFF"/>
        </w:rPr>
        <w:t xml:space="preserve"> Lietuvos Aukščiausiojo Teismo 2019 m. birželio 3 d. nutart</w:t>
      </w:r>
      <w:r w:rsidR="009740F4" w:rsidRPr="00E00C29">
        <w:rPr>
          <w:rFonts w:asciiTheme="majorBidi" w:hAnsiTheme="majorBidi" w:cstheme="majorBidi"/>
          <w:color w:val="000000"/>
          <w:sz w:val="24"/>
          <w:szCs w:val="24"/>
          <w:shd w:val="clear" w:color="auto" w:fill="FFFFFF"/>
        </w:rPr>
        <w:t xml:space="preserve">ies </w:t>
      </w:r>
      <w:r w:rsidRPr="00E00C29">
        <w:rPr>
          <w:rFonts w:asciiTheme="majorBidi" w:hAnsiTheme="majorBidi" w:cstheme="majorBidi"/>
          <w:color w:val="000000"/>
          <w:sz w:val="24"/>
          <w:szCs w:val="24"/>
          <w:shd w:val="clear" w:color="auto" w:fill="FFFFFF"/>
        </w:rPr>
        <w:t xml:space="preserve">civilinėje byloje Nr. e3K-3-203-469/2019 </w:t>
      </w:r>
      <w:r w:rsidR="000046D5" w:rsidRPr="00E00C29">
        <w:rPr>
          <w:rFonts w:asciiTheme="majorBidi" w:hAnsiTheme="majorBidi" w:cstheme="majorBidi"/>
          <w:color w:val="000000"/>
          <w:sz w:val="24"/>
          <w:szCs w:val="24"/>
          <w:shd w:val="clear" w:color="auto" w:fill="FFFFFF"/>
        </w:rPr>
        <w:t>21</w:t>
      </w:r>
      <w:r w:rsidR="009740F4" w:rsidRPr="00E00C29">
        <w:rPr>
          <w:rFonts w:asciiTheme="majorBidi" w:hAnsiTheme="majorBidi" w:cstheme="majorBidi"/>
          <w:color w:val="000000"/>
          <w:sz w:val="24"/>
          <w:szCs w:val="24"/>
          <w:shd w:val="clear" w:color="auto" w:fill="FFFFFF"/>
        </w:rPr>
        <w:t xml:space="preserve"> </w:t>
      </w:r>
      <w:r w:rsidRPr="00E00C29">
        <w:rPr>
          <w:rFonts w:asciiTheme="majorBidi" w:hAnsiTheme="majorBidi" w:cstheme="majorBidi"/>
          <w:color w:val="000000"/>
          <w:sz w:val="24"/>
          <w:szCs w:val="24"/>
          <w:shd w:val="clear" w:color="auto" w:fill="FFFFFF"/>
        </w:rPr>
        <w:t>p</w:t>
      </w:r>
      <w:r w:rsidR="009740F4" w:rsidRPr="00E00C29">
        <w:rPr>
          <w:rFonts w:asciiTheme="majorBidi" w:hAnsiTheme="majorBidi" w:cstheme="majorBidi"/>
          <w:color w:val="000000"/>
          <w:sz w:val="24"/>
          <w:szCs w:val="24"/>
          <w:shd w:val="clear" w:color="auto" w:fill="FFFFFF"/>
        </w:rPr>
        <w:t>unktą</w:t>
      </w:r>
      <w:r w:rsidRPr="00E00C29">
        <w:rPr>
          <w:rFonts w:asciiTheme="majorBidi" w:hAnsiTheme="majorBidi" w:cstheme="majorBidi"/>
          <w:color w:val="000000"/>
          <w:sz w:val="24"/>
          <w:szCs w:val="24"/>
          <w:shd w:val="clear" w:color="auto" w:fill="FFFFFF"/>
        </w:rPr>
        <w:t>).</w:t>
      </w:r>
      <w:r w:rsidRPr="00E00C29">
        <w:rPr>
          <w:rFonts w:asciiTheme="majorBidi" w:hAnsiTheme="majorBidi" w:cstheme="majorBidi"/>
          <w:color w:val="000000"/>
          <w:shd w:val="clear" w:color="auto" w:fill="FFFFFF"/>
        </w:rPr>
        <w:t xml:space="preserve"> </w:t>
      </w:r>
    </w:p>
    <w:p w14:paraId="7A3FFF77" w14:textId="40087655" w:rsidR="00AD642D" w:rsidRPr="00E00C29" w:rsidRDefault="00AD642D" w:rsidP="00AA535E">
      <w:pPr>
        <w:pStyle w:val="Sraopastraipa"/>
        <w:numPr>
          <w:ilvl w:val="0"/>
          <w:numId w:val="1"/>
        </w:numPr>
        <w:spacing w:after="120" w:line="240" w:lineRule="auto"/>
        <w:ind w:left="357" w:hanging="357"/>
        <w:contextualSpacing w:val="0"/>
        <w:jc w:val="both"/>
        <w:rPr>
          <w:rFonts w:asciiTheme="majorBidi" w:hAnsiTheme="majorBidi" w:cstheme="majorBidi"/>
          <w:sz w:val="24"/>
          <w:szCs w:val="24"/>
          <w:lang w:eastAsia="en-GB"/>
        </w:rPr>
      </w:pPr>
      <w:r w:rsidRPr="00E00C29">
        <w:rPr>
          <w:rFonts w:asciiTheme="majorBidi" w:hAnsiTheme="majorBidi" w:cstheme="majorBidi"/>
          <w:color w:val="000000"/>
          <w:sz w:val="24"/>
          <w:szCs w:val="24"/>
          <w:shd w:val="clear" w:color="auto" w:fill="FFFFFF"/>
        </w:rPr>
        <w:t xml:space="preserve">Bendrųjų ir specialiųjų teisės normų konkurencijos taisykle kasacinio teismo praktikoje remiamasi ir sprendžiant dėl </w:t>
      </w:r>
      <w:r w:rsidR="000046D5" w:rsidRPr="00E00C29">
        <w:rPr>
          <w:rFonts w:asciiTheme="majorBidi" w:hAnsiTheme="majorBidi" w:cstheme="majorBidi"/>
          <w:color w:val="000000"/>
          <w:sz w:val="24"/>
          <w:szCs w:val="24"/>
          <w:shd w:val="clear" w:color="auto" w:fill="FFFFFF"/>
        </w:rPr>
        <w:t xml:space="preserve">civilinių </w:t>
      </w:r>
      <w:r w:rsidRPr="00E00C29">
        <w:rPr>
          <w:rFonts w:asciiTheme="majorBidi" w:hAnsiTheme="majorBidi" w:cstheme="majorBidi"/>
          <w:color w:val="000000"/>
          <w:sz w:val="24"/>
          <w:szCs w:val="24"/>
          <w:shd w:val="clear" w:color="auto" w:fill="FFFFFF"/>
        </w:rPr>
        <w:t>teis</w:t>
      </w:r>
      <w:r w:rsidR="000046D5" w:rsidRPr="00E00C29">
        <w:rPr>
          <w:rFonts w:asciiTheme="majorBidi" w:hAnsiTheme="majorBidi" w:cstheme="majorBidi"/>
          <w:color w:val="000000"/>
          <w:sz w:val="24"/>
          <w:szCs w:val="24"/>
          <w:shd w:val="clear" w:color="auto" w:fill="FFFFFF"/>
        </w:rPr>
        <w:t>ių</w:t>
      </w:r>
      <w:r w:rsidRPr="00E00C29">
        <w:rPr>
          <w:rFonts w:asciiTheme="majorBidi" w:hAnsiTheme="majorBidi" w:cstheme="majorBidi"/>
          <w:color w:val="000000"/>
          <w:sz w:val="24"/>
          <w:szCs w:val="24"/>
          <w:shd w:val="clear" w:color="auto" w:fill="FFFFFF"/>
        </w:rPr>
        <w:t xml:space="preserve"> gynimo būdų taikymo</w:t>
      </w:r>
      <w:r w:rsidR="000046D5" w:rsidRPr="00E00C29">
        <w:rPr>
          <w:rFonts w:asciiTheme="majorBidi" w:hAnsiTheme="majorBidi" w:cstheme="majorBidi"/>
          <w:color w:val="000000"/>
          <w:sz w:val="24"/>
          <w:szCs w:val="24"/>
          <w:shd w:val="clear" w:color="auto" w:fill="FFFFFF"/>
        </w:rPr>
        <w:t xml:space="preserve">. CK 1.137 straipsnyje </w:t>
      </w:r>
      <w:r w:rsidR="000046D5" w:rsidRPr="00E00C29">
        <w:rPr>
          <w:iCs/>
        </w:rPr>
        <w:t xml:space="preserve"> </w:t>
      </w:r>
      <w:r w:rsidR="000046D5" w:rsidRPr="00E00C29">
        <w:rPr>
          <w:rFonts w:ascii="Times New Roman" w:hAnsi="Times New Roman"/>
          <w:iCs/>
          <w:sz w:val="24"/>
          <w:szCs w:val="24"/>
        </w:rPr>
        <w:t>įtvirtinta asmens teisė į pažeistų civilinių teisių gynybą reiškia ir teisę pasirinkti gynybos būdą, vis dėlto ši asmens teisės nėra absoliuti. CK 1.138 straipsnio 1 dalyje nustatyta, kad civilines teises įstatymų nustatyta tvarka gina teismas, neviršydamas savo kompetencijos, šiame straipsnyje nurodytais ir kitais įstatymų nu</w:t>
      </w:r>
      <w:r w:rsidR="008A62B7" w:rsidRPr="00E00C29">
        <w:rPr>
          <w:rFonts w:ascii="Times New Roman" w:hAnsi="Times New Roman"/>
          <w:iCs/>
          <w:sz w:val="24"/>
          <w:szCs w:val="24"/>
        </w:rPr>
        <w:t>st</w:t>
      </w:r>
      <w:r w:rsidR="000046D5" w:rsidRPr="00E00C29">
        <w:rPr>
          <w:rFonts w:ascii="Times New Roman" w:hAnsi="Times New Roman"/>
          <w:iCs/>
          <w:sz w:val="24"/>
          <w:szCs w:val="24"/>
        </w:rPr>
        <w:t xml:space="preserve">atytais būdais. Toks teisinis reglamentavimas suponuoja bylą nagrinėjančio teismo pareigą įvertinti, ar ieškovo pasirinktas teisių gynybos būdas atitinka įstatyme įtvirtintą reglamentavimą, be kita ko, ar toks būdas gali būti taikomas konkretaus teisių pažeidimo atveju, ar egzistuoja alternatyvūs teisių gynybos būdai, ar įstatyme neįtvirtinta konkretaus teisių gynybos būdo taikymo. </w:t>
      </w:r>
      <w:r w:rsidR="000046D5" w:rsidRPr="00E00C29">
        <w:rPr>
          <w:rFonts w:asciiTheme="majorBidi" w:hAnsiTheme="majorBidi" w:cstheme="majorBidi"/>
          <w:color w:val="000000"/>
          <w:sz w:val="24"/>
          <w:szCs w:val="24"/>
          <w:shd w:val="clear" w:color="auto" w:fill="FFFFFF"/>
        </w:rPr>
        <w:t>T</w:t>
      </w:r>
      <w:r w:rsidRPr="00E00C29">
        <w:rPr>
          <w:rFonts w:asciiTheme="majorBidi" w:hAnsiTheme="majorBidi" w:cstheme="majorBidi"/>
          <w:color w:val="000000"/>
          <w:sz w:val="24"/>
          <w:szCs w:val="24"/>
          <w:shd w:val="clear" w:color="auto" w:fill="FFFFFF"/>
        </w:rPr>
        <w:t xml:space="preserve">ais atvejais, kai įstatyme yra įtvirtinti specialieji teisių gynimo būdai, teismas turi šiuos specialiuosius gynybos būdus taikyti, </w:t>
      </w:r>
      <w:r w:rsidR="000046D5" w:rsidRPr="00E00C29">
        <w:rPr>
          <w:rFonts w:asciiTheme="majorBidi" w:hAnsiTheme="majorBidi" w:cstheme="majorBidi"/>
          <w:color w:val="000000"/>
          <w:sz w:val="24"/>
          <w:szCs w:val="24"/>
          <w:shd w:val="clear" w:color="auto" w:fill="FFFFFF"/>
        </w:rPr>
        <w:t>nepais</w:t>
      </w:r>
      <w:r w:rsidR="004B6195" w:rsidRPr="00E00C29">
        <w:rPr>
          <w:rFonts w:asciiTheme="majorBidi" w:hAnsiTheme="majorBidi" w:cstheme="majorBidi"/>
          <w:color w:val="000000"/>
          <w:sz w:val="24"/>
          <w:szCs w:val="24"/>
          <w:shd w:val="clear" w:color="auto" w:fill="FFFFFF"/>
        </w:rPr>
        <w:t>ydamas</w:t>
      </w:r>
      <w:r w:rsidR="000046D5" w:rsidRPr="00E00C29">
        <w:rPr>
          <w:rFonts w:asciiTheme="majorBidi" w:hAnsiTheme="majorBidi" w:cstheme="majorBidi"/>
          <w:color w:val="000000"/>
          <w:sz w:val="24"/>
          <w:szCs w:val="24"/>
          <w:shd w:val="clear" w:color="auto" w:fill="FFFFFF"/>
        </w:rPr>
        <w:t xml:space="preserve"> to, kad</w:t>
      </w:r>
      <w:r w:rsidRPr="00E00C29">
        <w:rPr>
          <w:rFonts w:asciiTheme="majorBidi" w:hAnsiTheme="majorBidi" w:cstheme="majorBidi"/>
          <w:color w:val="000000"/>
          <w:sz w:val="24"/>
          <w:szCs w:val="24"/>
          <w:shd w:val="clear" w:color="auto" w:fill="FFFFFF"/>
        </w:rPr>
        <w:t xml:space="preserve"> ieškovas ieškinį grindžia bendrosiomis civilinės atsakomybės instituto nuostatomis (</w:t>
      </w:r>
      <w:r w:rsidR="007B65F6" w:rsidRPr="00E00C29">
        <w:rPr>
          <w:rFonts w:asciiTheme="majorBidi" w:hAnsiTheme="majorBidi" w:cstheme="majorBidi"/>
          <w:color w:val="000000"/>
          <w:sz w:val="24"/>
          <w:szCs w:val="24"/>
          <w:shd w:val="clear" w:color="auto" w:fill="FFFFFF"/>
        </w:rPr>
        <w:t xml:space="preserve">žr. </w:t>
      </w:r>
      <w:r w:rsidRPr="00E00C29">
        <w:rPr>
          <w:rFonts w:asciiTheme="majorBidi" w:hAnsiTheme="majorBidi" w:cstheme="majorBidi"/>
          <w:color w:val="000000"/>
          <w:sz w:val="24"/>
          <w:szCs w:val="24"/>
          <w:shd w:val="clear" w:color="auto" w:fill="FFFFFF"/>
        </w:rPr>
        <w:t>Lietuvos Aukščiausiojo Teismo 2019</w:t>
      </w:r>
      <w:r w:rsidR="004B6195" w:rsidRPr="00E00C29">
        <w:rPr>
          <w:rFonts w:asciiTheme="majorBidi" w:hAnsiTheme="majorBidi" w:cstheme="majorBidi"/>
          <w:color w:val="000000"/>
          <w:sz w:val="24"/>
          <w:szCs w:val="24"/>
          <w:shd w:val="clear" w:color="auto" w:fill="FFFFFF"/>
        </w:rPr>
        <w:t> </w:t>
      </w:r>
      <w:r w:rsidRPr="00E00C29">
        <w:rPr>
          <w:rFonts w:asciiTheme="majorBidi" w:hAnsiTheme="majorBidi" w:cstheme="majorBidi"/>
          <w:color w:val="000000"/>
          <w:sz w:val="24"/>
          <w:szCs w:val="24"/>
          <w:shd w:val="clear" w:color="auto" w:fill="FFFFFF"/>
        </w:rPr>
        <w:t>m. birželio 3 d. nutarti</w:t>
      </w:r>
      <w:r w:rsidR="007B65F6" w:rsidRPr="00E00C29">
        <w:rPr>
          <w:rFonts w:asciiTheme="majorBidi" w:hAnsiTheme="majorBidi" w:cstheme="majorBidi"/>
          <w:color w:val="000000"/>
          <w:sz w:val="24"/>
          <w:szCs w:val="24"/>
          <w:shd w:val="clear" w:color="auto" w:fill="FFFFFF"/>
        </w:rPr>
        <w:t>e</w:t>
      </w:r>
      <w:r w:rsidRPr="00E00C29">
        <w:rPr>
          <w:rFonts w:asciiTheme="majorBidi" w:hAnsiTheme="majorBidi" w:cstheme="majorBidi"/>
          <w:color w:val="000000"/>
          <w:sz w:val="24"/>
          <w:szCs w:val="24"/>
          <w:shd w:val="clear" w:color="auto" w:fill="FFFFFF"/>
        </w:rPr>
        <w:t xml:space="preserve">s civilinėje byloje Nr. e3K-3-203-469/2019 </w:t>
      </w:r>
      <w:r w:rsidR="000046D5" w:rsidRPr="00E00C29">
        <w:rPr>
          <w:rFonts w:asciiTheme="majorBidi" w:hAnsiTheme="majorBidi" w:cstheme="majorBidi"/>
          <w:color w:val="000000"/>
          <w:sz w:val="24"/>
          <w:szCs w:val="24"/>
          <w:shd w:val="clear" w:color="auto" w:fill="FFFFFF"/>
        </w:rPr>
        <w:t>18</w:t>
      </w:r>
      <w:r w:rsidR="004B6195" w:rsidRPr="00E00C29">
        <w:rPr>
          <w:rFonts w:asciiTheme="majorBidi" w:hAnsiTheme="majorBidi" w:cstheme="majorBidi"/>
          <w:color w:val="000000"/>
          <w:sz w:val="24"/>
          <w:szCs w:val="24"/>
          <w:shd w:val="clear" w:color="auto" w:fill="FFFFFF"/>
        </w:rPr>
        <w:t>–</w:t>
      </w:r>
      <w:r w:rsidRPr="00E00C29">
        <w:rPr>
          <w:rFonts w:asciiTheme="majorBidi" w:hAnsiTheme="majorBidi" w:cstheme="majorBidi"/>
          <w:color w:val="000000"/>
          <w:sz w:val="24"/>
          <w:szCs w:val="24"/>
          <w:shd w:val="clear" w:color="auto" w:fill="FFFFFF"/>
        </w:rPr>
        <w:t>22 punkt</w:t>
      </w:r>
      <w:r w:rsidR="007B65F6" w:rsidRPr="00E00C29">
        <w:rPr>
          <w:rFonts w:asciiTheme="majorBidi" w:hAnsiTheme="majorBidi" w:cstheme="majorBidi"/>
          <w:color w:val="000000"/>
          <w:sz w:val="24"/>
          <w:szCs w:val="24"/>
          <w:shd w:val="clear" w:color="auto" w:fill="FFFFFF"/>
        </w:rPr>
        <w:t>us</w:t>
      </w:r>
      <w:r w:rsidRPr="00E00C29">
        <w:rPr>
          <w:rFonts w:asciiTheme="majorBidi" w:hAnsiTheme="majorBidi" w:cstheme="majorBidi"/>
          <w:color w:val="000000"/>
          <w:sz w:val="24"/>
          <w:szCs w:val="24"/>
          <w:shd w:val="clear" w:color="auto" w:fill="FFFFFF"/>
        </w:rPr>
        <w:t>).</w:t>
      </w:r>
    </w:p>
    <w:p w14:paraId="72604467" w14:textId="5F9A7AF7" w:rsidR="000046D5" w:rsidRPr="00E00C29" w:rsidRDefault="000046D5" w:rsidP="00AA535E">
      <w:pPr>
        <w:pStyle w:val="Sraopastraipa"/>
        <w:numPr>
          <w:ilvl w:val="0"/>
          <w:numId w:val="1"/>
        </w:numPr>
        <w:spacing w:after="120" w:line="240" w:lineRule="auto"/>
        <w:ind w:left="357" w:hanging="357"/>
        <w:contextualSpacing w:val="0"/>
        <w:jc w:val="both"/>
        <w:rPr>
          <w:rFonts w:asciiTheme="majorBidi" w:hAnsiTheme="majorBidi" w:cstheme="majorBidi"/>
          <w:sz w:val="24"/>
          <w:szCs w:val="24"/>
          <w:lang w:eastAsia="en-GB"/>
        </w:rPr>
      </w:pPr>
      <w:r w:rsidRPr="00E00C29">
        <w:rPr>
          <w:rFonts w:asciiTheme="majorBidi" w:hAnsiTheme="majorBidi" w:cstheme="majorBidi"/>
          <w:color w:val="000000"/>
          <w:sz w:val="24"/>
          <w:szCs w:val="24"/>
          <w:shd w:val="clear" w:color="auto" w:fill="FFFFFF"/>
        </w:rPr>
        <w:t xml:space="preserve">CK 6.263 straipsnyje suformuluotos pagrindinės deliktinės civilinės atsakomybės taisyklės. Šio straipsnio 1 dalyje įtvirtinta vadinamoji generalinio delikto doktrina </w:t>
      </w:r>
      <w:r w:rsidR="004B6195" w:rsidRPr="00E00C29">
        <w:rPr>
          <w:rFonts w:asciiTheme="majorBidi" w:hAnsiTheme="majorBidi" w:cstheme="majorBidi"/>
          <w:color w:val="000000"/>
          <w:sz w:val="24"/>
          <w:szCs w:val="24"/>
          <w:shd w:val="clear" w:color="auto" w:fill="FFFFFF"/>
        </w:rPr>
        <w:t>–</w:t>
      </w:r>
      <w:r w:rsidRPr="00E00C29">
        <w:rPr>
          <w:rFonts w:asciiTheme="majorBidi" w:hAnsiTheme="majorBidi" w:cstheme="majorBidi"/>
          <w:color w:val="000000"/>
          <w:sz w:val="24"/>
          <w:szCs w:val="24"/>
          <w:shd w:val="clear" w:color="auto" w:fill="FFFFFF"/>
        </w:rPr>
        <w:t xml:space="preserve"> bendroji, universali kiekvieno asmens pareiga laikytis tokio elgesio taisyklių, kad savo veiksmais (veikimu, neveikimu) nepadarytų kitam asmeniui žalos. </w:t>
      </w:r>
    </w:p>
    <w:p w14:paraId="6EE6D9F8" w14:textId="446C5123" w:rsidR="00A52BB9" w:rsidRPr="00E00C29" w:rsidRDefault="003C2FB3" w:rsidP="00AA535E">
      <w:pPr>
        <w:pStyle w:val="Sraopastraipa"/>
        <w:numPr>
          <w:ilvl w:val="0"/>
          <w:numId w:val="1"/>
        </w:numPr>
        <w:spacing w:after="120" w:line="240" w:lineRule="auto"/>
        <w:ind w:left="357" w:hanging="357"/>
        <w:contextualSpacing w:val="0"/>
        <w:jc w:val="both"/>
        <w:rPr>
          <w:rFonts w:ascii="Times New Roman" w:hAnsi="Times New Roman"/>
          <w:sz w:val="24"/>
          <w:szCs w:val="24"/>
          <w:lang w:eastAsia="en-GB"/>
        </w:rPr>
      </w:pPr>
      <w:r w:rsidRPr="00E00C29">
        <w:rPr>
          <w:rFonts w:ascii="Times New Roman" w:hAnsi="Times New Roman"/>
          <w:sz w:val="24"/>
          <w:szCs w:val="24"/>
          <w:lang w:eastAsia="en-GB"/>
        </w:rPr>
        <w:t>CK 6.9 straipsnio nuostatomis reglamentuojama atskira civilinių santykių grupė</w:t>
      </w:r>
      <w:r w:rsidR="000F1A48" w:rsidRPr="00E00C29">
        <w:rPr>
          <w:rFonts w:ascii="Times New Roman" w:hAnsi="Times New Roman"/>
          <w:sz w:val="24"/>
          <w:szCs w:val="24"/>
          <w:lang w:eastAsia="en-GB"/>
        </w:rPr>
        <w:t xml:space="preserve"> </w:t>
      </w:r>
      <w:r w:rsidR="004B6195" w:rsidRPr="00E00C29">
        <w:rPr>
          <w:rFonts w:ascii="Times New Roman" w:hAnsi="Times New Roman"/>
          <w:sz w:val="24"/>
          <w:szCs w:val="24"/>
          <w:lang w:eastAsia="en-GB"/>
        </w:rPr>
        <w:t>–</w:t>
      </w:r>
      <w:r w:rsidRPr="00E00C29">
        <w:rPr>
          <w:rFonts w:ascii="Times New Roman" w:hAnsi="Times New Roman"/>
          <w:sz w:val="24"/>
          <w:szCs w:val="24"/>
          <w:lang w:eastAsia="en-GB"/>
        </w:rPr>
        <w:t xml:space="preserve"> solidariųjų bendraskolių </w:t>
      </w:r>
      <w:r w:rsidR="000F1A48" w:rsidRPr="00E00C29">
        <w:rPr>
          <w:rFonts w:ascii="Times New Roman" w:hAnsi="Times New Roman"/>
          <w:sz w:val="24"/>
          <w:szCs w:val="24"/>
          <w:lang w:eastAsia="en-GB"/>
        </w:rPr>
        <w:t xml:space="preserve">tarpusavio </w:t>
      </w:r>
      <w:r w:rsidRPr="00E00C29">
        <w:rPr>
          <w:rFonts w:ascii="Times New Roman" w:hAnsi="Times New Roman"/>
          <w:sz w:val="24"/>
          <w:szCs w:val="24"/>
          <w:lang w:eastAsia="en-GB"/>
        </w:rPr>
        <w:t xml:space="preserve">atgręžtiniai reikalavimai. </w:t>
      </w:r>
      <w:r w:rsidR="000F1A48" w:rsidRPr="00E00C29">
        <w:rPr>
          <w:rFonts w:ascii="Times New Roman" w:hAnsi="Times New Roman"/>
          <w:sz w:val="24"/>
          <w:szCs w:val="24"/>
          <w:lang w:eastAsia="en-GB"/>
        </w:rPr>
        <w:t>CK 6.9 straipsnio</w:t>
      </w:r>
      <w:r w:rsidRPr="00E00C29">
        <w:rPr>
          <w:rFonts w:ascii="Times New Roman" w:hAnsi="Times New Roman"/>
          <w:sz w:val="24"/>
          <w:szCs w:val="24"/>
          <w:lang w:eastAsia="en-GB"/>
        </w:rPr>
        <w:t xml:space="preserve"> 5 dalyje nustatyta, kad jeigu prievolė atsirado išimtinai vieno iš bendraskolių interesais arba prievolė neįvykdyta tik dėl vieno iš skolininkų kaltės, tai toks skolininkas atsako kitiems bendraskoliams už visą skolą. Šiuo atveju kiti bendraskoliai laikomi to skolininko laiduotojais.</w:t>
      </w:r>
    </w:p>
    <w:p w14:paraId="2F8B264A" w14:textId="0A718BC7" w:rsidR="00A52BB9" w:rsidRPr="00E00C29" w:rsidRDefault="00485F33" w:rsidP="00F7649B">
      <w:pPr>
        <w:pStyle w:val="Sraopastraipa"/>
        <w:numPr>
          <w:ilvl w:val="0"/>
          <w:numId w:val="1"/>
        </w:numPr>
        <w:spacing w:after="120" w:line="240" w:lineRule="auto"/>
        <w:ind w:left="357" w:hanging="357"/>
        <w:contextualSpacing w:val="0"/>
        <w:jc w:val="both"/>
        <w:rPr>
          <w:rFonts w:ascii="Times New Roman" w:hAnsi="Times New Roman"/>
          <w:sz w:val="24"/>
          <w:szCs w:val="24"/>
          <w:lang w:eastAsia="en-GB"/>
        </w:rPr>
      </w:pPr>
      <w:r w:rsidRPr="00E00C29">
        <w:rPr>
          <w:rFonts w:asciiTheme="majorBidi" w:hAnsiTheme="majorBidi" w:cstheme="majorBidi"/>
          <w:color w:val="000000"/>
          <w:sz w:val="24"/>
          <w:szCs w:val="24"/>
          <w:shd w:val="clear" w:color="auto" w:fill="FFFFFF"/>
        </w:rPr>
        <w:t xml:space="preserve">Kasacinio teismo </w:t>
      </w:r>
      <w:r w:rsidR="000F1A48" w:rsidRPr="00E00C29">
        <w:rPr>
          <w:rFonts w:asciiTheme="majorBidi" w:hAnsiTheme="majorBidi" w:cstheme="majorBidi"/>
          <w:color w:val="000000"/>
          <w:sz w:val="24"/>
          <w:szCs w:val="24"/>
          <w:shd w:val="clear" w:color="auto" w:fill="FFFFFF"/>
        </w:rPr>
        <w:t>praktikoje aktu</w:t>
      </w:r>
      <w:r w:rsidR="004B6195" w:rsidRPr="00E00C29">
        <w:rPr>
          <w:rFonts w:asciiTheme="majorBidi" w:hAnsiTheme="majorBidi" w:cstheme="majorBidi"/>
          <w:color w:val="000000"/>
          <w:sz w:val="24"/>
          <w:szCs w:val="24"/>
          <w:shd w:val="clear" w:color="auto" w:fill="FFFFFF"/>
        </w:rPr>
        <w:t>a</w:t>
      </w:r>
      <w:r w:rsidR="000F1A48" w:rsidRPr="00E00C29">
        <w:rPr>
          <w:rFonts w:asciiTheme="majorBidi" w:hAnsiTheme="majorBidi" w:cstheme="majorBidi"/>
          <w:color w:val="000000"/>
          <w:sz w:val="24"/>
          <w:szCs w:val="24"/>
          <w:shd w:val="clear" w:color="auto" w:fill="FFFFFF"/>
        </w:rPr>
        <w:t xml:space="preserve">liu nagrinėjamam ginčui aspektu </w:t>
      </w:r>
      <w:r w:rsidRPr="00E00C29">
        <w:rPr>
          <w:rFonts w:asciiTheme="majorBidi" w:hAnsiTheme="majorBidi" w:cstheme="majorBidi"/>
          <w:color w:val="000000"/>
          <w:sz w:val="24"/>
          <w:szCs w:val="24"/>
          <w:shd w:val="clear" w:color="auto" w:fill="FFFFFF"/>
        </w:rPr>
        <w:t xml:space="preserve">išaiškinta, kad </w:t>
      </w:r>
      <w:r w:rsidR="00057EAB" w:rsidRPr="00E00C29">
        <w:rPr>
          <w:rFonts w:asciiTheme="majorBidi" w:hAnsiTheme="majorBidi" w:cstheme="majorBidi"/>
          <w:color w:val="000000"/>
          <w:sz w:val="24"/>
          <w:szCs w:val="24"/>
          <w:shd w:val="clear" w:color="auto" w:fill="FFFFFF"/>
        </w:rPr>
        <w:t xml:space="preserve">bendraskolių prievolės kreditoriui solidarumas nereiškia, </w:t>
      </w:r>
      <w:r w:rsidR="004B6195" w:rsidRPr="00E00C29">
        <w:rPr>
          <w:rFonts w:asciiTheme="majorBidi" w:hAnsiTheme="majorBidi" w:cstheme="majorBidi"/>
          <w:color w:val="000000"/>
          <w:sz w:val="24"/>
          <w:szCs w:val="24"/>
          <w:shd w:val="clear" w:color="auto" w:fill="FFFFFF"/>
        </w:rPr>
        <w:t>jog</w:t>
      </w:r>
      <w:r w:rsidR="00057EAB" w:rsidRPr="00E00C29">
        <w:rPr>
          <w:rFonts w:asciiTheme="majorBidi" w:hAnsiTheme="majorBidi" w:cstheme="majorBidi"/>
          <w:color w:val="000000"/>
          <w:sz w:val="24"/>
          <w:szCs w:val="24"/>
          <w:shd w:val="clear" w:color="auto" w:fill="FFFFFF"/>
        </w:rPr>
        <w:t xml:space="preserve"> bendraskolius sieja tarpusavio solidarioji prievolė. Solidarumas sieja tik kreditorių ir skolininką, o įvykdyta solidarioji prievolė pasibaigia, todėl buvusius solidariuosius skolininkus sieja jau ne solidarioji, o dalinė prievolė. Bendraskolių tarpusavio atgręžtiniai reikalavimai reglamentuojami CK 6.9 straipsnyje. Pagal minėto straipsnio 1 dalį</w:t>
      </w:r>
      <w:r w:rsidR="004B6195" w:rsidRPr="00E00C29">
        <w:rPr>
          <w:rFonts w:asciiTheme="majorBidi" w:hAnsiTheme="majorBidi" w:cstheme="majorBidi"/>
          <w:color w:val="000000"/>
          <w:sz w:val="24"/>
          <w:szCs w:val="24"/>
          <w:shd w:val="clear" w:color="auto" w:fill="FFFFFF"/>
        </w:rPr>
        <w:t>,</w:t>
      </w:r>
      <w:r w:rsidR="00057EAB" w:rsidRPr="00E00C29">
        <w:rPr>
          <w:rFonts w:asciiTheme="majorBidi" w:hAnsiTheme="majorBidi" w:cstheme="majorBidi"/>
          <w:color w:val="000000"/>
          <w:sz w:val="24"/>
          <w:szCs w:val="24"/>
          <w:shd w:val="clear" w:color="auto" w:fill="FFFFFF"/>
        </w:rPr>
        <w:t xml:space="preserve"> solidariąją pareigą įvykdęs skolininkas turi teisę regreso tvarka reikalauti iš visų bendraskolių lygiomis dalimis to, ką jis įvykdė, atskaičius jam tenkančią dalį, jeigu ko kita nenustato įstatymai ar sutartis. Šioje CK 6.9 straipsnio normoje įtvirtintas bendrasis principas, kad solidariųjų skolininkų tarpusavio santykiai grindžiami dalinės, o ne solidariosios prievolės principais. Be to, minėtoje normoje yra įtvirtinta prezumpcija, kad visų bendraskolių dalys yra lygios, išskyrus įstatymo ar sutarties nustatytas išimtis. Tai reiškia, kad minėta prezumpcija gali būti nuginčijama. Tokios prezumpcijos netaikymo atvejus pagal minėtą normą gali nustatyti ir įstatymas. Pavyzdžiui, to paties CK 6.9 straipsnio 5 dalyje įtvirtinta minėtos taisyklės išimtis, </w:t>
      </w:r>
      <w:r w:rsidR="00057EAB" w:rsidRPr="005B6B92">
        <w:rPr>
          <w:rFonts w:asciiTheme="majorBidi" w:hAnsiTheme="majorBidi" w:cstheme="majorBidi"/>
          <w:color w:val="000000"/>
          <w:sz w:val="24"/>
          <w:szCs w:val="24"/>
          <w:shd w:val="clear" w:color="auto" w:fill="FFFFFF"/>
        </w:rPr>
        <w:t>kad jeigu prievolė atsirado išimtinai vieno iš bendraskolių interesais arba prievolė neįvykdyta tik dėl vieno iš skolininkų kaltės, tai toks skolininkas atsako kitiems bendraskoliams už visą skolą</w:t>
      </w:r>
      <w:r w:rsidR="000F1A48" w:rsidRPr="00E00C29">
        <w:rPr>
          <w:rFonts w:asciiTheme="majorBidi" w:hAnsiTheme="majorBidi" w:cstheme="majorBidi"/>
          <w:color w:val="000000"/>
          <w:sz w:val="24"/>
          <w:szCs w:val="24"/>
          <w:shd w:val="clear" w:color="auto" w:fill="FFFFFF"/>
        </w:rPr>
        <w:t xml:space="preserve"> </w:t>
      </w:r>
      <w:r w:rsidR="00F05039" w:rsidRPr="00E00C29">
        <w:rPr>
          <w:rFonts w:asciiTheme="majorBidi" w:hAnsiTheme="majorBidi" w:cstheme="majorBidi"/>
          <w:color w:val="000000"/>
          <w:sz w:val="24"/>
          <w:szCs w:val="24"/>
          <w:shd w:val="clear" w:color="auto" w:fill="FFFFFF"/>
        </w:rPr>
        <w:t>(</w:t>
      </w:r>
      <w:r w:rsidR="00057EAB" w:rsidRPr="00E00C29">
        <w:rPr>
          <w:rFonts w:asciiTheme="majorBidi" w:hAnsiTheme="majorBidi" w:cstheme="majorBidi"/>
          <w:color w:val="000000"/>
          <w:sz w:val="24"/>
          <w:szCs w:val="24"/>
          <w:shd w:val="clear" w:color="auto" w:fill="FFFFFF"/>
        </w:rPr>
        <w:t>Lietuvos Aukščiausiojo Teismo 2021 m. lapkričio 25 d. nutartis civilinėje byloje Nr. e3K-3-297-611/2021</w:t>
      </w:r>
      <w:r w:rsidR="00F05039" w:rsidRPr="00E00C29">
        <w:rPr>
          <w:rFonts w:asciiTheme="majorBidi" w:hAnsiTheme="majorBidi" w:cstheme="majorBidi"/>
          <w:color w:val="000000"/>
          <w:sz w:val="24"/>
          <w:szCs w:val="24"/>
          <w:shd w:val="clear" w:color="auto" w:fill="FFFFFF"/>
        </w:rPr>
        <w:t xml:space="preserve">, </w:t>
      </w:r>
      <w:r w:rsidR="0070461F" w:rsidRPr="00E00C29">
        <w:rPr>
          <w:rFonts w:asciiTheme="majorBidi" w:hAnsiTheme="majorBidi" w:cstheme="majorBidi"/>
          <w:color w:val="000000"/>
          <w:sz w:val="24"/>
          <w:szCs w:val="24"/>
          <w:shd w:val="clear" w:color="auto" w:fill="FFFFFF"/>
        </w:rPr>
        <w:t>23, 24 punktai).</w:t>
      </w:r>
      <w:r w:rsidR="00F05039" w:rsidRPr="00E00C29">
        <w:rPr>
          <w:rFonts w:asciiTheme="majorBidi" w:hAnsiTheme="majorBidi" w:cstheme="majorBidi"/>
          <w:color w:val="000000"/>
          <w:sz w:val="24"/>
          <w:szCs w:val="24"/>
          <w:shd w:val="clear" w:color="auto" w:fill="FFFFFF"/>
        </w:rPr>
        <w:t xml:space="preserve"> </w:t>
      </w:r>
    </w:p>
    <w:p w14:paraId="369A2215" w14:textId="77777777" w:rsidR="00EF3F54" w:rsidRPr="00E00C29" w:rsidRDefault="00B90CF8" w:rsidP="00EF3F54">
      <w:pPr>
        <w:pStyle w:val="Sraopastraipa"/>
        <w:numPr>
          <w:ilvl w:val="0"/>
          <w:numId w:val="1"/>
        </w:numPr>
        <w:spacing w:after="120" w:line="240" w:lineRule="auto"/>
        <w:ind w:left="357" w:hanging="357"/>
        <w:contextualSpacing w:val="0"/>
        <w:jc w:val="both"/>
        <w:rPr>
          <w:rFonts w:ascii="Times New Roman" w:hAnsi="Times New Roman"/>
          <w:sz w:val="24"/>
          <w:szCs w:val="24"/>
          <w:lang w:eastAsia="en-GB"/>
        </w:rPr>
      </w:pPr>
      <w:r w:rsidRPr="00E00C29">
        <w:rPr>
          <w:rFonts w:asciiTheme="majorBidi" w:hAnsiTheme="majorBidi" w:cstheme="majorBidi"/>
          <w:color w:val="000000"/>
          <w:sz w:val="24"/>
          <w:szCs w:val="24"/>
          <w:shd w:val="clear" w:color="auto" w:fill="FFFFFF"/>
        </w:rPr>
        <w:t>Minėta, ieškovė teigia, kad CK 6.9 straipsnio 5 dalis šalių ginčui netaikytina, kadangi solidarioji bendraskolių prievolė kilo viešosios teisės pagrindu. Teisėjų kolegija šį kasacinio skundo argumentą atmeta kaip nepagrįstą.</w:t>
      </w:r>
      <w:r w:rsidRPr="00E00C29">
        <w:rPr>
          <w:rFonts w:ascii="Times New Roman" w:hAnsi="Times New Roman"/>
          <w:i/>
          <w:iCs/>
          <w:sz w:val="24"/>
          <w:szCs w:val="24"/>
          <w:lang w:eastAsia="en-GB"/>
        </w:rPr>
        <w:t xml:space="preserve"> </w:t>
      </w:r>
      <w:r w:rsidRPr="00E00C29">
        <w:rPr>
          <w:rFonts w:ascii="Times New Roman" w:hAnsi="Times New Roman"/>
          <w:sz w:val="24"/>
          <w:szCs w:val="24"/>
          <w:lang w:eastAsia="en-GB"/>
        </w:rPr>
        <w:t>Solidariųjų skolininkų prievolė kreditoriui pasibaigia</w:t>
      </w:r>
      <w:r w:rsidR="004B6195" w:rsidRPr="00E00C29">
        <w:rPr>
          <w:rFonts w:ascii="Times New Roman" w:hAnsi="Times New Roman"/>
          <w:sz w:val="24"/>
          <w:szCs w:val="24"/>
          <w:lang w:eastAsia="en-GB"/>
        </w:rPr>
        <w:t>,</w:t>
      </w:r>
      <w:r w:rsidRPr="00E00C29">
        <w:rPr>
          <w:rFonts w:ascii="Times New Roman" w:hAnsi="Times New Roman"/>
          <w:sz w:val="24"/>
          <w:szCs w:val="24"/>
          <w:lang w:eastAsia="en-GB"/>
        </w:rPr>
        <w:t xml:space="preserve"> </w:t>
      </w:r>
      <w:r w:rsidR="005B29E4" w:rsidRPr="00E00C29">
        <w:rPr>
          <w:rFonts w:ascii="Times New Roman" w:hAnsi="Times New Roman"/>
          <w:sz w:val="24"/>
          <w:szCs w:val="24"/>
          <w:lang w:eastAsia="en-GB"/>
        </w:rPr>
        <w:t>kai yra įvykdoma; pasibaigus solidariajai bendraskolių prievolei</w:t>
      </w:r>
      <w:r w:rsidR="004B6195" w:rsidRPr="00E00C29">
        <w:rPr>
          <w:rFonts w:ascii="Times New Roman" w:hAnsi="Times New Roman"/>
          <w:sz w:val="24"/>
          <w:szCs w:val="24"/>
          <w:lang w:eastAsia="en-GB"/>
        </w:rPr>
        <w:t>,</w:t>
      </w:r>
      <w:r w:rsidR="005B29E4" w:rsidRPr="00E00C29">
        <w:rPr>
          <w:rFonts w:ascii="Times New Roman" w:hAnsi="Times New Roman"/>
          <w:sz w:val="24"/>
          <w:szCs w:val="24"/>
          <w:lang w:eastAsia="en-GB"/>
        </w:rPr>
        <w:t xml:space="preserve"> pasibaigia ir jų santykiai su kreditoriumi, tarp solidariųjų bendraskolių </w:t>
      </w:r>
      <w:r w:rsidRPr="00E00C29">
        <w:rPr>
          <w:rFonts w:ascii="Times New Roman" w:hAnsi="Times New Roman"/>
          <w:sz w:val="24"/>
          <w:szCs w:val="24"/>
          <w:lang w:eastAsia="en-GB"/>
        </w:rPr>
        <w:t xml:space="preserve">susiklosto </w:t>
      </w:r>
      <w:r w:rsidR="005B29E4" w:rsidRPr="00E00C29">
        <w:rPr>
          <w:rFonts w:ascii="Times New Roman" w:hAnsi="Times New Roman"/>
          <w:sz w:val="24"/>
          <w:szCs w:val="24"/>
          <w:lang w:eastAsia="en-GB"/>
        </w:rPr>
        <w:t xml:space="preserve">privatiniai </w:t>
      </w:r>
      <w:r w:rsidRPr="00E00C29">
        <w:rPr>
          <w:rFonts w:ascii="Times New Roman" w:hAnsi="Times New Roman"/>
          <w:sz w:val="24"/>
          <w:szCs w:val="24"/>
          <w:lang w:eastAsia="en-GB"/>
        </w:rPr>
        <w:t>teisiniai santykiai dėl tarpusavio atgręžtinių reikalavimų</w:t>
      </w:r>
      <w:r w:rsidR="005B29E4" w:rsidRPr="00E00C29">
        <w:rPr>
          <w:rFonts w:ascii="Times New Roman" w:hAnsi="Times New Roman"/>
          <w:sz w:val="24"/>
          <w:szCs w:val="24"/>
          <w:lang w:eastAsia="en-GB"/>
        </w:rPr>
        <w:t>, kurie reglamentuojami civilinės teisės</w:t>
      </w:r>
      <w:r w:rsidR="008A62B7" w:rsidRPr="00E00C29">
        <w:rPr>
          <w:rFonts w:ascii="Times New Roman" w:hAnsi="Times New Roman"/>
          <w:sz w:val="24"/>
          <w:szCs w:val="24"/>
          <w:lang w:eastAsia="en-GB"/>
        </w:rPr>
        <w:t xml:space="preserve"> normomis</w:t>
      </w:r>
      <w:r w:rsidRPr="00E00C29">
        <w:rPr>
          <w:rFonts w:ascii="Times New Roman" w:hAnsi="Times New Roman"/>
          <w:sz w:val="24"/>
          <w:szCs w:val="24"/>
          <w:lang w:eastAsia="en-GB"/>
        </w:rPr>
        <w:t>.</w:t>
      </w:r>
    </w:p>
    <w:p w14:paraId="5BC77209" w14:textId="72515E43" w:rsidR="00533F52" w:rsidRPr="00E00C29" w:rsidRDefault="009C44D7" w:rsidP="00EF3F54">
      <w:pPr>
        <w:pStyle w:val="Sraopastraipa"/>
        <w:numPr>
          <w:ilvl w:val="0"/>
          <w:numId w:val="1"/>
        </w:numPr>
        <w:spacing w:after="120" w:line="240" w:lineRule="auto"/>
        <w:ind w:left="357" w:hanging="357"/>
        <w:contextualSpacing w:val="0"/>
        <w:jc w:val="both"/>
        <w:rPr>
          <w:rFonts w:ascii="Times New Roman" w:hAnsi="Times New Roman"/>
          <w:sz w:val="24"/>
          <w:szCs w:val="24"/>
          <w:lang w:eastAsia="en-GB"/>
        </w:rPr>
      </w:pPr>
      <w:r w:rsidRPr="00E00C29">
        <w:rPr>
          <w:rFonts w:ascii="Times New Roman" w:hAnsi="Times New Roman"/>
          <w:sz w:val="24"/>
          <w:szCs w:val="24"/>
          <w:lang w:eastAsia="en-GB"/>
        </w:rPr>
        <w:lastRenderedPageBreak/>
        <w:t>Aptartų įstatymo ir teismų praktikos nuostatų pagrindu t</w:t>
      </w:r>
      <w:r w:rsidR="003E0282" w:rsidRPr="00E00C29">
        <w:rPr>
          <w:rFonts w:ascii="Times New Roman" w:hAnsi="Times New Roman"/>
          <w:sz w:val="24"/>
          <w:szCs w:val="24"/>
          <w:lang w:eastAsia="en-GB"/>
        </w:rPr>
        <w:t xml:space="preserve">eisėjų kolegija </w:t>
      </w:r>
      <w:r w:rsidR="00954AA2" w:rsidRPr="00E00C29">
        <w:rPr>
          <w:rFonts w:ascii="Times New Roman" w:hAnsi="Times New Roman"/>
          <w:sz w:val="24"/>
          <w:szCs w:val="24"/>
          <w:lang w:eastAsia="en-GB"/>
        </w:rPr>
        <w:t>konstatuoja</w:t>
      </w:r>
      <w:r w:rsidR="003E0282" w:rsidRPr="00E00C29">
        <w:rPr>
          <w:rFonts w:ascii="Times New Roman" w:hAnsi="Times New Roman"/>
          <w:sz w:val="24"/>
          <w:szCs w:val="24"/>
          <w:lang w:eastAsia="en-GB"/>
        </w:rPr>
        <w:t>, kad CK 6.9</w:t>
      </w:r>
      <w:r w:rsidR="004B6195" w:rsidRPr="00E00C29">
        <w:rPr>
          <w:rFonts w:ascii="Times New Roman" w:hAnsi="Times New Roman"/>
          <w:sz w:val="24"/>
          <w:szCs w:val="24"/>
          <w:lang w:eastAsia="en-GB"/>
        </w:rPr>
        <w:t> </w:t>
      </w:r>
      <w:r w:rsidR="000F1A48" w:rsidRPr="00E00C29">
        <w:rPr>
          <w:rFonts w:ascii="Times New Roman" w:hAnsi="Times New Roman"/>
          <w:sz w:val="24"/>
          <w:szCs w:val="24"/>
          <w:lang w:eastAsia="en-GB"/>
        </w:rPr>
        <w:t xml:space="preserve">straipsnio 5 dalies nuostatos </w:t>
      </w:r>
      <w:r w:rsidRPr="00E00C29">
        <w:rPr>
          <w:rFonts w:ascii="Times New Roman" w:hAnsi="Times New Roman"/>
          <w:sz w:val="24"/>
          <w:szCs w:val="24"/>
          <w:lang w:eastAsia="en-GB"/>
        </w:rPr>
        <w:t xml:space="preserve">yra </w:t>
      </w:r>
      <w:r w:rsidR="003E0282" w:rsidRPr="00E00C29">
        <w:rPr>
          <w:rFonts w:ascii="Times New Roman" w:hAnsi="Times New Roman"/>
          <w:sz w:val="24"/>
          <w:szCs w:val="24"/>
          <w:lang w:eastAsia="en-GB"/>
        </w:rPr>
        <w:t>specialio</w:t>
      </w:r>
      <w:r w:rsidRPr="00E00C29">
        <w:rPr>
          <w:rFonts w:ascii="Times New Roman" w:hAnsi="Times New Roman"/>
          <w:sz w:val="24"/>
          <w:szCs w:val="24"/>
          <w:lang w:eastAsia="en-GB"/>
        </w:rPr>
        <w:t>sios</w:t>
      </w:r>
      <w:r w:rsidR="003E0282" w:rsidRPr="00E00C29">
        <w:rPr>
          <w:rFonts w:ascii="Times New Roman" w:hAnsi="Times New Roman"/>
          <w:sz w:val="24"/>
          <w:szCs w:val="24"/>
          <w:lang w:eastAsia="en-GB"/>
        </w:rPr>
        <w:t xml:space="preserve"> CK 6.263 straipsnio atžvilgiu, todėl pagal bendrąsias teisės normų konkurencijos taisykles taikytin</w:t>
      </w:r>
      <w:r w:rsidRPr="00E00C29">
        <w:rPr>
          <w:rFonts w:ascii="Times New Roman" w:hAnsi="Times New Roman"/>
          <w:sz w:val="24"/>
          <w:szCs w:val="24"/>
          <w:lang w:eastAsia="en-GB"/>
        </w:rPr>
        <w:t xml:space="preserve">os </w:t>
      </w:r>
      <w:r w:rsidR="003E0282" w:rsidRPr="00E00C29">
        <w:rPr>
          <w:rFonts w:ascii="Times New Roman" w:hAnsi="Times New Roman"/>
          <w:sz w:val="24"/>
          <w:szCs w:val="24"/>
          <w:lang w:eastAsia="en-GB"/>
        </w:rPr>
        <w:t xml:space="preserve">solidariųjų skolininkų tarpusavio </w:t>
      </w:r>
      <w:r w:rsidR="000F1A48" w:rsidRPr="00E00C29">
        <w:rPr>
          <w:rFonts w:ascii="Times New Roman" w:hAnsi="Times New Roman"/>
          <w:sz w:val="24"/>
          <w:szCs w:val="24"/>
          <w:lang w:eastAsia="en-GB"/>
        </w:rPr>
        <w:t xml:space="preserve">atgręžtiniams </w:t>
      </w:r>
      <w:r w:rsidR="003E0282" w:rsidRPr="00E00C29">
        <w:rPr>
          <w:rFonts w:ascii="Times New Roman" w:hAnsi="Times New Roman"/>
          <w:sz w:val="24"/>
          <w:szCs w:val="24"/>
          <w:lang w:eastAsia="en-GB"/>
        </w:rPr>
        <w:t xml:space="preserve">reikalavimams. </w:t>
      </w:r>
      <w:r w:rsidR="00D556A8" w:rsidRPr="00E00C29">
        <w:rPr>
          <w:rFonts w:ascii="Times New Roman" w:hAnsi="Times New Roman"/>
          <w:sz w:val="24"/>
          <w:szCs w:val="24"/>
          <w:lang w:eastAsia="en-GB"/>
        </w:rPr>
        <w:t>Šios taisyklės nepaneigia tai, kad solidarioji skolininkų prievolė kreditoriui kilo viešosios teisės pagrindu</w:t>
      </w:r>
      <w:r w:rsidR="005B29E4" w:rsidRPr="00E00C29">
        <w:rPr>
          <w:rFonts w:ascii="Times New Roman" w:hAnsi="Times New Roman"/>
          <w:sz w:val="24"/>
          <w:szCs w:val="24"/>
          <w:lang w:eastAsia="en-GB"/>
        </w:rPr>
        <w:t>.</w:t>
      </w:r>
      <w:r w:rsidR="00D556A8" w:rsidRPr="00E00C29">
        <w:rPr>
          <w:rFonts w:ascii="Times New Roman" w:hAnsi="Times New Roman"/>
          <w:sz w:val="24"/>
          <w:szCs w:val="24"/>
          <w:lang w:eastAsia="en-GB"/>
        </w:rPr>
        <w:t xml:space="preserve"> </w:t>
      </w:r>
    </w:p>
    <w:p w14:paraId="708C91EF" w14:textId="343492B4" w:rsidR="00533F52" w:rsidRPr="00E00C29" w:rsidRDefault="008A62B7" w:rsidP="00AA535E">
      <w:pPr>
        <w:pStyle w:val="Sraopastraipa"/>
        <w:numPr>
          <w:ilvl w:val="0"/>
          <w:numId w:val="1"/>
        </w:numPr>
        <w:spacing w:after="120" w:line="240" w:lineRule="auto"/>
        <w:ind w:left="357" w:hanging="357"/>
        <w:contextualSpacing w:val="0"/>
        <w:jc w:val="both"/>
        <w:rPr>
          <w:rFonts w:ascii="Times New Roman" w:hAnsi="Times New Roman"/>
          <w:i/>
          <w:iCs/>
          <w:sz w:val="24"/>
          <w:szCs w:val="24"/>
          <w:lang w:eastAsia="en-GB"/>
        </w:rPr>
      </w:pPr>
      <w:r w:rsidRPr="00E00C29">
        <w:rPr>
          <w:rFonts w:ascii="Times New Roman" w:hAnsi="Times New Roman"/>
          <w:sz w:val="24"/>
          <w:szCs w:val="24"/>
          <w:lang w:eastAsia="en-GB"/>
        </w:rPr>
        <w:t>Remiantis</w:t>
      </w:r>
      <w:r w:rsidR="00533F52" w:rsidRPr="00E00C29">
        <w:rPr>
          <w:rFonts w:ascii="Times New Roman" w:hAnsi="Times New Roman"/>
          <w:sz w:val="24"/>
          <w:szCs w:val="24"/>
          <w:lang w:eastAsia="en-GB"/>
        </w:rPr>
        <w:t xml:space="preserve"> nurodyt</w:t>
      </w:r>
      <w:r w:rsidRPr="00E00C29">
        <w:rPr>
          <w:rFonts w:ascii="Times New Roman" w:hAnsi="Times New Roman"/>
          <w:sz w:val="24"/>
          <w:szCs w:val="24"/>
          <w:lang w:eastAsia="en-GB"/>
        </w:rPr>
        <w:t>ais</w:t>
      </w:r>
      <w:r w:rsidR="00533F52" w:rsidRPr="00E00C29">
        <w:rPr>
          <w:rFonts w:ascii="Times New Roman" w:hAnsi="Times New Roman"/>
          <w:sz w:val="24"/>
          <w:szCs w:val="24"/>
          <w:lang w:eastAsia="en-GB"/>
        </w:rPr>
        <w:t xml:space="preserve"> argument</w:t>
      </w:r>
      <w:r w:rsidRPr="00E00C29">
        <w:rPr>
          <w:rFonts w:ascii="Times New Roman" w:hAnsi="Times New Roman"/>
          <w:sz w:val="24"/>
          <w:szCs w:val="24"/>
          <w:lang w:eastAsia="en-GB"/>
        </w:rPr>
        <w:t>ais</w:t>
      </w:r>
      <w:r w:rsidR="00533F52" w:rsidRPr="00E00C29">
        <w:rPr>
          <w:rFonts w:ascii="Times New Roman" w:hAnsi="Times New Roman"/>
          <w:sz w:val="24"/>
          <w:szCs w:val="24"/>
          <w:lang w:eastAsia="en-GB"/>
        </w:rPr>
        <w:t xml:space="preserve"> kasacinio skundo argumentai dėl nete</w:t>
      </w:r>
      <w:r w:rsidR="007F6AAB" w:rsidRPr="00E00C29">
        <w:rPr>
          <w:rFonts w:ascii="Times New Roman" w:hAnsi="Times New Roman"/>
          <w:sz w:val="24"/>
          <w:szCs w:val="24"/>
          <w:lang w:eastAsia="en-GB"/>
        </w:rPr>
        <w:t>i</w:t>
      </w:r>
      <w:r w:rsidR="00533F52" w:rsidRPr="00E00C29">
        <w:rPr>
          <w:rFonts w:ascii="Times New Roman" w:hAnsi="Times New Roman"/>
          <w:sz w:val="24"/>
          <w:szCs w:val="24"/>
          <w:lang w:eastAsia="en-GB"/>
        </w:rPr>
        <w:t>singo CK 6.9 straipsnio 5</w:t>
      </w:r>
      <w:r w:rsidR="009740F4" w:rsidRPr="00E00C29">
        <w:rPr>
          <w:rFonts w:ascii="Times New Roman" w:hAnsi="Times New Roman"/>
          <w:sz w:val="24"/>
          <w:szCs w:val="24"/>
          <w:lang w:eastAsia="en-GB"/>
        </w:rPr>
        <w:t> </w:t>
      </w:r>
      <w:r w:rsidR="00533F52" w:rsidRPr="00E00C29">
        <w:rPr>
          <w:rFonts w:ascii="Times New Roman" w:hAnsi="Times New Roman"/>
          <w:sz w:val="24"/>
          <w:szCs w:val="24"/>
          <w:lang w:eastAsia="en-GB"/>
        </w:rPr>
        <w:t>dalies taikymo atmetami kaip nepagrįsti.</w:t>
      </w:r>
    </w:p>
    <w:p w14:paraId="5EEDF3D5" w14:textId="77777777" w:rsidR="003E0282" w:rsidRPr="00E00C29" w:rsidRDefault="003E0282" w:rsidP="00AA535E">
      <w:pPr>
        <w:pStyle w:val="Sraopastraipa"/>
        <w:spacing w:after="120" w:line="240" w:lineRule="auto"/>
        <w:ind w:left="357" w:hanging="357"/>
        <w:contextualSpacing w:val="0"/>
        <w:jc w:val="both"/>
        <w:rPr>
          <w:rFonts w:ascii="Times New Roman" w:hAnsi="Times New Roman"/>
          <w:i/>
          <w:sz w:val="24"/>
          <w:szCs w:val="24"/>
        </w:rPr>
      </w:pPr>
    </w:p>
    <w:p w14:paraId="69B02B3C" w14:textId="5FECBFEE" w:rsidR="003E0282" w:rsidRPr="00E00C29" w:rsidRDefault="003E0282" w:rsidP="003837FD">
      <w:pPr>
        <w:spacing w:after="120"/>
        <w:ind w:firstLine="709"/>
        <w:jc w:val="both"/>
        <w:rPr>
          <w:i/>
          <w:iCs/>
          <w:lang w:eastAsia="en-GB"/>
        </w:rPr>
      </w:pPr>
      <w:r w:rsidRPr="00E00C29">
        <w:rPr>
          <w:i/>
        </w:rPr>
        <w:t xml:space="preserve"> Dėl muitinės procedūros vykdytojo atsakomybės </w:t>
      </w:r>
      <w:r w:rsidRPr="00E00C29">
        <w:rPr>
          <w:i/>
          <w:iCs/>
          <w:lang w:eastAsia="en-GB"/>
        </w:rPr>
        <w:t>Sąjungos muitinės kodekso (2013 m. spalio 9 d. Europos ir Tarybos reglamento (ES) Nr.</w:t>
      </w:r>
      <w:r w:rsidR="004B6195" w:rsidRPr="00E00C29">
        <w:rPr>
          <w:i/>
          <w:iCs/>
          <w:lang w:eastAsia="en-GB"/>
        </w:rPr>
        <w:t> </w:t>
      </w:r>
      <w:r w:rsidRPr="00E00C29">
        <w:rPr>
          <w:i/>
          <w:iCs/>
          <w:lang w:eastAsia="en-GB"/>
        </w:rPr>
        <w:t>952/2013) normų pagrindu</w:t>
      </w:r>
    </w:p>
    <w:p w14:paraId="26779C7A" w14:textId="77777777" w:rsidR="003E0282" w:rsidRPr="00E00C29" w:rsidRDefault="003E0282" w:rsidP="00AA535E">
      <w:pPr>
        <w:spacing w:after="120"/>
        <w:ind w:left="357" w:hanging="357"/>
        <w:jc w:val="both"/>
        <w:rPr>
          <w:i/>
          <w:iCs/>
          <w:lang w:eastAsia="en-GB"/>
        </w:rPr>
      </w:pPr>
    </w:p>
    <w:p w14:paraId="7AA2FA1A" w14:textId="6D77B3F3" w:rsidR="00D556A8" w:rsidRPr="00E00C29" w:rsidRDefault="003837FD" w:rsidP="00AA535E">
      <w:pPr>
        <w:pStyle w:val="Sraopastraipa"/>
        <w:numPr>
          <w:ilvl w:val="0"/>
          <w:numId w:val="1"/>
        </w:numPr>
        <w:spacing w:after="120" w:line="240" w:lineRule="auto"/>
        <w:ind w:left="357" w:hanging="357"/>
        <w:contextualSpacing w:val="0"/>
        <w:jc w:val="both"/>
        <w:rPr>
          <w:rFonts w:ascii="Times New Roman" w:hAnsi="Times New Roman"/>
          <w:sz w:val="24"/>
          <w:szCs w:val="24"/>
          <w:lang w:eastAsia="en-GB"/>
        </w:rPr>
      </w:pPr>
      <w:r w:rsidRPr="00E00C29">
        <w:rPr>
          <w:rFonts w:ascii="Times New Roman" w:hAnsi="Times New Roman"/>
          <w:sz w:val="24"/>
          <w:szCs w:val="24"/>
          <w:lang w:eastAsia="en-GB"/>
        </w:rPr>
        <w:t>K</w:t>
      </w:r>
      <w:r w:rsidR="00D556A8" w:rsidRPr="00E00C29">
        <w:rPr>
          <w:rFonts w:ascii="Times New Roman" w:hAnsi="Times New Roman"/>
          <w:sz w:val="24"/>
          <w:szCs w:val="24"/>
          <w:lang w:eastAsia="en-GB"/>
        </w:rPr>
        <w:t>asacini</w:t>
      </w:r>
      <w:r w:rsidRPr="00E00C29">
        <w:rPr>
          <w:rFonts w:ascii="Times New Roman" w:hAnsi="Times New Roman"/>
          <w:sz w:val="24"/>
          <w:szCs w:val="24"/>
          <w:lang w:eastAsia="en-GB"/>
        </w:rPr>
        <w:t>ame</w:t>
      </w:r>
      <w:r w:rsidR="00D556A8" w:rsidRPr="00E00C29">
        <w:rPr>
          <w:rFonts w:ascii="Times New Roman" w:hAnsi="Times New Roman"/>
          <w:sz w:val="24"/>
          <w:szCs w:val="24"/>
          <w:lang w:eastAsia="en-GB"/>
        </w:rPr>
        <w:t xml:space="preserve"> skund</w:t>
      </w:r>
      <w:r w:rsidRPr="00E00C29">
        <w:rPr>
          <w:rFonts w:ascii="Times New Roman" w:hAnsi="Times New Roman"/>
          <w:sz w:val="24"/>
          <w:szCs w:val="24"/>
          <w:lang w:eastAsia="en-GB"/>
        </w:rPr>
        <w:t>e</w:t>
      </w:r>
      <w:r w:rsidR="00D556A8" w:rsidRPr="00E00C29">
        <w:rPr>
          <w:rFonts w:ascii="Times New Roman" w:hAnsi="Times New Roman"/>
          <w:sz w:val="24"/>
          <w:szCs w:val="24"/>
          <w:lang w:eastAsia="en-GB"/>
        </w:rPr>
        <w:t xml:space="preserve"> ieškovė </w:t>
      </w:r>
      <w:r w:rsidRPr="00E00C29">
        <w:rPr>
          <w:rFonts w:ascii="Times New Roman" w:hAnsi="Times New Roman"/>
          <w:sz w:val="24"/>
          <w:szCs w:val="24"/>
          <w:lang w:eastAsia="en-GB"/>
        </w:rPr>
        <w:t xml:space="preserve">taip pat </w:t>
      </w:r>
      <w:r w:rsidR="00D556A8" w:rsidRPr="00E00C29">
        <w:rPr>
          <w:rFonts w:ascii="Times New Roman" w:hAnsi="Times New Roman"/>
          <w:sz w:val="24"/>
          <w:szCs w:val="24"/>
          <w:lang w:eastAsia="en-GB"/>
        </w:rPr>
        <w:t>teigia, kad apeliacinės instancijos teismas nepagrįstai sutapatino viešąją ir civilinę atsakomybę ir paneigė jo</w:t>
      </w:r>
      <w:r w:rsidR="005C3D34" w:rsidRPr="00E00C29">
        <w:rPr>
          <w:rFonts w:ascii="Times New Roman" w:hAnsi="Times New Roman"/>
          <w:sz w:val="24"/>
          <w:szCs w:val="24"/>
          <w:lang w:eastAsia="en-GB"/>
        </w:rPr>
        <w:t>s</w:t>
      </w:r>
      <w:r w:rsidR="00D556A8" w:rsidRPr="00E00C29">
        <w:rPr>
          <w:rFonts w:ascii="Times New Roman" w:hAnsi="Times New Roman"/>
          <w:sz w:val="24"/>
          <w:szCs w:val="24"/>
          <w:lang w:eastAsia="en-GB"/>
        </w:rPr>
        <w:t xml:space="preserve"> teisę reikalauti iš atsakovės žalos atlyginimo. </w:t>
      </w:r>
      <w:r w:rsidR="00B53455" w:rsidRPr="00E00C29">
        <w:rPr>
          <w:rFonts w:ascii="Times New Roman" w:hAnsi="Times New Roman"/>
          <w:sz w:val="24"/>
          <w:szCs w:val="24"/>
          <w:lang w:eastAsia="en-GB"/>
        </w:rPr>
        <w:t>Šį kasacinio skundo argumentą teisėjų kolegija pripažįsta pagrįstu.</w:t>
      </w:r>
    </w:p>
    <w:p w14:paraId="6C1B8EC0" w14:textId="54B62678" w:rsidR="0062451D" w:rsidRPr="00E00C29" w:rsidRDefault="00677F50" w:rsidP="00AA535E">
      <w:pPr>
        <w:pStyle w:val="Sraopastraipa"/>
        <w:numPr>
          <w:ilvl w:val="0"/>
          <w:numId w:val="1"/>
        </w:numPr>
        <w:spacing w:after="120" w:line="240" w:lineRule="auto"/>
        <w:ind w:left="357" w:hanging="357"/>
        <w:contextualSpacing w:val="0"/>
        <w:jc w:val="both"/>
        <w:rPr>
          <w:rFonts w:ascii="Times New Roman" w:hAnsi="Times New Roman"/>
          <w:sz w:val="24"/>
          <w:szCs w:val="24"/>
          <w:lang w:eastAsia="en-GB"/>
        </w:rPr>
      </w:pPr>
      <w:r w:rsidRPr="00E00C29">
        <w:rPr>
          <w:rFonts w:ascii="Times New Roman" w:hAnsi="Times New Roman"/>
          <w:sz w:val="24"/>
          <w:szCs w:val="24"/>
          <w:lang w:eastAsia="en-GB"/>
        </w:rPr>
        <w:t>Muitų santykiai – Europos Sąjungos viešosios teisės reglamentuojama sritis. I</w:t>
      </w:r>
      <w:r w:rsidR="003E0282" w:rsidRPr="00E00C29">
        <w:rPr>
          <w:rFonts w:ascii="Times New Roman" w:hAnsi="Times New Roman"/>
          <w:sz w:val="24"/>
          <w:szCs w:val="24"/>
          <w:lang w:eastAsia="en-GB"/>
        </w:rPr>
        <w:t xml:space="preserve">eškovės skola muitinei </w:t>
      </w:r>
      <w:r w:rsidR="00255CC3" w:rsidRPr="00E00C29">
        <w:rPr>
          <w:rFonts w:ascii="Times New Roman" w:hAnsi="Times New Roman"/>
          <w:sz w:val="24"/>
          <w:szCs w:val="24"/>
          <w:lang w:eastAsia="en-GB"/>
        </w:rPr>
        <w:t>nustatyta</w:t>
      </w:r>
      <w:r w:rsidR="003E0282" w:rsidRPr="00E00C29">
        <w:rPr>
          <w:rFonts w:ascii="Times New Roman" w:hAnsi="Times New Roman"/>
          <w:sz w:val="24"/>
          <w:szCs w:val="24"/>
          <w:lang w:eastAsia="en-GB"/>
        </w:rPr>
        <w:t xml:space="preserve"> dėl jos, kaip muitinės tranzito procedūros vykdytojos, pareigų pagal Sąjungos muitinės kodeksą ir lydinčiuosius teisės aktus pažeidimo. </w:t>
      </w:r>
      <w:r w:rsidR="00092FF9" w:rsidRPr="00E00C29">
        <w:rPr>
          <w:rFonts w:ascii="Times New Roman" w:hAnsi="Times New Roman"/>
          <w:sz w:val="24"/>
          <w:szCs w:val="24"/>
          <w:lang w:eastAsia="en-GB"/>
        </w:rPr>
        <w:t xml:space="preserve">Byloje nustatyta aplinkybė, kad ieškovė teikia muitinės tarpininko paslaugas, </w:t>
      </w:r>
      <w:r w:rsidR="00F530FF" w:rsidRPr="00E00C29">
        <w:rPr>
          <w:rFonts w:ascii="Times New Roman" w:eastAsia="Calibri" w:hAnsi="Times New Roman"/>
          <w:sz w:val="24"/>
          <w:szCs w:val="24"/>
        </w:rPr>
        <w:t xml:space="preserve">susijusias </w:t>
      </w:r>
      <w:r w:rsidR="00092FF9" w:rsidRPr="00E00C29">
        <w:rPr>
          <w:rFonts w:ascii="Times New Roman" w:eastAsia="Calibri" w:hAnsi="Times New Roman"/>
          <w:sz w:val="24"/>
          <w:szCs w:val="24"/>
        </w:rPr>
        <w:t xml:space="preserve">su </w:t>
      </w:r>
      <w:r w:rsidR="00F530FF" w:rsidRPr="00E00C29">
        <w:rPr>
          <w:rFonts w:ascii="Times New Roman" w:eastAsia="Calibri" w:hAnsi="Times New Roman"/>
          <w:sz w:val="24"/>
          <w:szCs w:val="24"/>
        </w:rPr>
        <w:t>muitinės sankcionuotų veiksmų atlikimu, ir turi leidimą naudoti bendrąją garantiją muitinio tranzito procedūr</w:t>
      </w:r>
      <w:r w:rsidR="00EF6D7E" w:rsidRPr="00E00C29">
        <w:rPr>
          <w:rFonts w:ascii="Times New Roman" w:eastAsia="Calibri" w:hAnsi="Times New Roman"/>
          <w:sz w:val="24"/>
          <w:szCs w:val="24"/>
        </w:rPr>
        <w:t>oms</w:t>
      </w:r>
      <w:r w:rsidR="00F530FF" w:rsidRPr="00E00C29">
        <w:rPr>
          <w:rFonts w:ascii="Times New Roman" w:eastAsia="Calibri" w:hAnsi="Times New Roman"/>
          <w:sz w:val="24"/>
          <w:szCs w:val="24"/>
        </w:rPr>
        <w:t xml:space="preserve"> vykdy</w:t>
      </w:r>
      <w:r w:rsidR="00EF6D7E" w:rsidRPr="00E00C29">
        <w:rPr>
          <w:rFonts w:ascii="Times New Roman" w:eastAsia="Calibri" w:hAnsi="Times New Roman"/>
          <w:sz w:val="24"/>
          <w:szCs w:val="24"/>
        </w:rPr>
        <w:t>ti</w:t>
      </w:r>
      <w:r w:rsidR="00F530FF" w:rsidRPr="00E00C29">
        <w:rPr>
          <w:rFonts w:ascii="Times New Roman" w:eastAsia="Calibri" w:hAnsi="Times New Roman"/>
          <w:sz w:val="24"/>
          <w:szCs w:val="24"/>
        </w:rPr>
        <w:t xml:space="preserve">, </w:t>
      </w:r>
      <w:r w:rsidR="00EF6D7E" w:rsidRPr="00E00C29">
        <w:rPr>
          <w:rFonts w:ascii="Times New Roman" w:eastAsia="Calibri" w:hAnsi="Times New Roman"/>
          <w:sz w:val="24"/>
          <w:szCs w:val="24"/>
        </w:rPr>
        <w:t>š</w:t>
      </w:r>
      <w:r w:rsidR="00F530FF" w:rsidRPr="00E00C29">
        <w:rPr>
          <w:rFonts w:ascii="Times New Roman" w:eastAsia="Calibri" w:hAnsi="Times New Roman"/>
          <w:sz w:val="24"/>
          <w:szCs w:val="24"/>
        </w:rPr>
        <w:t>ia</w:t>
      </w:r>
      <w:r w:rsidR="00EF6D7E" w:rsidRPr="00E00C29">
        <w:rPr>
          <w:rFonts w:ascii="Times New Roman" w:eastAsia="Calibri" w:hAnsi="Times New Roman"/>
          <w:sz w:val="24"/>
          <w:szCs w:val="24"/>
        </w:rPr>
        <w:t xml:space="preserve"> garantija</w:t>
      </w:r>
      <w:r w:rsidR="00F530FF" w:rsidRPr="00E00C29">
        <w:rPr>
          <w:rFonts w:ascii="Times New Roman" w:eastAsia="Calibri" w:hAnsi="Times New Roman"/>
          <w:sz w:val="24"/>
          <w:szCs w:val="24"/>
        </w:rPr>
        <w:t xml:space="preserve"> užtikrinamas atsiradusių ar galinčių atsirasti mokestinių prievolių, susijusių su muitinės administruojamais mokesčiais, įvykdymas</w:t>
      </w:r>
      <w:r w:rsidR="00DB4556" w:rsidRPr="00E00C29">
        <w:rPr>
          <w:rFonts w:ascii="Times New Roman" w:eastAsia="Calibri" w:hAnsi="Times New Roman"/>
          <w:sz w:val="24"/>
          <w:szCs w:val="24"/>
        </w:rPr>
        <w:t xml:space="preserve">; ginčo santykiuose ieškovė veikė kaip muitinės tranzito procedūros vykdytoja. </w:t>
      </w:r>
    </w:p>
    <w:p w14:paraId="7FB63973" w14:textId="6305E835" w:rsidR="000C0911" w:rsidRPr="00E00C29" w:rsidRDefault="00954AA2" w:rsidP="00AA535E">
      <w:pPr>
        <w:pStyle w:val="Sraopastraipa"/>
        <w:numPr>
          <w:ilvl w:val="0"/>
          <w:numId w:val="1"/>
        </w:numPr>
        <w:spacing w:after="120" w:line="240" w:lineRule="auto"/>
        <w:ind w:left="357" w:hanging="357"/>
        <w:contextualSpacing w:val="0"/>
        <w:jc w:val="both"/>
        <w:rPr>
          <w:rFonts w:ascii="Times New Roman" w:hAnsi="Times New Roman"/>
          <w:sz w:val="24"/>
          <w:szCs w:val="24"/>
          <w:lang w:eastAsia="en-GB"/>
        </w:rPr>
      </w:pPr>
      <w:r w:rsidRPr="00E00C29">
        <w:rPr>
          <w:rFonts w:ascii="Times New Roman" w:hAnsi="Times New Roman"/>
          <w:sz w:val="24"/>
          <w:szCs w:val="24"/>
          <w:lang w:eastAsia="en-GB"/>
        </w:rPr>
        <w:t>Pagrindinės muitinės tranzito procedūros vykdytojo atsakomyb</w:t>
      </w:r>
      <w:r w:rsidR="00B53455" w:rsidRPr="00E00C29">
        <w:rPr>
          <w:rFonts w:ascii="Times New Roman" w:hAnsi="Times New Roman"/>
          <w:sz w:val="24"/>
          <w:szCs w:val="24"/>
          <w:lang w:eastAsia="en-GB"/>
        </w:rPr>
        <w:t xml:space="preserve">ę apibrėžiančios </w:t>
      </w:r>
      <w:r w:rsidR="00E75FDE" w:rsidRPr="00E00C29">
        <w:rPr>
          <w:rFonts w:ascii="Times New Roman" w:hAnsi="Times New Roman"/>
          <w:sz w:val="24"/>
          <w:szCs w:val="24"/>
          <w:lang w:eastAsia="en-GB"/>
        </w:rPr>
        <w:t>taisyklės</w:t>
      </w:r>
      <w:r w:rsidR="00B57D1B" w:rsidRPr="00E00C29">
        <w:rPr>
          <w:rFonts w:ascii="Times New Roman" w:hAnsi="Times New Roman"/>
          <w:sz w:val="24"/>
          <w:szCs w:val="24"/>
          <w:lang w:eastAsia="en-GB"/>
        </w:rPr>
        <w:t xml:space="preserve"> </w:t>
      </w:r>
      <w:r w:rsidRPr="00E00C29">
        <w:rPr>
          <w:rFonts w:ascii="Times New Roman" w:hAnsi="Times New Roman"/>
          <w:sz w:val="24"/>
          <w:szCs w:val="24"/>
          <w:lang w:eastAsia="en-GB"/>
        </w:rPr>
        <w:t xml:space="preserve">įtvirtintos </w:t>
      </w:r>
      <w:r w:rsidR="0062451D" w:rsidRPr="00E00C29">
        <w:rPr>
          <w:rFonts w:ascii="Times New Roman" w:hAnsi="Times New Roman"/>
          <w:sz w:val="24"/>
          <w:szCs w:val="24"/>
          <w:lang w:eastAsia="en-GB"/>
        </w:rPr>
        <w:t>S</w:t>
      </w:r>
      <w:r w:rsidR="00E53DB7" w:rsidRPr="00E00C29">
        <w:rPr>
          <w:rFonts w:ascii="Times New Roman" w:hAnsi="Times New Roman"/>
          <w:sz w:val="24"/>
          <w:szCs w:val="24"/>
          <w:lang w:eastAsia="en-GB"/>
        </w:rPr>
        <w:t xml:space="preserve">ąjungos muitinės kodekso </w:t>
      </w:r>
      <w:r w:rsidR="00DF0AFD" w:rsidRPr="00E00C29">
        <w:rPr>
          <w:rFonts w:asciiTheme="majorBidi" w:hAnsiTheme="majorBidi" w:cstheme="majorBidi"/>
          <w:sz w:val="24"/>
          <w:szCs w:val="24"/>
        </w:rPr>
        <w:t>233 straipsn</w:t>
      </w:r>
      <w:r w:rsidRPr="00E00C29">
        <w:rPr>
          <w:rFonts w:asciiTheme="majorBidi" w:hAnsiTheme="majorBidi" w:cstheme="majorBidi"/>
          <w:sz w:val="24"/>
          <w:szCs w:val="24"/>
        </w:rPr>
        <w:t>yje. Pagal šio straipsnio</w:t>
      </w:r>
      <w:r w:rsidR="00B53455" w:rsidRPr="00E00C29">
        <w:rPr>
          <w:rFonts w:asciiTheme="majorBidi" w:hAnsiTheme="majorBidi" w:cstheme="majorBidi"/>
          <w:sz w:val="24"/>
          <w:szCs w:val="24"/>
        </w:rPr>
        <w:t xml:space="preserve"> </w:t>
      </w:r>
      <w:r w:rsidR="00DF0AFD" w:rsidRPr="00E00C29">
        <w:rPr>
          <w:rFonts w:asciiTheme="majorBidi" w:hAnsiTheme="majorBidi" w:cstheme="majorBidi"/>
          <w:sz w:val="24"/>
          <w:szCs w:val="24"/>
        </w:rPr>
        <w:t>1 dalį</w:t>
      </w:r>
      <w:r w:rsidR="00EF6D7E" w:rsidRPr="00E00C29">
        <w:rPr>
          <w:rFonts w:asciiTheme="majorBidi" w:hAnsiTheme="majorBidi" w:cstheme="majorBidi"/>
          <w:sz w:val="24"/>
          <w:szCs w:val="24"/>
        </w:rPr>
        <w:t>,</w:t>
      </w:r>
      <w:r w:rsidR="00DF0AFD" w:rsidRPr="00E00C29">
        <w:rPr>
          <w:rFonts w:asciiTheme="majorBidi" w:hAnsiTheme="majorBidi" w:cstheme="majorBidi"/>
          <w:sz w:val="24"/>
          <w:szCs w:val="24"/>
        </w:rPr>
        <w:t xml:space="preserve"> tranzito procedūros vykdytojas atsako: a) už visų ir nepakeisto pavidalo prekių ir būtinos informacijos pateikimą paskirties muitinės įstaigai per nustatytą terminą ir nepažeidus muitinės taikomų prekių identifikavimo užtikrinimo priemonių; b) už muitų teisės aktų nuostatų, susijusių su šia procedūra, laikymąsi; c) jeigu muitų teisės aktuose nenu</w:t>
      </w:r>
      <w:r w:rsidR="00EF6D7E" w:rsidRPr="00E00C29">
        <w:rPr>
          <w:rFonts w:asciiTheme="majorBidi" w:hAnsiTheme="majorBidi" w:cstheme="majorBidi"/>
          <w:sz w:val="24"/>
          <w:szCs w:val="24"/>
        </w:rPr>
        <w:t>st</w:t>
      </w:r>
      <w:r w:rsidR="00DF0AFD" w:rsidRPr="00E00C29">
        <w:rPr>
          <w:rFonts w:asciiTheme="majorBidi" w:hAnsiTheme="majorBidi" w:cstheme="majorBidi"/>
          <w:sz w:val="24"/>
          <w:szCs w:val="24"/>
        </w:rPr>
        <w:t>atyta kitaip, už tai, kad būtų pateikta garantija, užtikrinanti galinčios atsirasti pareigos sumokėti importo ar eksporto muito sumą, atitinkančią skolą muitinei, arba kitus privalomuosius mokėjimus, nu</w:t>
      </w:r>
      <w:r w:rsidR="00EF6D7E" w:rsidRPr="00E00C29">
        <w:rPr>
          <w:rFonts w:asciiTheme="majorBidi" w:hAnsiTheme="majorBidi" w:cstheme="majorBidi"/>
          <w:sz w:val="24"/>
          <w:szCs w:val="24"/>
        </w:rPr>
        <w:t>st</w:t>
      </w:r>
      <w:r w:rsidR="00DF0AFD" w:rsidRPr="00E00C29">
        <w:rPr>
          <w:rFonts w:asciiTheme="majorBidi" w:hAnsiTheme="majorBidi" w:cstheme="majorBidi"/>
          <w:sz w:val="24"/>
          <w:szCs w:val="24"/>
        </w:rPr>
        <w:t xml:space="preserve">atytus kitose atitinkamose galiojančių teisės aktų nuostatose, įvykdymą. </w:t>
      </w:r>
      <w:r w:rsidR="00742DBD" w:rsidRPr="00E00C29">
        <w:rPr>
          <w:rFonts w:asciiTheme="majorBidi" w:hAnsiTheme="majorBidi" w:cstheme="majorBidi"/>
          <w:sz w:val="24"/>
          <w:szCs w:val="24"/>
        </w:rPr>
        <w:t>Pagal šio straipsnio 2 dalį</w:t>
      </w:r>
      <w:r w:rsidR="00EF6D7E" w:rsidRPr="00E00C29">
        <w:rPr>
          <w:rFonts w:asciiTheme="majorBidi" w:hAnsiTheme="majorBidi" w:cstheme="majorBidi"/>
          <w:sz w:val="24"/>
          <w:szCs w:val="24"/>
        </w:rPr>
        <w:t>,</w:t>
      </w:r>
      <w:r w:rsidR="00742DBD" w:rsidRPr="00E00C29">
        <w:rPr>
          <w:rFonts w:asciiTheme="majorBidi" w:hAnsiTheme="majorBidi" w:cstheme="majorBidi"/>
          <w:sz w:val="24"/>
          <w:szCs w:val="24"/>
        </w:rPr>
        <w:t xml:space="preserve"> </w:t>
      </w:r>
      <w:r w:rsidR="00742DBD" w:rsidRPr="00E00C29">
        <w:rPr>
          <w:rFonts w:ascii="Times New Roman" w:hAnsi="Times New Roman"/>
          <w:color w:val="000000"/>
          <w:sz w:val="24"/>
          <w:szCs w:val="24"/>
          <w:shd w:val="clear" w:color="auto" w:fill="FFFFFF"/>
        </w:rPr>
        <w:t>p</w:t>
      </w:r>
      <w:r w:rsidR="00E75FDE" w:rsidRPr="00E00C29">
        <w:rPr>
          <w:rFonts w:ascii="Times New Roman" w:hAnsi="Times New Roman"/>
          <w:color w:val="000000"/>
          <w:sz w:val="24"/>
          <w:szCs w:val="24"/>
          <w:shd w:val="clear" w:color="auto" w:fill="FFFFFF"/>
        </w:rPr>
        <w:t>r</w:t>
      </w:r>
      <w:r w:rsidR="00742DBD" w:rsidRPr="00E00C29">
        <w:rPr>
          <w:rFonts w:ascii="Times New Roman" w:hAnsi="Times New Roman"/>
          <w:color w:val="000000"/>
          <w:sz w:val="24"/>
          <w:szCs w:val="24"/>
          <w:shd w:val="clear" w:color="auto" w:fill="FFFFFF"/>
        </w:rPr>
        <w:t>ocedūros vykdytojo pareiga įvykdoma ir tranzito procedūra baigiama, kai prekės, kurioms ši procedūra įforminta, ir būtina informacija yra prieinamos paskirties muitinės įstaigai.</w:t>
      </w:r>
    </w:p>
    <w:p w14:paraId="0C9B5989" w14:textId="63921D9E" w:rsidR="003E0282" w:rsidRPr="00E00C29" w:rsidRDefault="00696776" w:rsidP="00AA535E">
      <w:pPr>
        <w:pStyle w:val="Sraopastraipa"/>
        <w:numPr>
          <w:ilvl w:val="0"/>
          <w:numId w:val="1"/>
        </w:numPr>
        <w:spacing w:after="120" w:line="240" w:lineRule="auto"/>
        <w:ind w:left="357" w:hanging="357"/>
        <w:contextualSpacing w:val="0"/>
        <w:jc w:val="both"/>
        <w:rPr>
          <w:rFonts w:ascii="Times New Roman" w:hAnsi="Times New Roman"/>
          <w:sz w:val="24"/>
          <w:szCs w:val="24"/>
          <w:lang w:eastAsia="en-GB"/>
        </w:rPr>
      </w:pPr>
      <w:r w:rsidRPr="00E00C29">
        <w:rPr>
          <w:rFonts w:ascii="Times New Roman" w:hAnsi="Times New Roman"/>
          <w:sz w:val="24"/>
          <w:szCs w:val="24"/>
          <w:lang w:eastAsia="en-GB"/>
        </w:rPr>
        <w:t xml:space="preserve">Europos </w:t>
      </w:r>
      <w:r w:rsidR="008A62B7" w:rsidRPr="00E00C29">
        <w:rPr>
          <w:rFonts w:ascii="Times New Roman" w:hAnsi="Times New Roman"/>
          <w:sz w:val="24"/>
          <w:szCs w:val="24"/>
          <w:lang w:eastAsia="en-GB"/>
        </w:rPr>
        <w:t>S</w:t>
      </w:r>
      <w:r w:rsidRPr="00E00C29">
        <w:rPr>
          <w:rFonts w:ascii="Times New Roman" w:hAnsi="Times New Roman"/>
          <w:sz w:val="24"/>
          <w:szCs w:val="24"/>
          <w:lang w:eastAsia="en-GB"/>
        </w:rPr>
        <w:t>ąjungos teisė – autonominė šalių valstybių teisės sistemų atžvilgiu, jos aiškinimo  prerogatyva priklauso Europos Sąjungos Teisingumo Teismui</w:t>
      </w:r>
      <w:r w:rsidR="00954AA2" w:rsidRPr="00E00C29">
        <w:rPr>
          <w:rFonts w:ascii="Times New Roman" w:hAnsi="Times New Roman"/>
          <w:sz w:val="24"/>
          <w:szCs w:val="24"/>
          <w:lang w:eastAsia="en-GB"/>
        </w:rPr>
        <w:t xml:space="preserve">. </w:t>
      </w:r>
      <w:r w:rsidR="003E0282" w:rsidRPr="00E00C29">
        <w:rPr>
          <w:rFonts w:ascii="Times New Roman" w:hAnsi="Times New Roman"/>
          <w:sz w:val="24"/>
          <w:szCs w:val="24"/>
          <w:lang w:eastAsia="en-GB"/>
        </w:rPr>
        <w:t>E</w:t>
      </w:r>
      <w:r w:rsidR="00EF6D7E" w:rsidRPr="00E00C29">
        <w:rPr>
          <w:rFonts w:ascii="Times New Roman" w:hAnsi="Times New Roman"/>
          <w:sz w:val="24"/>
          <w:szCs w:val="24"/>
          <w:lang w:eastAsia="en-GB"/>
        </w:rPr>
        <w:t>STT</w:t>
      </w:r>
      <w:r w:rsidR="003E0282" w:rsidRPr="00E00C29">
        <w:rPr>
          <w:rFonts w:ascii="Times New Roman" w:hAnsi="Times New Roman"/>
          <w:sz w:val="24"/>
          <w:szCs w:val="24"/>
          <w:lang w:eastAsia="en-GB"/>
        </w:rPr>
        <w:t xml:space="preserve"> jurisprudencijoje pateikti esminiai išaiškinimai dėl muitinės procedūros vykdytojo atsakomybės</w:t>
      </w:r>
      <w:r w:rsidR="00255CC3" w:rsidRPr="00E00C29">
        <w:rPr>
          <w:rFonts w:ascii="Times New Roman" w:hAnsi="Times New Roman"/>
          <w:sz w:val="24"/>
          <w:szCs w:val="24"/>
          <w:lang w:eastAsia="en-GB"/>
        </w:rPr>
        <w:t xml:space="preserve"> turinio</w:t>
      </w:r>
      <w:r w:rsidR="003E0282" w:rsidRPr="00E00C29">
        <w:rPr>
          <w:rFonts w:ascii="Times New Roman" w:hAnsi="Times New Roman"/>
          <w:sz w:val="24"/>
          <w:szCs w:val="24"/>
          <w:lang w:eastAsia="en-GB"/>
        </w:rPr>
        <w:t>, aktualūs nagrinėjamo ginčo kontekste</w:t>
      </w:r>
      <w:r w:rsidR="00255CC3" w:rsidRPr="00E00C29">
        <w:rPr>
          <w:rFonts w:ascii="Times New Roman" w:hAnsi="Times New Roman"/>
          <w:sz w:val="24"/>
          <w:szCs w:val="24"/>
          <w:lang w:eastAsia="en-GB"/>
        </w:rPr>
        <w:t>:</w:t>
      </w:r>
      <w:r w:rsidR="003E0282" w:rsidRPr="00E00C29">
        <w:rPr>
          <w:rFonts w:ascii="Times New Roman" w:hAnsi="Times New Roman"/>
          <w:sz w:val="24"/>
          <w:szCs w:val="24"/>
          <w:lang w:eastAsia="en-GB"/>
        </w:rPr>
        <w:t xml:space="preserve"> </w:t>
      </w:r>
    </w:p>
    <w:p w14:paraId="52184407" w14:textId="61FD6140" w:rsidR="00B57D1B" w:rsidRPr="00E00C29" w:rsidRDefault="00680D3C" w:rsidP="00680D3C">
      <w:pPr>
        <w:pStyle w:val="Sraopastraipa"/>
        <w:numPr>
          <w:ilvl w:val="1"/>
          <w:numId w:val="1"/>
        </w:numPr>
        <w:spacing w:after="120" w:line="240" w:lineRule="auto"/>
        <w:ind w:left="788" w:hanging="431"/>
        <w:contextualSpacing w:val="0"/>
        <w:jc w:val="both"/>
        <w:rPr>
          <w:rFonts w:ascii="Times New Roman" w:hAnsi="Times New Roman"/>
          <w:iCs/>
          <w:sz w:val="24"/>
          <w:szCs w:val="24"/>
        </w:rPr>
      </w:pPr>
      <w:r>
        <w:rPr>
          <w:rFonts w:ascii="Times New Roman" w:hAnsi="Times New Roman"/>
          <w:iCs/>
          <w:sz w:val="24"/>
          <w:szCs w:val="24"/>
        </w:rPr>
        <w:t> </w:t>
      </w:r>
      <w:r w:rsidR="00B57D1B" w:rsidRPr="00E00C29">
        <w:rPr>
          <w:rFonts w:ascii="Times New Roman" w:hAnsi="Times New Roman"/>
          <w:iCs/>
          <w:sz w:val="24"/>
          <w:szCs w:val="24"/>
        </w:rPr>
        <w:t>Muitinės kodekse įtvirtinta tranzito procedūros vykdytojo atsakomybė yra objektyvioji, ja nustatomas pagrindinis teisinis mechanizmas, palengvinantis tinkamą tranzito operacijų eigą, kad būtų apsaugoti Sąjungos ir jos valstybių narių finansiniai interesai (</w:t>
      </w:r>
      <w:r w:rsidR="007B65F6" w:rsidRPr="00E00C29">
        <w:rPr>
          <w:rFonts w:ascii="Times New Roman" w:hAnsi="Times New Roman"/>
          <w:iCs/>
          <w:sz w:val="24"/>
          <w:szCs w:val="24"/>
        </w:rPr>
        <w:t xml:space="preserve">žr. </w:t>
      </w:r>
      <w:r w:rsidR="00B57D1B" w:rsidRPr="00E00C29">
        <w:rPr>
          <w:rFonts w:ascii="Times New Roman" w:hAnsi="Times New Roman"/>
          <w:iCs/>
          <w:sz w:val="24"/>
          <w:szCs w:val="24"/>
        </w:rPr>
        <w:t>ESTT 2010</w:t>
      </w:r>
      <w:r w:rsidR="007B65F6" w:rsidRPr="00E00C29">
        <w:rPr>
          <w:rFonts w:ascii="Times New Roman" w:hAnsi="Times New Roman"/>
          <w:iCs/>
          <w:sz w:val="24"/>
          <w:szCs w:val="24"/>
        </w:rPr>
        <w:t> </w:t>
      </w:r>
      <w:r w:rsidR="00B57D1B" w:rsidRPr="00E00C29">
        <w:rPr>
          <w:rFonts w:ascii="Times New Roman" w:hAnsi="Times New Roman"/>
          <w:iCs/>
          <w:sz w:val="24"/>
          <w:szCs w:val="24"/>
        </w:rPr>
        <w:t xml:space="preserve">m. liepos 15 d. </w:t>
      </w:r>
      <w:r w:rsidR="003837FD" w:rsidRPr="00E00C29">
        <w:rPr>
          <w:rFonts w:ascii="Times New Roman" w:hAnsi="Times New Roman"/>
          <w:iCs/>
          <w:sz w:val="24"/>
          <w:szCs w:val="24"/>
        </w:rPr>
        <w:t>sprendim</w:t>
      </w:r>
      <w:r w:rsidR="007B65F6" w:rsidRPr="00E00C29">
        <w:rPr>
          <w:rFonts w:ascii="Times New Roman" w:hAnsi="Times New Roman"/>
          <w:iCs/>
          <w:sz w:val="24"/>
          <w:szCs w:val="24"/>
        </w:rPr>
        <w:t>o</w:t>
      </w:r>
      <w:r w:rsidR="003837FD" w:rsidRPr="00E00C29">
        <w:rPr>
          <w:rFonts w:ascii="Times New Roman" w:hAnsi="Times New Roman"/>
          <w:iCs/>
          <w:sz w:val="24"/>
          <w:szCs w:val="24"/>
        </w:rPr>
        <w:t xml:space="preserve"> </w:t>
      </w:r>
      <w:r w:rsidR="00B57D1B" w:rsidRPr="00E00C29">
        <w:rPr>
          <w:rFonts w:ascii="Times New Roman" w:hAnsi="Times New Roman"/>
          <w:iCs/>
          <w:sz w:val="24"/>
          <w:szCs w:val="24"/>
        </w:rPr>
        <w:t>byloje C-234/09 30 p</w:t>
      </w:r>
      <w:r w:rsidR="003837FD" w:rsidRPr="00E00C29">
        <w:rPr>
          <w:rFonts w:ascii="Times New Roman" w:hAnsi="Times New Roman"/>
          <w:iCs/>
          <w:sz w:val="24"/>
          <w:szCs w:val="24"/>
        </w:rPr>
        <w:t>unkt</w:t>
      </w:r>
      <w:r w:rsidR="007B65F6" w:rsidRPr="00E00C29">
        <w:rPr>
          <w:rFonts w:ascii="Times New Roman" w:hAnsi="Times New Roman"/>
          <w:iCs/>
          <w:sz w:val="24"/>
          <w:szCs w:val="24"/>
        </w:rPr>
        <w:t>ą</w:t>
      </w:r>
      <w:r w:rsidR="00B57D1B" w:rsidRPr="00E00C29">
        <w:rPr>
          <w:rFonts w:ascii="Times New Roman" w:hAnsi="Times New Roman"/>
          <w:iCs/>
          <w:sz w:val="24"/>
          <w:szCs w:val="24"/>
        </w:rPr>
        <w:t>; 2017 m. gegužės 18 d. sprendim</w:t>
      </w:r>
      <w:r w:rsidR="007B65F6" w:rsidRPr="00E00C29">
        <w:rPr>
          <w:rFonts w:ascii="Times New Roman" w:hAnsi="Times New Roman"/>
          <w:iCs/>
          <w:sz w:val="24"/>
          <w:szCs w:val="24"/>
        </w:rPr>
        <w:t>o</w:t>
      </w:r>
      <w:r w:rsidR="00B57D1B" w:rsidRPr="00E00C29">
        <w:rPr>
          <w:rFonts w:ascii="Times New Roman" w:hAnsi="Times New Roman"/>
          <w:iCs/>
          <w:sz w:val="24"/>
          <w:szCs w:val="24"/>
        </w:rPr>
        <w:t xml:space="preserve"> byloje C-154/16 87</w:t>
      </w:r>
      <w:r w:rsidR="003837FD" w:rsidRPr="00E00C29">
        <w:rPr>
          <w:rFonts w:ascii="Times New Roman" w:hAnsi="Times New Roman"/>
          <w:iCs/>
          <w:sz w:val="24"/>
          <w:szCs w:val="24"/>
        </w:rPr>
        <w:t xml:space="preserve"> punkt</w:t>
      </w:r>
      <w:r w:rsidR="007B65F6" w:rsidRPr="00E00C29">
        <w:rPr>
          <w:rFonts w:ascii="Times New Roman" w:hAnsi="Times New Roman"/>
          <w:iCs/>
          <w:sz w:val="24"/>
          <w:szCs w:val="24"/>
        </w:rPr>
        <w:t>ą</w:t>
      </w:r>
      <w:r w:rsidR="00B57D1B" w:rsidRPr="00E00C29">
        <w:rPr>
          <w:rFonts w:ascii="Times New Roman" w:hAnsi="Times New Roman"/>
          <w:iCs/>
          <w:sz w:val="24"/>
          <w:szCs w:val="24"/>
        </w:rPr>
        <w:t>).</w:t>
      </w:r>
    </w:p>
    <w:p w14:paraId="3EC6860E" w14:textId="2A9C0B37" w:rsidR="003E0282" w:rsidRPr="005B6B92" w:rsidRDefault="00680D3C" w:rsidP="00680D3C">
      <w:pPr>
        <w:pStyle w:val="Sraopastraipa"/>
        <w:numPr>
          <w:ilvl w:val="1"/>
          <w:numId w:val="1"/>
        </w:numPr>
        <w:tabs>
          <w:tab w:val="clear" w:pos="422"/>
        </w:tabs>
        <w:spacing w:after="120" w:line="240" w:lineRule="auto"/>
        <w:ind w:left="788" w:hanging="431"/>
        <w:contextualSpacing w:val="0"/>
        <w:jc w:val="both"/>
        <w:rPr>
          <w:rFonts w:ascii="Times New Roman" w:hAnsi="Times New Roman"/>
          <w:iCs/>
          <w:sz w:val="24"/>
          <w:szCs w:val="24"/>
        </w:rPr>
      </w:pPr>
      <w:r>
        <w:rPr>
          <w:rFonts w:ascii="Times New Roman" w:hAnsi="Times New Roman"/>
          <w:iCs/>
          <w:sz w:val="24"/>
          <w:szCs w:val="24"/>
        </w:rPr>
        <w:t> </w:t>
      </w:r>
      <w:r w:rsidR="00EF6D7E" w:rsidRPr="005B6B92">
        <w:rPr>
          <w:rFonts w:ascii="Times New Roman" w:hAnsi="Times New Roman"/>
          <w:iCs/>
          <w:sz w:val="24"/>
          <w:szCs w:val="24"/>
        </w:rPr>
        <w:t>M</w:t>
      </w:r>
      <w:r w:rsidR="00DF0AFD" w:rsidRPr="005B6B92">
        <w:rPr>
          <w:rFonts w:ascii="Times New Roman" w:hAnsi="Times New Roman"/>
          <w:iCs/>
          <w:sz w:val="24"/>
          <w:szCs w:val="24"/>
        </w:rPr>
        <w:t>uitinės</w:t>
      </w:r>
      <w:r w:rsidR="003E0282" w:rsidRPr="005B6B92">
        <w:rPr>
          <w:rFonts w:ascii="Times New Roman" w:hAnsi="Times New Roman"/>
          <w:iCs/>
          <w:sz w:val="24"/>
          <w:szCs w:val="24"/>
        </w:rPr>
        <w:t xml:space="preserve"> procedūros vykdytojui nustatyta atsakomybe už skolą muitinei, atsirandančią dėl muitinės procedūros nuostatų nesilaikymo</w:t>
      </w:r>
      <w:r w:rsidR="00EF6D7E" w:rsidRPr="005B6B92">
        <w:rPr>
          <w:rFonts w:ascii="Times New Roman" w:hAnsi="Times New Roman"/>
          <w:iCs/>
          <w:sz w:val="24"/>
          <w:szCs w:val="24"/>
        </w:rPr>
        <w:t>,</w:t>
      </w:r>
      <w:r w:rsidR="003E0282" w:rsidRPr="005B6B92">
        <w:rPr>
          <w:rFonts w:ascii="Times New Roman" w:hAnsi="Times New Roman"/>
          <w:iCs/>
          <w:sz w:val="24"/>
          <w:szCs w:val="24"/>
        </w:rPr>
        <w:t xml:space="preserve"> siekiama užtikrinti kruopštų ir vienodą skolos muitinei išieškojimo nuostatų taikymą tam, kad būtų apsaugoti bendrijos ir jos valstybių narių finansiniai interesai. Todėl proporcingum</w:t>
      </w:r>
      <w:r w:rsidR="00EF6D7E" w:rsidRPr="005B6B92">
        <w:rPr>
          <w:rFonts w:ascii="Times New Roman" w:hAnsi="Times New Roman"/>
          <w:iCs/>
          <w:sz w:val="24"/>
          <w:szCs w:val="24"/>
        </w:rPr>
        <w:t>o</w:t>
      </w:r>
      <w:r w:rsidR="003E0282" w:rsidRPr="005B6B92">
        <w:rPr>
          <w:rFonts w:ascii="Times New Roman" w:hAnsi="Times New Roman"/>
          <w:iCs/>
          <w:sz w:val="24"/>
          <w:szCs w:val="24"/>
        </w:rPr>
        <w:t xml:space="preserve"> principą (pagal kurį Bendrijos teisės  nuostata </w:t>
      </w:r>
      <w:r w:rsidR="00C42DA5" w:rsidRPr="005B6B92">
        <w:rPr>
          <w:rFonts w:ascii="Times New Roman" w:hAnsi="Times New Roman"/>
          <w:iCs/>
          <w:sz w:val="24"/>
          <w:szCs w:val="24"/>
        </w:rPr>
        <w:t>įtvirtin</w:t>
      </w:r>
      <w:r w:rsidR="003E0282" w:rsidRPr="005B6B92">
        <w:rPr>
          <w:rFonts w:ascii="Times New Roman" w:hAnsi="Times New Roman"/>
          <w:iCs/>
          <w:sz w:val="24"/>
          <w:szCs w:val="24"/>
        </w:rPr>
        <w:t xml:space="preserve">tos priemonės būtų tinkamos tikslui įgyvendinti ir neviršytų to, kas būtina jį pasiekti) atitinka tai, kad procedūros vykdytojas yra įpareigotas sumokėti skolą muitinei, nepaisant </w:t>
      </w:r>
      <w:r w:rsidR="003E0282" w:rsidRPr="005B6B92">
        <w:rPr>
          <w:rFonts w:ascii="Times New Roman" w:hAnsi="Times New Roman"/>
          <w:iCs/>
          <w:sz w:val="24"/>
          <w:szCs w:val="24"/>
        </w:rPr>
        <w:lastRenderedPageBreak/>
        <w:t xml:space="preserve">šios skolos dydžio, palyginti su atlyginimu, jo gaunamu už muitinės tarpininko veiklą, </w:t>
      </w:r>
      <w:r w:rsidR="00EF3F54" w:rsidRPr="005B6B92">
        <w:rPr>
          <w:rFonts w:ascii="Times New Roman" w:hAnsi="Times New Roman"/>
          <w:iCs/>
          <w:sz w:val="24"/>
          <w:szCs w:val="24"/>
        </w:rPr>
        <w:t xml:space="preserve">taip pat nepaisant to, </w:t>
      </w:r>
      <w:r w:rsidR="003E0282" w:rsidRPr="005B6B92">
        <w:rPr>
          <w:rFonts w:ascii="Times New Roman" w:hAnsi="Times New Roman"/>
          <w:iCs/>
          <w:sz w:val="24"/>
          <w:szCs w:val="24"/>
        </w:rPr>
        <w:t>kad procedūros vykdytojas yra sąžiningas ir nedalyvavo atliekant sukčiavimo veiksmus, kuriais pažeista tranzito procedūra (</w:t>
      </w:r>
      <w:r w:rsidR="007B65F6" w:rsidRPr="005B6B92">
        <w:rPr>
          <w:rFonts w:ascii="Times New Roman" w:hAnsi="Times New Roman"/>
          <w:iCs/>
          <w:sz w:val="24"/>
          <w:szCs w:val="24"/>
        </w:rPr>
        <w:t xml:space="preserve">žr. </w:t>
      </w:r>
      <w:r w:rsidR="003E0282" w:rsidRPr="005B6B92">
        <w:rPr>
          <w:rFonts w:ascii="Times New Roman" w:hAnsi="Times New Roman"/>
          <w:iCs/>
          <w:sz w:val="24"/>
          <w:szCs w:val="24"/>
        </w:rPr>
        <w:t>ESTT 2008 m. balandžio 3 d. sprendim</w:t>
      </w:r>
      <w:r w:rsidR="007B65F6" w:rsidRPr="005B6B92">
        <w:rPr>
          <w:rFonts w:ascii="Times New Roman" w:hAnsi="Times New Roman"/>
          <w:iCs/>
          <w:sz w:val="24"/>
          <w:szCs w:val="24"/>
        </w:rPr>
        <w:t>o</w:t>
      </w:r>
      <w:r w:rsidR="003E0282" w:rsidRPr="005B6B92">
        <w:rPr>
          <w:rFonts w:ascii="Times New Roman" w:hAnsi="Times New Roman"/>
          <w:iCs/>
          <w:sz w:val="24"/>
          <w:szCs w:val="24"/>
        </w:rPr>
        <w:t xml:space="preserve"> byloje C-2</w:t>
      </w:r>
      <w:r w:rsidR="00A2358F" w:rsidRPr="005B6B92">
        <w:rPr>
          <w:rFonts w:ascii="Times New Roman" w:hAnsi="Times New Roman"/>
          <w:iCs/>
          <w:sz w:val="24"/>
          <w:szCs w:val="24"/>
        </w:rPr>
        <w:t>30</w:t>
      </w:r>
      <w:r w:rsidR="003E0282" w:rsidRPr="005B6B92">
        <w:rPr>
          <w:rFonts w:ascii="Times New Roman" w:hAnsi="Times New Roman"/>
          <w:iCs/>
          <w:sz w:val="24"/>
          <w:szCs w:val="24"/>
        </w:rPr>
        <w:t>/06 48</w:t>
      </w:r>
      <w:r w:rsidR="003837FD" w:rsidRPr="005B6B92">
        <w:rPr>
          <w:rFonts w:ascii="Times New Roman" w:hAnsi="Times New Roman"/>
          <w:iCs/>
          <w:sz w:val="24"/>
          <w:szCs w:val="24"/>
        </w:rPr>
        <w:t>–</w:t>
      </w:r>
      <w:r w:rsidR="003E0282" w:rsidRPr="005B6B92">
        <w:rPr>
          <w:rFonts w:ascii="Times New Roman" w:hAnsi="Times New Roman"/>
          <w:iCs/>
          <w:sz w:val="24"/>
          <w:szCs w:val="24"/>
        </w:rPr>
        <w:t>49 p</w:t>
      </w:r>
      <w:r w:rsidR="003837FD" w:rsidRPr="005B6B92">
        <w:rPr>
          <w:rFonts w:ascii="Times New Roman" w:hAnsi="Times New Roman"/>
          <w:iCs/>
          <w:sz w:val="24"/>
          <w:szCs w:val="24"/>
        </w:rPr>
        <w:t>unkt</w:t>
      </w:r>
      <w:r w:rsidR="007B65F6" w:rsidRPr="005B6B92">
        <w:rPr>
          <w:rFonts w:ascii="Times New Roman" w:hAnsi="Times New Roman"/>
          <w:iCs/>
          <w:sz w:val="24"/>
          <w:szCs w:val="24"/>
        </w:rPr>
        <w:t>us</w:t>
      </w:r>
      <w:r w:rsidR="003E0282" w:rsidRPr="005B6B92">
        <w:rPr>
          <w:rFonts w:ascii="Times New Roman" w:hAnsi="Times New Roman"/>
          <w:iCs/>
          <w:sz w:val="24"/>
          <w:szCs w:val="24"/>
        </w:rPr>
        <w:t>).</w:t>
      </w:r>
    </w:p>
    <w:p w14:paraId="7CD31035" w14:textId="6BB90373" w:rsidR="003E0282" w:rsidRPr="00E00C29" w:rsidRDefault="00680D3C" w:rsidP="00680D3C">
      <w:pPr>
        <w:pStyle w:val="Sraopastraipa"/>
        <w:numPr>
          <w:ilvl w:val="1"/>
          <w:numId w:val="1"/>
        </w:numPr>
        <w:spacing w:after="120" w:line="240" w:lineRule="auto"/>
        <w:ind w:left="788" w:hanging="431"/>
        <w:contextualSpacing w:val="0"/>
        <w:jc w:val="both"/>
        <w:rPr>
          <w:rFonts w:ascii="Times New Roman" w:hAnsi="Times New Roman"/>
          <w:iCs/>
          <w:sz w:val="24"/>
          <w:szCs w:val="24"/>
        </w:rPr>
      </w:pPr>
      <w:r>
        <w:rPr>
          <w:rFonts w:ascii="Times New Roman" w:hAnsi="Times New Roman"/>
          <w:iCs/>
          <w:sz w:val="24"/>
          <w:szCs w:val="24"/>
        </w:rPr>
        <w:t> </w:t>
      </w:r>
      <w:r w:rsidR="003E0282" w:rsidRPr="00E00C29">
        <w:rPr>
          <w:rFonts w:ascii="Times New Roman" w:hAnsi="Times New Roman"/>
          <w:iCs/>
          <w:sz w:val="24"/>
          <w:szCs w:val="24"/>
        </w:rPr>
        <w:t xml:space="preserve">Muitinės kodekso 213 straipsnyje patvirtintas solidarumo principas reiškia, kad skolininkas atsako už visą skolos sumą ir iš principo kreditorius gali savo pasirinkimu reikalauti vieno ar kelių skolininkų sumokėti tą skolą; tranzito procedūros vykdytojas turi sumokėti skolą muitinei, atsiradusią dėl prekių, kurioms įforminta išorinio Bendrijos tranzito procedūra, net jeigu vežėjas nesilaikė pareigų pagal to kodekso 96 straipsnio 2 dalį ir muitinė nereikalauja skolos iš vežėjo; tai, kad valstybės narės muitinė, remdamasi solidariąja atsakomybe, nereikalauja </w:t>
      </w:r>
      <w:r w:rsidR="00C42DA5" w:rsidRPr="00E00C29">
        <w:rPr>
          <w:rFonts w:ascii="Times New Roman" w:hAnsi="Times New Roman"/>
          <w:iCs/>
          <w:sz w:val="24"/>
          <w:szCs w:val="24"/>
        </w:rPr>
        <w:t xml:space="preserve">iš </w:t>
      </w:r>
      <w:r w:rsidR="003E0282" w:rsidRPr="00E00C29">
        <w:rPr>
          <w:rFonts w:ascii="Times New Roman" w:hAnsi="Times New Roman"/>
          <w:iCs/>
          <w:sz w:val="24"/>
          <w:szCs w:val="24"/>
        </w:rPr>
        <w:t>vežėjo sumokėti skolą muitinei, niekaip nepažeidžia tranzito procedūros vykdytojo teisės pateikti atgręžtinį reikalavimą vežėjui (</w:t>
      </w:r>
      <w:r w:rsidR="007B65F6" w:rsidRPr="00E00C29">
        <w:rPr>
          <w:rFonts w:ascii="Times New Roman" w:hAnsi="Times New Roman"/>
          <w:iCs/>
          <w:sz w:val="24"/>
          <w:szCs w:val="24"/>
        </w:rPr>
        <w:t xml:space="preserve">žr. </w:t>
      </w:r>
      <w:r w:rsidR="003E0282" w:rsidRPr="00E00C29">
        <w:rPr>
          <w:rFonts w:ascii="Times New Roman" w:hAnsi="Times New Roman"/>
          <w:iCs/>
          <w:sz w:val="24"/>
          <w:szCs w:val="24"/>
        </w:rPr>
        <w:t>ESTT 2017 m. gegužės 18 d. sprendim</w:t>
      </w:r>
      <w:r w:rsidR="007B65F6" w:rsidRPr="00E00C29">
        <w:rPr>
          <w:rFonts w:ascii="Times New Roman" w:hAnsi="Times New Roman"/>
          <w:iCs/>
          <w:sz w:val="24"/>
          <w:szCs w:val="24"/>
        </w:rPr>
        <w:t>o</w:t>
      </w:r>
      <w:r w:rsidR="003E0282" w:rsidRPr="00E00C29">
        <w:rPr>
          <w:rFonts w:ascii="Times New Roman" w:hAnsi="Times New Roman"/>
          <w:iCs/>
          <w:sz w:val="24"/>
          <w:szCs w:val="24"/>
        </w:rPr>
        <w:t xml:space="preserve"> byloje C-154/16</w:t>
      </w:r>
      <w:r w:rsidR="007B65F6" w:rsidRPr="00E00C29">
        <w:rPr>
          <w:rFonts w:ascii="Times New Roman" w:hAnsi="Times New Roman"/>
          <w:iCs/>
          <w:sz w:val="24"/>
          <w:szCs w:val="24"/>
        </w:rPr>
        <w:t xml:space="preserve"> </w:t>
      </w:r>
      <w:r w:rsidR="003E0282" w:rsidRPr="00E00C29">
        <w:rPr>
          <w:rFonts w:ascii="Times New Roman" w:hAnsi="Times New Roman"/>
          <w:iCs/>
          <w:sz w:val="24"/>
          <w:szCs w:val="24"/>
        </w:rPr>
        <w:t>84</w:t>
      </w:r>
      <w:r w:rsidR="007B65F6" w:rsidRPr="00E00C29">
        <w:rPr>
          <w:rFonts w:ascii="Times New Roman" w:hAnsi="Times New Roman"/>
          <w:iCs/>
          <w:sz w:val="24"/>
          <w:szCs w:val="24"/>
        </w:rPr>
        <w:t>–</w:t>
      </w:r>
      <w:r w:rsidR="003E0282" w:rsidRPr="00E00C29">
        <w:rPr>
          <w:rFonts w:ascii="Times New Roman" w:hAnsi="Times New Roman"/>
          <w:iCs/>
          <w:sz w:val="24"/>
          <w:szCs w:val="24"/>
        </w:rPr>
        <w:t>86, 90 p</w:t>
      </w:r>
      <w:r w:rsidR="003837FD" w:rsidRPr="00E00C29">
        <w:rPr>
          <w:rFonts w:ascii="Times New Roman" w:hAnsi="Times New Roman"/>
          <w:iCs/>
          <w:sz w:val="24"/>
          <w:szCs w:val="24"/>
        </w:rPr>
        <w:t>unkt</w:t>
      </w:r>
      <w:r w:rsidR="007B65F6" w:rsidRPr="00E00C29">
        <w:rPr>
          <w:rFonts w:ascii="Times New Roman" w:hAnsi="Times New Roman"/>
          <w:iCs/>
          <w:sz w:val="24"/>
          <w:szCs w:val="24"/>
        </w:rPr>
        <w:t>us</w:t>
      </w:r>
      <w:r w:rsidR="003E0282" w:rsidRPr="00E00C29">
        <w:rPr>
          <w:rFonts w:ascii="Times New Roman" w:hAnsi="Times New Roman"/>
          <w:iCs/>
          <w:sz w:val="24"/>
          <w:szCs w:val="24"/>
        </w:rPr>
        <w:t xml:space="preserve">). </w:t>
      </w:r>
    </w:p>
    <w:p w14:paraId="6583BA56" w14:textId="77777777" w:rsidR="00786BF1" w:rsidRPr="00E00C29" w:rsidRDefault="00885CC3" w:rsidP="00680D3C">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E00C29">
        <w:rPr>
          <w:rFonts w:ascii="Times New Roman" w:hAnsi="Times New Roman"/>
          <w:iCs/>
          <w:sz w:val="24"/>
          <w:szCs w:val="24"/>
        </w:rPr>
        <w:t>Taigi, pagal ES muitų teisę muitinės procedūros vykdytojo atsakomybės dėl skolos muitinei pagrindas yra objektyvus</w:t>
      </w:r>
      <w:r w:rsidR="00DB4556" w:rsidRPr="00E00C29">
        <w:rPr>
          <w:rFonts w:ascii="Times New Roman" w:hAnsi="Times New Roman"/>
          <w:iCs/>
          <w:sz w:val="24"/>
          <w:szCs w:val="24"/>
        </w:rPr>
        <w:t>, procedūros vykdytojo atsakomybė kyla</w:t>
      </w:r>
      <w:r w:rsidRPr="00E00C29">
        <w:rPr>
          <w:rFonts w:ascii="Times New Roman" w:hAnsi="Times New Roman"/>
          <w:iCs/>
          <w:sz w:val="24"/>
          <w:szCs w:val="24"/>
        </w:rPr>
        <w:t xml:space="preserve"> </w:t>
      </w:r>
      <w:r w:rsidR="00DB4556" w:rsidRPr="00E00C29">
        <w:rPr>
          <w:rFonts w:ascii="Times New Roman" w:hAnsi="Times New Roman"/>
          <w:iCs/>
          <w:sz w:val="24"/>
          <w:szCs w:val="24"/>
        </w:rPr>
        <w:t xml:space="preserve">dėl muitinės procedūros pažeidimo fakto </w:t>
      </w:r>
      <w:r w:rsidRPr="00E00C29">
        <w:rPr>
          <w:rFonts w:ascii="Times New Roman" w:hAnsi="Times New Roman"/>
          <w:iCs/>
          <w:sz w:val="24"/>
          <w:szCs w:val="24"/>
        </w:rPr>
        <w:t xml:space="preserve">ir nesiejama su jo </w:t>
      </w:r>
      <w:r w:rsidR="00DB4556" w:rsidRPr="00E00C29">
        <w:rPr>
          <w:rFonts w:ascii="Times New Roman" w:hAnsi="Times New Roman"/>
          <w:iCs/>
          <w:sz w:val="24"/>
          <w:szCs w:val="24"/>
        </w:rPr>
        <w:t xml:space="preserve">paties </w:t>
      </w:r>
      <w:r w:rsidRPr="00E00C29">
        <w:rPr>
          <w:rFonts w:ascii="Times New Roman" w:hAnsi="Times New Roman"/>
          <w:iCs/>
          <w:sz w:val="24"/>
          <w:szCs w:val="24"/>
        </w:rPr>
        <w:t>veiksmų neteisėtumu ar kalte</w:t>
      </w:r>
      <w:r w:rsidR="00DB4556" w:rsidRPr="00E00C29">
        <w:rPr>
          <w:rFonts w:ascii="Times New Roman" w:hAnsi="Times New Roman"/>
          <w:iCs/>
          <w:sz w:val="24"/>
          <w:szCs w:val="24"/>
        </w:rPr>
        <w:t>;</w:t>
      </w:r>
      <w:r w:rsidRPr="00E00C29">
        <w:rPr>
          <w:rFonts w:ascii="Times New Roman" w:hAnsi="Times New Roman"/>
          <w:iCs/>
          <w:sz w:val="24"/>
          <w:szCs w:val="24"/>
        </w:rPr>
        <w:t xml:space="preserve"> muitinės procedūros vykdytojas atsako visais atvejais, kai pažeidžiama muitinės procedūra</w:t>
      </w:r>
      <w:r w:rsidR="00532AC8" w:rsidRPr="00E00C29">
        <w:rPr>
          <w:rFonts w:ascii="Times New Roman" w:hAnsi="Times New Roman"/>
          <w:iCs/>
          <w:sz w:val="24"/>
          <w:szCs w:val="24"/>
        </w:rPr>
        <w:t>, kuri</w:t>
      </w:r>
      <w:r w:rsidR="00B57D1B" w:rsidRPr="00E00C29">
        <w:rPr>
          <w:rFonts w:ascii="Times New Roman" w:hAnsi="Times New Roman"/>
          <w:iCs/>
          <w:sz w:val="24"/>
          <w:szCs w:val="24"/>
        </w:rPr>
        <w:t>ą</w:t>
      </w:r>
      <w:r w:rsidR="00532AC8" w:rsidRPr="00E00C29">
        <w:rPr>
          <w:rFonts w:ascii="Times New Roman" w:hAnsi="Times New Roman"/>
          <w:iCs/>
          <w:sz w:val="24"/>
          <w:szCs w:val="24"/>
        </w:rPr>
        <w:t xml:space="preserve"> jis </w:t>
      </w:r>
      <w:r w:rsidR="00B57D1B" w:rsidRPr="00E00C29">
        <w:rPr>
          <w:rFonts w:ascii="Times New Roman" w:hAnsi="Times New Roman"/>
          <w:iCs/>
          <w:sz w:val="24"/>
          <w:szCs w:val="24"/>
        </w:rPr>
        <w:t>vykdo</w:t>
      </w:r>
      <w:r w:rsidR="00532AC8" w:rsidRPr="00E00C29">
        <w:rPr>
          <w:rFonts w:ascii="Times New Roman" w:hAnsi="Times New Roman"/>
          <w:iCs/>
          <w:sz w:val="24"/>
          <w:szCs w:val="24"/>
        </w:rPr>
        <w:t xml:space="preserve"> </w:t>
      </w:r>
      <w:r w:rsidRPr="00E00C29">
        <w:rPr>
          <w:rFonts w:ascii="Times New Roman" w:hAnsi="Times New Roman"/>
          <w:iCs/>
          <w:sz w:val="24"/>
          <w:szCs w:val="24"/>
        </w:rPr>
        <w:t xml:space="preserve">ir </w:t>
      </w:r>
      <w:r w:rsidR="00532AC8" w:rsidRPr="00E00C29">
        <w:rPr>
          <w:rFonts w:ascii="Times New Roman" w:hAnsi="Times New Roman"/>
          <w:iCs/>
          <w:sz w:val="24"/>
          <w:szCs w:val="24"/>
        </w:rPr>
        <w:t xml:space="preserve">dėl to </w:t>
      </w:r>
      <w:r w:rsidRPr="00E00C29">
        <w:rPr>
          <w:rFonts w:ascii="Times New Roman" w:hAnsi="Times New Roman"/>
          <w:iCs/>
          <w:sz w:val="24"/>
          <w:szCs w:val="24"/>
        </w:rPr>
        <w:t>atsiranda skola muitinei.</w:t>
      </w:r>
    </w:p>
    <w:p w14:paraId="7E2DF425" w14:textId="65CC105E" w:rsidR="00885CC3" w:rsidRPr="00E00C29" w:rsidRDefault="00786BF1" w:rsidP="00680D3C">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E00C29">
        <w:rPr>
          <w:rFonts w:ascii="Times New Roman" w:hAnsi="Times New Roman"/>
          <w:iCs/>
          <w:sz w:val="24"/>
          <w:szCs w:val="24"/>
        </w:rPr>
        <w:t>Tuo tarpu civilinės atsakomybės prievolei konstatuoti būtina nustatyti sąlygų visetą, be kita ko, civilinė atsakomybė atsiranda dėl neteisėtų veiksmų (CK 6.246 straipsnis), ir tik tais atvejais, jeigu įpareigotas asmuo kaltas, išskyrus įstatymų arba sutarties nu</w:t>
      </w:r>
      <w:r w:rsidR="00C42DA5" w:rsidRPr="00E00C29">
        <w:rPr>
          <w:rFonts w:ascii="Times New Roman" w:hAnsi="Times New Roman"/>
          <w:iCs/>
          <w:sz w:val="24"/>
          <w:szCs w:val="24"/>
        </w:rPr>
        <w:t>st</w:t>
      </w:r>
      <w:r w:rsidRPr="00E00C29">
        <w:rPr>
          <w:rFonts w:ascii="Times New Roman" w:hAnsi="Times New Roman"/>
          <w:iCs/>
          <w:sz w:val="24"/>
          <w:szCs w:val="24"/>
        </w:rPr>
        <w:t>atytus atvejus, kuriais civilinė atsakomybė atsiranda be kaltės (CK 6.248 straipsnio 1 dalis).</w:t>
      </w:r>
    </w:p>
    <w:p w14:paraId="0EDBDB1F" w14:textId="250FA61E" w:rsidR="00F5403F" w:rsidRPr="00E00C29" w:rsidRDefault="00F5403F" w:rsidP="00680D3C">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E00C29">
        <w:rPr>
          <w:rFonts w:ascii="Times New Roman" w:hAnsi="Times New Roman"/>
          <w:iCs/>
          <w:sz w:val="24"/>
          <w:szCs w:val="24"/>
        </w:rPr>
        <w:t>Ap</w:t>
      </w:r>
      <w:r w:rsidR="00B57D1B" w:rsidRPr="00E00C29">
        <w:rPr>
          <w:rFonts w:ascii="Times New Roman" w:hAnsi="Times New Roman"/>
          <w:iCs/>
          <w:sz w:val="24"/>
          <w:szCs w:val="24"/>
        </w:rPr>
        <w:t>t</w:t>
      </w:r>
      <w:r w:rsidRPr="00E00C29">
        <w:rPr>
          <w:rFonts w:ascii="Times New Roman" w:hAnsi="Times New Roman"/>
          <w:iCs/>
          <w:sz w:val="24"/>
          <w:szCs w:val="24"/>
        </w:rPr>
        <w:t xml:space="preserve">artų teisės nuostatų pagrindu teisėjų kolegija konstatuoja, kad aplinkybė, jog muitinės procedūros vykdytojas pripažintas atsakingu skolininku muitinei pagal ES </w:t>
      </w:r>
      <w:r w:rsidR="00B57D1B" w:rsidRPr="00E00C29">
        <w:rPr>
          <w:rFonts w:ascii="Times New Roman" w:hAnsi="Times New Roman"/>
          <w:iCs/>
          <w:sz w:val="24"/>
          <w:szCs w:val="24"/>
        </w:rPr>
        <w:t>muitų</w:t>
      </w:r>
      <w:r w:rsidRPr="00E00C29">
        <w:rPr>
          <w:rFonts w:ascii="Times New Roman" w:hAnsi="Times New Roman"/>
          <w:iCs/>
          <w:sz w:val="24"/>
          <w:szCs w:val="24"/>
        </w:rPr>
        <w:t xml:space="preserve"> teisės normas</w:t>
      </w:r>
      <w:r w:rsidR="00C42DA5" w:rsidRPr="00E00C29">
        <w:rPr>
          <w:rFonts w:ascii="Times New Roman" w:hAnsi="Times New Roman"/>
          <w:iCs/>
          <w:sz w:val="24"/>
          <w:szCs w:val="24"/>
        </w:rPr>
        <w:t>,</w:t>
      </w:r>
      <w:r w:rsidRPr="00E00C29">
        <w:rPr>
          <w:rFonts w:ascii="Times New Roman" w:hAnsi="Times New Roman"/>
          <w:iCs/>
          <w:sz w:val="24"/>
          <w:szCs w:val="24"/>
        </w:rPr>
        <w:t xml:space="preserve"> </w:t>
      </w:r>
      <w:r w:rsidR="00DB4556" w:rsidRPr="00E00C29">
        <w:rPr>
          <w:rFonts w:ascii="Times New Roman" w:hAnsi="Times New Roman"/>
          <w:iCs/>
          <w:sz w:val="24"/>
          <w:szCs w:val="24"/>
        </w:rPr>
        <w:t xml:space="preserve">savaime </w:t>
      </w:r>
      <w:r w:rsidR="00DF0AFD" w:rsidRPr="00E00C29">
        <w:rPr>
          <w:rFonts w:ascii="Times New Roman" w:hAnsi="Times New Roman"/>
          <w:iCs/>
          <w:sz w:val="24"/>
          <w:szCs w:val="24"/>
        </w:rPr>
        <w:t>nereiškia</w:t>
      </w:r>
      <w:r w:rsidR="00255CC3" w:rsidRPr="00E00C29">
        <w:rPr>
          <w:rFonts w:ascii="Times New Roman" w:hAnsi="Times New Roman"/>
          <w:iCs/>
          <w:sz w:val="24"/>
          <w:szCs w:val="24"/>
        </w:rPr>
        <w:t>,</w:t>
      </w:r>
      <w:r w:rsidR="00DF0AFD" w:rsidRPr="00E00C29">
        <w:rPr>
          <w:rFonts w:ascii="Times New Roman" w:hAnsi="Times New Roman"/>
          <w:iCs/>
          <w:sz w:val="24"/>
          <w:szCs w:val="24"/>
        </w:rPr>
        <w:t xml:space="preserve"> </w:t>
      </w:r>
      <w:r w:rsidR="00255CC3" w:rsidRPr="00E00C29">
        <w:rPr>
          <w:rFonts w:ascii="Times New Roman" w:hAnsi="Times New Roman"/>
          <w:iCs/>
          <w:sz w:val="24"/>
          <w:szCs w:val="24"/>
        </w:rPr>
        <w:t>kad yra konstatuotas jo</w:t>
      </w:r>
      <w:r w:rsidR="00DF0AFD" w:rsidRPr="00E00C29">
        <w:rPr>
          <w:rFonts w:ascii="Times New Roman" w:hAnsi="Times New Roman"/>
          <w:iCs/>
          <w:sz w:val="24"/>
          <w:szCs w:val="24"/>
        </w:rPr>
        <w:t xml:space="preserve"> veiksmų neteisėtum</w:t>
      </w:r>
      <w:r w:rsidR="00255CC3" w:rsidRPr="00E00C29">
        <w:rPr>
          <w:rFonts w:ascii="Times New Roman" w:hAnsi="Times New Roman"/>
          <w:iCs/>
          <w:sz w:val="24"/>
          <w:szCs w:val="24"/>
        </w:rPr>
        <w:t>as</w:t>
      </w:r>
      <w:r w:rsidR="00DF0AFD" w:rsidRPr="00E00C29">
        <w:rPr>
          <w:rFonts w:ascii="Times New Roman" w:hAnsi="Times New Roman"/>
          <w:iCs/>
          <w:sz w:val="24"/>
          <w:szCs w:val="24"/>
        </w:rPr>
        <w:t xml:space="preserve"> ir kaltė civilinės atsakomybės prasme</w:t>
      </w:r>
      <w:r w:rsidR="00255CC3" w:rsidRPr="00E00C29">
        <w:rPr>
          <w:rFonts w:ascii="Times New Roman" w:hAnsi="Times New Roman"/>
          <w:iCs/>
          <w:sz w:val="24"/>
          <w:szCs w:val="24"/>
        </w:rPr>
        <w:t xml:space="preserve">; ES </w:t>
      </w:r>
      <w:r w:rsidR="00C42DA5" w:rsidRPr="00E00C29">
        <w:rPr>
          <w:rFonts w:ascii="Times New Roman" w:hAnsi="Times New Roman"/>
          <w:iCs/>
          <w:sz w:val="24"/>
          <w:szCs w:val="24"/>
          <w:lang w:eastAsia="en-GB"/>
        </w:rPr>
        <w:t>m</w:t>
      </w:r>
      <w:r w:rsidR="00255CC3" w:rsidRPr="00E00C29">
        <w:rPr>
          <w:rFonts w:ascii="Times New Roman" w:hAnsi="Times New Roman"/>
          <w:iCs/>
          <w:sz w:val="24"/>
          <w:szCs w:val="24"/>
          <w:lang w:eastAsia="en-GB"/>
        </w:rPr>
        <w:t xml:space="preserve">uitų teisės pagrindu konstatuota mokestinė prievolė savaime nereiškia civilinės atsakomybės prievolės. Todėl ta aplinkybė, kad </w:t>
      </w:r>
      <w:r w:rsidR="00255CC3" w:rsidRPr="00E00C29">
        <w:rPr>
          <w:rFonts w:ascii="Times New Roman" w:hAnsi="Times New Roman"/>
          <w:iCs/>
          <w:sz w:val="24"/>
          <w:szCs w:val="24"/>
        </w:rPr>
        <w:t>muitinės tranzito procedūros vykdytojas pripažintas solidariai atsakingu už skolą muitinei</w:t>
      </w:r>
      <w:r w:rsidR="00C42DA5" w:rsidRPr="00E00C29">
        <w:rPr>
          <w:rFonts w:ascii="Times New Roman" w:hAnsi="Times New Roman"/>
          <w:iCs/>
          <w:sz w:val="24"/>
          <w:szCs w:val="24"/>
        </w:rPr>
        <w:t>,</w:t>
      </w:r>
      <w:r w:rsidR="00255CC3" w:rsidRPr="00E00C29">
        <w:rPr>
          <w:rFonts w:ascii="Times New Roman" w:hAnsi="Times New Roman"/>
          <w:iCs/>
          <w:sz w:val="24"/>
          <w:szCs w:val="24"/>
        </w:rPr>
        <w:t xml:space="preserve"> nepaneigia jo teisės reikšti atgręžtinį reikalavimą vežėjui </w:t>
      </w:r>
      <w:r w:rsidR="00FD37D5" w:rsidRPr="00E00C29">
        <w:rPr>
          <w:rFonts w:ascii="Times New Roman" w:hAnsi="Times New Roman"/>
          <w:iCs/>
          <w:sz w:val="24"/>
          <w:szCs w:val="24"/>
        </w:rPr>
        <w:t xml:space="preserve">pagal </w:t>
      </w:r>
      <w:r w:rsidR="00255CC3" w:rsidRPr="00E00C29">
        <w:rPr>
          <w:rFonts w:ascii="Times New Roman" w:hAnsi="Times New Roman"/>
          <w:iCs/>
          <w:sz w:val="24"/>
          <w:szCs w:val="24"/>
        </w:rPr>
        <w:t>CK 6.9 straipsnio 5 dal</w:t>
      </w:r>
      <w:r w:rsidR="00FD37D5" w:rsidRPr="00E00C29">
        <w:rPr>
          <w:rFonts w:ascii="Times New Roman" w:hAnsi="Times New Roman"/>
          <w:iCs/>
          <w:sz w:val="24"/>
          <w:szCs w:val="24"/>
        </w:rPr>
        <w:t>į</w:t>
      </w:r>
      <w:r w:rsidR="00255CC3" w:rsidRPr="00E00C29">
        <w:rPr>
          <w:rFonts w:ascii="Times New Roman" w:hAnsi="Times New Roman"/>
          <w:iCs/>
          <w:sz w:val="24"/>
          <w:szCs w:val="24"/>
        </w:rPr>
        <w:t xml:space="preserve">. </w:t>
      </w:r>
    </w:p>
    <w:p w14:paraId="7B28F0FF" w14:textId="77777777" w:rsidR="005C3D34" w:rsidRPr="00E00C29" w:rsidRDefault="000972AD" w:rsidP="00680D3C">
      <w:pPr>
        <w:spacing w:after="120"/>
        <w:ind w:left="357" w:hanging="357"/>
        <w:jc w:val="both"/>
        <w:rPr>
          <w:i/>
        </w:rPr>
      </w:pPr>
      <w:r w:rsidRPr="00E00C29">
        <w:rPr>
          <w:i/>
        </w:rPr>
        <w:t xml:space="preserve">                 </w:t>
      </w:r>
    </w:p>
    <w:p w14:paraId="29BFB23C" w14:textId="225CBA62" w:rsidR="000972AD" w:rsidRPr="00034878" w:rsidRDefault="000972AD" w:rsidP="00680D3C">
      <w:pPr>
        <w:spacing w:after="120"/>
        <w:ind w:firstLine="709"/>
        <w:jc w:val="both"/>
        <w:rPr>
          <w:i/>
        </w:rPr>
      </w:pPr>
      <w:r w:rsidRPr="00034878">
        <w:rPr>
          <w:i/>
        </w:rPr>
        <w:t>Dėl aptartų įstatymo ir teismų praktikos nuostatų taikymo nagrinėjamoje byloje</w:t>
      </w:r>
    </w:p>
    <w:p w14:paraId="291527A1" w14:textId="77777777" w:rsidR="009B5005" w:rsidRPr="00034878" w:rsidRDefault="009B5005" w:rsidP="00680D3C">
      <w:pPr>
        <w:spacing w:after="120"/>
        <w:ind w:left="357" w:hanging="357"/>
        <w:jc w:val="both"/>
        <w:rPr>
          <w:i/>
        </w:rPr>
      </w:pPr>
    </w:p>
    <w:p w14:paraId="7EFD82C2" w14:textId="73960E61" w:rsidR="00BD5E01" w:rsidRPr="00034878" w:rsidRDefault="00BD5E01" w:rsidP="00680D3C">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034878">
        <w:rPr>
          <w:rFonts w:ascii="Times New Roman" w:hAnsi="Times New Roman"/>
          <w:sz w:val="24"/>
          <w:szCs w:val="24"/>
          <w:shd w:val="clear" w:color="auto" w:fill="FFFFFF"/>
        </w:rPr>
        <w:t>Pagal civiliniame procese taikomus dispozityvumo ir rungimosi principus kiekviena šalis privalo įrodyti tas aplinkybes, kuriomis remiasi kaip savo reikalavimų ar  atsikirtimų pagrindu, išskyrus atvejus, kai yra remiamasi aplinkybėmis, kurių nereikia įrodinėti (CPK 12-13 straipsniai, 178</w:t>
      </w:r>
      <w:r w:rsidR="00034878" w:rsidRPr="00034878">
        <w:rPr>
          <w:rFonts w:ascii="Times New Roman" w:hAnsi="Times New Roman"/>
          <w:sz w:val="24"/>
          <w:szCs w:val="24"/>
          <w:shd w:val="clear" w:color="auto" w:fill="FFFFFF"/>
        </w:rPr>
        <w:t> </w:t>
      </w:r>
      <w:r w:rsidRPr="00034878">
        <w:rPr>
          <w:rFonts w:ascii="Times New Roman" w:hAnsi="Times New Roman"/>
          <w:sz w:val="24"/>
          <w:szCs w:val="24"/>
          <w:shd w:val="clear" w:color="auto" w:fill="FFFFFF"/>
        </w:rPr>
        <w:t>straipsnis).</w:t>
      </w:r>
      <w:r w:rsidRPr="00034878">
        <w:t xml:space="preserve"> </w:t>
      </w:r>
    </w:p>
    <w:p w14:paraId="59E1E97A" w14:textId="5B28640E" w:rsidR="00390585" w:rsidRPr="00E00C29" w:rsidRDefault="00F5403F" w:rsidP="00680D3C">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proofErr w:type="spellStart"/>
      <w:r w:rsidRPr="00E00C29">
        <w:rPr>
          <w:rFonts w:ascii="Times New Roman" w:hAnsi="Times New Roman"/>
          <w:iCs/>
          <w:sz w:val="24"/>
          <w:szCs w:val="24"/>
        </w:rPr>
        <w:t>Prejudicinę</w:t>
      </w:r>
      <w:proofErr w:type="spellEnd"/>
      <w:r w:rsidRPr="00E00C29">
        <w:rPr>
          <w:rFonts w:ascii="Times New Roman" w:hAnsi="Times New Roman"/>
          <w:iCs/>
          <w:sz w:val="24"/>
          <w:szCs w:val="24"/>
        </w:rPr>
        <w:t xml:space="preserve"> reikšmę turinčiais administracinių teismų sprendimais </w:t>
      </w:r>
      <w:r w:rsidR="00255CC3" w:rsidRPr="00E00C29">
        <w:rPr>
          <w:rFonts w:ascii="Times New Roman" w:hAnsi="Times New Roman"/>
          <w:iCs/>
          <w:sz w:val="24"/>
          <w:szCs w:val="24"/>
        </w:rPr>
        <w:t>(</w:t>
      </w:r>
      <w:bookmarkStart w:id="16" w:name="_Hlk179983721"/>
      <w:r w:rsidR="00390585" w:rsidRPr="00E00C29">
        <w:rPr>
          <w:rFonts w:ascii="Times New Roman" w:hAnsi="Times New Roman"/>
          <w:sz w:val="24"/>
          <w:szCs w:val="24"/>
        </w:rPr>
        <w:t>Vilniaus apygardos administracini</w:t>
      </w:r>
      <w:r w:rsidR="00255CC3" w:rsidRPr="00E00C29">
        <w:rPr>
          <w:rFonts w:ascii="Times New Roman" w:hAnsi="Times New Roman"/>
          <w:sz w:val="24"/>
          <w:szCs w:val="24"/>
        </w:rPr>
        <w:t>o</w:t>
      </w:r>
      <w:r w:rsidR="00390585" w:rsidRPr="00E00C29">
        <w:rPr>
          <w:rFonts w:ascii="Times New Roman" w:hAnsi="Times New Roman"/>
          <w:sz w:val="24"/>
          <w:szCs w:val="24"/>
        </w:rPr>
        <w:t xml:space="preserve"> teism</w:t>
      </w:r>
      <w:r w:rsidR="00255CC3" w:rsidRPr="00E00C29">
        <w:rPr>
          <w:rFonts w:ascii="Times New Roman" w:hAnsi="Times New Roman"/>
          <w:sz w:val="24"/>
          <w:szCs w:val="24"/>
        </w:rPr>
        <w:t>o</w:t>
      </w:r>
      <w:r w:rsidR="00390585" w:rsidRPr="00E00C29">
        <w:rPr>
          <w:rFonts w:ascii="Times New Roman" w:hAnsi="Times New Roman"/>
          <w:sz w:val="24"/>
          <w:szCs w:val="24"/>
        </w:rPr>
        <w:t xml:space="preserve"> </w:t>
      </w:r>
      <w:bookmarkEnd w:id="16"/>
      <w:r w:rsidR="00390585" w:rsidRPr="00E00C29">
        <w:rPr>
          <w:rFonts w:ascii="Times New Roman" w:hAnsi="Times New Roman"/>
          <w:sz w:val="24"/>
          <w:szCs w:val="24"/>
        </w:rPr>
        <w:t>2021 m. sausio 19 d. sprendimas administracinė</w:t>
      </w:r>
      <w:r w:rsidR="00255CC3" w:rsidRPr="00E00C29">
        <w:rPr>
          <w:rFonts w:ascii="Times New Roman" w:hAnsi="Times New Roman"/>
          <w:sz w:val="24"/>
          <w:szCs w:val="24"/>
        </w:rPr>
        <w:t>j</w:t>
      </w:r>
      <w:r w:rsidR="00390585" w:rsidRPr="00E00C29">
        <w:rPr>
          <w:rFonts w:ascii="Times New Roman" w:hAnsi="Times New Roman"/>
          <w:sz w:val="24"/>
          <w:szCs w:val="24"/>
        </w:rPr>
        <w:t>e bylo</w:t>
      </w:r>
      <w:r w:rsidR="00255CC3" w:rsidRPr="00E00C29">
        <w:rPr>
          <w:rFonts w:ascii="Times New Roman" w:hAnsi="Times New Roman"/>
          <w:sz w:val="24"/>
          <w:szCs w:val="24"/>
        </w:rPr>
        <w:t>j</w:t>
      </w:r>
      <w:r w:rsidR="00390585" w:rsidRPr="00E00C29">
        <w:rPr>
          <w:rFonts w:ascii="Times New Roman" w:hAnsi="Times New Roman"/>
          <w:sz w:val="24"/>
          <w:szCs w:val="24"/>
        </w:rPr>
        <w:t>e Nr.</w:t>
      </w:r>
      <w:r w:rsidR="00F242C6" w:rsidRPr="00E00C29">
        <w:rPr>
          <w:rFonts w:ascii="Times New Roman" w:hAnsi="Times New Roman"/>
          <w:sz w:val="24"/>
          <w:szCs w:val="24"/>
        </w:rPr>
        <w:t> </w:t>
      </w:r>
      <w:r w:rsidR="00390585" w:rsidRPr="00E00C29">
        <w:rPr>
          <w:rFonts w:ascii="Times New Roman" w:hAnsi="Times New Roman"/>
          <w:sz w:val="24"/>
          <w:szCs w:val="24"/>
        </w:rPr>
        <w:t xml:space="preserve">eI3-1301-535/2021 ir </w:t>
      </w:r>
      <w:bookmarkStart w:id="17" w:name="_Hlk179983697"/>
      <w:r w:rsidR="00255CC3" w:rsidRPr="00E00C29">
        <w:rPr>
          <w:rFonts w:ascii="Times New Roman" w:hAnsi="Times New Roman"/>
          <w:sz w:val="24"/>
          <w:szCs w:val="24"/>
        </w:rPr>
        <w:t xml:space="preserve">2022 m. rugsėjo 20 d. </w:t>
      </w:r>
      <w:r w:rsidR="00510BB8" w:rsidRPr="00E00C29">
        <w:rPr>
          <w:rFonts w:ascii="Times New Roman" w:hAnsi="Times New Roman"/>
          <w:sz w:val="24"/>
          <w:szCs w:val="24"/>
        </w:rPr>
        <w:t>sprendimas administracinėje byloje N</w:t>
      </w:r>
      <w:r w:rsidR="00390585" w:rsidRPr="00E00C29">
        <w:rPr>
          <w:rFonts w:ascii="Times New Roman" w:hAnsi="Times New Roman"/>
          <w:sz w:val="24"/>
          <w:szCs w:val="24"/>
        </w:rPr>
        <w:t>r. eI3-3676-983/2022</w:t>
      </w:r>
      <w:r w:rsidR="00510BB8" w:rsidRPr="00E00C29">
        <w:rPr>
          <w:rFonts w:ascii="Times New Roman" w:hAnsi="Times New Roman"/>
          <w:sz w:val="24"/>
          <w:szCs w:val="24"/>
        </w:rPr>
        <w:t xml:space="preserve">) </w:t>
      </w:r>
      <w:bookmarkEnd w:id="17"/>
      <w:r w:rsidR="00510BB8" w:rsidRPr="00E00C29">
        <w:rPr>
          <w:rFonts w:ascii="Times New Roman" w:hAnsi="Times New Roman"/>
          <w:sz w:val="24"/>
          <w:szCs w:val="24"/>
        </w:rPr>
        <w:t xml:space="preserve">konstatuota, kad atsakovė – prekių vežėja, žinodama, </w:t>
      </w:r>
      <w:r w:rsidR="00A26BF3" w:rsidRPr="00E00C29">
        <w:rPr>
          <w:rFonts w:ascii="Times New Roman" w:hAnsi="Times New Roman"/>
          <w:sz w:val="24"/>
          <w:szCs w:val="24"/>
        </w:rPr>
        <w:t>jog</w:t>
      </w:r>
      <w:r w:rsidR="00510BB8" w:rsidRPr="00E00C29">
        <w:rPr>
          <w:rFonts w:ascii="Times New Roman" w:hAnsi="Times New Roman"/>
          <w:sz w:val="24"/>
          <w:szCs w:val="24"/>
        </w:rPr>
        <w:t xml:space="preserve"> pagal muitinės teisės reikalavimus privalo ti</w:t>
      </w:r>
      <w:r w:rsidR="00E77732" w:rsidRPr="00E00C29">
        <w:rPr>
          <w:rFonts w:ascii="Times New Roman" w:hAnsi="Times New Roman"/>
          <w:sz w:val="24"/>
          <w:szCs w:val="24"/>
        </w:rPr>
        <w:t>ksliai</w:t>
      </w:r>
      <w:r w:rsidR="00510BB8" w:rsidRPr="00E00C29">
        <w:rPr>
          <w:rFonts w:ascii="Times New Roman" w:hAnsi="Times New Roman"/>
          <w:sz w:val="24"/>
          <w:szCs w:val="24"/>
        </w:rPr>
        <w:t xml:space="preserve"> įvykdyti muitinės tranzito procedūrą, pagal kurią prekės turi būti pristatytos į paskirties muitinę Bulgarijoje, prekių ten nenugabeno ir muitinei nepateikė</w:t>
      </w:r>
      <w:r w:rsidR="00390585" w:rsidRPr="00E00C29">
        <w:rPr>
          <w:rFonts w:ascii="Times New Roman" w:hAnsi="Times New Roman"/>
          <w:sz w:val="24"/>
          <w:szCs w:val="24"/>
        </w:rPr>
        <w:t xml:space="preserve">, </w:t>
      </w:r>
      <w:r w:rsidR="00E77732" w:rsidRPr="00E00C29">
        <w:rPr>
          <w:rFonts w:ascii="Times New Roman" w:hAnsi="Times New Roman"/>
          <w:sz w:val="24"/>
          <w:szCs w:val="24"/>
        </w:rPr>
        <w:t>o nugabeno prekes į Latviją</w:t>
      </w:r>
      <w:r w:rsidR="00AB07C4" w:rsidRPr="00E00C29">
        <w:rPr>
          <w:rFonts w:ascii="Times New Roman" w:hAnsi="Times New Roman"/>
          <w:sz w:val="24"/>
          <w:szCs w:val="24"/>
        </w:rPr>
        <w:t>,</w:t>
      </w:r>
      <w:r w:rsidR="00E77732" w:rsidRPr="00E00C29">
        <w:rPr>
          <w:rFonts w:ascii="Times New Roman" w:hAnsi="Times New Roman"/>
          <w:sz w:val="24"/>
          <w:szCs w:val="24"/>
        </w:rPr>
        <w:t xml:space="preserve"> nepateikdama jų ir Latvijos muitinei, taip prekės buvo </w:t>
      </w:r>
      <w:r w:rsidR="00FD37D5" w:rsidRPr="00E00C29">
        <w:rPr>
          <w:rFonts w:ascii="Times New Roman" w:hAnsi="Times New Roman"/>
          <w:sz w:val="24"/>
          <w:szCs w:val="24"/>
        </w:rPr>
        <w:t>pašalin</w:t>
      </w:r>
      <w:r w:rsidR="00E77732" w:rsidRPr="00E00C29">
        <w:rPr>
          <w:rFonts w:ascii="Times New Roman" w:hAnsi="Times New Roman"/>
          <w:sz w:val="24"/>
          <w:szCs w:val="24"/>
        </w:rPr>
        <w:t xml:space="preserve">tos iš muitinės priežiūros; </w:t>
      </w:r>
      <w:r w:rsidR="00510BB8" w:rsidRPr="00E00C29">
        <w:rPr>
          <w:rFonts w:ascii="Times New Roman" w:hAnsi="Times New Roman"/>
          <w:sz w:val="24"/>
          <w:szCs w:val="24"/>
        </w:rPr>
        <w:t xml:space="preserve">dėl </w:t>
      </w:r>
      <w:r w:rsidR="00E77732" w:rsidRPr="00E00C29">
        <w:rPr>
          <w:rFonts w:ascii="Times New Roman" w:hAnsi="Times New Roman"/>
          <w:sz w:val="24"/>
          <w:szCs w:val="24"/>
        </w:rPr>
        <w:t xml:space="preserve">šių veiksmų </w:t>
      </w:r>
      <w:r w:rsidR="00510BB8" w:rsidRPr="00E00C29">
        <w:rPr>
          <w:rFonts w:ascii="Times New Roman" w:hAnsi="Times New Roman"/>
          <w:sz w:val="24"/>
          <w:szCs w:val="24"/>
        </w:rPr>
        <w:t>muitinės tranzito procedūra nebuvo užbaigta ir tai</w:t>
      </w:r>
      <w:r w:rsidR="00390585" w:rsidRPr="00E00C29">
        <w:rPr>
          <w:rFonts w:ascii="Times New Roman" w:hAnsi="Times New Roman"/>
          <w:sz w:val="24"/>
          <w:szCs w:val="24"/>
        </w:rPr>
        <w:t xml:space="preserve"> lėmė</w:t>
      </w:r>
      <w:r w:rsidR="000972AD" w:rsidRPr="00E00C29">
        <w:rPr>
          <w:rFonts w:ascii="Times New Roman" w:hAnsi="Times New Roman"/>
          <w:sz w:val="24"/>
          <w:szCs w:val="24"/>
        </w:rPr>
        <w:t xml:space="preserve"> skolos muitinei atsiradimą</w:t>
      </w:r>
      <w:r w:rsidR="00606C34" w:rsidRPr="00E00C29">
        <w:rPr>
          <w:rFonts w:ascii="Times New Roman" w:hAnsi="Times New Roman"/>
          <w:sz w:val="24"/>
          <w:szCs w:val="24"/>
          <w:lang w:eastAsia="ar-SA"/>
        </w:rPr>
        <w:t>.</w:t>
      </w:r>
      <w:r w:rsidR="00E77732" w:rsidRPr="00E00C29">
        <w:rPr>
          <w:rFonts w:ascii="Times New Roman" w:hAnsi="Times New Roman"/>
          <w:sz w:val="24"/>
          <w:szCs w:val="24"/>
        </w:rPr>
        <w:t xml:space="preserve"> </w:t>
      </w:r>
      <w:r w:rsidR="000972AD" w:rsidRPr="00E00C29">
        <w:rPr>
          <w:rFonts w:ascii="Times New Roman" w:hAnsi="Times New Roman"/>
          <w:sz w:val="24"/>
          <w:szCs w:val="24"/>
        </w:rPr>
        <w:t xml:space="preserve">Civilinės atsakomybės požiūriu tai reiškia, kad </w:t>
      </w:r>
      <w:r w:rsidR="00606C34" w:rsidRPr="00E00C29">
        <w:rPr>
          <w:rFonts w:ascii="Times New Roman" w:hAnsi="Times New Roman"/>
          <w:sz w:val="24"/>
          <w:szCs w:val="24"/>
        </w:rPr>
        <w:t>byloje nustatyti neteisėti atsakovės veiksmai ir kaltė, dėl kurių ieškovė, sumokėdama skolą muitinei, patyrė žalą.</w:t>
      </w:r>
    </w:p>
    <w:p w14:paraId="495A1E83" w14:textId="017928ED" w:rsidR="00EF70CB" w:rsidRPr="00E00C29" w:rsidRDefault="003E384C" w:rsidP="00680D3C">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sz w:val="24"/>
          <w:szCs w:val="24"/>
        </w:rPr>
        <w:t xml:space="preserve">Kartu pažymėtina, kad </w:t>
      </w:r>
      <w:r w:rsidR="00606C34" w:rsidRPr="00E00C29">
        <w:rPr>
          <w:rFonts w:ascii="Times New Roman" w:hAnsi="Times New Roman"/>
          <w:sz w:val="24"/>
          <w:szCs w:val="24"/>
        </w:rPr>
        <w:t xml:space="preserve">byloje nėra nustatyta jokių aplinkybių, kurių pagrindu būtų galima pripažinti, </w:t>
      </w:r>
      <w:r w:rsidR="00AB07C4" w:rsidRPr="00E00C29">
        <w:rPr>
          <w:rFonts w:ascii="Times New Roman" w:hAnsi="Times New Roman"/>
          <w:sz w:val="24"/>
          <w:szCs w:val="24"/>
        </w:rPr>
        <w:t>jog</w:t>
      </w:r>
      <w:r w:rsidR="00606C34" w:rsidRPr="00E00C29">
        <w:rPr>
          <w:rFonts w:ascii="Times New Roman" w:hAnsi="Times New Roman"/>
          <w:sz w:val="24"/>
          <w:szCs w:val="24"/>
        </w:rPr>
        <w:t xml:space="preserve"> ieškovė</w:t>
      </w:r>
      <w:r w:rsidR="000972AD" w:rsidRPr="00E00C29">
        <w:rPr>
          <w:rFonts w:ascii="Times New Roman" w:hAnsi="Times New Roman"/>
          <w:sz w:val="24"/>
          <w:szCs w:val="24"/>
        </w:rPr>
        <w:t xml:space="preserve">, kaip muitinės procedūros vykdytoja, </w:t>
      </w:r>
      <w:r w:rsidR="00606C34" w:rsidRPr="00E00C29">
        <w:rPr>
          <w:rFonts w:ascii="Times New Roman" w:hAnsi="Times New Roman"/>
          <w:sz w:val="24"/>
          <w:szCs w:val="24"/>
        </w:rPr>
        <w:t xml:space="preserve">savo neteisėtais ir nesąžiningais </w:t>
      </w:r>
      <w:r w:rsidR="00606C34" w:rsidRPr="00E00C29">
        <w:rPr>
          <w:rFonts w:ascii="Times New Roman" w:hAnsi="Times New Roman"/>
          <w:sz w:val="24"/>
          <w:szCs w:val="24"/>
        </w:rPr>
        <w:lastRenderedPageBreak/>
        <w:t>veiksmais prisidėjo prie to, kad muitinės tranzito procedūra buvo pažeista</w:t>
      </w:r>
      <w:r w:rsidR="00204981" w:rsidRPr="00E00C29">
        <w:rPr>
          <w:rFonts w:ascii="Times New Roman" w:hAnsi="Times New Roman"/>
          <w:sz w:val="24"/>
          <w:szCs w:val="24"/>
          <w:lang w:eastAsia="ar-SA"/>
        </w:rPr>
        <w:t xml:space="preserve"> </w:t>
      </w:r>
      <w:r w:rsidR="000972AD" w:rsidRPr="00E00C29">
        <w:rPr>
          <w:rFonts w:ascii="Times New Roman" w:hAnsi="Times New Roman"/>
          <w:sz w:val="24"/>
          <w:szCs w:val="24"/>
          <w:lang w:eastAsia="ar-SA"/>
        </w:rPr>
        <w:t>ir atsirado solidarioji ginčo šalių prievolė muitinei.</w:t>
      </w:r>
      <w:r w:rsidR="000972AD" w:rsidRPr="00E00C29">
        <w:rPr>
          <w:rFonts w:ascii="Times New Roman" w:hAnsi="Times New Roman"/>
          <w:sz w:val="24"/>
          <w:szCs w:val="24"/>
          <w:shd w:val="clear" w:color="auto" w:fill="FFFFFF"/>
        </w:rPr>
        <w:t xml:space="preserve"> </w:t>
      </w:r>
      <w:r w:rsidR="00846ABE">
        <w:rPr>
          <w:rFonts w:ascii="Times New Roman" w:hAnsi="Times New Roman"/>
          <w:sz w:val="24"/>
          <w:szCs w:val="24"/>
          <w:shd w:val="clear" w:color="auto" w:fill="FFFFFF"/>
        </w:rPr>
        <w:t>B</w:t>
      </w:r>
      <w:r w:rsidR="000972AD" w:rsidRPr="00E00C29">
        <w:rPr>
          <w:rFonts w:ascii="Times New Roman" w:hAnsi="Times New Roman"/>
          <w:sz w:val="24"/>
          <w:szCs w:val="24"/>
          <w:shd w:val="clear" w:color="auto" w:fill="FFFFFF"/>
        </w:rPr>
        <w:t>ylos medžiaga nepatvirtina apeliacinės instancijos teismo nurodytos aplinkybės, neva į</w:t>
      </w:r>
      <w:r w:rsidR="000972AD" w:rsidRPr="00E00C29">
        <w:rPr>
          <w:rFonts w:ascii="Times New Roman" w:hAnsi="Times New Roman"/>
          <w:sz w:val="24"/>
          <w:szCs w:val="24"/>
          <w:lang w:bidi="lt-LT"/>
        </w:rPr>
        <w:t xml:space="preserve">siteisėjusiais teismų sprendimais konstatuota, jog ieškovė nuotoliniu būdu deklaravo tranzito procedūros įvykdymą ir taip atliko neteisėtus veiksmus. </w:t>
      </w:r>
      <w:r w:rsidR="00EF70CB" w:rsidRPr="00E00C29">
        <w:rPr>
          <w:rFonts w:ascii="Times New Roman" w:hAnsi="Times New Roman"/>
          <w:sz w:val="24"/>
          <w:szCs w:val="24"/>
          <w:lang w:bidi="lt-LT"/>
        </w:rPr>
        <w:t xml:space="preserve">Priešingai negu nurodė apeliacinės instancijos teismas, Vilniaus apygardos administracinio teismo 2022 m. rugsėjo 20 d. sprendimu, priimtu administracinėje byloje Nr. eI3-3676-983/2022, konstatuota, kad </w:t>
      </w:r>
      <w:r w:rsidR="00EF70CB" w:rsidRPr="00E00C29">
        <w:rPr>
          <w:rFonts w:ascii="Times New Roman" w:hAnsi="Times New Roman"/>
          <w:sz w:val="24"/>
          <w:szCs w:val="24"/>
          <w:shd w:val="clear" w:color="auto" w:fill="FFFFFF"/>
        </w:rPr>
        <w:t>Sąjungos tranzito procedūros pabaigimo teisinis reglamentavimas ir byloje nustatytos faktinės aplinkybės kategoriškai paneigia UAB „</w:t>
      </w:r>
      <w:proofErr w:type="spellStart"/>
      <w:r w:rsidR="00EF70CB" w:rsidRPr="00E00C29">
        <w:rPr>
          <w:rFonts w:ascii="Times New Roman" w:hAnsi="Times New Roman"/>
          <w:sz w:val="24"/>
          <w:szCs w:val="24"/>
          <w:shd w:val="clear" w:color="auto" w:fill="FFFFFF"/>
        </w:rPr>
        <w:t>Dagana</w:t>
      </w:r>
      <w:proofErr w:type="spellEnd"/>
      <w:r w:rsidR="00EF70CB" w:rsidRPr="00E00C29">
        <w:rPr>
          <w:rFonts w:ascii="Times New Roman" w:hAnsi="Times New Roman"/>
          <w:sz w:val="24"/>
          <w:szCs w:val="24"/>
          <w:shd w:val="clear" w:color="auto" w:fill="FFFFFF"/>
        </w:rPr>
        <w:t>“ iškeltą versiją apie galimą prekių išmuitinimą ir tranzitu gabenamų prekių muitinės procedūros užbaigimą nuotoliniu būdu.</w:t>
      </w:r>
    </w:p>
    <w:p w14:paraId="2C23E5E3" w14:textId="120AC4A2" w:rsidR="009F4F49" w:rsidRPr="00E00C29" w:rsidRDefault="00255CC3" w:rsidP="00680D3C">
      <w:pPr>
        <w:pStyle w:val="Sraopastraipa"/>
        <w:numPr>
          <w:ilvl w:val="0"/>
          <w:numId w:val="1"/>
        </w:numPr>
        <w:suppressAutoHyphens/>
        <w:spacing w:after="120" w:line="240" w:lineRule="auto"/>
        <w:ind w:left="357" w:hanging="357"/>
        <w:contextualSpacing w:val="0"/>
        <w:jc w:val="both"/>
        <w:rPr>
          <w:rFonts w:ascii="Times New Roman" w:hAnsi="Times New Roman"/>
          <w:sz w:val="24"/>
          <w:szCs w:val="24"/>
          <w:shd w:val="clear" w:color="auto" w:fill="FFFFFF"/>
        </w:rPr>
      </w:pPr>
      <w:r w:rsidRPr="00E00C29">
        <w:rPr>
          <w:rFonts w:ascii="Times New Roman" w:hAnsi="Times New Roman"/>
          <w:iCs/>
          <w:sz w:val="24"/>
          <w:szCs w:val="24"/>
          <w:lang w:eastAsia="en-GB"/>
        </w:rPr>
        <w:t xml:space="preserve">Taikant CK 6.9 straipsnio 5 dalies nuostatas, be kita ko, įrodinėjimą reglamentuojančių taisyklių aspektu, turi būti atsižvelgiama į santykių, kurių pagrindu kilo solidarioji prievolė, ypatumus. </w:t>
      </w:r>
      <w:r w:rsidR="009F4F49" w:rsidRPr="00E00C29">
        <w:rPr>
          <w:rFonts w:ascii="Times New Roman" w:hAnsi="Times New Roman"/>
          <w:sz w:val="24"/>
          <w:szCs w:val="24"/>
          <w:lang w:eastAsia="ar-SA"/>
        </w:rPr>
        <w:t xml:space="preserve">Teisėjų kolegija konstatuoja, kad ginčo teisiniuose santykiuose tai, </w:t>
      </w:r>
      <w:r w:rsidR="00AB07C4" w:rsidRPr="00E00C29">
        <w:rPr>
          <w:rFonts w:ascii="Times New Roman" w:hAnsi="Times New Roman"/>
          <w:sz w:val="24"/>
          <w:szCs w:val="24"/>
          <w:lang w:eastAsia="ar-SA"/>
        </w:rPr>
        <w:t>jog</w:t>
      </w:r>
      <w:r w:rsidR="009F4F49" w:rsidRPr="00E00C29">
        <w:rPr>
          <w:rFonts w:ascii="Times New Roman" w:hAnsi="Times New Roman"/>
          <w:sz w:val="24"/>
          <w:szCs w:val="24"/>
          <w:lang w:eastAsia="ar-SA"/>
        </w:rPr>
        <w:t xml:space="preserve"> nėra nustatyti kokie nors ieškovės, kaip muitinės procedūros vykdytojos, neteisėti veiksmai, pasireiškę jos pareigų pagal viešąją muitų teisę pažeidimu, </w:t>
      </w:r>
      <w:r w:rsidR="0003299D" w:rsidRPr="00E00C29">
        <w:rPr>
          <w:rFonts w:ascii="Times New Roman" w:hAnsi="Times New Roman"/>
          <w:sz w:val="24"/>
          <w:szCs w:val="24"/>
          <w:lang w:eastAsia="ar-SA"/>
        </w:rPr>
        <w:t>prisidėję prie to, kad muitinės tranzito procedūra nebuvo įvykdyta, ir priešingai – yra nustatyti neteisėti atsakov</w:t>
      </w:r>
      <w:r w:rsidR="00AB07C4" w:rsidRPr="00E00C29">
        <w:rPr>
          <w:rFonts w:ascii="Times New Roman" w:hAnsi="Times New Roman"/>
          <w:sz w:val="24"/>
          <w:szCs w:val="24"/>
          <w:lang w:eastAsia="ar-SA"/>
        </w:rPr>
        <w:t>ės,</w:t>
      </w:r>
      <w:r w:rsidR="0003299D" w:rsidRPr="00E00C29">
        <w:rPr>
          <w:rFonts w:ascii="Times New Roman" w:hAnsi="Times New Roman"/>
          <w:sz w:val="24"/>
          <w:szCs w:val="24"/>
          <w:lang w:eastAsia="ar-SA"/>
        </w:rPr>
        <w:t xml:space="preserve"> faktin</w:t>
      </w:r>
      <w:r w:rsidR="00AB07C4" w:rsidRPr="00E00C29">
        <w:rPr>
          <w:rFonts w:ascii="Times New Roman" w:hAnsi="Times New Roman"/>
          <w:sz w:val="24"/>
          <w:szCs w:val="24"/>
          <w:lang w:eastAsia="ar-SA"/>
        </w:rPr>
        <w:t>ės</w:t>
      </w:r>
      <w:r w:rsidR="0003299D" w:rsidRPr="00E00C29">
        <w:rPr>
          <w:rFonts w:ascii="Times New Roman" w:hAnsi="Times New Roman"/>
          <w:sz w:val="24"/>
          <w:szCs w:val="24"/>
          <w:lang w:eastAsia="ar-SA"/>
        </w:rPr>
        <w:t xml:space="preserve"> vežėjo</w:t>
      </w:r>
      <w:r w:rsidR="00AB07C4" w:rsidRPr="00E00C29">
        <w:rPr>
          <w:rFonts w:ascii="Times New Roman" w:hAnsi="Times New Roman"/>
          <w:sz w:val="24"/>
          <w:szCs w:val="24"/>
          <w:lang w:eastAsia="ar-SA"/>
        </w:rPr>
        <w:t>s,</w:t>
      </w:r>
      <w:r w:rsidR="0003299D" w:rsidRPr="00E00C29">
        <w:rPr>
          <w:rFonts w:ascii="Times New Roman" w:hAnsi="Times New Roman"/>
          <w:sz w:val="24"/>
          <w:szCs w:val="24"/>
          <w:lang w:eastAsia="ar-SA"/>
        </w:rPr>
        <w:t xml:space="preserve"> veiksmai, dėl kurių prekės nebuvo nugabentos į paskirties mutinę ir pateiktos tranzito procedūr</w:t>
      </w:r>
      <w:r w:rsidR="00AB07C4" w:rsidRPr="00E00C29">
        <w:rPr>
          <w:rFonts w:ascii="Times New Roman" w:hAnsi="Times New Roman"/>
          <w:sz w:val="24"/>
          <w:szCs w:val="24"/>
          <w:lang w:eastAsia="ar-SA"/>
        </w:rPr>
        <w:t>ai</w:t>
      </w:r>
      <w:r w:rsidR="0003299D" w:rsidRPr="00E00C29">
        <w:rPr>
          <w:rFonts w:ascii="Times New Roman" w:hAnsi="Times New Roman"/>
          <w:sz w:val="24"/>
          <w:szCs w:val="24"/>
          <w:lang w:eastAsia="ar-SA"/>
        </w:rPr>
        <w:t xml:space="preserve"> užbaig</w:t>
      </w:r>
      <w:r w:rsidR="00AB07C4" w:rsidRPr="00E00C29">
        <w:rPr>
          <w:rFonts w:ascii="Times New Roman" w:hAnsi="Times New Roman"/>
          <w:sz w:val="24"/>
          <w:szCs w:val="24"/>
          <w:lang w:eastAsia="ar-SA"/>
        </w:rPr>
        <w:t>t</w:t>
      </w:r>
      <w:r w:rsidR="0003299D" w:rsidRPr="00E00C29">
        <w:rPr>
          <w:rFonts w:ascii="Times New Roman" w:hAnsi="Times New Roman"/>
          <w:sz w:val="24"/>
          <w:szCs w:val="24"/>
          <w:lang w:eastAsia="ar-SA"/>
        </w:rPr>
        <w:t>i, laikytina pakankama pripažinti, kad nustatytos CK 6.9 straipsnio 5 dalies sąlygos</w:t>
      </w:r>
      <w:r w:rsidR="000972AD" w:rsidRPr="00E00C29">
        <w:rPr>
          <w:rFonts w:ascii="Times New Roman" w:hAnsi="Times New Roman"/>
          <w:sz w:val="24"/>
          <w:szCs w:val="24"/>
          <w:lang w:eastAsia="ar-SA"/>
        </w:rPr>
        <w:t xml:space="preserve"> </w:t>
      </w:r>
      <w:r w:rsidR="00FE7969" w:rsidRPr="00E00C29">
        <w:rPr>
          <w:rFonts w:ascii="Times New Roman" w:hAnsi="Times New Roman"/>
          <w:sz w:val="24"/>
          <w:szCs w:val="24"/>
          <w:lang w:eastAsia="ar-SA"/>
        </w:rPr>
        <w:t>ir ieškovė turi teis</w:t>
      </w:r>
      <w:r w:rsidR="00FD37D5" w:rsidRPr="00E00C29">
        <w:rPr>
          <w:rFonts w:ascii="Times New Roman" w:hAnsi="Times New Roman"/>
          <w:sz w:val="24"/>
          <w:szCs w:val="24"/>
          <w:lang w:eastAsia="ar-SA"/>
        </w:rPr>
        <w:t>ę</w:t>
      </w:r>
      <w:r w:rsidR="00FE7969" w:rsidRPr="00E00C29">
        <w:rPr>
          <w:rFonts w:ascii="Times New Roman" w:hAnsi="Times New Roman"/>
          <w:sz w:val="24"/>
          <w:szCs w:val="24"/>
          <w:lang w:eastAsia="ar-SA"/>
        </w:rPr>
        <w:t xml:space="preserve"> reikšti atgręžtinį reikalavimą atsakovei dėl visos skolos</w:t>
      </w:r>
      <w:r w:rsidR="0003299D" w:rsidRPr="00E00C29">
        <w:rPr>
          <w:rFonts w:ascii="Times New Roman" w:hAnsi="Times New Roman"/>
          <w:sz w:val="24"/>
          <w:szCs w:val="24"/>
          <w:lang w:eastAsia="ar-SA"/>
        </w:rPr>
        <w:t xml:space="preserve"> </w:t>
      </w:r>
      <w:r w:rsidR="00FE7969" w:rsidRPr="00E00C29">
        <w:rPr>
          <w:rFonts w:ascii="Times New Roman" w:hAnsi="Times New Roman"/>
          <w:sz w:val="24"/>
          <w:szCs w:val="24"/>
          <w:lang w:eastAsia="ar-SA"/>
        </w:rPr>
        <w:t>muitinei sumos.</w:t>
      </w:r>
    </w:p>
    <w:p w14:paraId="0C8A7B59" w14:textId="78EA05BF" w:rsidR="00E31A82" w:rsidRPr="00E00C29" w:rsidRDefault="00FE7969" w:rsidP="00680D3C">
      <w:pPr>
        <w:pStyle w:val="Sraopastraipa"/>
        <w:numPr>
          <w:ilvl w:val="0"/>
          <w:numId w:val="1"/>
        </w:numPr>
        <w:suppressAutoHyphens/>
        <w:spacing w:after="120" w:line="240" w:lineRule="auto"/>
        <w:ind w:left="357" w:hanging="357"/>
        <w:contextualSpacing w:val="0"/>
        <w:jc w:val="both"/>
        <w:rPr>
          <w:rFonts w:ascii="Times New Roman" w:hAnsi="Times New Roman"/>
          <w:iCs/>
          <w:sz w:val="24"/>
          <w:szCs w:val="24"/>
          <w:shd w:val="clear" w:color="auto" w:fill="FFFFFF"/>
        </w:rPr>
      </w:pPr>
      <w:r w:rsidRPr="00E00C29">
        <w:rPr>
          <w:rFonts w:ascii="Times New Roman" w:hAnsi="Times New Roman"/>
          <w:sz w:val="24"/>
          <w:szCs w:val="24"/>
          <w:shd w:val="clear" w:color="auto" w:fill="FFFFFF"/>
        </w:rPr>
        <w:t>Teisėjų kolegija konstatuoja, kad a</w:t>
      </w:r>
      <w:r w:rsidR="00121D22" w:rsidRPr="00E00C29">
        <w:rPr>
          <w:rFonts w:ascii="Times New Roman" w:hAnsi="Times New Roman"/>
          <w:sz w:val="24"/>
          <w:szCs w:val="24"/>
          <w:shd w:val="clear" w:color="auto" w:fill="FFFFFF"/>
        </w:rPr>
        <w:t xml:space="preserve">peliacinės instancijos teismas be teisinio pagrindo padarė išvadą, </w:t>
      </w:r>
      <w:r w:rsidR="00AB07C4" w:rsidRPr="00E00C29">
        <w:rPr>
          <w:rFonts w:ascii="Times New Roman" w:hAnsi="Times New Roman"/>
          <w:sz w:val="24"/>
          <w:szCs w:val="24"/>
          <w:shd w:val="clear" w:color="auto" w:fill="FFFFFF"/>
        </w:rPr>
        <w:t>jog</w:t>
      </w:r>
      <w:r w:rsidR="00121D22" w:rsidRPr="00E00C29">
        <w:rPr>
          <w:rFonts w:ascii="Times New Roman" w:hAnsi="Times New Roman"/>
          <w:sz w:val="24"/>
          <w:szCs w:val="24"/>
          <w:shd w:val="clear" w:color="auto" w:fill="FFFFFF"/>
        </w:rPr>
        <w:t xml:space="preserve"> viešosios ES muitų teisės pagrindu kylanti muitinės procedūros vykdytojo atsakomybė savaime reiškia, </w:t>
      </w:r>
      <w:r w:rsidR="00AB07C4" w:rsidRPr="00E00C29">
        <w:rPr>
          <w:rFonts w:ascii="Times New Roman" w:hAnsi="Times New Roman"/>
          <w:sz w:val="24"/>
          <w:szCs w:val="24"/>
          <w:shd w:val="clear" w:color="auto" w:fill="FFFFFF"/>
        </w:rPr>
        <w:t>kad</w:t>
      </w:r>
      <w:r w:rsidR="00121D22" w:rsidRPr="00E00C29">
        <w:rPr>
          <w:rFonts w:ascii="Times New Roman" w:hAnsi="Times New Roman"/>
          <w:sz w:val="24"/>
          <w:szCs w:val="24"/>
          <w:shd w:val="clear" w:color="auto" w:fill="FFFFFF"/>
        </w:rPr>
        <w:t xml:space="preserve"> konstatuoti jo neteisėti veiksmai ir kaltė civilinės atsakomybės prasme</w:t>
      </w:r>
      <w:r w:rsidR="00AB07C4" w:rsidRPr="00E00C29">
        <w:rPr>
          <w:rFonts w:ascii="Times New Roman" w:hAnsi="Times New Roman"/>
          <w:sz w:val="24"/>
          <w:szCs w:val="24"/>
          <w:shd w:val="clear" w:color="auto" w:fill="FFFFFF"/>
        </w:rPr>
        <w:t>,</w:t>
      </w:r>
      <w:r w:rsidR="00121D22" w:rsidRPr="00E00C29">
        <w:rPr>
          <w:rFonts w:ascii="Times New Roman" w:hAnsi="Times New Roman"/>
          <w:sz w:val="24"/>
          <w:szCs w:val="24"/>
          <w:shd w:val="clear" w:color="auto" w:fill="FFFFFF"/>
        </w:rPr>
        <w:t xml:space="preserve"> ir paneigė CK 6.9 straipsnio 5 dalies taikymo galimybę</w:t>
      </w:r>
      <w:r w:rsidR="00E31A82" w:rsidRPr="00E00C29">
        <w:rPr>
          <w:rFonts w:ascii="Times New Roman" w:hAnsi="Times New Roman"/>
          <w:sz w:val="24"/>
          <w:szCs w:val="24"/>
          <w:shd w:val="clear" w:color="auto" w:fill="FFFFFF"/>
        </w:rPr>
        <w:t xml:space="preserve"> bei nepripažino įrodytomis šios teisės normos taikymo sąlygų. </w:t>
      </w:r>
      <w:r w:rsidRPr="00E00C29">
        <w:rPr>
          <w:rFonts w:ascii="Times New Roman" w:hAnsi="Times New Roman"/>
          <w:sz w:val="24"/>
          <w:szCs w:val="24"/>
          <w:shd w:val="clear" w:color="auto" w:fill="FFFFFF"/>
        </w:rPr>
        <w:t xml:space="preserve">Dėl to apeliacinės instancijos teismo </w:t>
      </w:r>
      <w:r w:rsidR="00E00C29">
        <w:rPr>
          <w:rFonts w:ascii="Times New Roman" w:hAnsi="Times New Roman"/>
          <w:sz w:val="24"/>
          <w:szCs w:val="24"/>
          <w:shd w:val="clear" w:color="auto" w:fill="FFFFFF"/>
        </w:rPr>
        <w:t xml:space="preserve">nutartis </w:t>
      </w:r>
      <w:r w:rsidR="00E00C29" w:rsidRPr="00E00C29">
        <w:rPr>
          <w:rFonts w:ascii="Times New Roman" w:hAnsi="Times New Roman"/>
          <w:sz w:val="24"/>
          <w:szCs w:val="24"/>
          <w:shd w:val="clear" w:color="auto" w:fill="FFFFFF"/>
        </w:rPr>
        <w:t>naikintina</w:t>
      </w:r>
      <w:r w:rsidR="00A52BB9" w:rsidRPr="00E00C29">
        <w:rPr>
          <w:rFonts w:ascii="Times New Roman" w:hAnsi="Times New Roman"/>
          <w:sz w:val="24"/>
          <w:szCs w:val="24"/>
          <w:shd w:val="clear" w:color="auto" w:fill="FFFFFF"/>
        </w:rPr>
        <w:t xml:space="preserve"> paliekant </w:t>
      </w:r>
      <w:r w:rsidR="00E00C29">
        <w:rPr>
          <w:rFonts w:ascii="Times New Roman" w:hAnsi="Times New Roman"/>
          <w:sz w:val="24"/>
          <w:szCs w:val="24"/>
          <w:shd w:val="clear" w:color="auto" w:fill="FFFFFF"/>
        </w:rPr>
        <w:t>galioti</w:t>
      </w:r>
      <w:r w:rsidR="00A52BB9" w:rsidRPr="00E00C29">
        <w:rPr>
          <w:rFonts w:ascii="Times New Roman" w:hAnsi="Times New Roman"/>
          <w:sz w:val="24"/>
          <w:szCs w:val="24"/>
          <w:shd w:val="clear" w:color="auto" w:fill="FFFFFF"/>
        </w:rPr>
        <w:t xml:space="preserve"> pirmosios instancijos teismo sprendimą.</w:t>
      </w:r>
    </w:p>
    <w:p w14:paraId="55C49B18" w14:textId="77777777" w:rsidR="00A52BB9" w:rsidRPr="00E00C29" w:rsidRDefault="00A52BB9" w:rsidP="00680D3C">
      <w:pPr>
        <w:pStyle w:val="Sraopastraipa"/>
        <w:tabs>
          <w:tab w:val="left" w:pos="567"/>
        </w:tabs>
        <w:spacing w:after="120" w:line="240" w:lineRule="auto"/>
        <w:ind w:left="357" w:hanging="357"/>
        <w:contextualSpacing w:val="0"/>
        <w:jc w:val="both"/>
        <w:rPr>
          <w:rFonts w:ascii="Times New Roman" w:eastAsia="Calibri" w:hAnsi="Times New Roman"/>
          <w:i/>
          <w:iCs/>
          <w:sz w:val="24"/>
          <w:szCs w:val="24"/>
          <w:lang w:eastAsia="en-US"/>
        </w:rPr>
      </w:pPr>
      <w:bookmarkStart w:id="18" w:name="pn4e464ff7-50cf-4ff7-b311-8cfd60150e54"/>
      <w:bookmarkStart w:id="19" w:name="pne17048f8-ffe8-415c-8152-4414e4d59862"/>
      <w:bookmarkStart w:id="20" w:name="pnf0f56aa9-025d-4fdc-b2c4-3d6412f6f520"/>
      <w:bookmarkStart w:id="21" w:name="pn3ce1ce5c-c56b-4d6e-b6b1-ccc32bb768d1"/>
      <w:bookmarkStart w:id="22" w:name="pn48807199-7fdf-4a2a-9aea-20189369492d"/>
      <w:bookmarkStart w:id="23" w:name="pnccb72aa0-5c4b-4ffc-a383-240c63e118ff"/>
      <w:bookmarkStart w:id="24" w:name="pnd7aace19-6350-42b7-8cf0-4fd8bb8a6df5"/>
      <w:bookmarkStart w:id="25" w:name="pn66a6cee6-5a77-461b-977a-bbb1efc7cb01"/>
      <w:bookmarkStart w:id="26" w:name="pn5da319b9-279d-4e75-9548-935bbeb51462"/>
      <w:bookmarkStart w:id="27" w:name="pn00964864-8fe9-424d-99e1-7320ba05b43b"/>
      <w:bookmarkEnd w:id="18"/>
      <w:bookmarkEnd w:id="19"/>
      <w:bookmarkEnd w:id="20"/>
      <w:bookmarkEnd w:id="21"/>
      <w:bookmarkEnd w:id="22"/>
      <w:bookmarkEnd w:id="23"/>
      <w:bookmarkEnd w:id="24"/>
      <w:bookmarkEnd w:id="25"/>
      <w:bookmarkEnd w:id="26"/>
      <w:bookmarkEnd w:id="27"/>
    </w:p>
    <w:p w14:paraId="482D8F8A" w14:textId="11005B8B" w:rsidR="003E0282" w:rsidRPr="00E00C29" w:rsidRDefault="003E0282" w:rsidP="00680D3C">
      <w:pPr>
        <w:pStyle w:val="Sraopastraipa"/>
        <w:tabs>
          <w:tab w:val="left" w:pos="709"/>
        </w:tabs>
        <w:spacing w:after="120" w:line="240" w:lineRule="auto"/>
        <w:ind w:left="0" w:firstLine="709"/>
        <w:contextualSpacing w:val="0"/>
        <w:jc w:val="both"/>
        <w:rPr>
          <w:rFonts w:ascii="Times New Roman" w:eastAsia="Calibri" w:hAnsi="Times New Roman"/>
          <w:i/>
          <w:iCs/>
          <w:sz w:val="24"/>
          <w:szCs w:val="24"/>
          <w:lang w:eastAsia="en-US"/>
        </w:rPr>
      </w:pPr>
      <w:r w:rsidRPr="00E00C29">
        <w:rPr>
          <w:rFonts w:ascii="Times New Roman" w:eastAsia="Calibri" w:hAnsi="Times New Roman"/>
          <w:i/>
          <w:iCs/>
          <w:sz w:val="24"/>
          <w:szCs w:val="24"/>
          <w:lang w:eastAsia="en-US"/>
        </w:rPr>
        <w:t>Dėl bylinėjimosi išlaidų</w:t>
      </w:r>
    </w:p>
    <w:p w14:paraId="16E88AC9" w14:textId="77777777" w:rsidR="003E0282" w:rsidRPr="00E00C29" w:rsidRDefault="003E0282" w:rsidP="00680D3C">
      <w:pPr>
        <w:pStyle w:val="Sraopastraipa"/>
        <w:tabs>
          <w:tab w:val="left" w:pos="567"/>
        </w:tabs>
        <w:spacing w:after="120" w:line="240" w:lineRule="auto"/>
        <w:ind w:left="357" w:hanging="357"/>
        <w:contextualSpacing w:val="0"/>
        <w:jc w:val="both"/>
        <w:rPr>
          <w:rFonts w:ascii="Times New Roman" w:eastAsia="Calibri" w:hAnsi="Times New Roman"/>
          <w:i/>
          <w:iCs/>
          <w:sz w:val="24"/>
          <w:szCs w:val="24"/>
          <w:lang w:eastAsia="en-US"/>
        </w:rPr>
      </w:pPr>
    </w:p>
    <w:p w14:paraId="491A1A21" w14:textId="5B1DFAF3" w:rsidR="00C16FB6" w:rsidRPr="00E00C29" w:rsidRDefault="00C16FB6" w:rsidP="00680D3C">
      <w:pPr>
        <w:widowControl w:val="0"/>
        <w:numPr>
          <w:ilvl w:val="0"/>
          <w:numId w:val="1"/>
        </w:numPr>
        <w:spacing w:after="120"/>
        <w:ind w:left="357" w:hanging="357"/>
        <w:jc w:val="both"/>
        <w:rPr>
          <w:bCs/>
        </w:rPr>
      </w:pPr>
      <w:r w:rsidRPr="00E00C29">
        <w:rPr>
          <w:color w:val="000000"/>
        </w:rPr>
        <w:t>Tenkinus ieškovės kasacinį skundą, panaikinus apeliacinės instancijos teismo nutartį ir palikus galioti pirmosios instancijos teismo sprendimą, paskirstomos apeliacinės instancijos ir kasaciniame teismuose patirtos bylinėjimosi išlaidos (CPK 93 straipsnio </w:t>
      </w:r>
      <w:r w:rsidR="003E30FB" w:rsidRPr="00E00C29">
        <w:rPr>
          <w:color w:val="000000"/>
        </w:rPr>
        <w:t>1</w:t>
      </w:r>
      <w:r w:rsidRPr="00E00C29">
        <w:rPr>
          <w:color w:val="000000"/>
        </w:rPr>
        <w:t>, 5 dalys</w:t>
      </w:r>
      <w:r w:rsidR="003E30FB" w:rsidRPr="00E00C29">
        <w:rPr>
          <w:color w:val="000000"/>
        </w:rPr>
        <w:t>, 98 straipsnis</w:t>
      </w:r>
      <w:r w:rsidRPr="00E00C29">
        <w:rPr>
          <w:color w:val="000000"/>
        </w:rPr>
        <w:t>).</w:t>
      </w:r>
    </w:p>
    <w:p w14:paraId="43098AEB" w14:textId="77777777" w:rsidR="00C16FB6" w:rsidRPr="00E00C29" w:rsidRDefault="00C16FB6" w:rsidP="00680D3C">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E00C29">
        <w:rPr>
          <w:rFonts w:ascii="Times New Roman" w:hAnsi="Times New Roman"/>
          <w:sz w:val="24"/>
          <w:szCs w:val="24"/>
        </w:rPr>
        <w:t>Ieškovė apeliacinės instancijos teisme patyrė 2178 Eur išlaidų advokato pagalbai už atsiliepimo į apeliacinį skundą parengimą. Vadovaujantis CPK 98 straipsniu, Rekomendacijų dėl civilinėse bylose priteistino užmokesčio už advokato ar advokato padėjėjo teikiamą teisinę pagalbą (paslaugas) maksimalaus dydžio, patvirtintų Lietuvos Respublikos teisingumo ministro 2004 m. balandžio 2 d. įsakymu Nr. 1R-85 ir Lietuvos advokatų tarybos 2004 m. kovo 26 d. nutarimu (redakcija, galiojanti nuo 2015 m. kovo 20 d.), (toliau – Rekomendacijos) 8.11 punktu, ieškovei iš atsakovės priteistina 2178 Eur bylinėjimosi išlaidų, patirtų apeliacinės instancijos teisme, atlyginimo.</w:t>
      </w:r>
    </w:p>
    <w:p w14:paraId="258CBEA8" w14:textId="3800FD90" w:rsidR="00C16FB6" w:rsidRPr="00E00C29" w:rsidRDefault="003E30FB" w:rsidP="00680D3C">
      <w:pPr>
        <w:pStyle w:val="Sraopastraipa"/>
        <w:widowControl w:val="0"/>
        <w:numPr>
          <w:ilvl w:val="0"/>
          <w:numId w:val="1"/>
        </w:numPr>
        <w:tabs>
          <w:tab w:val="left" w:pos="426"/>
        </w:tabs>
        <w:spacing w:after="120" w:line="240" w:lineRule="auto"/>
        <w:ind w:left="357" w:hanging="357"/>
        <w:contextualSpacing w:val="0"/>
        <w:jc w:val="both"/>
        <w:rPr>
          <w:rFonts w:ascii="Times New Roman" w:hAnsi="Times New Roman"/>
          <w:sz w:val="24"/>
          <w:szCs w:val="24"/>
        </w:rPr>
      </w:pPr>
      <w:r w:rsidRPr="00E00C29">
        <w:rPr>
          <w:rFonts w:ascii="Times New Roman" w:hAnsi="Times New Roman"/>
          <w:color w:val="000000"/>
          <w:sz w:val="24"/>
          <w:szCs w:val="24"/>
        </w:rPr>
        <w:t>Ieškovė už kasacinį skundą sumokėjo 171 Eur žyminio mokesčio. Vadovaujantis CPK 93</w:t>
      </w:r>
      <w:r w:rsidR="003837FD" w:rsidRPr="00E00C29">
        <w:rPr>
          <w:rFonts w:ascii="Times New Roman" w:hAnsi="Times New Roman"/>
          <w:color w:val="000000"/>
          <w:sz w:val="24"/>
          <w:szCs w:val="24"/>
        </w:rPr>
        <w:t> </w:t>
      </w:r>
      <w:r w:rsidRPr="00E00C29">
        <w:rPr>
          <w:rFonts w:ascii="Times New Roman" w:hAnsi="Times New Roman"/>
          <w:color w:val="000000"/>
          <w:sz w:val="24"/>
          <w:szCs w:val="24"/>
        </w:rPr>
        <w:t>straipsnio 1 ir 5 dalimis, ieškovei iš atsakovės priteistina 171 Eur bylinėjimosi išlaidų atlyginimo. K</w:t>
      </w:r>
      <w:r w:rsidR="00C16FB6" w:rsidRPr="00E00C29">
        <w:rPr>
          <w:rFonts w:ascii="Times New Roman" w:hAnsi="Times New Roman"/>
          <w:color w:val="000000"/>
          <w:sz w:val="24"/>
          <w:szCs w:val="24"/>
        </w:rPr>
        <w:t xml:space="preserve">asaciniame teisme ieškovė </w:t>
      </w:r>
      <w:r w:rsidRPr="00E00C29">
        <w:rPr>
          <w:rFonts w:ascii="Times New Roman" w:hAnsi="Times New Roman"/>
          <w:color w:val="000000"/>
          <w:sz w:val="24"/>
          <w:szCs w:val="24"/>
        </w:rPr>
        <w:t xml:space="preserve">taip pat </w:t>
      </w:r>
      <w:r w:rsidR="00C16FB6" w:rsidRPr="00E00C29">
        <w:rPr>
          <w:rFonts w:ascii="Times New Roman" w:hAnsi="Times New Roman"/>
          <w:color w:val="000000"/>
          <w:sz w:val="24"/>
          <w:szCs w:val="24"/>
        </w:rPr>
        <w:t>p</w:t>
      </w:r>
      <w:r w:rsidR="00C16FB6" w:rsidRPr="00E00C29">
        <w:rPr>
          <w:rFonts w:ascii="Times New Roman" w:hAnsi="Times New Roman"/>
          <w:sz w:val="24"/>
          <w:szCs w:val="24"/>
        </w:rPr>
        <w:t>atyrė 3000 Eur išlaidų advokato pagalbai už kasacinio skundo parengimą apmokėti. Vadovaujantis CPK 98 straipsniu, Rekomendacijų 8.13 punktu,</w:t>
      </w:r>
      <w:r w:rsidR="00C16FB6" w:rsidRPr="00E00C29">
        <w:t xml:space="preserve"> </w:t>
      </w:r>
      <w:r w:rsidR="00C16FB6" w:rsidRPr="00E00C29">
        <w:rPr>
          <w:rFonts w:ascii="Times New Roman" w:hAnsi="Times New Roman"/>
          <w:sz w:val="24"/>
          <w:szCs w:val="24"/>
        </w:rPr>
        <w:t>ieškov</w:t>
      </w:r>
      <w:r w:rsidRPr="00E00C29">
        <w:rPr>
          <w:rFonts w:ascii="Times New Roman" w:hAnsi="Times New Roman"/>
          <w:sz w:val="24"/>
          <w:szCs w:val="24"/>
        </w:rPr>
        <w:t xml:space="preserve">ei </w:t>
      </w:r>
      <w:r w:rsidR="00C16FB6" w:rsidRPr="00E00C29">
        <w:rPr>
          <w:rFonts w:ascii="Times New Roman" w:hAnsi="Times New Roman"/>
          <w:sz w:val="24"/>
          <w:szCs w:val="24"/>
        </w:rPr>
        <w:t>iš atsakov</w:t>
      </w:r>
      <w:r w:rsidRPr="00E00C29">
        <w:rPr>
          <w:rFonts w:ascii="Times New Roman" w:hAnsi="Times New Roman"/>
          <w:sz w:val="24"/>
          <w:szCs w:val="24"/>
        </w:rPr>
        <w:t>ės</w:t>
      </w:r>
      <w:r w:rsidR="00C16FB6" w:rsidRPr="00E00C29">
        <w:rPr>
          <w:rFonts w:ascii="Times New Roman" w:hAnsi="Times New Roman"/>
          <w:sz w:val="24"/>
          <w:szCs w:val="24"/>
        </w:rPr>
        <w:t xml:space="preserve"> priteistina </w:t>
      </w:r>
      <w:r w:rsidRPr="00E00C29">
        <w:rPr>
          <w:rFonts w:ascii="Times New Roman" w:hAnsi="Times New Roman"/>
          <w:sz w:val="24"/>
          <w:szCs w:val="24"/>
        </w:rPr>
        <w:t>3000</w:t>
      </w:r>
      <w:r w:rsidR="00C16FB6" w:rsidRPr="00E00C29">
        <w:rPr>
          <w:rFonts w:ascii="Times New Roman" w:hAnsi="Times New Roman"/>
          <w:sz w:val="24"/>
          <w:szCs w:val="24"/>
        </w:rPr>
        <w:t xml:space="preserve"> Eur bylinėjimosi išlaidų atlyginimo</w:t>
      </w:r>
      <w:r w:rsidRPr="00E00C29">
        <w:rPr>
          <w:rFonts w:ascii="Times New Roman" w:hAnsi="Times New Roman"/>
          <w:sz w:val="24"/>
          <w:szCs w:val="24"/>
        </w:rPr>
        <w:t>. Iš viso ieškovei iš atsakovės priteistina 3171 Eur (3000 Eur + 171 Eur) bylinėjimosi išlaidų, patirtų kasaciniame teisme, atlyginimo.</w:t>
      </w:r>
      <w:r w:rsidR="00C16FB6" w:rsidRPr="00E00C29">
        <w:rPr>
          <w:rFonts w:ascii="Times New Roman" w:hAnsi="Times New Roman"/>
          <w:sz w:val="24"/>
          <w:szCs w:val="24"/>
        </w:rPr>
        <w:t xml:space="preserve"> </w:t>
      </w:r>
    </w:p>
    <w:p w14:paraId="7220F8D7" w14:textId="336AEF50" w:rsidR="003E0282" w:rsidRPr="00E00C29" w:rsidRDefault="003E0282" w:rsidP="00680D3C">
      <w:pPr>
        <w:numPr>
          <w:ilvl w:val="0"/>
          <w:numId w:val="1"/>
        </w:numPr>
        <w:tabs>
          <w:tab w:val="left" w:pos="540"/>
          <w:tab w:val="left" w:pos="851"/>
        </w:tabs>
        <w:spacing w:after="120"/>
        <w:ind w:left="357" w:hanging="357"/>
        <w:jc w:val="both"/>
        <w:rPr>
          <w:lang w:eastAsia="ar-SA"/>
        </w:rPr>
      </w:pPr>
      <w:r w:rsidRPr="00E00C29">
        <w:rPr>
          <w:rFonts w:eastAsia="Calibri"/>
          <w:lang w:eastAsia="en-US"/>
        </w:rPr>
        <w:t xml:space="preserve">Kasaciniame teisme nepatirta išlaidų, susijusių su procesinių dokumentų įteikimu. </w:t>
      </w:r>
    </w:p>
    <w:p w14:paraId="75F7364E" w14:textId="77777777" w:rsidR="003E0282" w:rsidRPr="00E00C29" w:rsidRDefault="003E0282" w:rsidP="00AA535E">
      <w:pPr>
        <w:spacing w:after="120"/>
        <w:ind w:firstLine="709"/>
        <w:jc w:val="both"/>
      </w:pPr>
    </w:p>
    <w:p w14:paraId="27EB4540" w14:textId="279AEA43" w:rsidR="003E0282" w:rsidRPr="00E00C29" w:rsidRDefault="003E0282" w:rsidP="00AA535E">
      <w:pPr>
        <w:ind w:firstLine="709"/>
        <w:jc w:val="both"/>
      </w:pPr>
      <w:r w:rsidRPr="00E00C29">
        <w:lastRenderedPageBreak/>
        <w:t xml:space="preserve">Lietuvos Aukščiausiojo Teismo Civilinių bylų skyriaus teisėjų kolegija, vadovaudamasi Lietuvos Respublikos civilinio proceso kodekso 359 straipsnio 1 dalies </w:t>
      </w:r>
      <w:r w:rsidR="00F242C6" w:rsidRPr="00E00C29">
        <w:t>3</w:t>
      </w:r>
      <w:r w:rsidRPr="00E00C29">
        <w:t xml:space="preserve"> punktu, 362 straipsnio 1 dalimi,</w:t>
      </w:r>
    </w:p>
    <w:p w14:paraId="07CC65EB" w14:textId="77777777" w:rsidR="003E0282" w:rsidRPr="00E00C29" w:rsidRDefault="003E0282" w:rsidP="00AA535E">
      <w:pPr>
        <w:ind w:firstLine="709"/>
        <w:jc w:val="both"/>
      </w:pPr>
    </w:p>
    <w:p w14:paraId="476EAEA7" w14:textId="77777777" w:rsidR="003E0282" w:rsidRPr="00E00C29" w:rsidRDefault="003E0282" w:rsidP="00AA535E">
      <w:pPr>
        <w:jc w:val="both"/>
      </w:pPr>
      <w:r w:rsidRPr="00E00C29">
        <w:t>n u t a r i a :</w:t>
      </w:r>
    </w:p>
    <w:p w14:paraId="7C2F250A" w14:textId="77777777" w:rsidR="003E0282" w:rsidRPr="00E00C29" w:rsidRDefault="003E0282" w:rsidP="00AA535E">
      <w:pPr>
        <w:tabs>
          <w:tab w:val="left" w:pos="432"/>
          <w:tab w:val="left" w:pos="993"/>
        </w:tabs>
        <w:ind w:firstLine="709"/>
        <w:jc w:val="both"/>
      </w:pPr>
    </w:p>
    <w:p w14:paraId="5D73938F" w14:textId="54F9F0C4" w:rsidR="00885144" w:rsidRPr="00E00C29" w:rsidRDefault="003E0282" w:rsidP="00AA535E">
      <w:pPr>
        <w:tabs>
          <w:tab w:val="left" w:pos="432"/>
          <w:tab w:val="left" w:pos="993"/>
        </w:tabs>
        <w:ind w:firstLine="709"/>
        <w:jc w:val="both"/>
      </w:pPr>
      <w:r w:rsidRPr="00E00C29">
        <w:t xml:space="preserve">Vilniaus apygardos teismo Civilinių bylų skyriaus teisėjų kolegijos </w:t>
      </w:r>
      <w:r w:rsidR="000C4E3C" w:rsidRPr="000C4E3C">
        <w:t xml:space="preserve">2024 m. sausio 23 d. </w:t>
      </w:r>
      <w:r w:rsidRPr="00E00C29">
        <w:t xml:space="preserve"> nutartį </w:t>
      </w:r>
      <w:r w:rsidR="00A52BB9" w:rsidRPr="00E00C29">
        <w:t>pa</w:t>
      </w:r>
      <w:r w:rsidR="00F242C6" w:rsidRPr="00E00C29">
        <w:t xml:space="preserve">naikinti </w:t>
      </w:r>
      <w:r w:rsidR="00A52BB9" w:rsidRPr="00E00C29">
        <w:t xml:space="preserve">ir palikti </w:t>
      </w:r>
      <w:r w:rsidR="00F242C6" w:rsidRPr="00E00C29">
        <w:t xml:space="preserve">galioti </w:t>
      </w:r>
      <w:r w:rsidR="00A52BB9" w:rsidRPr="00E00C29">
        <w:t xml:space="preserve">Vilniaus </w:t>
      </w:r>
      <w:r w:rsidR="00B83B64" w:rsidRPr="00E00C29">
        <w:t xml:space="preserve">miesto </w:t>
      </w:r>
      <w:r w:rsidR="00A52BB9" w:rsidRPr="00E00C29">
        <w:t>apylinkės teismo</w:t>
      </w:r>
      <w:r w:rsidR="00B83B64" w:rsidRPr="00E00C29">
        <w:t xml:space="preserve"> 2023 m. spalio 13 d. sprendimą.</w:t>
      </w:r>
    </w:p>
    <w:p w14:paraId="5309EA94" w14:textId="6D4A7E2E" w:rsidR="00EA718B" w:rsidRPr="00E00C29" w:rsidRDefault="00EA718B" w:rsidP="00AA535E">
      <w:pPr>
        <w:ind w:firstLine="709"/>
        <w:jc w:val="both"/>
      </w:pPr>
      <w:r w:rsidRPr="00E00C29">
        <w:t>Priteisti ieškovei uždarajai akcinei bendrovei „</w:t>
      </w:r>
      <w:proofErr w:type="spellStart"/>
      <w:r w:rsidRPr="00E00C29">
        <w:t>Morigana</w:t>
      </w:r>
      <w:proofErr w:type="spellEnd"/>
      <w:r w:rsidRPr="00E00C29">
        <w:t>“ (j. a. k.  300909603) iš atsakovės uždarosios akcinės bendrovės „</w:t>
      </w:r>
      <w:proofErr w:type="spellStart"/>
      <w:r w:rsidRPr="00E00C29">
        <w:t>Dagana</w:t>
      </w:r>
      <w:proofErr w:type="spellEnd"/>
      <w:r w:rsidRPr="00E00C29">
        <w:t>“ (j. a. k. 302305014) 2178 (du tūkstančius vieną šimtą  septyniasdešimt aštuonis) Eur bylinėjimosi išlaidų, patirtų apeliacinės instancijos teisme, atlyginimo.</w:t>
      </w:r>
    </w:p>
    <w:p w14:paraId="23E052DE" w14:textId="0AA33765" w:rsidR="00EA718B" w:rsidRPr="00E00C29" w:rsidRDefault="00EA718B" w:rsidP="00AA535E">
      <w:pPr>
        <w:ind w:firstLine="709"/>
        <w:jc w:val="both"/>
      </w:pPr>
      <w:r w:rsidRPr="00E00C29">
        <w:t>Priteisti ieškovei uždarajai akcinei bendrovei „</w:t>
      </w:r>
      <w:proofErr w:type="spellStart"/>
      <w:r w:rsidRPr="00E00C29">
        <w:t>Morigana</w:t>
      </w:r>
      <w:proofErr w:type="spellEnd"/>
      <w:r w:rsidRPr="00E00C29">
        <w:t>“ (j. a. k. 300909603) iš atsakovės uždarosios akcinės bendrovės „</w:t>
      </w:r>
      <w:proofErr w:type="spellStart"/>
      <w:r w:rsidRPr="00E00C29">
        <w:t>Dagana</w:t>
      </w:r>
      <w:proofErr w:type="spellEnd"/>
      <w:r w:rsidRPr="00E00C29">
        <w:t>“ (j. a. k. 302305014) 3171 (tris tūkstančius vieną šimtą septyniasdešimt vieną) Eur bylinėjimosi išlaidų, patirtų kasaciniame teisme, atlyginimo.</w:t>
      </w:r>
    </w:p>
    <w:p w14:paraId="00C571BD" w14:textId="77777777" w:rsidR="003E0282" w:rsidRPr="00E00C29" w:rsidRDefault="003E0282" w:rsidP="00AA535E">
      <w:pPr>
        <w:tabs>
          <w:tab w:val="left" w:pos="851"/>
          <w:tab w:val="left" w:pos="993"/>
        </w:tabs>
        <w:ind w:firstLine="709"/>
        <w:jc w:val="both"/>
      </w:pPr>
      <w:r w:rsidRPr="00E00C29">
        <w:t>Ši Lietuvos Aukščiausiojo Teismo nutartis yra galutinė, neskundžiama ir įsiteisėja nuo priėmimo dienos.</w:t>
      </w:r>
    </w:p>
    <w:p w14:paraId="31A9037A" w14:textId="77777777" w:rsidR="003E0282" w:rsidRPr="00E00C29" w:rsidRDefault="003E0282" w:rsidP="00AA535E">
      <w:pPr>
        <w:ind w:left="357" w:hanging="357"/>
        <w:rPr>
          <w:rFonts w:eastAsia="Calibri"/>
          <w:lang w:eastAsia="en-US"/>
        </w:rPr>
      </w:pPr>
    </w:p>
    <w:p w14:paraId="155602B6" w14:textId="77777777" w:rsidR="003E0282" w:rsidRPr="00E00C29" w:rsidRDefault="003E0282" w:rsidP="00AA535E">
      <w:pPr>
        <w:ind w:left="357" w:hanging="357"/>
        <w:rPr>
          <w:rFonts w:eastAsia="Calibri"/>
          <w:lang w:eastAsia="en-US"/>
        </w:rPr>
      </w:pPr>
    </w:p>
    <w:p w14:paraId="1FB2B505" w14:textId="07CFB499" w:rsidR="003E0282" w:rsidRPr="00E00C29" w:rsidRDefault="003E0282" w:rsidP="003837FD">
      <w:pPr>
        <w:tabs>
          <w:tab w:val="left" w:pos="6521"/>
          <w:tab w:val="left" w:pos="6804"/>
          <w:tab w:val="left" w:pos="7655"/>
        </w:tabs>
        <w:ind w:left="357" w:hanging="357"/>
        <w:jc w:val="both"/>
      </w:pPr>
      <w:r w:rsidRPr="00E00C29">
        <w:t>Teisėjai</w:t>
      </w:r>
      <w:r w:rsidRPr="00E00C29">
        <w:tab/>
      </w:r>
      <w:r w:rsidR="003837FD" w:rsidRPr="00E00C29">
        <w:t>G</w:t>
      </w:r>
      <w:r w:rsidRPr="00E00C29">
        <w:t xml:space="preserve">ražina </w:t>
      </w:r>
      <w:proofErr w:type="spellStart"/>
      <w:r w:rsidRPr="00E00C29">
        <w:t>Davidonienė</w:t>
      </w:r>
      <w:proofErr w:type="spellEnd"/>
    </w:p>
    <w:p w14:paraId="25D73D6F" w14:textId="77777777" w:rsidR="003E0282" w:rsidRPr="00E00C29" w:rsidRDefault="003E0282" w:rsidP="00AA535E">
      <w:pPr>
        <w:ind w:left="357" w:hanging="357"/>
        <w:jc w:val="both"/>
      </w:pPr>
    </w:p>
    <w:p w14:paraId="75EB716B" w14:textId="77777777" w:rsidR="003E0282" w:rsidRPr="00E00C29" w:rsidRDefault="003E0282" w:rsidP="00AA535E">
      <w:pPr>
        <w:ind w:left="357" w:hanging="357"/>
        <w:jc w:val="both"/>
      </w:pPr>
    </w:p>
    <w:p w14:paraId="646B11CD" w14:textId="77777777" w:rsidR="003E0282" w:rsidRPr="00E00C29" w:rsidRDefault="003E0282" w:rsidP="004545F3">
      <w:pPr>
        <w:spacing w:after="120"/>
        <w:ind w:left="6513" w:firstLine="42"/>
        <w:jc w:val="both"/>
      </w:pPr>
      <w:r w:rsidRPr="00E00C29">
        <w:t xml:space="preserve">Virgilijus </w:t>
      </w:r>
      <w:proofErr w:type="spellStart"/>
      <w:r w:rsidRPr="00E00C29">
        <w:t>Grabinskas</w:t>
      </w:r>
      <w:proofErr w:type="spellEnd"/>
    </w:p>
    <w:p w14:paraId="7A96D018" w14:textId="77777777" w:rsidR="003E0282" w:rsidRPr="00E00C29" w:rsidRDefault="003E0282" w:rsidP="00AA535E">
      <w:pPr>
        <w:spacing w:after="120"/>
        <w:ind w:left="357" w:hanging="357"/>
        <w:jc w:val="both"/>
      </w:pPr>
    </w:p>
    <w:p w14:paraId="17116B40" w14:textId="46500150" w:rsidR="0093164A" w:rsidRPr="0093164A" w:rsidRDefault="004545F3" w:rsidP="004545F3">
      <w:pPr>
        <w:spacing w:after="120"/>
        <w:ind w:left="6456" w:firstLine="42"/>
        <w:jc w:val="both"/>
        <w:rPr>
          <w:shd w:val="clear" w:color="auto" w:fill="FFFFFF"/>
        </w:rPr>
      </w:pPr>
      <w:r w:rsidRPr="00E00C29">
        <w:t xml:space="preserve"> </w:t>
      </w:r>
      <w:r w:rsidR="003E0282" w:rsidRPr="00E00C29">
        <w:t>Sigita Rudėnaitė</w:t>
      </w:r>
    </w:p>
    <w:sectPr w:rsidR="0093164A" w:rsidRPr="0093164A" w:rsidSect="000C4E3C">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6D36C7" w14:textId="77777777" w:rsidR="005906A3" w:rsidRPr="00E00C29" w:rsidRDefault="005906A3" w:rsidP="006030DD">
      <w:r w:rsidRPr="00E00C29">
        <w:separator/>
      </w:r>
    </w:p>
  </w:endnote>
  <w:endnote w:type="continuationSeparator" w:id="0">
    <w:p w14:paraId="6F7500F5" w14:textId="77777777" w:rsidR="005906A3" w:rsidRPr="00E00C29" w:rsidRDefault="005906A3" w:rsidP="006030DD">
      <w:r w:rsidRPr="00E00C2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12C190" w14:textId="77777777" w:rsidR="005906A3" w:rsidRPr="00E00C29" w:rsidRDefault="005906A3" w:rsidP="006030DD">
      <w:r w:rsidRPr="00E00C29">
        <w:separator/>
      </w:r>
    </w:p>
  </w:footnote>
  <w:footnote w:type="continuationSeparator" w:id="0">
    <w:p w14:paraId="4B04EB92" w14:textId="77777777" w:rsidR="005906A3" w:rsidRPr="00E00C29" w:rsidRDefault="005906A3" w:rsidP="006030DD">
      <w:r w:rsidRPr="00E00C2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C759F9" w14:textId="3B4AFFA8" w:rsidR="009463BE" w:rsidRPr="00E00C29" w:rsidRDefault="009463BE" w:rsidP="00050457">
    <w:pPr>
      <w:pStyle w:val="Antrats"/>
      <w:tabs>
        <w:tab w:val="left" w:pos="8080"/>
      </w:tabs>
    </w:pPr>
    <w:r w:rsidRPr="00E00C29">
      <w:tab/>
    </w:r>
    <w:r w:rsidRPr="00E00C29">
      <w:fldChar w:fldCharType="begin"/>
    </w:r>
    <w:r w:rsidRPr="00E00C29">
      <w:instrText xml:space="preserve">PAGE  </w:instrText>
    </w:r>
    <w:r w:rsidRPr="00E00C29">
      <w:fldChar w:fldCharType="separate"/>
    </w:r>
    <w:r w:rsidR="003E5C10" w:rsidRPr="00E00C29">
      <w:t>8</w:t>
    </w:r>
    <w:r w:rsidRPr="00E00C29">
      <w:fldChar w:fldCharType="end"/>
    </w:r>
    <w:r w:rsidRPr="00E00C2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tabs>
          <w:tab w:val="num" w:pos="0"/>
        </w:tabs>
        <w:ind w:left="360" w:hanging="360"/>
      </w:pPr>
      <w:rPr>
        <w:rFonts w:ascii="Times New Roman" w:eastAsia="Times New Roman" w:hAnsi="Times New Roman" w:cs="Times New Roman"/>
        <w:bCs/>
        <w:iCs/>
        <w:color w:val="00000A"/>
        <w:sz w:val="24"/>
        <w:szCs w:val="24"/>
      </w:rPr>
    </w:lvl>
    <w:lvl w:ilvl="1">
      <w:start w:val="1"/>
      <w:numFmt w:val="decimal"/>
      <w:lvlText w:val="%1.%2."/>
      <w:lvlJc w:val="left"/>
      <w:pPr>
        <w:tabs>
          <w:tab w:val="num" w:pos="0"/>
        </w:tabs>
        <w:ind w:left="792" w:hanging="432"/>
      </w:pPr>
      <w:rPr>
        <w:iCs/>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5D6180E"/>
    <w:multiLevelType w:val="multilevel"/>
    <w:tmpl w:val="2EF61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712A3"/>
    <w:multiLevelType w:val="hybridMultilevel"/>
    <w:tmpl w:val="463E2C5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FCF2762"/>
    <w:multiLevelType w:val="multilevel"/>
    <w:tmpl w:val="2A30E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0095A"/>
    <w:multiLevelType w:val="multilevel"/>
    <w:tmpl w:val="DB4CA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002B9"/>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3"/>
        </w:tabs>
        <w:ind w:left="858"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595334E"/>
    <w:multiLevelType w:val="hybridMultilevel"/>
    <w:tmpl w:val="4042AAD8"/>
    <w:lvl w:ilvl="0" w:tplc="BAE2FDC8">
      <w:start w:val="1"/>
      <w:numFmt w:val="decimal"/>
      <w:lvlText w:val="%1."/>
      <w:lvlJc w:val="left"/>
      <w:pPr>
        <w:ind w:left="2607" w:hanging="48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B413BF"/>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3"/>
        </w:tabs>
        <w:ind w:left="858"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C4D7A2C"/>
    <w:multiLevelType w:val="hybridMultilevel"/>
    <w:tmpl w:val="55982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61544C"/>
    <w:multiLevelType w:val="multilevel"/>
    <w:tmpl w:val="F59C05AA"/>
    <w:lvl w:ilvl="0">
      <w:start w:val="1"/>
      <w:numFmt w:val="decimal"/>
      <w:lvlText w:val="%1."/>
      <w:lvlJc w:val="left"/>
      <w:pPr>
        <w:ind w:left="786"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2"/>
        </w:tabs>
        <w:ind w:left="857"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F3C07EE"/>
    <w:multiLevelType w:val="multilevel"/>
    <w:tmpl w:val="C68E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0059FD"/>
    <w:multiLevelType w:val="multilevel"/>
    <w:tmpl w:val="F59C05AA"/>
    <w:lvl w:ilvl="0">
      <w:start w:val="1"/>
      <w:numFmt w:val="decimal"/>
      <w:lvlText w:val="%1."/>
      <w:lvlJc w:val="left"/>
      <w:pPr>
        <w:ind w:left="786"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2"/>
        </w:tabs>
        <w:ind w:left="857"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7482B5C"/>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8644C1B"/>
    <w:multiLevelType w:val="multilevel"/>
    <w:tmpl w:val="C918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B1379D"/>
    <w:multiLevelType w:val="multilevel"/>
    <w:tmpl w:val="A484D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486355"/>
    <w:multiLevelType w:val="multilevel"/>
    <w:tmpl w:val="7B3642D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3A46557"/>
    <w:multiLevelType w:val="hybridMultilevel"/>
    <w:tmpl w:val="FB7EB94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4C10D0D"/>
    <w:multiLevelType w:val="multilevel"/>
    <w:tmpl w:val="D074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6F4B07"/>
    <w:multiLevelType w:val="hybridMultilevel"/>
    <w:tmpl w:val="597E9AD4"/>
    <w:lvl w:ilvl="0" w:tplc="3796F8EE">
      <w:start w:val="1"/>
      <w:numFmt w:val="decimal"/>
      <w:lvlText w:val="%1."/>
      <w:lvlJc w:val="left"/>
      <w:pPr>
        <w:ind w:left="1080" w:hanging="360"/>
      </w:pPr>
      <w:rPr>
        <w:rFonts w:ascii="Times New Roman" w:hAnsi="Times New Roman" w:cs="Times New Roman" w:hint="default"/>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40F94E76"/>
    <w:multiLevelType w:val="hybridMultilevel"/>
    <w:tmpl w:val="EC620442"/>
    <w:lvl w:ilvl="0" w:tplc="44828558">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20" w15:restartNumberingAfterBreak="0">
    <w:nsid w:val="46735E8A"/>
    <w:multiLevelType w:val="multilevel"/>
    <w:tmpl w:val="86EEE21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96152D9"/>
    <w:multiLevelType w:val="multilevel"/>
    <w:tmpl w:val="3A10C5AA"/>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ind w:left="1283" w:hanging="432"/>
      </w:pPr>
      <w:rPr>
        <w:rFonts w:cs="Times New Roman"/>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4A696AB5"/>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3"/>
        </w:tabs>
        <w:ind w:left="858"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E3346FC"/>
    <w:multiLevelType w:val="hybridMultilevel"/>
    <w:tmpl w:val="2DD4664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3104B00"/>
    <w:multiLevelType w:val="multilevel"/>
    <w:tmpl w:val="F710C67E"/>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53ED013E"/>
    <w:multiLevelType w:val="multilevel"/>
    <w:tmpl w:val="8302578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4BC6653"/>
    <w:multiLevelType w:val="multilevel"/>
    <w:tmpl w:val="4BF43A30"/>
    <w:lvl w:ilvl="0">
      <w:start w:val="25"/>
      <w:numFmt w:val="decimal"/>
      <w:lvlText w:val="%1"/>
      <w:lvlJc w:val="left"/>
      <w:pPr>
        <w:ind w:left="420" w:hanging="420"/>
      </w:pPr>
      <w:rPr>
        <w:rFonts w:hint="default"/>
        <w:b/>
      </w:rPr>
    </w:lvl>
    <w:lvl w:ilvl="1">
      <w:start w:val="5"/>
      <w:numFmt w:val="decimal"/>
      <w:lvlText w:val="%1.%2"/>
      <w:lvlJc w:val="left"/>
      <w:pPr>
        <w:ind w:left="420" w:hanging="42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9F83E5D"/>
    <w:multiLevelType w:val="hybridMultilevel"/>
    <w:tmpl w:val="5F3E4102"/>
    <w:lvl w:ilvl="0" w:tplc="2E0A9B0A">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B936050"/>
    <w:multiLevelType w:val="multilevel"/>
    <w:tmpl w:val="57969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3B36ED"/>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3"/>
        </w:tabs>
        <w:ind w:left="858"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5716D75"/>
    <w:multiLevelType w:val="multilevel"/>
    <w:tmpl w:val="C37E3C46"/>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C195972"/>
    <w:multiLevelType w:val="hybridMultilevel"/>
    <w:tmpl w:val="8BB4E7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EF74CCB"/>
    <w:multiLevelType w:val="multilevel"/>
    <w:tmpl w:val="B784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8A72E1"/>
    <w:multiLevelType w:val="multilevel"/>
    <w:tmpl w:val="6C7406F2"/>
    <w:lvl w:ilvl="0">
      <w:start w:val="1"/>
      <w:numFmt w:val="decimal"/>
      <w:lvlText w:val="%1."/>
      <w:lvlJc w:val="left"/>
      <w:pPr>
        <w:ind w:left="720" w:hanging="360"/>
      </w:pPr>
      <w:rPr>
        <w:b w:val="0"/>
        <w:bCs w:val="0"/>
        <w:i w:val="0"/>
        <w:i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72CC4C96"/>
    <w:multiLevelType w:val="multilevel"/>
    <w:tmpl w:val="0302B29E"/>
    <w:lvl w:ilvl="0">
      <w:start w:val="1"/>
      <w:numFmt w:val="decimal"/>
      <w:lvlText w:val="%1."/>
      <w:lvlJc w:val="left"/>
      <w:pPr>
        <w:ind w:left="360" w:hanging="360"/>
      </w:pPr>
      <w:rPr>
        <w:rFonts w:ascii="Times New Roman" w:hAnsi="Times New Roman" w:cs="Times New Roman" w:hint="default"/>
        <w:b w:val="0"/>
        <w:i w:val="0"/>
        <w:sz w:val="24"/>
      </w:rPr>
    </w:lvl>
    <w:lvl w:ilvl="1">
      <w:start w:val="1"/>
      <w:numFmt w:val="decimal"/>
      <w:isLgl/>
      <w:lvlText w:val="%1.%2."/>
      <w:lvlJc w:val="left"/>
      <w:pPr>
        <w:ind w:left="906" w:hanging="480"/>
      </w:pPr>
      <w:rPr>
        <w:rFonts w:eastAsia="Calibri" w:hint="default"/>
        <w:b w:val="0"/>
        <w:i w:val="0"/>
      </w:rPr>
    </w:lvl>
    <w:lvl w:ilvl="2">
      <w:start w:val="1"/>
      <w:numFmt w:val="decimal"/>
      <w:isLgl/>
      <w:lvlText w:val="%1.%2.%3."/>
      <w:lvlJc w:val="left"/>
      <w:pPr>
        <w:ind w:left="1170" w:hanging="720"/>
      </w:pPr>
      <w:rPr>
        <w:rFonts w:eastAsia="Calibri" w:hint="default"/>
        <w:i w:val="0"/>
      </w:rPr>
    </w:lvl>
    <w:lvl w:ilvl="3">
      <w:start w:val="1"/>
      <w:numFmt w:val="decimal"/>
      <w:isLgl/>
      <w:lvlText w:val="%1.%2.%3.%4."/>
      <w:lvlJc w:val="left"/>
      <w:pPr>
        <w:ind w:left="862" w:hanging="720"/>
      </w:pPr>
      <w:rPr>
        <w:rFonts w:eastAsia="Calibri" w:hint="default"/>
      </w:rPr>
    </w:lvl>
    <w:lvl w:ilvl="4">
      <w:start w:val="1"/>
      <w:numFmt w:val="decimal"/>
      <w:isLgl/>
      <w:lvlText w:val="%1.%2.%3.%4.%5."/>
      <w:lvlJc w:val="left"/>
      <w:pPr>
        <w:ind w:left="1222" w:hanging="1080"/>
      </w:pPr>
      <w:rPr>
        <w:rFonts w:eastAsia="Calibri" w:hint="default"/>
      </w:rPr>
    </w:lvl>
    <w:lvl w:ilvl="5">
      <w:start w:val="1"/>
      <w:numFmt w:val="decimal"/>
      <w:isLgl/>
      <w:lvlText w:val="%1.%2.%3.%4.%5.%6."/>
      <w:lvlJc w:val="left"/>
      <w:pPr>
        <w:ind w:left="1222" w:hanging="1080"/>
      </w:pPr>
      <w:rPr>
        <w:rFonts w:eastAsia="Calibri" w:hint="default"/>
      </w:rPr>
    </w:lvl>
    <w:lvl w:ilvl="6">
      <w:start w:val="1"/>
      <w:numFmt w:val="decimal"/>
      <w:isLgl/>
      <w:lvlText w:val="%1.%2.%3.%4.%5.%6.%7."/>
      <w:lvlJc w:val="left"/>
      <w:pPr>
        <w:ind w:left="1582" w:hanging="1440"/>
      </w:pPr>
      <w:rPr>
        <w:rFonts w:eastAsia="Calibri" w:hint="default"/>
      </w:rPr>
    </w:lvl>
    <w:lvl w:ilvl="7">
      <w:start w:val="1"/>
      <w:numFmt w:val="decimal"/>
      <w:isLgl/>
      <w:lvlText w:val="%1.%2.%3.%4.%5.%6.%7.%8."/>
      <w:lvlJc w:val="left"/>
      <w:pPr>
        <w:ind w:left="1582" w:hanging="1440"/>
      </w:pPr>
      <w:rPr>
        <w:rFonts w:eastAsia="Calibri" w:hint="default"/>
      </w:rPr>
    </w:lvl>
    <w:lvl w:ilvl="8">
      <w:start w:val="1"/>
      <w:numFmt w:val="decimal"/>
      <w:isLgl/>
      <w:lvlText w:val="%1.%2.%3.%4.%5.%6.%7.%8.%9."/>
      <w:lvlJc w:val="left"/>
      <w:pPr>
        <w:ind w:left="1942" w:hanging="1800"/>
      </w:pPr>
      <w:rPr>
        <w:rFonts w:eastAsia="Calibri" w:hint="default"/>
      </w:rPr>
    </w:lvl>
  </w:abstractNum>
  <w:abstractNum w:abstractNumId="35" w15:restartNumberingAfterBreak="0">
    <w:nsid w:val="75725E0E"/>
    <w:multiLevelType w:val="hybridMultilevel"/>
    <w:tmpl w:val="FE9A15C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5F33149"/>
    <w:multiLevelType w:val="multilevel"/>
    <w:tmpl w:val="AB0A4B2E"/>
    <w:lvl w:ilvl="0">
      <w:start w:val="1"/>
      <w:numFmt w:val="decimal"/>
      <w:lvlText w:val="%1."/>
      <w:lvlJc w:val="left"/>
      <w:pPr>
        <w:ind w:left="360" w:hanging="360"/>
      </w:pPr>
      <w:rPr>
        <w:rFonts w:ascii="Times New Roman" w:hAnsi="Times New Roman" w:cs="Times New Roman" w:hint="default"/>
        <w:i w:val="0"/>
      </w:rPr>
    </w:lvl>
    <w:lvl w:ilvl="1">
      <w:start w:val="1"/>
      <w:numFmt w:val="decimal"/>
      <w:isLgl/>
      <w:lvlText w:val="%1.%2."/>
      <w:lvlJc w:val="left"/>
      <w:pPr>
        <w:ind w:left="785"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37" w15:restartNumberingAfterBreak="0">
    <w:nsid w:val="7A486A2A"/>
    <w:multiLevelType w:val="multilevel"/>
    <w:tmpl w:val="DD4EBE0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BEB4B62"/>
    <w:multiLevelType w:val="multilevel"/>
    <w:tmpl w:val="37FAD090"/>
    <w:lvl w:ilvl="0">
      <w:start w:val="1"/>
      <w:numFmt w:val="decimal"/>
      <w:lvlText w:val="%1."/>
      <w:lvlJc w:val="left"/>
      <w:pPr>
        <w:ind w:left="284" w:hanging="284"/>
      </w:pPr>
      <w:rPr>
        <w:rFonts w:ascii="Times New Roman" w:hAnsi="Times New Roman" w:cs="Times New Roman" w:hint="default"/>
        <w:b w:val="0"/>
        <w:bCs w:val="0"/>
        <w:i w:val="0"/>
        <w:iCs w:val="0"/>
        <w:strike w:val="0"/>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7D1E305D"/>
    <w:multiLevelType w:val="multilevel"/>
    <w:tmpl w:val="513A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2346689">
    <w:abstractNumId w:val="11"/>
  </w:num>
  <w:num w:numId="2" w16cid:durableId="603225437">
    <w:abstractNumId w:val="37"/>
  </w:num>
  <w:num w:numId="3" w16cid:durableId="711266755">
    <w:abstractNumId w:val="2"/>
  </w:num>
  <w:num w:numId="4" w16cid:durableId="1161040474">
    <w:abstractNumId w:val="6"/>
  </w:num>
  <w:num w:numId="5" w16cid:durableId="1095126488">
    <w:abstractNumId w:val="23"/>
  </w:num>
  <w:num w:numId="6" w16cid:durableId="32655939">
    <w:abstractNumId w:val="36"/>
  </w:num>
  <w:num w:numId="7" w16cid:durableId="983001567">
    <w:abstractNumId w:val="19"/>
  </w:num>
  <w:num w:numId="8" w16cid:durableId="983050599">
    <w:abstractNumId w:val="20"/>
  </w:num>
  <w:num w:numId="9" w16cid:durableId="1291785569">
    <w:abstractNumId w:val="26"/>
  </w:num>
  <w:num w:numId="10" w16cid:durableId="14693586">
    <w:abstractNumId w:val="24"/>
  </w:num>
  <w:num w:numId="11" w16cid:durableId="996419163">
    <w:abstractNumId w:val="15"/>
  </w:num>
  <w:num w:numId="12" w16cid:durableId="1908495035">
    <w:abstractNumId w:val="8"/>
  </w:num>
  <w:num w:numId="13" w16cid:durableId="12380076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045545">
    <w:abstractNumId w:val="27"/>
  </w:num>
  <w:num w:numId="15" w16cid:durableId="1216698432">
    <w:abstractNumId w:val="31"/>
  </w:num>
  <w:num w:numId="16" w16cid:durableId="10355395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5130675">
    <w:abstractNumId w:val="12"/>
  </w:num>
  <w:num w:numId="18" w16cid:durableId="1516650808">
    <w:abstractNumId w:val="0"/>
  </w:num>
  <w:num w:numId="19" w16cid:durableId="1123231054">
    <w:abstractNumId w:val="7"/>
  </w:num>
  <w:num w:numId="20" w16cid:durableId="1898931115">
    <w:abstractNumId w:val="22"/>
  </w:num>
  <w:num w:numId="21" w16cid:durableId="1923247761">
    <w:abstractNumId w:val="21"/>
  </w:num>
  <w:num w:numId="22" w16cid:durableId="1190098771">
    <w:abstractNumId w:val="25"/>
  </w:num>
  <w:num w:numId="23" w16cid:durableId="2117676355">
    <w:abstractNumId w:val="34"/>
  </w:num>
  <w:num w:numId="24" w16cid:durableId="1032340230">
    <w:abstractNumId w:val="16"/>
  </w:num>
  <w:num w:numId="25" w16cid:durableId="234782583">
    <w:abstractNumId w:val="18"/>
  </w:num>
  <w:num w:numId="26" w16cid:durableId="1956406778">
    <w:abstractNumId w:val="35"/>
  </w:num>
  <w:num w:numId="27" w16cid:durableId="609703501">
    <w:abstractNumId w:val="3"/>
  </w:num>
  <w:num w:numId="28" w16cid:durableId="30883860">
    <w:abstractNumId w:val="4"/>
  </w:num>
  <w:num w:numId="29" w16cid:durableId="1813327460">
    <w:abstractNumId w:val="17"/>
  </w:num>
  <w:num w:numId="30" w16cid:durableId="1388724294">
    <w:abstractNumId w:val="32"/>
  </w:num>
  <w:num w:numId="31" w16cid:durableId="1661500663">
    <w:abstractNumId w:val="39"/>
  </w:num>
  <w:num w:numId="32" w16cid:durableId="491408774">
    <w:abstractNumId w:val="28"/>
  </w:num>
  <w:num w:numId="33" w16cid:durableId="583683860">
    <w:abstractNumId w:val="13"/>
  </w:num>
  <w:num w:numId="34" w16cid:durableId="1026173196">
    <w:abstractNumId w:val="1"/>
  </w:num>
  <w:num w:numId="35" w16cid:durableId="681669893">
    <w:abstractNumId w:val="14"/>
  </w:num>
  <w:num w:numId="36" w16cid:durableId="789208213">
    <w:abstractNumId w:val="10"/>
  </w:num>
  <w:num w:numId="37" w16cid:durableId="10648456">
    <w:abstractNumId w:val="33"/>
  </w:num>
  <w:num w:numId="38" w16cid:durableId="1407338020">
    <w:abstractNumId w:val="29"/>
  </w:num>
  <w:num w:numId="39" w16cid:durableId="835338142">
    <w:abstractNumId w:val="5"/>
  </w:num>
  <w:num w:numId="40" w16cid:durableId="569509373">
    <w:abstractNumId w:val="30"/>
  </w:num>
  <w:num w:numId="41" w16cid:durableId="961375284">
    <w:abstractNumId w:val="38"/>
  </w:num>
  <w:num w:numId="42" w16cid:durableId="600451329">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C11"/>
    <w:rsid w:val="00001354"/>
    <w:rsid w:val="00001485"/>
    <w:rsid w:val="00001857"/>
    <w:rsid w:val="00001C51"/>
    <w:rsid w:val="00001D6F"/>
    <w:rsid w:val="00001E39"/>
    <w:rsid w:val="00001EAF"/>
    <w:rsid w:val="0000219F"/>
    <w:rsid w:val="00002262"/>
    <w:rsid w:val="00002D4B"/>
    <w:rsid w:val="0000314E"/>
    <w:rsid w:val="000032EC"/>
    <w:rsid w:val="000034F6"/>
    <w:rsid w:val="0000365B"/>
    <w:rsid w:val="0000378D"/>
    <w:rsid w:val="00003C17"/>
    <w:rsid w:val="00003FC7"/>
    <w:rsid w:val="0000404B"/>
    <w:rsid w:val="000042D5"/>
    <w:rsid w:val="000043F0"/>
    <w:rsid w:val="000046A7"/>
    <w:rsid w:val="000046D5"/>
    <w:rsid w:val="00004DCF"/>
    <w:rsid w:val="00005208"/>
    <w:rsid w:val="00005519"/>
    <w:rsid w:val="000057FB"/>
    <w:rsid w:val="0000613C"/>
    <w:rsid w:val="0000661E"/>
    <w:rsid w:val="00006998"/>
    <w:rsid w:val="00006E5B"/>
    <w:rsid w:val="00007068"/>
    <w:rsid w:val="00007214"/>
    <w:rsid w:val="0000761A"/>
    <w:rsid w:val="00007857"/>
    <w:rsid w:val="00007AAB"/>
    <w:rsid w:val="00007D35"/>
    <w:rsid w:val="00007EF2"/>
    <w:rsid w:val="00007F4E"/>
    <w:rsid w:val="0001026B"/>
    <w:rsid w:val="00010276"/>
    <w:rsid w:val="000104BC"/>
    <w:rsid w:val="000104CC"/>
    <w:rsid w:val="0001082B"/>
    <w:rsid w:val="0001082D"/>
    <w:rsid w:val="00010842"/>
    <w:rsid w:val="00010F4B"/>
    <w:rsid w:val="00010F7C"/>
    <w:rsid w:val="0001152B"/>
    <w:rsid w:val="00011678"/>
    <w:rsid w:val="00011A2D"/>
    <w:rsid w:val="00011DF1"/>
    <w:rsid w:val="0001291B"/>
    <w:rsid w:val="00012B0D"/>
    <w:rsid w:val="00012DF0"/>
    <w:rsid w:val="00012E21"/>
    <w:rsid w:val="000132B3"/>
    <w:rsid w:val="00013425"/>
    <w:rsid w:val="0001357F"/>
    <w:rsid w:val="000135B8"/>
    <w:rsid w:val="00013717"/>
    <w:rsid w:val="00013AC6"/>
    <w:rsid w:val="00013BBF"/>
    <w:rsid w:val="00013DA1"/>
    <w:rsid w:val="00013EAD"/>
    <w:rsid w:val="00013FC6"/>
    <w:rsid w:val="00014218"/>
    <w:rsid w:val="00014909"/>
    <w:rsid w:val="00014D4E"/>
    <w:rsid w:val="00015040"/>
    <w:rsid w:val="00015138"/>
    <w:rsid w:val="000151BB"/>
    <w:rsid w:val="00015289"/>
    <w:rsid w:val="00015295"/>
    <w:rsid w:val="000153AA"/>
    <w:rsid w:val="000157EE"/>
    <w:rsid w:val="00015A82"/>
    <w:rsid w:val="00015B18"/>
    <w:rsid w:val="00015BC8"/>
    <w:rsid w:val="00015C31"/>
    <w:rsid w:val="00015FA9"/>
    <w:rsid w:val="00016309"/>
    <w:rsid w:val="000166A6"/>
    <w:rsid w:val="000169B5"/>
    <w:rsid w:val="00017074"/>
    <w:rsid w:val="0001750D"/>
    <w:rsid w:val="0001765C"/>
    <w:rsid w:val="00017B82"/>
    <w:rsid w:val="00017C3D"/>
    <w:rsid w:val="00017F48"/>
    <w:rsid w:val="00017FA9"/>
    <w:rsid w:val="000204A2"/>
    <w:rsid w:val="000204E6"/>
    <w:rsid w:val="00020C4C"/>
    <w:rsid w:val="00020C68"/>
    <w:rsid w:val="000212E2"/>
    <w:rsid w:val="00021C02"/>
    <w:rsid w:val="00021C2C"/>
    <w:rsid w:val="00021C48"/>
    <w:rsid w:val="00021EC6"/>
    <w:rsid w:val="00021FDE"/>
    <w:rsid w:val="00022263"/>
    <w:rsid w:val="000229EF"/>
    <w:rsid w:val="000229F9"/>
    <w:rsid w:val="00022B5D"/>
    <w:rsid w:val="00022FDC"/>
    <w:rsid w:val="000231C0"/>
    <w:rsid w:val="00023D5B"/>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6E4C"/>
    <w:rsid w:val="000272B4"/>
    <w:rsid w:val="00027411"/>
    <w:rsid w:val="0002762A"/>
    <w:rsid w:val="00027B29"/>
    <w:rsid w:val="000302A1"/>
    <w:rsid w:val="0003068D"/>
    <w:rsid w:val="0003071C"/>
    <w:rsid w:val="000307AE"/>
    <w:rsid w:val="00030D37"/>
    <w:rsid w:val="0003109E"/>
    <w:rsid w:val="0003114B"/>
    <w:rsid w:val="0003133D"/>
    <w:rsid w:val="00031507"/>
    <w:rsid w:val="000318E7"/>
    <w:rsid w:val="000319B0"/>
    <w:rsid w:val="00031BA0"/>
    <w:rsid w:val="0003211C"/>
    <w:rsid w:val="000321BA"/>
    <w:rsid w:val="0003249B"/>
    <w:rsid w:val="000328C1"/>
    <w:rsid w:val="0003299D"/>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97"/>
    <w:rsid w:val="000347FD"/>
    <w:rsid w:val="00034878"/>
    <w:rsid w:val="00034AB5"/>
    <w:rsid w:val="00034ED5"/>
    <w:rsid w:val="00034EF1"/>
    <w:rsid w:val="000353A4"/>
    <w:rsid w:val="00035744"/>
    <w:rsid w:val="00035859"/>
    <w:rsid w:val="0003595C"/>
    <w:rsid w:val="00035A3E"/>
    <w:rsid w:val="00035AE1"/>
    <w:rsid w:val="00035E37"/>
    <w:rsid w:val="00035E51"/>
    <w:rsid w:val="000361CE"/>
    <w:rsid w:val="000361D0"/>
    <w:rsid w:val="00036530"/>
    <w:rsid w:val="000367F7"/>
    <w:rsid w:val="00036C19"/>
    <w:rsid w:val="00036E20"/>
    <w:rsid w:val="00036ED6"/>
    <w:rsid w:val="00037065"/>
    <w:rsid w:val="0003720B"/>
    <w:rsid w:val="00037FE2"/>
    <w:rsid w:val="00040244"/>
    <w:rsid w:val="000402BE"/>
    <w:rsid w:val="00040378"/>
    <w:rsid w:val="000403B2"/>
    <w:rsid w:val="0004093A"/>
    <w:rsid w:val="000409D4"/>
    <w:rsid w:val="00040A82"/>
    <w:rsid w:val="00040BCC"/>
    <w:rsid w:val="00041187"/>
    <w:rsid w:val="000411A2"/>
    <w:rsid w:val="00041224"/>
    <w:rsid w:val="000413AF"/>
    <w:rsid w:val="000414D3"/>
    <w:rsid w:val="0004155E"/>
    <w:rsid w:val="00041625"/>
    <w:rsid w:val="000417A6"/>
    <w:rsid w:val="000417AD"/>
    <w:rsid w:val="00041987"/>
    <w:rsid w:val="00041AD4"/>
    <w:rsid w:val="00042087"/>
    <w:rsid w:val="0004221D"/>
    <w:rsid w:val="00042479"/>
    <w:rsid w:val="000425FC"/>
    <w:rsid w:val="00042626"/>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44F1"/>
    <w:rsid w:val="0004455F"/>
    <w:rsid w:val="0004486C"/>
    <w:rsid w:val="000448A1"/>
    <w:rsid w:val="00044A29"/>
    <w:rsid w:val="00044B14"/>
    <w:rsid w:val="00044CFB"/>
    <w:rsid w:val="00044DC4"/>
    <w:rsid w:val="000451AC"/>
    <w:rsid w:val="00045382"/>
    <w:rsid w:val="000458C0"/>
    <w:rsid w:val="00045A79"/>
    <w:rsid w:val="00045CE8"/>
    <w:rsid w:val="0004658E"/>
    <w:rsid w:val="000467A4"/>
    <w:rsid w:val="00046A28"/>
    <w:rsid w:val="00046BC4"/>
    <w:rsid w:val="00046EA6"/>
    <w:rsid w:val="00046ED7"/>
    <w:rsid w:val="00046EE0"/>
    <w:rsid w:val="0004719A"/>
    <w:rsid w:val="0004743D"/>
    <w:rsid w:val="000474FD"/>
    <w:rsid w:val="000476AE"/>
    <w:rsid w:val="00047734"/>
    <w:rsid w:val="000478A0"/>
    <w:rsid w:val="000478FA"/>
    <w:rsid w:val="00047C96"/>
    <w:rsid w:val="00047CE4"/>
    <w:rsid w:val="00047E09"/>
    <w:rsid w:val="00050205"/>
    <w:rsid w:val="00050457"/>
    <w:rsid w:val="000504CD"/>
    <w:rsid w:val="00050681"/>
    <w:rsid w:val="00050C63"/>
    <w:rsid w:val="00050C7E"/>
    <w:rsid w:val="00050E36"/>
    <w:rsid w:val="00051221"/>
    <w:rsid w:val="000513E9"/>
    <w:rsid w:val="000516A2"/>
    <w:rsid w:val="00051AD5"/>
    <w:rsid w:val="00051F65"/>
    <w:rsid w:val="0005233C"/>
    <w:rsid w:val="0005252A"/>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6126"/>
    <w:rsid w:val="00056156"/>
    <w:rsid w:val="00056165"/>
    <w:rsid w:val="00056355"/>
    <w:rsid w:val="000564AE"/>
    <w:rsid w:val="00056795"/>
    <w:rsid w:val="0005682B"/>
    <w:rsid w:val="0005755A"/>
    <w:rsid w:val="00057CE9"/>
    <w:rsid w:val="00057DB6"/>
    <w:rsid w:val="00057EAB"/>
    <w:rsid w:val="00057FEC"/>
    <w:rsid w:val="000600D9"/>
    <w:rsid w:val="0006029A"/>
    <w:rsid w:val="00060C00"/>
    <w:rsid w:val="00061269"/>
    <w:rsid w:val="0006137A"/>
    <w:rsid w:val="0006140D"/>
    <w:rsid w:val="00061434"/>
    <w:rsid w:val="0006148E"/>
    <w:rsid w:val="00061774"/>
    <w:rsid w:val="00061914"/>
    <w:rsid w:val="00061E32"/>
    <w:rsid w:val="00061E5C"/>
    <w:rsid w:val="00061FE1"/>
    <w:rsid w:val="00062034"/>
    <w:rsid w:val="000622BE"/>
    <w:rsid w:val="000622DC"/>
    <w:rsid w:val="0006237B"/>
    <w:rsid w:val="00062524"/>
    <w:rsid w:val="0006262E"/>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D6C"/>
    <w:rsid w:val="00064D94"/>
    <w:rsid w:val="00064DF0"/>
    <w:rsid w:val="00064E3A"/>
    <w:rsid w:val="00064F2E"/>
    <w:rsid w:val="00064FD1"/>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39"/>
    <w:rsid w:val="000700C6"/>
    <w:rsid w:val="00070655"/>
    <w:rsid w:val="00071A38"/>
    <w:rsid w:val="00071CF3"/>
    <w:rsid w:val="00071E72"/>
    <w:rsid w:val="0007202B"/>
    <w:rsid w:val="00072122"/>
    <w:rsid w:val="00072200"/>
    <w:rsid w:val="000732D5"/>
    <w:rsid w:val="0007341E"/>
    <w:rsid w:val="00073476"/>
    <w:rsid w:val="000735DF"/>
    <w:rsid w:val="00073E65"/>
    <w:rsid w:val="00073ECA"/>
    <w:rsid w:val="00073F3A"/>
    <w:rsid w:val="00073FC0"/>
    <w:rsid w:val="00074129"/>
    <w:rsid w:val="000744D0"/>
    <w:rsid w:val="00074840"/>
    <w:rsid w:val="00074D4E"/>
    <w:rsid w:val="000755B1"/>
    <w:rsid w:val="00075648"/>
    <w:rsid w:val="0007598D"/>
    <w:rsid w:val="00075D36"/>
    <w:rsid w:val="00075E1E"/>
    <w:rsid w:val="00075FE0"/>
    <w:rsid w:val="0007637B"/>
    <w:rsid w:val="000764C7"/>
    <w:rsid w:val="000768AD"/>
    <w:rsid w:val="00076AA8"/>
    <w:rsid w:val="00076DBA"/>
    <w:rsid w:val="00076F9B"/>
    <w:rsid w:val="000772E2"/>
    <w:rsid w:val="000775CA"/>
    <w:rsid w:val="00077822"/>
    <w:rsid w:val="00077826"/>
    <w:rsid w:val="0008004F"/>
    <w:rsid w:val="00080076"/>
    <w:rsid w:val="000800A4"/>
    <w:rsid w:val="0008052C"/>
    <w:rsid w:val="000808AA"/>
    <w:rsid w:val="000808C0"/>
    <w:rsid w:val="00080C67"/>
    <w:rsid w:val="00080C9C"/>
    <w:rsid w:val="0008145D"/>
    <w:rsid w:val="000815BC"/>
    <w:rsid w:val="000815FC"/>
    <w:rsid w:val="0008168D"/>
    <w:rsid w:val="000818D5"/>
    <w:rsid w:val="00081B0D"/>
    <w:rsid w:val="00081B56"/>
    <w:rsid w:val="00081BF9"/>
    <w:rsid w:val="0008296E"/>
    <w:rsid w:val="00082DAF"/>
    <w:rsid w:val="00082EEE"/>
    <w:rsid w:val="00083722"/>
    <w:rsid w:val="00083733"/>
    <w:rsid w:val="000838A9"/>
    <w:rsid w:val="00083AB9"/>
    <w:rsid w:val="000840CA"/>
    <w:rsid w:val="00084703"/>
    <w:rsid w:val="000848E2"/>
    <w:rsid w:val="0008511D"/>
    <w:rsid w:val="000856B1"/>
    <w:rsid w:val="000857E6"/>
    <w:rsid w:val="000859A0"/>
    <w:rsid w:val="00085E63"/>
    <w:rsid w:val="00085F1C"/>
    <w:rsid w:val="000864CB"/>
    <w:rsid w:val="000867F9"/>
    <w:rsid w:val="000868C9"/>
    <w:rsid w:val="00086F60"/>
    <w:rsid w:val="00086F90"/>
    <w:rsid w:val="000870B8"/>
    <w:rsid w:val="000871EB"/>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837"/>
    <w:rsid w:val="00091A00"/>
    <w:rsid w:val="00091E48"/>
    <w:rsid w:val="00092364"/>
    <w:rsid w:val="00092396"/>
    <w:rsid w:val="00092436"/>
    <w:rsid w:val="000928A9"/>
    <w:rsid w:val="00092D08"/>
    <w:rsid w:val="00092FF9"/>
    <w:rsid w:val="00093127"/>
    <w:rsid w:val="00093201"/>
    <w:rsid w:val="00093345"/>
    <w:rsid w:val="000937AD"/>
    <w:rsid w:val="00094031"/>
    <w:rsid w:val="000941C3"/>
    <w:rsid w:val="000942D1"/>
    <w:rsid w:val="00094DDE"/>
    <w:rsid w:val="00094E84"/>
    <w:rsid w:val="00095052"/>
    <w:rsid w:val="00095298"/>
    <w:rsid w:val="00095414"/>
    <w:rsid w:val="00095600"/>
    <w:rsid w:val="00095C30"/>
    <w:rsid w:val="00095C84"/>
    <w:rsid w:val="00095EA4"/>
    <w:rsid w:val="000960FE"/>
    <w:rsid w:val="000961DA"/>
    <w:rsid w:val="00096400"/>
    <w:rsid w:val="00096CEB"/>
    <w:rsid w:val="00096EBD"/>
    <w:rsid w:val="00097085"/>
    <w:rsid w:val="000970DC"/>
    <w:rsid w:val="0009710E"/>
    <w:rsid w:val="0009715A"/>
    <w:rsid w:val="000972AD"/>
    <w:rsid w:val="000973D6"/>
    <w:rsid w:val="000975C8"/>
    <w:rsid w:val="00097820"/>
    <w:rsid w:val="000978D0"/>
    <w:rsid w:val="000979BA"/>
    <w:rsid w:val="00097BC1"/>
    <w:rsid w:val="00097D55"/>
    <w:rsid w:val="00097F7A"/>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DFB"/>
    <w:rsid w:val="000A301C"/>
    <w:rsid w:val="000A3790"/>
    <w:rsid w:val="000A3EBD"/>
    <w:rsid w:val="000A41DC"/>
    <w:rsid w:val="000A428E"/>
    <w:rsid w:val="000A45AA"/>
    <w:rsid w:val="000A45FC"/>
    <w:rsid w:val="000A490F"/>
    <w:rsid w:val="000A4A1E"/>
    <w:rsid w:val="000A4E79"/>
    <w:rsid w:val="000A4FBF"/>
    <w:rsid w:val="000A4FF9"/>
    <w:rsid w:val="000A527C"/>
    <w:rsid w:val="000A591D"/>
    <w:rsid w:val="000A5AA8"/>
    <w:rsid w:val="000A5BA1"/>
    <w:rsid w:val="000A5DC4"/>
    <w:rsid w:val="000A5F1A"/>
    <w:rsid w:val="000A5FDB"/>
    <w:rsid w:val="000A62DA"/>
    <w:rsid w:val="000A66D4"/>
    <w:rsid w:val="000A680E"/>
    <w:rsid w:val="000A6946"/>
    <w:rsid w:val="000A70FC"/>
    <w:rsid w:val="000A72E9"/>
    <w:rsid w:val="000A7420"/>
    <w:rsid w:val="000A74F4"/>
    <w:rsid w:val="000A7611"/>
    <w:rsid w:val="000A78CA"/>
    <w:rsid w:val="000A78FA"/>
    <w:rsid w:val="000A7902"/>
    <w:rsid w:val="000A797E"/>
    <w:rsid w:val="000A7CED"/>
    <w:rsid w:val="000B01B0"/>
    <w:rsid w:val="000B0551"/>
    <w:rsid w:val="000B05E0"/>
    <w:rsid w:val="000B08AB"/>
    <w:rsid w:val="000B0CA1"/>
    <w:rsid w:val="000B11CE"/>
    <w:rsid w:val="000B147F"/>
    <w:rsid w:val="000B1A80"/>
    <w:rsid w:val="000B1F4D"/>
    <w:rsid w:val="000B2694"/>
    <w:rsid w:val="000B287E"/>
    <w:rsid w:val="000B2987"/>
    <w:rsid w:val="000B2C7E"/>
    <w:rsid w:val="000B2EA3"/>
    <w:rsid w:val="000B2F6E"/>
    <w:rsid w:val="000B34AF"/>
    <w:rsid w:val="000B356D"/>
    <w:rsid w:val="000B3876"/>
    <w:rsid w:val="000B3A20"/>
    <w:rsid w:val="000B3B4A"/>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701E"/>
    <w:rsid w:val="000B75F7"/>
    <w:rsid w:val="000B76B8"/>
    <w:rsid w:val="000B76D6"/>
    <w:rsid w:val="000B7DF0"/>
    <w:rsid w:val="000C01C9"/>
    <w:rsid w:val="000C042E"/>
    <w:rsid w:val="000C05FD"/>
    <w:rsid w:val="000C0911"/>
    <w:rsid w:val="000C0F06"/>
    <w:rsid w:val="000C10E9"/>
    <w:rsid w:val="000C10F0"/>
    <w:rsid w:val="000C1124"/>
    <w:rsid w:val="000C13DF"/>
    <w:rsid w:val="000C1641"/>
    <w:rsid w:val="000C18E6"/>
    <w:rsid w:val="000C1954"/>
    <w:rsid w:val="000C1C73"/>
    <w:rsid w:val="000C20F8"/>
    <w:rsid w:val="000C2C42"/>
    <w:rsid w:val="000C34E3"/>
    <w:rsid w:val="000C35D9"/>
    <w:rsid w:val="000C364A"/>
    <w:rsid w:val="000C3670"/>
    <w:rsid w:val="000C3752"/>
    <w:rsid w:val="000C3AE3"/>
    <w:rsid w:val="000C3B27"/>
    <w:rsid w:val="000C3B8A"/>
    <w:rsid w:val="000C3E44"/>
    <w:rsid w:val="000C3F44"/>
    <w:rsid w:val="000C4159"/>
    <w:rsid w:val="000C4219"/>
    <w:rsid w:val="000C47CE"/>
    <w:rsid w:val="000C4A76"/>
    <w:rsid w:val="000C4E3C"/>
    <w:rsid w:val="000C50D0"/>
    <w:rsid w:val="000C538E"/>
    <w:rsid w:val="000C5A13"/>
    <w:rsid w:val="000C5C48"/>
    <w:rsid w:val="000C5D19"/>
    <w:rsid w:val="000C5E28"/>
    <w:rsid w:val="000C616E"/>
    <w:rsid w:val="000C61FC"/>
    <w:rsid w:val="000C63AE"/>
    <w:rsid w:val="000C63FF"/>
    <w:rsid w:val="000C64B3"/>
    <w:rsid w:val="000C67CB"/>
    <w:rsid w:val="000C6A92"/>
    <w:rsid w:val="000C6F7E"/>
    <w:rsid w:val="000C6FB8"/>
    <w:rsid w:val="000C745F"/>
    <w:rsid w:val="000C74E6"/>
    <w:rsid w:val="000C7694"/>
    <w:rsid w:val="000C7807"/>
    <w:rsid w:val="000C782C"/>
    <w:rsid w:val="000C79A2"/>
    <w:rsid w:val="000C7AC1"/>
    <w:rsid w:val="000D0338"/>
    <w:rsid w:val="000D0698"/>
    <w:rsid w:val="000D08CC"/>
    <w:rsid w:val="000D0A05"/>
    <w:rsid w:val="000D0B4E"/>
    <w:rsid w:val="000D0E11"/>
    <w:rsid w:val="000D20B3"/>
    <w:rsid w:val="000D2104"/>
    <w:rsid w:val="000D2316"/>
    <w:rsid w:val="000D23D4"/>
    <w:rsid w:val="000D247F"/>
    <w:rsid w:val="000D27A3"/>
    <w:rsid w:val="000D2CDC"/>
    <w:rsid w:val="000D369E"/>
    <w:rsid w:val="000D3792"/>
    <w:rsid w:val="000D38C7"/>
    <w:rsid w:val="000D402A"/>
    <w:rsid w:val="000D425E"/>
    <w:rsid w:val="000D4316"/>
    <w:rsid w:val="000D493F"/>
    <w:rsid w:val="000D495F"/>
    <w:rsid w:val="000D4AE4"/>
    <w:rsid w:val="000D4B7E"/>
    <w:rsid w:val="000D4C56"/>
    <w:rsid w:val="000D4DD0"/>
    <w:rsid w:val="000D555D"/>
    <w:rsid w:val="000D5636"/>
    <w:rsid w:val="000D5640"/>
    <w:rsid w:val="000D5E1B"/>
    <w:rsid w:val="000D648E"/>
    <w:rsid w:val="000D6624"/>
    <w:rsid w:val="000D674D"/>
    <w:rsid w:val="000D6A97"/>
    <w:rsid w:val="000D6CAA"/>
    <w:rsid w:val="000D6E00"/>
    <w:rsid w:val="000D6FED"/>
    <w:rsid w:val="000E0160"/>
    <w:rsid w:val="000E029D"/>
    <w:rsid w:val="000E03F6"/>
    <w:rsid w:val="000E048C"/>
    <w:rsid w:val="000E0962"/>
    <w:rsid w:val="000E0AA0"/>
    <w:rsid w:val="000E0BBA"/>
    <w:rsid w:val="000E0CB2"/>
    <w:rsid w:val="000E0D2E"/>
    <w:rsid w:val="000E0D3E"/>
    <w:rsid w:val="000E0F61"/>
    <w:rsid w:val="000E10F8"/>
    <w:rsid w:val="000E11CB"/>
    <w:rsid w:val="000E177E"/>
    <w:rsid w:val="000E1870"/>
    <w:rsid w:val="000E200B"/>
    <w:rsid w:val="000E2040"/>
    <w:rsid w:val="000E2370"/>
    <w:rsid w:val="000E2545"/>
    <w:rsid w:val="000E2C33"/>
    <w:rsid w:val="000E2E15"/>
    <w:rsid w:val="000E2E55"/>
    <w:rsid w:val="000E2F9A"/>
    <w:rsid w:val="000E2FEC"/>
    <w:rsid w:val="000E301A"/>
    <w:rsid w:val="000E31C5"/>
    <w:rsid w:val="000E3370"/>
    <w:rsid w:val="000E36E1"/>
    <w:rsid w:val="000E37E1"/>
    <w:rsid w:val="000E3859"/>
    <w:rsid w:val="000E3BB4"/>
    <w:rsid w:val="000E3C54"/>
    <w:rsid w:val="000E3CC0"/>
    <w:rsid w:val="000E423B"/>
    <w:rsid w:val="000E42D1"/>
    <w:rsid w:val="000E49EA"/>
    <w:rsid w:val="000E4B83"/>
    <w:rsid w:val="000E4D4B"/>
    <w:rsid w:val="000E4F01"/>
    <w:rsid w:val="000E5084"/>
    <w:rsid w:val="000E521F"/>
    <w:rsid w:val="000E54CE"/>
    <w:rsid w:val="000E583F"/>
    <w:rsid w:val="000E5F26"/>
    <w:rsid w:val="000E5FF9"/>
    <w:rsid w:val="000E6667"/>
    <w:rsid w:val="000E70B7"/>
    <w:rsid w:val="000E719E"/>
    <w:rsid w:val="000E760C"/>
    <w:rsid w:val="000E7757"/>
    <w:rsid w:val="000E781A"/>
    <w:rsid w:val="000E7913"/>
    <w:rsid w:val="000F0063"/>
    <w:rsid w:val="000F034C"/>
    <w:rsid w:val="000F0360"/>
    <w:rsid w:val="000F0417"/>
    <w:rsid w:val="000F056D"/>
    <w:rsid w:val="000F0743"/>
    <w:rsid w:val="000F0937"/>
    <w:rsid w:val="000F09FD"/>
    <w:rsid w:val="000F0A31"/>
    <w:rsid w:val="000F1109"/>
    <w:rsid w:val="000F14EE"/>
    <w:rsid w:val="000F1A48"/>
    <w:rsid w:val="000F1F0D"/>
    <w:rsid w:val="000F2A34"/>
    <w:rsid w:val="000F2BB0"/>
    <w:rsid w:val="000F3165"/>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93"/>
    <w:rsid w:val="000F5531"/>
    <w:rsid w:val="000F5548"/>
    <w:rsid w:val="000F591D"/>
    <w:rsid w:val="000F5B89"/>
    <w:rsid w:val="000F5B93"/>
    <w:rsid w:val="000F5CAB"/>
    <w:rsid w:val="000F601E"/>
    <w:rsid w:val="000F60C9"/>
    <w:rsid w:val="000F6739"/>
    <w:rsid w:val="000F6774"/>
    <w:rsid w:val="000F6B4E"/>
    <w:rsid w:val="000F6BEB"/>
    <w:rsid w:val="000F6D5C"/>
    <w:rsid w:val="000F714D"/>
    <w:rsid w:val="000F7422"/>
    <w:rsid w:val="000F78E7"/>
    <w:rsid w:val="000F7CAB"/>
    <w:rsid w:val="00100295"/>
    <w:rsid w:val="00100346"/>
    <w:rsid w:val="0010050C"/>
    <w:rsid w:val="00100569"/>
    <w:rsid w:val="001013F5"/>
    <w:rsid w:val="0010154D"/>
    <w:rsid w:val="00101582"/>
    <w:rsid w:val="001015AC"/>
    <w:rsid w:val="00101617"/>
    <w:rsid w:val="00101747"/>
    <w:rsid w:val="00101749"/>
    <w:rsid w:val="00101AC3"/>
    <w:rsid w:val="00101B0E"/>
    <w:rsid w:val="00101BAC"/>
    <w:rsid w:val="00101CDF"/>
    <w:rsid w:val="00101D6D"/>
    <w:rsid w:val="001026BF"/>
    <w:rsid w:val="001029C4"/>
    <w:rsid w:val="00102AE4"/>
    <w:rsid w:val="00102B7A"/>
    <w:rsid w:val="00102C7C"/>
    <w:rsid w:val="00103014"/>
    <w:rsid w:val="00103DE2"/>
    <w:rsid w:val="001042AA"/>
    <w:rsid w:val="001045A7"/>
    <w:rsid w:val="00104BD1"/>
    <w:rsid w:val="001050B4"/>
    <w:rsid w:val="001050D3"/>
    <w:rsid w:val="00105362"/>
    <w:rsid w:val="00105408"/>
    <w:rsid w:val="001056E2"/>
    <w:rsid w:val="0010609C"/>
    <w:rsid w:val="001061F5"/>
    <w:rsid w:val="00106414"/>
    <w:rsid w:val="00106629"/>
    <w:rsid w:val="001078C6"/>
    <w:rsid w:val="00110190"/>
    <w:rsid w:val="00110685"/>
    <w:rsid w:val="00110C83"/>
    <w:rsid w:val="00110D82"/>
    <w:rsid w:val="00111A85"/>
    <w:rsid w:val="00111D7F"/>
    <w:rsid w:val="00111DC0"/>
    <w:rsid w:val="0011271F"/>
    <w:rsid w:val="00113328"/>
    <w:rsid w:val="00113574"/>
    <w:rsid w:val="001136E5"/>
    <w:rsid w:val="00113752"/>
    <w:rsid w:val="001138DB"/>
    <w:rsid w:val="00113F3D"/>
    <w:rsid w:val="00114E98"/>
    <w:rsid w:val="00114F56"/>
    <w:rsid w:val="001150FA"/>
    <w:rsid w:val="00115219"/>
    <w:rsid w:val="001152BF"/>
    <w:rsid w:val="00115438"/>
    <w:rsid w:val="0011572B"/>
    <w:rsid w:val="0011579D"/>
    <w:rsid w:val="0011592F"/>
    <w:rsid w:val="001159FE"/>
    <w:rsid w:val="00115B3C"/>
    <w:rsid w:val="00115EBD"/>
    <w:rsid w:val="001165BB"/>
    <w:rsid w:val="001169F1"/>
    <w:rsid w:val="00116AB8"/>
    <w:rsid w:val="00116E04"/>
    <w:rsid w:val="00116E6E"/>
    <w:rsid w:val="00116F8D"/>
    <w:rsid w:val="0011716D"/>
    <w:rsid w:val="00117186"/>
    <w:rsid w:val="001174E2"/>
    <w:rsid w:val="001177A2"/>
    <w:rsid w:val="001177BC"/>
    <w:rsid w:val="001178CB"/>
    <w:rsid w:val="00117BBF"/>
    <w:rsid w:val="00117F78"/>
    <w:rsid w:val="00120084"/>
    <w:rsid w:val="00120751"/>
    <w:rsid w:val="001207BE"/>
    <w:rsid w:val="00120E89"/>
    <w:rsid w:val="001211B8"/>
    <w:rsid w:val="001212D2"/>
    <w:rsid w:val="0012144A"/>
    <w:rsid w:val="001215FF"/>
    <w:rsid w:val="00121B32"/>
    <w:rsid w:val="00121D22"/>
    <w:rsid w:val="00121E12"/>
    <w:rsid w:val="00121E3E"/>
    <w:rsid w:val="00122297"/>
    <w:rsid w:val="001224E5"/>
    <w:rsid w:val="001225C2"/>
    <w:rsid w:val="00122702"/>
    <w:rsid w:val="001228AE"/>
    <w:rsid w:val="00122D02"/>
    <w:rsid w:val="00122D25"/>
    <w:rsid w:val="00122DF9"/>
    <w:rsid w:val="0012315A"/>
    <w:rsid w:val="00123225"/>
    <w:rsid w:val="00123E88"/>
    <w:rsid w:val="00123FA0"/>
    <w:rsid w:val="00124826"/>
    <w:rsid w:val="001249C3"/>
    <w:rsid w:val="00124D1F"/>
    <w:rsid w:val="001255E6"/>
    <w:rsid w:val="0012579D"/>
    <w:rsid w:val="00125817"/>
    <w:rsid w:val="00125A1C"/>
    <w:rsid w:val="00125A63"/>
    <w:rsid w:val="00125E12"/>
    <w:rsid w:val="00125E59"/>
    <w:rsid w:val="00125E90"/>
    <w:rsid w:val="00125FA8"/>
    <w:rsid w:val="00126324"/>
    <w:rsid w:val="001263F9"/>
    <w:rsid w:val="001266C6"/>
    <w:rsid w:val="001266F6"/>
    <w:rsid w:val="001267BD"/>
    <w:rsid w:val="0012685E"/>
    <w:rsid w:val="00126901"/>
    <w:rsid w:val="001269C4"/>
    <w:rsid w:val="001269F3"/>
    <w:rsid w:val="00126B48"/>
    <w:rsid w:val="00126C74"/>
    <w:rsid w:val="00126D2E"/>
    <w:rsid w:val="00126EF1"/>
    <w:rsid w:val="00127249"/>
    <w:rsid w:val="001276F9"/>
    <w:rsid w:val="00127791"/>
    <w:rsid w:val="0012780B"/>
    <w:rsid w:val="00127AC2"/>
    <w:rsid w:val="00127ACC"/>
    <w:rsid w:val="00127DD8"/>
    <w:rsid w:val="00127E91"/>
    <w:rsid w:val="00130098"/>
    <w:rsid w:val="00130663"/>
    <w:rsid w:val="00130680"/>
    <w:rsid w:val="001306B2"/>
    <w:rsid w:val="001308C1"/>
    <w:rsid w:val="00130B79"/>
    <w:rsid w:val="00130D42"/>
    <w:rsid w:val="00130E31"/>
    <w:rsid w:val="00130F04"/>
    <w:rsid w:val="0013123B"/>
    <w:rsid w:val="00131332"/>
    <w:rsid w:val="0013145A"/>
    <w:rsid w:val="001314FB"/>
    <w:rsid w:val="00131984"/>
    <w:rsid w:val="00131EA9"/>
    <w:rsid w:val="0013273D"/>
    <w:rsid w:val="00132A14"/>
    <w:rsid w:val="00132B93"/>
    <w:rsid w:val="00132CDC"/>
    <w:rsid w:val="00132DD0"/>
    <w:rsid w:val="00133024"/>
    <w:rsid w:val="00133557"/>
    <w:rsid w:val="00133920"/>
    <w:rsid w:val="00133E36"/>
    <w:rsid w:val="00133ED1"/>
    <w:rsid w:val="001344D3"/>
    <w:rsid w:val="00134506"/>
    <w:rsid w:val="0013485B"/>
    <w:rsid w:val="00134899"/>
    <w:rsid w:val="001349A2"/>
    <w:rsid w:val="00134AC0"/>
    <w:rsid w:val="00134C00"/>
    <w:rsid w:val="00134D46"/>
    <w:rsid w:val="00134D51"/>
    <w:rsid w:val="00134FD7"/>
    <w:rsid w:val="00135188"/>
    <w:rsid w:val="001352F7"/>
    <w:rsid w:val="001354B3"/>
    <w:rsid w:val="001359D2"/>
    <w:rsid w:val="001360F1"/>
    <w:rsid w:val="0013621F"/>
    <w:rsid w:val="00136596"/>
    <w:rsid w:val="00136B43"/>
    <w:rsid w:val="00136C01"/>
    <w:rsid w:val="0013738B"/>
    <w:rsid w:val="00137F8F"/>
    <w:rsid w:val="00140BAC"/>
    <w:rsid w:val="00140FAC"/>
    <w:rsid w:val="001411E4"/>
    <w:rsid w:val="001412DE"/>
    <w:rsid w:val="0014147D"/>
    <w:rsid w:val="001414B1"/>
    <w:rsid w:val="0014207A"/>
    <w:rsid w:val="001421AF"/>
    <w:rsid w:val="001421F9"/>
    <w:rsid w:val="00142337"/>
    <w:rsid w:val="00142439"/>
    <w:rsid w:val="001426B5"/>
    <w:rsid w:val="001427ED"/>
    <w:rsid w:val="00142A22"/>
    <w:rsid w:val="001430FD"/>
    <w:rsid w:val="00143238"/>
    <w:rsid w:val="0014340F"/>
    <w:rsid w:val="0014360D"/>
    <w:rsid w:val="00145DF0"/>
    <w:rsid w:val="00151A58"/>
    <w:rsid w:val="0015202D"/>
    <w:rsid w:val="001525D9"/>
    <w:rsid w:val="0015325D"/>
    <w:rsid w:val="00153361"/>
    <w:rsid w:val="00153501"/>
    <w:rsid w:val="00155A76"/>
    <w:rsid w:val="00155E96"/>
    <w:rsid w:val="00155FB8"/>
    <w:rsid w:val="00160762"/>
    <w:rsid w:val="0016322F"/>
    <w:rsid w:val="00163C38"/>
    <w:rsid w:val="00164A30"/>
    <w:rsid w:val="00166EBA"/>
    <w:rsid w:val="001679A6"/>
    <w:rsid w:val="001679B3"/>
    <w:rsid w:val="00170888"/>
    <w:rsid w:val="00172DD9"/>
    <w:rsid w:val="001737C5"/>
    <w:rsid w:val="00174438"/>
    <w:rsid w:val="00175231"/>
    <w:rsid w:val="00182622"/>
    <w:rsid w:val="001846BF"/>
    <w:rsid w:val="00184C16"/>
    <w:rsid w:val="00185F44"/>
    <w:rsid w:val="001978B4"/>
    <w:rsid w:val="001A18A8"/>
    <w:rsid w:val="001A1B6D"/>
    <w:rsid w:val="001A1E4D"/>
    <w:rsid w:val="001A409B"/>
    <w:rsid w:val="001A46E7"/>
    <w:rsid w:val="001A57C4"/>
    <w:rsid w:val="001A6841"/>
    <w:rsid w:val="001B1C10"/>
    <w:rsid w:val="001B1DA5"/>
    <w:rsid w:val="001B1E6E"/>
    <w:rsid w:val="001B4403"/>
    <w:rsid w:val="001B6475"/>
    <w:rsid w:val="001B69A1"/>
    <w:rsid w:val="001C0046"/>
    <w:rsid w:val="001C282B"/>
    <w:rsid w:val="001C3256"/>
    <w:rsid w:val="001C56C5"/>
    <w:rsid w:val="001D2E0B"/>
    <w:rsid w:val="001D3265"/>
    <w:rsid w:val="001D33CD"/>
    <w:rsid w:val="001D5178"/>
    <w:rsid w:val="001D564E"/>
    <w:rsid w:val="001D5F31"/>
    <w:rsid w:val="001E0A46"/>
    <w:rsid w:val="001E2691"/>
    <w:rsid w:val="001E2F99"/>
    <w:rsid w:val="001E49DB"/>
    <w:rsid w:val="001E640B"/>
    <w:rsid w:val="001E73BC"/>
    <w:rsid w:val="001E7CBD"/>
    <w:rsid w:val="001F16B4"/>
    <w:rsid w:val="001F2BFC"/>
    <w:rsid w:val="001F2FE6"/>
    <w:rsid w:val="001F37F0"/>
    <w:rsid w:val="001F4DBF"/>
    <w:rsid w:val="001F6B04"/>
    <w:rsid w:val="001F72E9"/>
    <w:rsid w:val="001F73DF"/>
    <w:rsid w:val="00202945"/>
    <w:rsid w:val="00204981"/>
    <w:rsid w:val="0020566A"/>
    <w:rsid w:val="00206846"/>
    <w:rsid w:val="00206AB5"/>
    <w:rsid w:val="00210054"/>
    <w:rsid w:val="00211CAD"/>
    <w:rsid w:val="002145EE"/>
    <w:rsid w:val="00214AC2"/>
    <w:rsid w:val="0022031E"/>
    <w:rsid w:val="0022455B"/>
    <w:rsid w:val="00224A22"/>
    <w:rsid w:val="0023025D"/>
    <w:rsid w:val="00230C4F"/>
    <w:rsid w:val="00232222"/>
    <w:rsid w:val="00232557"/>
    <w:rsid w:val="00233AA5"/>
    <w:rsid w:val="00237EE9"/>
    <w:rsid w:val="002408B6"/>
    <w:rsid w:val="00240A2C"/>
    <w:rsid w:val="0024198A"/>
    <w:rsid w:val="0024377C"/>
    <w:rsid w:val="00245BD8"/>
    <w:rsid w:val="00254E73"/>
    <w:rsid w:val="00255CC3"/>
    <w:rsid w:val="0025668B"/>
    <w:rsid w:val="00264ABB"/>
    <w:rsid w:val="00264BD1"/>
    <w:rsid w:val="0026635E"/>
    <w:rsid w:val="0026733E"/>
    <w:rsid w:val="002758DD"/>
    <w:rsid w:val="0027722D"/>
    <w:rsid w:val="00277E92"/>
    <w:rsid w:val="00280215"/>
    <w:rsid w:val="00280772"/>
    <w:rsid w:val="00283BD3"/>
    <w:rsid w:val="00290EBC"/>
    <w:rsid w:val="002912A7"/>
    <w:rsid w:val="00292762"/>
    <w:rsid w:val="00292FD3"/>
    <w:rsid w:val="00294075"/>
    <w:rsid w:val="002953A8"/>
    <w:rsid w:val="00297C78"/>
    <w:rsid w:val="002A6996"/>
    <w:rsid w:val="002B0520"/>
    <w:rsid w:val="002B2618"/>
    <w:rsid w:val="002B42E6"/>
    <w:rsid w:val="002C295B"/>
    <w:rsid w:val="002C2DC4"/>
    <w:rsid w:val="002C3540"/>
    <w:rsid w:val="002C62AF"/>
    <w:rsid w:val="002C785C"/>
    <w:rsid w:val="002C797B"/>
    <w:rsid w:val="002D0863"/>
    <w:rsid w:val="002D14F1"/>
    <w:rsid w:val="002D18A9"/>
    <w:rsid w:val="002D38CF"/>
    <w:rsid w:val="002D3F6B"/>
    <w:rsid w:val="002E00E3"/>
    <w:rsid w:val="002E3292"/>
    <w:rsid w:val="002E3C45"/>
    <w:rsid w:val="002E67DC"/>
    <w:rsid w:val="002E74E0"/>
    <w:rsid w:val="002F4530"/>
    <w:rsid w:val="002F558C"/>
    <w:rsid w:val="002F60B0"/>
    <w:rsid w:val="002F7358"/>
    <w:rsid w:val="003006D0"/>
    <w:rsid w:val="003017AD"/>
    <w:rsid w:val="003030C2"/>
    <w:rsid w:val="00303C74"/>
    <w:rsid w:val="00304D4F"/>
    <w:rsid w:val="00305342"/>
    <w:rsid w:val="00305FFA"/>
    <w:rsid w:val="003102F5"/>
    <w:rsid w:val="00311500"/>
    <w:rsid w:val="0031214F"/>
    <w:rsid w:val="00312291"/>
    <w:rsid w:val="00313901"/>
    <w:rsid w:val="00320FF7"/>
    <w:rsid w:val="00321256"/>
    <w:rsid w:val="00321AA2"/>
    <w:rsid w:val="00322500"/>
    <w:rsid w:val="00322707"/>
    <w:rsid w:val="0032385A"/>
    <w:rsid w:val="00323ABA"/>
    <w:rsid w:val="00324B10"/>
    <w:rsid w:val="00331746"/>
    <w:rsid w:val="00332258"/>
    <w:rsid w:val="003336EB"/>
    <w:rsid w:val="00334B71"/>
    <w:rsid w:val="003357CD"/>
    <w:rsid w:val="00335A52"/>
    <w:rsid w:val="003362BB"/>
    <w:rsid w:val="003406C5"/>
    <w:rsid w:val="00342F9F"/>
    <w:rsid w:val="00343E7E"/>
    <w:rsid w:val="00347758"/>
    <w:rsid w:val="003521FA"/>
    <w:rsid w:val="00352B28"/>
    <w:rsid w:val="00354326"/>
    <w:rsid w:val="003568D9"/>
    <w:rsid w:val="00360028"/>
    <w:rsid w:val="00362FDE"/>
    <w:rsid w:val="00364C49"/>
    <w:rsid w:val="003677B1"/>
    <w:rsid w:val="0037442E"/>
    <w:rsid w:val="003745D0"/>
    <w:rsid w:val="003758DB"/>
    <w:rsid w:val="003811C4"/>
    <w:rsid w:val="00381C2F"/>
    <w:rsid w:val="003837FD"/>
    <w:rsid w:val="00384878"/>
    <w:rsid w:val="00390585"/>
    <w:rsid w:val="00391D29"/>
    <w:rsid w:val="003924C2"/>
    <w:rsid w:val="0039285E"/>
    <w:rsid w:val="00392D1F"/>
    <w:rsid w:val="003931A2"/>
    <w:rsid w:val="0039399A"/>
    <w:rsid w:val="00393E36"/>
    <w:rsid w:val="0039557C"/>
    <w:rsid w:val="00396844"/>
    <w:rsid w:val="0039752D"/>
    <w:rsid w:val="00397EA9"/>
    <w:rsid w:val="003A0BEA"/>
    <w:rsid w:val="003A5782"/>
    <w:rsid w:val="003A590C"/>
    <w:rsid w:val="003A599C"/>
    <w:rsid w:val="003A70B2"/>
    <w:rsid w:val="003A74CD"/>
    <w:rsid w:val="003A7C4C"/>
    <w:rsid w:val="003B3477"/>
    <w:rsid w:val="003B3C2F"/>
    <w:rsid w:val="003B431A"/>
    <w:rsid w:val="003B7396"/>
    <w:rsid w:val="003C180C"/>
    <w:rsid w:val="003C25AA"/>
    <w:rsid w:val="003C2FB3"/>
    <w:rsid w:val="003C5031"/>
    <w:rsid w:val="003C75E7"/>
    <w:rsid w:val="003D2748"/>
    <w:rsid w:val="003D2BFA"/>
    <w:rsid w:val="003D3BF1"/>
    <w:rsid w:val="003D4A16"/>
    <w:rsid w:val="003D594D"/>
    <w:rsid w:val="003E0282"/>
    <w:rsid w:val="003E08D7"/>
    <w:rsid w:val="003E30FB"/>
    <w:rsid w:val="003E37EA"/>
    <w:rsid w:val="003E384C"/>
    <w:rsid w:val="003E401D"/>
    <w:rsid w:val="003E5725"/>
    <w:rsid w:val="003E5C10"/>
    <w:rsid w:val="003E6FCF"/>
    <w:rsid w:val="003F1054"/>
    <w:rsid w:val="003F158B"/>
    <w:rsid w:val="003F1C65"/>
    <w:rsid w:val="003F55CA"/>
    <w:rsid w:val="003F5E2B"/>
    <w:rsid w:val="00401CF4"/>
    <w:rsid w:val="00401D98"/>
    <w:rsid w:val="004055C2"/>
    <w:rsid w:val="00410F48"/>
    <w:rsid w:val="0041352E"/>
    <w:rsid w:val="004149A5"/>
    <w:rsid w:val="00414AB3"/>
    <w:rsid w:val="00420D37"/>
    <w:rsid w:val="00424970"/>
    <w:rsid w:val="00425A75"/>
    <w:rsid w:val="00427DA4"/>
    <w:rsid w:val="00431EBC"/>
    <w:rsid w:val="00434461"/>
    <w:rsid w:val="00434AAA"/>
    <w:rsid w:val="004371C0"/>
    <w:rsid w:val="00437D11"/>
    <w:rsid w:val="0044137D"/>
    <w:rsid w:val="00441881"/>
    <w:rsid w:val="004427F3"/>
    <w:rsid w:val="00443245"/>
    <w:rsid w:val="004433F1"/>
    <w:rsid w:val="00444F98"/>
    <w:rsid w:val="004476C6"/>
    <w:rsid w:val="004545F3"/>
    <w:rsid w:val="00455E1F"/>
    <w:rsid w:val="00463939"/>
    <w:rsid w:val="004640BF"/>
    <w:rsid w:val="00467901"/>
    <w:rsid w:val="004715F4"/>
    <w:rsid w:val="0047196E"/>
    <w:rsid w:val="004730AC"/>
    <w:rsid w:val="00473B46"/>
    <w:rsid w:val="00473E7C"/>
    <w:rsid w:val="00475C1B"/>
    <w:rsid w:val="004774E2"/>
    <w:rsid w:val="00480A55"/>
    <w:rsid w:val="004830AF"/>
    <w:rsid w:val="004833E5"/>
    <w:rsid w:val="00484A73"/>
    <w:rsid w:val="00485F33"/>
    <w:rsid w:val="004867FB"/>
    <w:rsid w:val="00486A36"/>
    <w:rsid w:val="00487A3E"/>
    <w:rsid w:val="00487FC6"/>
    <w:rsid w:val="004910E9"/>
    <w:rsid w:val="004913F8"/>
    <w:rsid w:val="00491CA4"/>
    <w:rsid w:val="00494781"/>
    <w:rsid w:val="00495706"/>
    <w:rsid w:val="00496DF3"/>
    <w:rsid w:val="004A15AA"/>
    <w:rsid w:val="004A727F"/>
    <w:rsid w:val="004A7305"/>
    <w:rsid w:val="004B029B"/>
    <w:rsid w:val="004B08D1"/>
    <w:rsid w:val="004B15FB"/>
    <w:rsid w:val="004B2765"/>
    <w:rsid w:val="004B2B3B"/>
    <w:rsid w:val="004B6195"/>
    <w:rsid w:val="004C0DA5"/>
    <w:rsid w:val="004C5599"/>
    <w:rsid w:val="004C6B40"/>
    <w:rsid w:val="004D08AE"/>
    <w:rsid w:val="004D1F2D"/>
    <w:rsid w:val="004D370E"/>
    <w:rsid w:val="004E10F6"/>
    <w:rsid w:val="004E15FF"/>
    <w:rsid w:val="004E1DAA"/>
    <w:rsid w:val="004E2751"/>
    <w:rsid w:val="004E3CF4"/>
    <w:rsid w:val="004E4383"/>
    <w:rsid w:val="004E4AD9"/>
    <w:rsid w:val="004E65EF"/>
    <w:rsid w:val="004F1345"/>
    <w:rsid w:val="004F2E3A"/>
    <w:rsid w:val="004F3169"/>
    <w:rsid w:val="004F6034"/>
    <w:rsid w:val="004F792B"/>
    <w:rsid w:val="004F7FC6"/>
    <w:rsid w:val="005006D8"/>
    <w:rsid w:val="00501C68"/>
    <w:rsid w:val="00503661"/>
    <w:rsid w:val="0050485D"/>
    <w:rsid w:val="00507921"/>
    <w:rsid w:val="005101B4"/>
    <w:rsid w:val="00510BB8"/>
    <w:rsid w:val="0051220D"/>
    <w:rsid w:val="005129E6"/>
    <w:rsid w:val="005132D9"/>
    <w:rsid w:val="0051394C"/>
    <w:rsid w:val="00521C94"/>
    <w:rsid w:val="00522F96"/>
    <w:rsid w:val="00523804"/>
    <w:rsid w:val="00524653"/>
    <w:rsid w:val="00525AE8"/>
    <w:rsid w:val="00527108"/>
    <w:rsid w:val="00532AC8"/>
    <w:rsid w:val="00532ADB"/>
    <w:rsid w:val="0053315E"/>
    <w:rsid w:val="0053360A"/>
    <w:rsid w:val="00533F52"/>
    <w:rsid w:val="00534A5C"/>
    <w:rsid w:val="00535E34"/>
    <w:rsid w:val="0054179E"/>
    <w:rsid w:val="00542083"/>
    <w:rsid w:val="005432C4"/>
    <w:rsid w:val="005444F5"/>
    <w:rsid w:val="00556F8E"/>
    <w:rsid w:val="00557441"/>
    <w:rsid w:val="005606B8"/>
    <w:rsid w:val="0056160D"/>
    <w:rsid w:val="005636BF"/>
    <w:rsid w:val="00564174"/>
    <w:rsid w:val="00567BAC"/>
    <w:rsid w:val="005708CE"/>
    <w:rsid w:val="00570D56"/>
    <w:rsid w:val="00572A20"/>
    <w:rsid w:val="00572AED"/>
    <w:rsid w:val="00573D46"/>
    <w:rsid w:val="00574483"/>
    <w:rsid w:val="00574771"/>
    <w:rsid w:val="005802BA"/>
    <w:rsid w:val="005814CF"/>
    <w:rsid w:val="005819C6"/>
    <w:rsid w:val="00582461"/>
    <w:rsid w:val="00582FC0"/>
    <w:rsid w:val="005834FA"/>
    <w:rsid w:val="00583FE7"/>
    <w:rsid w:val="00586569"/>
    <w:rsid w:val="0058680B"/>
    <w:rsid w:val="005906A3"/>
    <w:rsid w:val="00591042"/>
    <w:rsid w:val="00591B93"/>
    <w:rsid w:val="0059215E"/>
    <w:rsid w:val="00592304"/>
    <w:rsid w:val="0059726E"/>
    <w:rsid w:val="005A190E"/>
    <w:rsid w:val="005A236F"/>
    <w:rsid w:val="005A5193"/>
    <w:rsid w:val="005A6DA7"/>
    <w:rsid w:val="005B0A9C"/>
    <w:rsid w:val="005B0B75"/>
    <w:rsid w:val="005B29E4"/>
    <w:rsid w:val="005B2C3E"/>
    <w:rsid w:val="005B3E64"/>
    <w:rsid w:val="005B3F54"/>
    <w:rsid w:val="005B6B92"/>
    <w:rsid w:val="005C2AC1"/>
    <w:rsid w:val="005C366A"/>
    <w:rsid w:val="005C3D34"/>
    <w:rsid w:val="005D1E9F"/>
    <w:rsid w:val="005D26AB"/>
    <w:rsid w:val="005D3CCF"/>
    <w:rsid w:val="005D4BA3"/>
    <w:rsid w:val="005D506A"/>
    <w:rsid w:val="005D5C29"/>
    <w:rsid w:val="005D7225"/>
    <w:rsid w:val="005D7E92"/>
    <w:rsid w:val="005E1776"/>
    <w:rsid w:val="005E1D96"/>
    <w:rsid w:val="005E2E04"/>
    <w:rsid w:val="005E38F4"/>
    <w:rsid w:val="005E7A6F"/>
    <w:rsid w:val="005F0040"/>
    <w:rsid w:val="005F063A"/>
    <w:rsid w:val="005F37D9"/>
    <w:rsid w:val="005F56E4"/>
    <w:rsid w:val="005F5E74"/>
    <w:rsid w:val="005F6B32"/>
    <w:rsid w:val="005F6DFF"/>
    <w:rsid w:val="005F7A4D"/>
    <w:rsid w:val="0060258D"/>
    <w:rsid w:val="00602F45"/>
    <w:rsid w:val="006030DD"/>
    <w:rsid w:val="0060486E"/>
    <w:rsid w:val="00604B0B"/>
    <w:rsid w:val="00606C34"/>
    <w:rsid w:val="00606F47"/>
    <w:rsid w:val="00614ED7"/>
    <w:rsid w:val="00615BE0"/>
    <w:rsid w:val="00622626"/>
    <w:rsid w:val="00622B68"/>
    <w:rsid w:val="0062451D"/>
    <w:rsid w:val="006251F9"/>
    <w:rsid w:val="0062627D"/>
    <w:rsid w:val="0062660C"/>
    <w:rsid w:val="00631957"/>
    <w:rsid w:val="00631FCA"/>
    <w:rsid w:val="006324A5"/>
    <w:rsid w:val="00632C79"/>
    <w:rsid w:val="00637FE9"/>
    <w:rsid w:val="00641DCF"/>
    <w:rsid w:val="006420F3"/>
    <w:rsid w:val="006428B4"/>
    <w:rsid w:val="00642D13"/>
    <w:rsid w:val="006450ED"/>
    <w:rsid w:val="00645155"/>
    <w:rsid w:val="00650C38"/>
    <w:rsid w:val="00650F13"/>
    <w:rsid w:val="00652876"/>
    <w:rsid w:val="00655F4F"/>
    <w:rsid w:val="00657C3D"/>
    <w:rsid w:val="00660F31"/>
    <w:rsid w:val="00662CE2"/>
    <w:rsid w:val="00663247"/>
    <w:rsid w:val="00663AA5"/>
    <w:rsid w:val="006640FB"/>
    <w:rsid w:val="006665AB"/>
    <w:rsid w:val="00667078"/>
    <w:rsid w:val="00670E3E"/>
    <w:rsid w:val="006734C6"/>
    <w:rsid w:val="00673506"/>
    <w:rsid w:val="00674C8E"/>
    <w:rsid w:val="006769EC"/>
    <w:rsid w:val="00677585"/>
    <w:rsid w:val="00677920"/>
    <w:rsid w:val="00677F50"/>
    <w:rsid w:val="006800C6"/>
    <w:rsid w:val="00680D3C"/>
    <w:rsid w:val="006813EF"/>
    <w:rsid w:val="00682533"/>
    <w:rsid w:val="006830DA"/>
    <w:rsid w:val="0068416B"/>
    <w:rsid w:val="00686ABD"/>
    <w:rsid w:val="00690B48"/>
    <w:rsid w:val="00691285"/>
    <w:rsid w:val="006924C3"/>
    <w:rsid w:val="006931B0"/>
    <w:rsid w:val="00694FDF"/>
    <w:rsid w:val="0069612A"/>
    <w:rsid w:val="00696776"/>
    <w:rsid w:val="00696835"/>
    <w:rsid w:val="00697233"/>
    <w:rsid w:val="00697B6C"/>
    <w:rsid w:val="006A1BD9"/>
    <w:rsid w:val="006A2163"/>
    <w:rsid w:val="006A50C8"/>
    <w:rsid w:val="006A59B2"/>
    <w:rsid w:val="006A5CAB"/>
    <w:rsid w:val="006A6AD9"/>
    <w:rsid w:val="006A795B"/>
    <w:rsid w:val="006B3A5D"/>
    <w:rsid w:val="006B5049"/>
    <w:rsid w:val="006B72B0"/>
    <w:rsid w:val="006C0657"/>
    <w:rsid w:val="006C0EA5"/>
    <w:rsid w:val="006C11EC"/>
    <w:rsid w:val="006C227F"/>
    <w:rsid w:val="006C333E"/>
    <w:rsid w:val="006C3E02"/>
    <w:rsid w:val="006D3125"/>
    <w:rsid w:val="006D322E"/>
    <w:rsid w:val="006E2036"/>
    <w:rsid w:val="006E6492"/>
    <w:rsid w:val="006F729E"/>
    <w:rsid w:val="007004CB"/>
    <w:rsid w:val="007008D2"/>
    <w:rsid w:val="0070203C"/>
    <w:rsid w:val="007030CE"/>
    <w:rsid w:val="0070461F"/>
    <w:rsid w:val="00704C34"/>
    <w:rsid w:val="00705AEF"/>
    <w:rsid w:val="0071189D"/>
    <w:rsid w:val="00712087"/>
    <w:rsid w:val="00713870"/>
    <w:rsid w:val="00715519"/>
    <w:rsid w:val="00715E43"/>
    <w:rsid w:val="007162C9"/>
    <w:rsid w:val="00716E07"/>
    <w:rsid w:val="0072159B"/>
    <w:rsid w:val="0072186F"/>
    <w:rsid w:val="00724953"/>
    <w:rsid w:val="00727286"/>
    <w:rsid w:val="007309B8"/>
    <w:rsid w:val="007346F5"/>
    <w:rsid w:val="00736FFC"/>
    <w:rsid w:val="00737227"/>
    <w:rsid w:val="0073799C"/>
    <w:rsid w:val="007426BD"/>
    <w:rsid w:val="00742DBD"/>
    <w:rsid w:val="00742DDD"/>
    <w:rsid w:val="00743BE2"/>
    <w:rsid w:val="007465BD"/>
    <w:rsid w:val="0074776E"/>
    <w:rsid w:val="00747ED6"/>
    <w:rsid w:val="0075024B"/>
    <w:rsid w:val="00751F97"/>
    <w:rsid w:val="00753A44"/>
    <w:rsid w:val="0075530F"/>
    <w:rsid w:val="0075602C"/>
    <w:rsid w:val="00760C2F"/>
    <w:rsid w:val="0076420E"/>
    <w:rsid w:val="007660F7"/>
    <w:rsid w:val="0076687A"/>
    <w:rsid w:val="007747E0"/>
    <w:rsid w:val="007866A8"/>
    <w:rsid w:val="00786BF1"/>
    <w:rsid w:val="007968F9"/>
    <w:rsid w:val="00796E0F"/>
    <w:rsid w:val="007971B9"/>
    <w:rsid w:val="007A043D"/>
    <w:rsid w:val="007A0BD7"/>
    <w:rsid w:val="007A43C5"/>
    <w:rsid w:val="007B3788"/>
    <w:rsid w:val="007B5DEF"/>
    <w:rsid w:val="007B62CC"/>
    <w:rsid w:val="007B65F6"/>
    <w:rsid w:val="007B726D"/>
    <w:rsid w:val="007B7B8E"/>
    <w:rsid w:val="007C0A8B"/>
    <w:rsid w:val="007C1CCB"/>
    <w:rsid w:val="007C7EC7"/>
    <w:rsid w:val="007D13B7"/>
    <w:rsid w:val="007D1E2D"/>
    <w:rsid w:val="007D4AC2"/>
    <w:rsid w:val="007D4CFF"/>
    <w:rsid w:val="007D61C0"/>
    <w:rsid w:val="007D6B84"/>
    <w:rsid w:val="007D6CF6"/>
    <w:rsid w:val="007D6E10"/>
    <w:rsid w:val="007D77DB"/>
    <w:rsid w:val="007E0091"/>
    <w:rsid w:val="007E0DDE"/>
    <w:rsid w:val="007E55A5"/>
    <w:rsid w:val="007F18E8"/>
    <w:rsid w:val="007F1C6D"/>
    <w:rsid w:val="007F40AD"/>
    <w:rsid w:val="007F5C38"/>
    <w:rsid w:val="007F6AAB"/>
    <w:rsid w:val="007F6BD4"/>
    <w:rsid w:val="00800BB3"/>
    <w:rsid w:val="00801D9E"/>
    <w:rsid w:val="00802255"/>
    <w:rsid w:val="0080365D"/>
    <w:rsid w:val="008054C6"/>
    <w:rsid w:val="00806CA4"/>
    <w:rsid w:val="00815BFC"/>
    <w:rsid w:val="008168A2"/>
    <w:rsid w:val="0082045C"/>
    <w:rsid w:val="00836A04"/>
    <w:rsid w:val="0083755C"/>
    <w:rsid w:val="00846ABE"/>
    <w:rsid w:val="00846ADE"/>
    <w:rsid w:val="00847FB2"/>
    <w:rsid w:val="00850137"/>
    <w:rsid w:val="0085339D"/>
    <w:rsid w:val="00860C5E"/>
    <w:rsid w:val="00862B46"/>
    <w:rsid w:val="00863ECA"/>
    <w:rsid w:val="008644C4"/>
    <w:rsid w:val="00872E68"/>
    <w:rsid w:val="008741A6"/>
    <w:rsid w:val="0087678B"/>
    <w:rsid w:val="00876A83"/>
    <w:rsid w:val="008838C6"/>
    <w:rsid w:val="00884EEC"/>
    <w:rsid w:val="00885144"/>
    <w:rsid w:val="00885CC3"/>
    <w:rsid w:val="008860AE"/>
    <w:rsid w:val="00887BA0"/>
    <w:rsid w:val="008902BC"/>
    <w:rsid w:val="008905A6"/>
    <w:rsid w:val="008912F0"/>
    <w:rsid w:val="0089286D"/>
    <w:rsid w:val="00893EC5"/>
    <w:rsid w:val="00894694"/>
    <w:rsid w:val="00894EAA"/>
    <w:rsid w:val="00895A04"/>
    <w:rsid w:val="00895C27"/>
    <w:rsid w:val="008A05EE"/>
    <w:rsid w:val="008A4168"/>
    <w:rsid w:val="008A44B6"/>
    <w:rsid w:val="008A4A02"/>
    <w:rsid w:val="008A5C9D"/>
    <w:rsid w:val="008A62B7"/>
    <w:rsid w:val="008A6D37"/>
    <w:rsid w:val="008B4C96"/>
    <w:rsid w:val="008B6277"/>
    <w:rsid w:val="008B753B"/>
    <w:rsid w:val="008C284E"/>
    <w:rsid w:val="008C427D"/>
    <w:rsid w:val="008C43EF"/>
    <w:rsid w:val="008C6BE2"/>
    <w:rsid w:val="008D1563"/>
    <w:rsid w:val="008D3AFF"/>
    <w:rsid w:val="008D46B6"/>
    <w:rsid w:val="008D6E36"/>
    <w:rsid w:val="008D7F10"/>
    <w:rsid w:val="008E1E3E"/>
    <w:rsid w:val="008E2480"/>
    <w:rsid w:val="008E4474"/>
    <w:rsid w:val="008E6FC0"/>
    <w:rsid w:val="008F1191"/>
    <w:rsid w:val="008F2293"/>
    <w:rsid w:val="008F260B"/>
    <w:rsid w:val="009064F7"/>
    <w:rsid w:val="00907441"/>
    <w:rsid w:val="009122E5"/>
    <w:rsid w:val="00920145"/>
    <w:rsid w:val="00922261"/>
    <w:rsid w:val="009305AD"/>
    <w:rsid w:val="00930822"/>
    <w:rsid w:val="0093164A"/>
    <w:rsid w:val="009445BA"/>
    <w:rsid w:val="009463BE"/>
    <w:rsid w:val="00946492"/>
    <w:rsid w:val="0095348A"/>
    <w:rsid w:val="00954A23"/>
    <w:rsid w:val="00954AA2"/>
    <w:rsid w:val="00954BAC"/>
    <w:rsid w:val="00957AA3"/>
    <w:rsid w:val="00961926"/>
    <w:rsid w:val="00962B47"/>
    <w:rsid w:val="00962B8A"/>
    <w:rsid w:val="009644F4"/>
    <w:rsid w:val="00967859"/>
    <w:rsid w:val="00970E1C"/>
    <w:rsid w:val="00973B44"/>
    <w:rsid w:val="009740F4"/>
    <w:rsid w:val="00974244"/>
    <w:rsid w:val="00975B8E"/>
    <w:rsid w:val="00976351"/>
    <w:rsid w:val="00976A27"/>
    <w:rsid w:val="00980E32"/>
    <w:rsid w:val="009817E3"/>
    <w:rsid w:val="00982269"/>
    <w:rsid w:val="00982813"/>
    <w:rsid w:val="009830D4"/>
    <w:rsid w:val="009850B7"/>
    <w:rsid w:val="0098757A"/>
    <w:rsid w:val="00992AE9"/>
    <w:rsid w:val="00993934"/>
    <w:rsid w:val="009956B6"/>
    <w:rsid w:val="00995F80"/>
    <w:rsid w:val="00997E04"/>
    <w:rsid w:val="009A4DBC"/>
    <w:rsid w:val="009B1A88"/>
    <w:rsid w:val="009B46A6"/>
    <w:rsid w:val="009B5005"/>
    <w:rsid w:val="009B6C75"/>
    <w:rsid w:val="009C09B0"/>
    <w:rsid w:val="009C0F94"/>
    <w:rsid w:val="009C1FC3"/>
    <w:rsid w:val="009C336E"/>
    <w:rsid w:val="009C44D7"/>
    <w:rsid w:val="009C5A59"/>
    <w:rsid w:val="009C7CB3"/>
    <w:rsid w:val="009C7FA5"/>
    <w:rsid w:val="009D0D30"/>
    <w:rsid w:val="009D579B"/>
    <w:rsid w:val="009D74E5"/>
    <w:rsid w:val="009E31E0"/>
    <w:rsid w:val="009E4DE6"/>
    <w:rsid w:val="009E582B"/>
    <w:rsid w:val="009E5BC8"/>
    <w:rsid w:val="009F07B7"/>
    <w:rsid w:val="009F0CB5"/>
    <w:rsid w:val="009F3B3F"/>
    <w:rsid w:val="009F4F49"/>
    <w:rsid w:val="009F5AD4"/>
    <w:rsid w:val="00A00124"/>
    <w:rsid w:val="00A01829"/>
    <w:rsid w:val="00A03A47"/>
    <w:rsid w:val="00A03EE0"/>
    <w:rsid w:val="00A05237"/>
    <w:rsid w:val="00A05690"/>
    <w:rsid w:val="00A067B0"/>
    <w:rsid w:val="00A06B55"/>
    <w:rsid w:val="00A07F4C"/>
    <w:rsid w:val="00A12969"/>
    <w:rsid w:val="00A150F3"/>
    <w:rsid w:val="00A151ED"/>
    <w:rsid w:val="00A156D0"/>
    <w:rsid w:val="00A174BA"/>
    <w:rsid w:val="00A212FC"/>
    <w:rsid w:val="00A21DF2"/>
    <w:rsid w:val="00A22003"/>
    <w:rsid w:val="00A22DBB"/>
    <w:rsid w:val="00A2358F"/>
    <w:rsid w:val="00A252A6"/>
    <w:rsid w:val="00A26ABD"/>
    <w:rsid w:val="00A26BF3"/>
    <w:rsid w:val="00A32BD1"/>
    <w:rsid w:val="00A3439A"/>
    <w:rsid w:val="00A35987"/>
    <w:rsid w:val="00A40B83"/>
    <w:rsid w:val="00A41C09"/>
    <w:rsid w:val="00A42078"/>
    <w:rsid w:val="00A44650"/>
    <w:rsid w:val="00A44C17"/>
    <w:rsid w:val="00A4647D"/>
    <w:rsid w:val="00A519A7"/>
    <w:rsid w:val="00A52BB9"/>
    <w:rsid w:val="00A538A3"/>
    <w:rsid w:val="00A600EF"/>
    <w:rsid w:val="00A63694"/>
    <w:rsid w:val="00A70D41"/>
    <w:rsid w:val="00A74240"/>
    <w:rsid w:val="00A745B7"/>
    <w:rsid w:val="00A74A1E"/>
    <w:rsid w:val="00A82F3F"/>
    <w:rsid w:val="00A913F1"/>
    <w:rsid w:val="00A94D48"/>
    <w:rsid w:val="00A95115"/>
    <w:rsid w:val="00A96188"/>
    <w:rsid w:val="00A97FDC"/>
    <w:rsid w:val="00AA4E89"/>
    <w:rsid w:val="00AA535E"/>
    <w:rsid w:val="00AA566B"/>
    <w:rsid w:val="00AA67CE"/>
    <w:rsid w:val="00AA68DD"/>
    <w:rsid w:val="00AA7374"/>
    <w:rsid w:val="00AB07C4"/>
    <w:rsid w:val="00AB10F7"/>
    <w:rsid w:val="00AB1767"/>
    <w:rsid w:val="00AB17AE"/>
    <w:rsid w:val="00AB64E5"/>
    <w:rsid w:val="00AC2648"/>
    <w:rsid w:val="00AC2F7F"/>
    <w:rsid w:val="00AC5156"/>
    <w:rsid w:val="00AC6F37"/>
    <w:rsid w:val="00AC7E71"/>
    <w:rsid w:val="00AC7EC3"/>
    <w:rsid w:val="00AC7F19"/>
    <w:rsid w:val="00AD071A"/>
    <w:rsid w:val="00AD2279"/>
    <w:rsid w:val="00AD3673"/>
    <w:rsid w:val="00AD5644"/>
    <w:rsid w:val="00AD5CF2"/>
    <w:rsid w:val="00AD642D"/>
    <w:rsid w:val="00AD6966"/>
    <w:rsid w:val="00AE3AB7"/>
    <w:rsid w:val="00AE5196"/>
    <w:rsid w:val="00AF1EF0"/>
    <w:rsid w:val="00AF22A8"/>
    <w:rsid w:val="00AF2E68"/>
    <w:rsid w:val="00AF3490"/>
    <w:rsid w:val="00B001B2"/>
    <w:rsid w:val="00B05845"/>
    <w:rsid w:val="00B1172E"/>
    <w:rsid w:val="00B13499"/>
    <w:rsid w:val="00B13B84"/>
    <w:rsid w:val="00B14036"/>
    <w:rsid w:val="00B2504C"/>
    <w:rsid w:val="00B27550"/>
    <w:rsid w:val="00B309C4"/>
    <w:rsid w:val="00B36D15"/>
    <w:rsid w:val="00B40482"/>
    <w:rsid w:val="00B407E1"/>
    <w:rsid w:val="00B42120"/>
    <w:rsid w:val="00B4362C"/>
    <w:rsid w:val="00B43CAB"/>
    <w:rsid w:val="00B44140"/>
    <w:rsid w:val="00B44466"/>
    <w:rsid w:val="00B44CC7"/>
    <w:rsid w:val="00B5197F"/>
    <w:rsid w:val="00B51CC8"/>
    <w:rsid w:val="00B53455"/>
    <w:rsid w:val="00B54BF5"/>
    <w:rsid w:val="00B5621A"/>
    <w:rsid w:val="00B57D1B"/>
    <w:rsid w:val="00B57D4E"/>
    <w:rsid w:val="00B61886"/>
    <w:rsid w:val="00B618AB"/>
    <w:rsid w:val="00B63113"/>
    <w:rsid w:val="00B65723"/>
    <w:rsid w:val="00B66653"/>
    <w:rsid w:val="00B71C8B"/>
    <w:rsid w:val="00B72569"/>
    <w:rsid w:val="00B757C8"/>
    <w:rsid w:val="00B777AE"/>
    <w:rsid w:val="00B809F2"/>
    <w:rsid w:val="00B80D43"/>
    <w:rsid w:val="00B81929"/>
    <w:rsid w:val="00B81DC0"/>
    <w:rsid w:val="00B82003"/>
    <w:rsid w:val="00B83B64"/>
    <w:rsid w:val="00B84157"/>
    <w:rsid w:val="00B87A41"/>
    <w:rsid w:val="00B87B4B"/>
    <w:rsid w:val="00B90CF8"/>
    <w:rsid w:val="00B9496A"/>
    <w:rsid w:val="00B949EB"/>
    <w:rsid w:val="00B94A28"/>
    <w:rsid w:val="00B94B32"/>
    <w:rsid w:val="00B96087"/>
    <w:rsid w:val="00BA3303"/>
    <w:rsid w:val="00BA67E6"/>
    <w:rsid w:val="00BB111F"/>
    <w:rsid w:val="00BB1AB3"/>
    <w:rsid w:val="00BB629A"/>
    <w:rsid w:val="00BC19C7"/>
    <w:rsid w:val="00BC4D55"/>
    <w:rsid w:val="00BC565C"/>
    <w:rsid w:val="00BC5D99"/>
    <w:rsid w:val="00BD06E9"/>
    <w:rsid w:val="00BD081C"/>
    <w:rsid w:val="00BD0C15"/>
    <w:rsid w:val="00BD1334"/>
    <w:rsid w:val="00BD3381"/>
    <w:rsid w:val="00BD35FE"/>
    <w:rsid w:val="00BD42B4"/>
    <w:rsid w:val="00BD5E01"/>
    <w:rsid w:val="00BE0013"/>
    <w:rsid w:val="00BE2149"/>
    <w:rsid w:val="00BE2403"/>
    <w:rsid w:val="00BE2C95"/>
    <w:rsid w:val="00BE3C8D"/>
    <w:rsid w:val="00BE474F"/>
    <w:rsid w:val="00BE5109"/>
    <w:rsid w:val="00BE565D"/>
    <w:rsid w:val="00BE56D7"/>
    <w:rsid w:val="00BE5E98"/>
    <w:rsid w:val="00BE68B2"/>
    <w:rsid w:val="00BF26BF"/>
    <w:rsid w:val="00BF6897"/>
    <w:rsid w:val="00C002D1"/>
    <w:rsid w:val="00C01E1E"/>
    <w:rsid w:val="00C04FC3"/>
    <w:rsid w:val="00C130AC"/>
    <w:rsid w:val="00C1467A"/>
    <w:rsid w:val="00C1572D"/>
    <w:rsid w:val="00C16FB6"/>
    <w:rsid w:val="00C17EB1"/>
    <w:rsid w:val="00C2115A"/>
    <w:rsid w:val="00C26887"/>
    <w:rsid w:val="00C2739B"/>
    <w:rsid w:val="00C2743A"/>
    <w:rsid w:val="00C305A3"/>
    <w:rsid w:val="00C32CF4"/>
    <w:rsid w:val="00C35DD8"/>
    <w:rsid w:val="00C37B69"/>
    <w:rsid w:val="00C405B5"/>
    <w:rsid w:val="00C408DE"/>
    <w:rsid w:val="00C42DA5"/>
    <w:rsid w:val="00C436B7"/>
    <w:rsid w:val="00C44127"/>
    <w:rsid w:val="00C46823"/>
    <w:rsid w:val="00C46912"/>
    <w:rsid w:val="00C50CC0"/>
    <w:rsid w:val="00C51AC1"/>
    <w:rsid w:val="00C5277A"/>
    <w:rsid w:val="00C54B75"/>
    <w:rsid w:val="00C55DF6"/>
    <w:rsid w:val="00C57DD2"/>
    <w:rsid w:val="00C62032"/>
    <w:rsid w:val="00C629EC"/>
    <w:rsid w:val="00C636FE"/>
    <w:rsid w:val="00C65E80"/>
    <w:rsid w:val="00C668FA"/>
    <w:rsid w:val="00C711D6"/>
    <w:rsid w:val="00C71523"/>
    <w:rsid w:val="00C73E46"/>
    <w:rsid w:val="00C73EE2"/>
    <w:rsid w:val="00C74088"/>
    <w:rsid w:val="00C742A1"/>
    <w:rsid w:val="00C7511A"/>
    <w:rsid w:val="00C7531A"/>
    <w:rsid w:val="00C80C5D"/>
    <w:rsid w:val="00C904E7"/>
    <w:rsid w:val="00C947EB"/>
    <w:rsid w:val="00C96E5B"/>
    <w:rsid w:val="00CA2869"/>
    <w:rsid w:val="00CA651E"/>
    <w:rsid w:val="00CA7CD0"/>
    <w:rsid w:val="00CB1686"/>
    <w:rsid w:val="00CB16E8"/>
    <w:rsid w:val="00CB251E"/>
    <w:rsid w:val="00CB37B3"/>
    <w:rsid w:val="00CB3E6C"/>
    <w:rsid w:val="00CC22F9"/>
    <w:rsid w:val="00CC6BEC"/>
    <w:rsid w:val="00CD02DD"/>
    <w:rsid w:val="00CD5723"/>
    <w:rsid w:val="00CD5FDB"/>
    <w:rsid w:val="00CE0969"/>
    <w:rsid w:val="00CE14AC"/>
    <w:rsid w:val="00CE2A69"/>
    <w:rsid w:val="00CE4361"/>
    <w:rsid w:val="00CE580F"/>
    <w:rsid w:val="00CE773C"/>
    <w:rsid w:val="00CF0198"/>
    <w:rsid w:val="00CF1D97"/>
    <w:rsid w:val="00CF2227"/>
    <w:rsid w:val="00CF28A4"/>
    <w:rsid w:val="00CF43E1"/>
    <w:rsid w:val="00CF668E"/>
    <w:rsid w:val="00D01B6E"/>
    <w:rsid w:val="00D0281C"/>
    <w:rsid w:val="00D032C7"/>
    <w:rsid w:val="00D04C96"/>
    <w:rsid w:val="00D051EE"/>
    <w:rsid w:val="00D063FE"/>
    <w:rsid w:val="00D072B9"/>
    <w:rsid w:val="00D077C9"/>
    <w:rsid w:val="00D07EC8"/>
    <w:rsid w:val="00D10B8D"/>
    <w:rsid w:val="00D141BE"/>
    <w:rsid w:val="00D23096"/>
    <w:rsid w:val="00D2390E"/>
    <w:rsid w:val="00D30C5F"/>
    <w:rsid w:val="00D31627"/>
    <w:rsid w:val="00D32AC8"/>
    <w:rsid w:val="00D3417B"/>
    <w:rsid w:val="00D34F08"/>
    <w:rsid w:val="00D43536"/>
    <w:rsid w:val="00D4518F"/>
    <w:rsid w:val="00D50CF5"/>
    <w:rsid w:val="00D528B0"/>
    <w:rsid w:val="00D556A8"/>
    <w:rsid w:val="00D56177"/>
    <w:rsid w:val="00D63E20"/>
    <w:rsid w:val="00D66310"/>
    <w:rsid w:val="00D66653"/>
    <w:rsid w:val="00D70AEA"/>
    <w:rsid w:val="00D71429"/>
    <w:rsid w:val="00D73208"/>
    <w:rsid w:val="00D75637"/>
    <w:rsid w:val="00D7610E"/>
    <w:rsid w:val="00D76F87"/>
    <w:rsid w:val="00D77CF1"/>
    <w:rsid w:val="00D817A5"/>
    <w:rsid w:val="00D833AE"/>
    <w:rsid w:val="00D83726"/>
    <w:rsid w:val="00D837BF"/>
    <w:rsid w:val="00D838BA"/>
    <w:rsid w:val="00D85709"/>
    <w:rsid w:val="00D859AE"/>
    <w:rsid w:val="00D920FE"/>
    <w:rsid w:val="00D94838"/>
    <w:rsid w:val="00D94920"/>
    <w:rsid w:val="00D9628F"/>
    <w:rsid w:val="00DA1776"/>
    <w:rsid w:val="00DA35B4"/>
    <w:rsid w:val="00DA7338"/>
    <w:rsid w:val="00DB1BE9"/>
    <w:rsid w:val="00DB2A8E"/>
    <w:rsid w:val="00DB44FF"/>
    <w:rsid w:val="00DB4556"/>
    <w:rsid w:val="00DB7E32"/>
    <w:rsid w:val="00DC43F5"/>
    <w:rsid w:val="00DC5081"/>
    <w:rsid w:val="00DC5B11"/>
    <w:rsid w:val="00DC6601"/>
    <w:rsid w:val="00DC6BCA"/>
    <w:rsid w:val="00DC7449"/>
    <w:rsid w:val="00DC79C2"/>
    <w:rsid w:val="00DD05D6"/>
    <w:rsid w:val="00DD0AA6"/>
    <w:rsid w:val="00DD138F"/>
    <w:rsid w:val="00DD2473"/>
    <w:rsid w:val="00DD3D02"/>
    <w:rsid w:val="00DD50C5"/>
    <w:rsid w:val="00DD5E59"/>
    <w:rsid w:val="00DD5F43"/>
    <w:rsid w:val="00DE03D1"/>
    <w:rsid w:val="00DE3AA7"/>
    <w:rsid w:val="00DE50B4"/>
    <w:rsid w:val="00DE71EF"/>
    <w:rsid w:val="00DE7F60"/>
    <w:rsid w:val="00DF0AFD"/>
    <w:rsid w:val="00DF0D97"/>
    <w:rsid w:val="00DF23D8"/>
    <w:rsid w:val="00DF466D"/>
    <w:rsid w:val="00DF54C0"/>
    <w:rsid w:val="00DF56B8"/>
    <w:rsid w:val="00E00128"/>
    <w:rsid w:val="00E00C29"/>
    <w:rsid w:val="00E00F7D"/>
    <w:rsid w:val="00E01743"/>
    <w:rsid w:val="00E01AB7"/>
    <w:rsid w:val="00E06FAB"/>
    <w:rsid w:val="00E06FE4"/>
    <w:rsid w:val="00E0733F"/>
    <w:rsid w:val="00E07C5D"/>
    <w:rsid w:val="00E10536"/>
    <w:rsid w:val="00E10969"/>
    <w:rsid w:val="00E10D73"/>
    <w:rsid w:val="00E10DB8"/>
    <w:rsid w:val="00E113D4"/>
    <w:rsid w:val="00E11B8D"/>
    <w:rsid w:val="00E12BEB"/>
    <w:rsid w:val="00E13323"/>
    <w:rsid w:val="00E15452"/>
    <w:rsid w:val="00E16306"/>
    <w:rsid w:val="00E24E64"/>
    <w:rsid w:val="00E2697F"/>
    <w:rsid w:val="00E26D8B"/>
    <w:rsid w:val="00E31A82"/>
    <w:rsid w:val="00E34489"/>
    <w:rsid w:val="00E34AA0"/>
    <w:rsid w:val="00E35B68"/>
    <w:rsid w:val="00E35ED9"/>
    <w:rsid w:val="00E42B22"/>
    <w:rsid w:val="00E4365A"/>
    <w:rsid w:val="00E43A47"/>
    <w:rsid w:val="00E4697F"/>
    <w:rsid w:val="00E478FA"/>
    <w:rsid w:val="00E52409"/>
    <w:rsid w:val="00E53DB7"/>
    <w:rsid w:val="00E57120"/>
    <w:rsid w:val="00E5791B"/>
    <w:rsid w:val="00E57C48"/>
    <w:rsid w:val="00E628B8"/>
    <w:rsid w:val="00E6333C"/>
    <w:rsid w:val="00E647F1"/>
    <w:rsid w:val="00E662A7"/>
    <w:rsid w:val="00E66B45"/>
    <w:rsid w:val="00E67F3A"/>
    <w:rsid w:val="00E7024A"/>
    <w:rsid w:val="00E71FEC"/>
    <w:rsid w:val="00E753C6"/>
    <w:rsid w:val="00E75FDE"/>
    <w:rsid w:val="00E768B2"/>
    <w:rsid w:val="00E76B5C"/>
    <w:rsid w:val="00E77732"/>
    <w:rsid w:val="00E77B80"/>
    <w:rsid w:val="00E80E6E"/>
    <w:rsid w:val="00E84243"/>
    <w:rsid w:val="00E84A26"/>
    <w:rsid w:val="00E868F6"/>
    <w:rsid w:val="00E86B8D"/>
    <w:rsid w:val="00E87DEE"/>
    <w:rsid w:val="00E91B04"/>
    <w:rsid w:val="00E92CBE"/>
    <w:rsid w:val="00E93711"/>
    <w:rsid w:val="00E94CD4"/>
    <w:rsid w:val="00E95FA6"/>
    <w:rsid w:val="00EA1D1C"/>
    <w:rsid w:val="00EA3E40"/>
    <w:rsid w:val="00EA5CA7"/>
    <w:rsid w:val="00EA718B"/>
    <w:rsid w:val="00EB1C67"/>
    <w:rsid w:val="00EB1D32"/>
    <w:rsid w:val="00EB233B"/>
    <w:rsid w:val="00EB7F72"/>
    <w:rsid w:val="00EC0494"/>
    <w:rsid w:val="00EC0E0D"/>
    <w:rsid w:val="00EC25AE"/>
    <w:rsid w:val="00EC3A5E"/>
    <w:rsid w:val="00EC59A3"/>
    <w:rsid w:val="00EC7206"/>
    <w:rsid w:val="00ED1652"/>
    <w:rsid w:val="00ED2697"/>
    <w:rsid w:val="00ED2BFF"/>
    <w:rsid w:val="00ED4026"/>
    <w:rsid w:val="00ED48EF"/>
    <w:rsid w:val="00ED5586"/>
    <w:rsid w:val="00EE2C8B"/>
    <w:rsid w:val="00EE3A53"/>
    <w:rsid w:val="00EE4030"/>
    <w:rsid w:val="00EE7161"/>
    <w:rsid w:val="00EE7412"/>
    <w:rsid w:val="00EF10FE"/>
    <w:rsid w:val="00EF2747"/>
    <w:rsid w:val="00EF2FCC"/>
    <w:rsid w:val="00EF3F54"/>
    <w:rsid w:val="00EF4750"/>
    <w:rsid w:val="00EF6D7E"/>
    <w:rsid w:val="00EF70CB"/>
    <w:rsid w:val="00EF77B5"/>
    <w:rsid w:val="00F0070F"/>
    <w:rsid w:val="00F02839"/>
    <w:rsid w:val="00F02DF4"/>
    <w:rsid w:val="00F04B86"/>
    <w:rsid w:val="00F05039"/>
    <w:rsid w:val="00F0570E"/>
    <w:rsid w:val="00F075DC"/>
    <w:rsid w:val="00F104E4"/>
    <w:rsid w:val="00F15838"/>
    <w:rsid w:val="00F170A5"/>
    <w:rsid w:val="00F17EC4"/>
    <w:rsid w:val="00F2232F"/>
    <w:rsid w:val="00F242C6"/>
    <w:rsid w:val="00F26E07"/>
    <w:rsid w:val="00F32409"/>
    <w:rsid w:val="00F362FA"/>
    <w:rsid w:val="00F426D8"/>
    <w:rsid w:val="00F4341A"/>
    <w:rsid w:val="00F4779F"/>
    <w:rsid w:val="00F503FE"/>
    <w:rsid w:val="00F5130C"/>
    <w:rsid w:val="00F524D1"/>
    <w:rsid w:val="00F52FC9"/>
    <w:rsid w:val="00F530FF"/>
    <w:rsid w:val="00F5403F"/>
    <w:rsid w:val="00F606DB"/>
    <w:rsid w:val="00F614DC"/>
    <w:rsid w:val="00F62575"/>
    <w:rsid w:val="00F62A49"/>
    <w:rsid w:val="00F65299"/>
    <w:rsid w:val="00F660C1"/>
    <w:rsid w:val="00F66E5B"/>
    <w:rsid w:val="00F70626"/>
    <w:rsid w:val="00F71D15"/>
    <w:rsid w:val="00F7595D"/>
    <w:rsid w:val="00F7649B"/>
    <w:rsid w:val="00F80A8F"/>
    <w:rsid w:val="00F8137A"/>
    <w:rsid w:val="00F81E2A"/>
    <w:rsid w:val="00F83E2E"/>
    <w:rsid w:val="00F868D5"/>
    <w:rsid w:val="00F909A2"/>
    <w:rsid w:val="00F9121E"/>
    <w:rsid w:val="00F933C3"/>
    <w:rsid w:val="00F93DEC"/>
    <w:rsid w:val="00F94B49"/>
    <w:rsid w:val="00F95350"/>
    <w:rsid w:val="00F958B0"/>
    <w:rsid w:val="00F97F00"/>
    <w:rsid w:val="00FA2AC4"/>
    <w:rsid w:val="00FA416F"/>
    <w:rsid w:val="00FA6CA8"/>
    <w:rsid w:val="00FA753C"/>
    <w:rsid w:val="00FB1345"/>
    <w:rsid w:val="00FB2902"/>
    <w:rsid w:val="00FB351E"/>
    <w:rsid w:val="00FB39A3"/>
    <w:rsid w:val="00FB6E19"/>
    <w:rsid w:val="00FB72BD"/>
    <w:rsid w:val="00FC0FD7"/>
    <w:rsid w:val="00FC1218"/>
    <w:rsid w:val="00FC2D2D"/>
    <w:rsid w:val="00FC6223"/>
    <w:rsid w:val="00FC6670"/>
    <w:rsid w:val="00FC7E3E"/>
    <w:rsid w:val="00FD010B"/>
    <w:rsid w:val="00FD0994"/>
    <w:rsid w:val="00FD0A85"/>
    <w:rsid w:val="00FD14CB"/>
    <w:rsid w:val="00FD37D5"/>
    <w:rsid w:val="00FD575C"/>
    <w:rsid w:val="00FE0995"/>
    <w:rsid w:val="00FE0F4B"/>
    <w:rsid w:val="00FE30DD"/>
    <w:rsid w:val="00FE38FD"/>
    <w:rsid w:val="00FE3F2E"/>
    <w:rsid w:val="00FE475D"/>
    <w:rsid w:val="00FE4BC1"/>
    <w:rsid w:val="00FE5131"/>
    <w:rsid w:val="00FE5EF0"/>
    <w:rsid w:val="00FE6BFC"/>
    <w:rsid w:val="00FE6DBF"/>
    <w:rsid w:val="00FE7969"/>
    <w:rsid w:val="00FF2335"/>
    <w:rsid w:val="00FF4268"/>
    <w:rsid w:val="00FF75E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A74CD"/>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semiHidden/>
    <w:unhideWhenUsed/>
    <w:rsid w:val="00E51488"/>
    <w:rPr>
      <w:sz w:val="20"/>
      <w:szCs w:val="20"/>
    </w:rPr>
  </w:style>
  <w:style w:type="character" w:customStyle="1" w:styleId="KomentarotekstasDiagrama">
    <w:name w:val="Komentaro tekstas Diagrama"/>
    <w:basedOn w:val="Numatytasispastraiposriftas"/>
    <w:link w:val="Komentarotekstas"/>
    <w:uiPriority w:val="99"/>
    <w:semiHidden/>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niatinklio">
    <w:name w:val="Normal (Web)"/>
    <w:basedOn w:val="prastasis"/>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styleId="Pagrindinistekstas">
    <w:name w:val="Body Text"/>
    <w:basedOn w:val="prastasis"/>
    <w:link w:val="PagrindinistekstasDiagrama"/>
    <w:uiPriority w:val="99"/>
    <w:unhideWhenUsed/>
    <w:rsid w:val="006F28C8"/>
    <w:pPr>
      <w:spacing w:after="120"/>
    </w:pPr>
  </w:style>
  <w:style w:type="character" w:customStyle="1" w:styleId="PagrindinistekstasDiagrama">
    <w:name w:val="Pagrindinis tekstas Diagrama"/>
    <w:basedOn w:val="Numatytasispastraiposriftas"/>
    <w:link w:val="Pagrindinistekstas"/>
    <w:uiPriority w:val="99"/>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6F28C8"/>
  </w:style>
  <w:style w:type="character" w:customStyle="1" w:styleId="FontStyle23">
    <w:name w:val="Font Style23"/>
    <w:uiPriority w:val="99"/>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Pagrindiniotekstotrauka2">
    <w:name w:val="Body Text Indent 2"/>
    <w:basedOn w:val="prastasis"/>
    <w:link w:val="Pagrindiniotekstotrauka2Diagrama"/>
    <w:uiPriority w:val="99"/>
    <w:semiHidden/>
    <w:unhideWhenUsed/>
    <w:rsid w:val="002F1DC0"/>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prastasis"/>
    <w:uiPriority w:val="99"/>
    <w:rsid w:val="00711579"/>
    <w:pPr>
      <w:widowControl w:val="0"/>
      <w:autoSpaceDE w:val="0"/>
      <w:autoSpaceDN w:val="0"/>
      <w:adjustRightInd w:val="0"/>
      <w:spacing w:line="403" w:lineRule="exact"/>
      <w:ind w:firstLine="1080"/>
      <w:jc w:val="both"/>
    </w:pPr>
    <w:rPr>
      <w:lang w:val="en-GB" w:eastAsia="en-GB"/>
    </w:rPr>
  </w:style>
  <w:style w:type="paragraph" w:styleId="Pagrindiniotekstotrauka">
    <w:name w:val="Body Text Indent"/>
    <w:basedOn w:val="prastasis"/>
    <w:link w:val="PagrindiniotekstotraukaDiagrama"/>
    <w:uiPriority w:val="99"/>
    <w:semiHidden/>
    <w:unhideWhenUsed/>
    <w:rsid w:val="00B82D95"/>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B82D95"/>
    <w:rPr>
      <w:rFonts w:ascii="Times New Roman" w:eastAsia="Times New Roman" w:hAnsi="Times New Roman" w:cs="Times New Roman"/>
      <w:sz w:val="24"/>
      <w:szCs w:val="24"/>
      <w:lang w:eastAsia="lt-LT"/>
    </w:rPr>
  </w:style>
  <w:style w:type="table" w:styleId="Lentelstinklelis">
    <w:name w:val="Table Grid"/>
    <w:basedOn w:val="prastojilente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oblokas">
    <w:name w:val="Block Text"/>
    <w:basedOn w:val="prastasis"/>
    <w:rsid w:val="004476C6"/>
    <w:pPr>
      <w:ind w:left="3600" w:right="-514" w:firstLine="1152"/>
      <w:jc w:val="both"/>
    </w:pPr>
    <w:rPr>
      <w:lang w:eastAsia="en-US"/>
    </w:rPr>
  </w:style>
  <w:style w:type="character" w:customStyle="1" w:styleId="default-paragraph-font">
    <w:name w:val="default-paragraph-font"/>
    <w:basedOn w:val="Numatytasispastraiposriftas"/>
    <w:rsid w:val="004476C6"/>
  </w:style>
  <w:style w:type="paragraph" w:customStyle="1" w:styleId="Normal1">
    <w:name w:val="Normal1"/>
    <w:basedOn w:val="prastasis"/>
    <w:rsid w:val="00EA5CA7"/>
    <w:pPr>
      <w:spacing w:before="100" w:beforeAutospacing="1" w:after="100" w:afterAutospacing="1"/>
    </w:pPr>
    <w:rPr>
      <w:lang w:val="en-US" w:eastAsia="en-US"/>
    </w:rPr>
  </w:style>
  <w:style w:type="paragraph" w:styleId="Puslapioinaostekstas">
    <w:name w:val="footnote text"/>
    <w:basedOn w:val="prastasis"/>
    <w:link w:val="PuslapioinaostekstasDiagrama"/>
    <w:uiPriority w:val="99"/>
    <w:semiHidden/>
    <w:unhideWhenUsed/>
    <w:rsid w:val="005006D8"/>
    <w:rPr>
      <w:rFonts w:ascii="Calibri" w:eastAsia="Calibri" w:hAnsi="Calibri" w:cs="Arial"/>
      <w:kern w:val="2"/>
      <w:sz w:val="20"/>
      <w:szCs w:val="20"/>
      <w:lang w:val="en-US" w:eastAsia="en-US"/>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5006D8"/>
    <w:rPr>
      <w:rFonts w:ascii="Calibri" w:eastAsia="Calibri" w:hAnsi="Calibri" w:cs="Arial"/>
      <w:kern w:val="2"/>
      <w:sz w:val="20"/>
      <w:szCs w:val="20"/>
      <w:lang w:val="en-US"/>
      <w14:ligatures w14:val="standardContextual"/>
    </w:rPr>
  </w:style>
  <w:style w:type="character" w:styleId="Puslapioinaosnuoroda">
    <w:name w:val="footnote reference"/>
    <w:basedOn w:val="Numatytasispastraiposriftas"/>
    <w:uiPriority w:val="99"/>
    <w:semiHidden/>
    <w:unhideWhenUsed/>
    <w:rsid w:val="007F1C6D"/>
    <w:rPr>
      <w:vertAlign w:val="superscript"/>
    </w:rPr>
  </w:style>
  <w:style w:type="paragraph" w:styleId="Dokumentoinaostekstas">
    <w:name w:val="endnote text"/>
    <w:basedOn w:val="prastasis"/>
    <w:link w:val="DokumentoinaostekstasDiagrama"/>
    <w:uiPriority w:val="99"/>
    <w:semiHidden/>
    <w:unhideWhenUsed/>
    <w:rsid w:val="00E10DB8"/>
    <w:rPr>
      <w:sz w:val="20"/>
      <w:szCs w:val="20"/>
    </w:rPr>
  </w:style>
  <w:style w:type="character" w:customStyle="1" w:styleId="DokumentoinaostekstasDiagrama">
    <w:name w:val="Dokumento išnašos tekstas Diagrama"/>
    <w:basedOn w:val="Numatytasispastraiposriftas"/>
    <w:link w:val="Dokumentoinaostekstas"/>
    <w:uiPriority w:val="99"/>
    <w:semiHidden/>
    <w:rsid w:val="00E10DB8"/>
    <w:rPr>
      <w:rFonts w:ascii="Times New Roman" w:eastAsia="Times New Roman" w:hAnsi="Times New Roman" w:cs="Times New Roman"/>
      <w:sz w:val="20"/>
      <w:szCs w:val="20"/>
      <w:lang w:eastAsia="lt-LT"/>
    </w:rPr>
  </w:style>
  <w:style w:type="character" w:styleId="Dokumentoinaosnumeris">
    <w:name w:val="endnote reference"/>
    <w:basedOn w:val="Numatytasispastraiposriftas"/>
    <w:uiPriority w:val="99"/>
    <w:semiHidden/>
    <w:unhideWhenUsed/>
    <w:rsid w:val="00E10DB8"/>
    <w:rPr>
      <w:vertAlign w:val="superscript"/>
    </w:rPr>
  </w:style>
  <w:style w:type="character" w:styleId="Neapdorotaspaminjimas">
    <w:name w:val="Unresolved Mention"/>
    <w:basedOn w:val="Numatytasispastraiposriftas"/>
    <w:uiPriority w:val="99"/>
    <w:semiHidden/>
    <w:unhideWhenUsed/>
    <w:rsid w:val="00957AA3"/>
    <w:rPr>
      <w:color w:val="605E5C"/>
      <w:shd w:val="clear" w:color="auto" w:fill="E1DFDD"/>
    </w:rPr>
  </w:style>
  <w:style w:type="character" w:customStyle="1" w:styleId="SraopastraipaDiagrama1">
    <w:name w:val="Sąrašo pastraipa Diagrama1"/>
    <w:aliases w:val="Table of contents numbered Diagrama1,List Paragraph21 Diagrama1,List Paragraph1 Diagrama1,Lentele Diagrama1,List Paragraph2 Diagrama1,ERP-List Paragraph Diagrama1,List Paragraph11 Diagrama1,Bullet EY Diagrama1,lp1 Diagrama"/>
    <w:basedOn w:val="Numatytasispastraiposriftas"/>
    <w:uiPriority w:val="34"/>
    <w:rsid w:val="00F17EC4"/>
  </w:style>
  <w:style w:type="paragraph" w:customStyle="1" w:styleId="taltipfb">
    <w:name w:val="taltipfb"/>
    <w:basedOn w:val="prastasis"/>
    <w:rsid w:val="0093164A"/>
    <w:pPr>
      <w:spacing w:before="100" w:beforeAutospacing="1" w:after="100" w:afterAutospacing="1"/>
    </w:pPr>
  </w:style>
  <w:style w:type="paragraph" w:customStyle="1" w:styleId="tajtip">
    <w:name w:val="tajtip"/>
    <w:basedOn w:val="prastasis"/>
    <w:rsid w:val="0093164A"/>
    <w:pPr>
      <w:spacing w:before="100" w:beforeAutospacing="1" w:after="100" w:afterAutospacing="1"/>
    </w:pPr>
  </w:style>
  <w:style w:type="character" w:customStyle="1" w:styleId="bkg-highlight-red">
    <w:name w:val="bkg-highlight-red"/>
    <w:basedOn w:val="Numatytasispastraiposriftas"/>
    <w:rsid w:val="003E0282"/>
  </w:style>
  <w:style w:type="paragraph" w:customStyle="1" w:styleId="oj-normal">
    <w:name w:val="oj-normal"/>
    <w:basedOn w:val="prastasis"/>
    <w:rsid w:val="00AD367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57721087">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842820805">
      <w:bodyDiv w:val="1"/>
      <w:marLeft w:val="0"/>
      <w:marRight w:val="0"/>
      <w:marTop w:val="0"/>
      <w:marBottom w:val="0"/>
      <w:divBdr>
        <w:top w:val="none" w:sz="0" w:space="0" w:color="auto"/>
        <w:left w:val="none" w:sz="0" w:space="0" w:color="auto"/>
        <w:bottom w:val="none" w:sz="0" w:space="0" w:color="auto"/>
        <w:right w:val="none" w:sz="0" w:space="0" w:color="auto"/>
      </w:divBdr>
    </w:div>
    <w:div w:id="842860469">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313757109">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918663">
      <w:bodyDiv w:val="1"/>
      <w:marLeft w:val="0"/>
      <w:marRight w:val="0"/>
      <w:marTop w:val="0"/>
      <w:marBottom w:val="0"/>
      <w:divBdr>
        <w:top w:val="none" w:sz="0" w:space="0" w:color="auto"/>
        <w:left w:val="none" w:sz="0" w:space="0" w:color="auto"/>
        <w:bottom w:val="none" w:sz="0" w:space="0" w:color="auto"/>
        <w:right w:val="none" w:sz="0" w:space="0" w:color="auto"/>
      </w:divBdr>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480269886">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645431672">
      <w:bodyDiv w:val="1"/>
      <w:marLeft w:val="0"/>
      <w:marRight w:val="0"/>
      <w:marTop w:val="0"/>
      <w:marBottom w:val="0"/>
      <w:divBdr>
        <w:top w:val="none" w:sz="0" w:space="0" w:color="auto"/>
        <w:left w:val="none" w:sz="0" w:space="0" w:color="auto"/>
        <w:bottom w:val="none" w:sz="0" w:space="0" w:color="auto"/>
        <w:right w:val="none" w:sz="0" w:space="0" w:color="auto"/>
      </w:divBdr>
    </w:div>
    <w:div w:id="1667048132">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34702479">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1991446194">
      <w:bodyDiv w:val="1"/>
      <w:marLeft w:val="0"/>
      <w:marRight w:val="0"/>
      <w:marTop w:val="0"/>
      <w:marBottom w:val="0"/>
      <w:divBdr>
        <w:top w:val="none" w:sz="0" w:space="0" w:color="auto"/>
        <w:left w:val="none" w:sz="0" w:space="0" w:color="auto"/>
        <w:bottom w:val="none" w:sz="0" w:space="0" w:color="auto"/>
        <w:right w:val="none" w:sz="0" w:space="0" w:color="auto"/>
      </w:divBdr>
      <w:divsChild>
        <w:div w:id="1127704244">
          <w:marLeft w:val="0"/>
          <w:marRight w:val="0"/>
          <w:marTop w:val="330"/>
          <w:marBottom w:val="150"/>
          <w:divBdr>
            <w:top w:val="none" w:sz="0" w:space="0" w:color="auto"/>
            <w:left w:val="none" w:sz="0" w:space="0" w:color="auto"/>
            <w:bottom w:val="none" w:sz="0" w:space="0" w:color="auto"/>
            <w:right w:val="none" w:sz="0" w:space="0" w:color="auto"/>
          </w:divBdr>
          <w:divsChild>
            <w:div w:id="1974561097">
              <w:marLeft w:val="0"/>
              <w:marRight w:val="0"/>
              <w:marTop w:val="0"/>
              <w:marBottom w:val="0"/>
              <w:divBdr>
                <w:top w:val="single" w:sz="6" w:space="0" w:color="D7DBE6"/>
                <w:left w:val="single" w:sz="6" w:space="0" w:color="D7DBE6"/>
                <w:bottom w:val="single" w:sz="6" w:space="0" w:color="D7DBE6"/>
                <w:right w:val="single" w:sz="6" w:space="0" w:color="D7DBE6"/>
              </w:divBdr>
            </w:div>
          </w:divsChild>
        </w:div>
        <w:div w:id="1098255184">
          <w:marLeft w:val="0"/>
          <w:marRight w:val="0"/>
          <w:marTop w:val="330"/>
          <w:marBottom w:val="150"/>
          <w:divBdr>
            <w:top w:val="none" w:sz="0" w:space="0" w:color="auto"/>
            <w:left w:val="none" w:sz="0" w:space="0" w:color="auto"/>
            <w:bottom w:val="none" w:sz="0" w:space="0" w:color="auto"/>
            <w:right w:val="none" w:sz="0" w:space="0" w:color="auto"/>
          </w:divBdr>
          <w:divsChild>
            <w:div w:id="2029024052">
              <w:marLeft w:val="0"/>
              <w:marRight w:val="0"/>
              <w:marTop w:val="0"/>
              <w:marBottom w:val="0"/>
              <w:divBdr>
                <w:top w:val="single" w:sz="6" w:space="0" w:color="D7DBE6"/>
                <w:left w:val="single" w:sz="6" w:space="0" w:color="D7DBE6"/>
                <w:bottom w:val="single" w:sz="6" w:space="0" w:color="D7DBE6"/>
                <w:right w:val="single" w:sz="6" w:space="0" w:color="D7DBE6"/>
              </w:divBdr>
            </w:div>
          </w:divsChild>
        </w:div>
        <w:div w:id="48264808">
          <w:marLeft w:val="0"/>
          <w:marRight w:val="0"/>
          <w:marTop w:val="330"/>
          <w:marBottom w:val="150"/>
          <w:divBdr>
            <w:top w:val="none" w:sz="0" w:space="0" w:color="auto"/>
            <w:left w:val="none" w:sz="0" w:space="0" w:color="auto"/>
            <w:bottom w:val="none" w:sz="0" w:space="0" w:color="auto"/>
            <w:right w:val="none" w:sz="0" w:space="0" w:color="auto"/>
          </w:divBdr>
          <w:divsChild>
            <w:div w:id="1554273476">
              <w:marLeft w:val="0"/>
              <w:marRight w:val="0"/>
              <w:marTop w:val="0"/>
              <w:marBottom w:val="0"/>
              <w:divBdr>
                <w:top w:val="single" w:sz="6" w:space="0" w:color="D7DBE6"/>
                <w:left w:val="single" w:sz="6" w:space="0" w:color="D7DBE6"/>
                <w:bottom w:val="single" w:sz="6" w:space="0" w:color="D7DBE6"/>
                <w:right w:val="single" w:sz="6" w:space="0" w:color="D7DBE6"/>
              </w:divBdr>
            </w:div>
          </w:divsChild>
        </w:div>
        <w:div w:id="1407536241">
          <w:marLeft w:val="0"/>
          <w:marRight w:val="0"/>
          <w:marTop w:val="330"/>
          <w:marBottom w:val="150"/>
          <w:divBdr>
            <w:top w:val="none" w:sz="0" w:space="0" w:color="auto"/>
            <w:left w:val="none" w:sz="0" w:space="0" w:color="auto"/>
            <w:bottom w:val="none" w:sz="0" w:space="0" w:color="auto"/>
            <w:right w:val="none" w:sz="0" w:space="0" w:color="auto"/>
          </w:divBdr>
          <w:divsChild>
            <w:div w:id="1817066232">
              <w:marLeft w:val="0"/>
              <w:marRight w:val="0"/>
              <w:marTop w:val="0"/>
              <w:marBottom w:val="0"/>
              <w:divBdr>
                <w:top w:val="single" w:sz="6" w:space="0" w:color="D7DBE6"/>
                <w:left w:val="single" w:sz="6" w:space="0" w:color="D7DBE6"/>
                <w:bottom w:val="single" w:sz="6" w:space="0" w:color="D7DBE6"/>
                <w:right w:val="single" w:sz="6" w:space="0" w:color="D7DBE6"/>
              </w:divBdr>
            </w:div>
          </w:divsChild>
        </w:div>
        <w:div w:id="685979558">
          <w:marLeft w:val="0"/>
          <w:marRight w:val="0"/>
          <w:marTop w:val="330"/>
          <w:marBottom w:val="150"/>
          <w:divBdr>
            <w:top w:val="none" w:sz="0" w:space="0" w:color="auto"/>
            <w:left w:val="none" w:sz="0" w:space="0" w:color="auto"/>
            <w:bottom w:val="none" w:sz="0" w:space="0" w:color="auto"/>
            <w:right w:val="none" w:sz="0" w:space="0" w:color="auto"/>
          </w:divBdr>
          <w:divsChild>
            <w:div w:id="13028993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59B20-5291-4C20-A3DF-77D4A34A6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31247</Words>
  <Characters>17812</Characters>
  <Application>Microsoft Office Word</Application>
  <DocSecurity>0</DocSecurity>
  <Lines>148</Lines>
  <Paragraphs>97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Olga Kungienė</dc:creator>
  <cp:lastModifiedBy>Šarūnė Jakucevičienė</cp:lastModifiedBy>
  <cp:revision>20</cp:revision>
  <cp:lastPrinted>2024-10-21T07:56:00Z</cp:lastPrinted>
  <dcterms:created xsi:type="dcterms:W3CDTF">2024-10-18T10:08:00Z</dcterms:created>
  <dcterms:modified xsi:type="dcterms:W3CDTF">2024-10-22T11:03:00Z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90931e747b14de89e0aabfca9706177202209090933030">
    <vt:lpwstr>dpey5PuzOgucMlM5BNII4wmmtnk=</vt:lpwstr>
  </property>
</Properties>
</file>