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181DC808" w:rsidR="00123EE2" w:rsidRPr="00A42876" w:rsidRDefault="00A80C8A">
      <w:pPr>
        <w:ind w:left="5103"/>
      </w:pPr>
      <w:r w:rsidRPr="00A42876">
        <w:t>Civilinė byla Nr. </w:t>
      </w:r>
      <w:r w:rsidR="00605E19">
        <w:rPr>
          <w:rStyle w:val="blackcaption"/>
        </w:rPr>
        <w:t>e3K-3-1</w:t>
      </w:r>
      <w:r w:rsidR="00044AF0">
        <w:rPr>
          <w:rStyle w:val="blackcaption"/>
        </w:rPr>
        <w:t>57</w:t>
      </w:r>
      <w:r w:rsidR="00605E19">
        <w:rPr>
          <w:rStyle w:val="blackcaption"/>
        </w:rPr>
        <w:t>-</w:t>
      </w:r>
      <w:r w:rsidR="00044AF0">
        <w:rPr>
          <w:rStyle w:val="blackcaption"/>
        </w:rPr>
        <w:t>381</w:t>
      </w:r>
      <w:r w:rsidR="00605E19">
        <w:rPr>
          <w:rStyle w:val="blackcaption"/>
        </w:rPr>
        <w:t>/2024</w:t>
      </w:r>
    </w:p>
    <w:p w14:paraId="35FA9DB0" w14:textId="2EC90AE1" w:rsidR="00123EE2" w:rsidRPr="00A42876" w:rsidRDefault="00A80C8A">
      <w:pPr>
        <w:ind w:left="5103"/>
        <w:rPr>
          <w:bCs/>
          <w:color w:val="000000"/>
        </w:rPr>
      </w:pPr>
      <w:r w:rsidRPr="00A42876">
        <w:t>Teisminio proceso Nr.</w:t>
      </w:r>
      <w:r w:rsidRPr="00A42876">
        <w:rPr>
          <w:rFonts w:eastAsia="Calibri"/>
        </w:rPr>
        <w:t> </w:t>
      </w:r>
      <w:r w:rsidR="00044AF0" w:rsidRPr="00044AF0">
        <w:rPr>
          <w:rFonts w:eastAsia="Calibri"/>
        </w:rPr>
        <w:t>2-68-3-02578-2023-8</w:t>
      </w:r>
    </w:p>
    <w:p w14:paraId="6A8034B0" w14:textId="51419176" w:rsidR="00123EE2" w:rsidRDefault="00A80C8A">
      <w:pPr>
        <w:ind w:left="5103"/>
      </w:pPr>
      <w:r w:rsidRPr="00A42876">
        <w:t xml:space="preserve">Procesinio sprendimo </w:t>
      </w:r>
      <w:r w:rsidRPr="008E0741">
        <w:t>kategorij</w:t>
      </w:r>
      <w:r w:rsidR="005402BF" w:rsidRPr="008E0741">
        <w:t>a</w:t>
      </w:r>
      <w:r w:rsidR="00CE40F1" w:rsidRPr="008E0741">
        <w:t>:</w:t>
      </w:r>
      <w:r w:rsidR="00FF6CEB" w:rsidRPr="008E0741">
        <w:t xml:space="preserve"> </w:t>
      </w:r>
      <w:r w:rsidR="009C5FDB" w:rsidRPr="008E0741">
        <w:t>2.4.2.9.1</w:t>
      </w:r>
    </w:p>
    <w:p w14:paraId="3BFF3EE2" w14:textId="6F5B9FA2" w:rsidR="002E05F5" w:rsidRPr="00A42876" w:rsidRDefault="002E05F5">
      <w:pPr>
        <w:ind w:left="5103"/>
        <w:rPr>
          <w:lang w:val="en-US"/>
        </w:rPr>
      </w:pPr>
      <w:r>
        <w:t>(S)</w:t>
      </w:r>
    </w:p>
    <w:p w14:paraId="53723647" w14:textId="77777777" w:rsidR="00123EE2" w:rsidRPr="00A42876" w:rsidRDefault="00123EE2">
      <w:pPr>
        <w:jc w:val="right"/>
      </w:pPr>
    </w:p>
    <w:p w14:paraId="5F9922AC" w14:textId="5A25A275" w:rsidR="00123EE2" w:rsidRPr="00A42876" w:rsidRDefault="001B0729">
      <w:pPr>
        <w:jc w:val="center"/>
      </w:pPr>
      <w:r w:rsidRPr="00A42876">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69BF6991" w14:textId="77777777" w:rsidR="00E2533C" w:rsidRDefault="00E2533C">
      <w:pPr>
        <w:keepNext/>
        <w:jc w:val="center"/>
        <w:outlineLvl w:val="0"/>
        <w:rPr>
          <w:b/>
          <w:bCs/>
          <w:sz w:val="32"/>
        </w:rPr>
      </w:pPr>
    </w:p>
    <w:p w14:paraId="342ABACB" w14:textId="53A48642" w:rsidR="00123EE2" w:rsidRPr="00A42876" w:rsidRDefault="00A80C8A">
      <w:pPr>
        <w:keepNext/>
        <w:jc w:val="center"/>
        <w:outlineLvl w:val="0"/>
        <w:rPr>
          <w:b/>
          <w:bCs/>
          <w:sz w:val="32"/>
        </w:rPr>
      </w:pPr>
      <w:r w:rsidRPr="00A42876">
        <w:rPr>
          <w:b/>
          <w:bCs/>
          <w:sz w:val="32"/>
        </w:rPr>
        <w:t>LIETUVOS AUKŠČIAUSIASIS TEISMAS</w:t>
      </w:r>
    </w:p>
    <w:p w14:paraId="664CC8D2" w14:textId="77777777" w:rsidR="00123EE2" w:rsidRPr="00A42876" w:rsidRDefault="00123EE2">
      <w:pPr>
        <w:keepNext/>
        <w:outlineLvl w:val="0"/>
        <w:rPr>
          <w:b/>
          <w:bCs/>
          <w:sz w:val="32"/>
        </w:rPr>
      </w:pPr>
    </w:p>
    <w:p w14:paraId="2AC120A5" w14:textId="77777777" w:rsidR="00123EE2" w:rsidRPr="00A42876" w:rsidRDefault="00A80C8A">
      <w:pPr>
        <w:keepNext/>
        <w:jc w:val="center"/>
        <w:outlineLvl w:val="0"/>
        <w:rPr>
          <w:b/>
          <w:bCs/>
          <w:sz w:val="32"/>
        </w:rPr>
      </w:pPr>
      <w:r w:rsidRPr="00A42876">
        <w:rPr>
          <w:b/>
          <w:bCs/>
          <w:sz w:val="32"/>
        </w:rPr>
        <w:t>N U T A R T I S</w:t>
      </w:r>
    </w:p>
    <w:p w14:paraId="4E0E1330" w14:textId="77777777" w:rsidR="00123EE2" w:rsidRPr="00A42876" w:rsidRDefault="00A80C8A">
      <w:pPr>
        <w:keepNext/>
        <w:jc w:val="center"/>
        <w:outlineLvl w:val="1"/>
      </w:pPr>
      <w:r w:rsidRPr="00A42876">
        <w:t>LIETUVOS RESPUBLIKOS VARDU</w:t>
      </w:r>
    </w:p>
    <w:p w14:paraId="0D02E997" w14:textId="77777777" w:rsidR="00123EE2" w:rsidRPr="00A42876" w:rsidRDefault="00123EE2"/>
    <w:p w14:paraId="43C7EE77" w14:textId="4FE69B38" w:rsidR="00123EE2" w:rsidRPr="00A42876" w:rsidRDefault="00744611">
      <w:pPr>
        <w:keepNext/>
        <w:jc w:val="center"/>
        <w:outlineLvl w:val="0"/>
        <w:rPr>
          <w:bCs/>
        </w:rPr>
      </w:pPr>
      <w:r w:rsidRPr="00A42876">
        <w:rPr>
          <w:bCs/>
        </w:rPr>
        <w:t>202</w:t>
      </w:r>
      <w:r w:rsidR="0077386F" w:rsidRPr="00E524E2">
        <w:rPr>
          <w:bCs/>
          <w:lang w:val="fr-FR"/>
        </w:rPr>
        <w:t>4</w:t>
      </w:r>
      <w:r w:rsidRPr="00A42876">
        <w:rPr>
          <w:bCs/>
        </w:rPr>
        <w:t xml:space="preserve"> m. </w:t>
      </w:r>
      <w:r w:rsidR="00044AF0" w:rsidRPr="0075097A">
        <w:rPr>
          <w:bCs/>
        </w:rPr>
        <w:t>liepos</w:t>
      </w:r>
      <w:r w:rsidR="001539E7" w:rsidRPr="0075097A">
        <w:rPr>
          <w:bCs/>
        </w:rPr>
        <w:t xml:space="preserve"> </w:t>
      </w:r>
      <w:r w:rsidR="0075097A" w:rsidRPr="00243B2C">
        <w:rPr>
          <w:bCs/>
          <w:lang w:val="fr-FR"/>
        </w:rPr>
        <w:t>25</w:t>
      </w:r>
      <w:r w:rsidR="002C1365" w:rsidRPr="001539E7">
        <w:rPr>
          <w:bCs/>
        </w:rPr>
        <w:t xml:space="preserve"> </w:t>
      </w:r>
      <w:r w:rsidR="004939A8" w:rsidRPr="001539E7">
        <w:rPr>
          <w:bCs/>
        </w:rPr>
        <w:t>d</w:t>
      </w:r>
      <w:r w:rsidR="00A80C8A" w:rsidRPr="001539E7">
        <w:rPr>
          <w:bCs/>
        </w:rPr>
        <w:t>.</w:t>
      </w:r>
    </w:p>
    <w:p w14:paraId="6814364D" w14:textId="77777777" w:rsidR="00123EE2" w:rsidRPr="00A42876" w:rsidRDefault="00A80C8A">
      <w:pPr>
        <w:jc w:val="center"/>
      </w:pPr>
      <w:r w:rsidRPr="00A42876">
        <w:t>Vilnius</w:t>
      </w:r>
    </w:p>
    <w:p w14:paraId="6A741777" w14:textId="77777777" w:rsidR="00123EE2" w:rsidRPr="00A42876" w:rsidRDefault="00123EE2"/>
    <w:p w14:paraId="02B514DD" w14:textId="66148F6F" w:rsidR="00123EE2" w:rsidRPr="00A42876" w:rsidRDefault="00A80C8A">
      <w:pPr>
        <w:ind w:firstLine="720"/>
        <w:jc w:val="both"/>
      </w:pPr>
      <w:r w:rsidRPr="00A42876">
        <w:t xml:space="preserve">Lietuvos Aukščiausiojo Teismo Civilinių bylų skyriaus teisėjų kolegija, susidedanti iš teisėjų </w:t>
      </w:r>
      <w:r w:rsidR="00044AF0">
        <w:t>Artūro Driuko (kolegijos pirmininkas, pranešėjas)</w:t>
      </w:r>
      <w:r w:rsidR="003335A9">
        <w:t xml:space="preserve">, </w:t>
      </w:r>
      <w:r w:rsidR="00044AF0">
        <w:t>Agnės Tikniūtės</w:t>
      </w:r>
      <w:r w:rsidR="00605E19">
        <w:t xml:space="preserve"> </w:t>
      </w:r>
      <w:r w:rsidR="006B0E4F">
        <w:t>ir</w:t>
      </w:r>
      <w:r w:rsidR="007F552E" w:rsidRPr="00A42876">
        <w:t xml:space="preserve"> </w:t>
      </w:r>
      <w:r w:rsidR="00044AF0">
        <w:t>Jūratės Varanauskaitės</w:t>
      </w:r>
      <w:r w:rsidR="007F552E" w:rsidRPr="00A42876">
        <w:t>,</w:t>
      </w:r>
    </w:p>
    <w:p w14:paraId="03724F45" w14:textId="60F89E5F" w:rsidR="00123EE2" w:rsidRPr="00A42876" w:rsidRDefault="00A80C8A" w:rsidP="00FD231A">
      <w:pPr>
        <w:spacing w:after="240"/>
        <w:ind w:firstLine="720"/>
        <w:jc w:val="both"/>
      </w:pPr>
      <w:r w:rsidRPr="00A42876">
        <w:t xml:space="preserve">teismo posėdyje kasacine rašytinio proceso tvarka išnagrinėjo civilinę bylą pagal </w:t>
      </w:r>
      <w:r w:rsidR="004952C4">
        <w:rPr>
          <w:b/>
          <w:bCs/>
        </w:rPr>
        <w:t xml:space="preserve">atsakovės </w:t>
      </w:r>
      <w:r w:rsidR="002E05F5">
        <w:rPr>
          <w:b/>
          <w:bCs/>
        </w:rPr>
        <w:t>J. B.</w:t>
      </w:r>
      <w:r w:rsidR="009F7320" w:rsidRPr="00A42876">
        <w:rPr>
          <w:b/>
        </w:rPr>
        <w:t xml:space="preserve"> </w:t>
      </w:r>
      <w:r w:rsidR="00616168" w:rsidRPr="00A42876">
        <w:t>kasacinį</w:t>
      </w:r>
      <w:r w:rsidRPr="00A42876">
        <w:t xml:space="preserve"> skund</w:t>
      </w:r>
      <w:r w:rsidR="00616168" w:rsidRPr="00A42876">
        <w:t>ą</w:t>
      </w:r>
      <w:r w:rsidRPr="00A42876">
        <w:t xml:space="preserve"> dėl </w:t>
      </w:r>
      <w:r w:rsidR="004952C4">
        <w:t>Vilniaus apygardos</w:t>
      </w:r>
      <w:r w:rsidR="00D23471">
        <w:t xml:space="preserve"> teismo </w:t>
      </w:r>
      <w:r w:rsidR="00D23471" w:rsidRPr="00D23471">
        <w:t>202</w:t>
      </w:r>
      <w:r w:rsidR="00245E07" w:rsidRPr="00245E07">
        <w:t>4</w:t>
      </w:r>
      <w:r w:rsidR="00D23471">
        <w:t xml:space="preserve"> m. </w:t>
      </w:r>
      <w:r w:rsidR="004952C4">
        <w:t>vasario</w:t>
      </w:r>
      <w:r w:rsidR="008F5460">
        <w:t xml:space="preserve"> </w:t>
      </w:r>
      <w:r w:rsidR="004952C4" w:rsidRPr="004952C4">
        <w:t>8</w:t>
      </w:r>
      <w:r w:rsidR="00D23471" w:rsidRPr="00D23471">
        <w:t xml:space="preserve"> </w:t>
      </w:r>
      <w:r w:rsidR="00D23471">
        <w:t xml:space="preserve">d. nutarties </w:t>
      </w:r>
      <w:r w:rsidR="00063B62">
        <w:t xml:space="preserve">peržiūrėjimo </w:t>
      </w:r>
      <w:r w:rsidR="00D23471">
        <w:t xml:space="preserve">civilinėje byloje pagal </w:t>
      </w:r>
      <w:r w:rsidR="004952C4" w:rsidRPr="004952C4">
        <w:rPr>
          <w:bCs/>
        </w:rPr>
        <w:t xml:space="preserve">ieškovės </w:t>
      </w:r>
      <w:r w:rsidR="004952C4">
        <w:rPr>
          <w:bCs/>
        </w:rPr>
        <w:t>uždarosios akcinės bendrovės</w:t>
      </w:r>
      <w:r w:rsidR="004952C4" w:rsidRPr="004952C4">
        <w:rPr>
          <w:bCs/>
        </w:rPr>
        <w:t xml:space="preserve"> </w:t>
      </w:r>
      <w:r w:rsidR="005024AB">
        <w:rPr>
          <w:bCs/>
        </w:rPr>
        <w:t>„</w:t>
      </w:r>
      <w:r w:rsidR="004952C4" w:rsidRPr="004952C4">
        <w:rPr>
          <w:bCs/>
        </w:rPr>
        <w:t>JF Investicijos</w:t>
      </w:r>
      <w:r w:rsidR="005024AB">
        <w:rPr>
          <w:bCs/>
        </w:rPr>
        <w:t>“</w:t>
      </w:r>
      <w:r w:rsidR="004952C4" w:rsidRPr="004952C4">
        <w:rPr>
          <w:bCs/>
        </w:rPr>
        <w:t xml:space="preserve"> ieškinį atsakovei </w:t>
      </w:r>
      <w:r w:rsidR="002E05F5">
        <w:rPr>
          <w:bCs/>
        </w:rPr>
        <w:t>J. B.</w:t>
      </w:r>
      <w:r w:rsidR="004952C4" w:rsidRPr="004952C4">
        <w:rPr>
          <w:bCs/>
        </w:rPr>
        <w:t xml:space="preserve"> dėl teisės be bendraturčių sutikimo įgyvendinti projektą</w:t>
      </w:r>
      <w:r w:rsidR="008F5460">
        <w:rPr>
          <w:bCs/>
        </w:rPr>
        <w:t>.</w:t>
      </w:r>
    </w:p>
    <w:p w14:paraId="5357B227" w14:textId="77777777" w:rsidR="00123EE2" w:rsidRPr="00A42876" w:rsidRDefault="00A80C8A" w:rsidP="00FD231A">
      <w:pPr>
        <w:spacing w:after="240"/>
        <w:ind w:firstLine="720"/>
        <w:jc w:val="both"/>
        <w:rPr>
          <w:b/>
          <w:bCs/>
        </w:rPr>
      </w:pPr>
      <w:r w:rsidRPr="00A42876">
        <w:t xml:space="preserve">Teisėjų kolegija </w:t>
      </w:r>
    </w:p>
    <w:p w14:paraId="348E1EA1" w14:textId="77777777" w:rsidR="00123EE2" w:rsidRPr="00A42876" w:rsidRDefault="00A80C8A" w:rsidP="00FD231A">
      <w:pPr>
        <w:spacing w:after="360"/>
        <w:jc w:val="both"/>
      </w:pPr>
      <w:r w:rsidRPr="00A42876">
        <w:t>n u s t a t ė :</w:t>
      </w:r>
    </w:p>
    <w:p w14:paraId="07991A18" w14:textId="77777777" w:rsidR="00123EE2" w:rsidRPr="00A42876" w:rsidRDefault="00A80C8A" w:rsidP="00FD231A">
      <w:pPr>
        <w:spacing w:after="480"/>
        <w:jc w:val="center"/>
      </w:pPr>
      <w:r w:rsidRPr="00A42876">
        <w:t>I. Ginčo esmė</w:t>
      </w:r>
    </w:p>
    <w:p w14:paraId="4B1D247B" w14:textId="1AA76684" w:rsidR="00085EF8" w:rsidRPr="00040BC0" w:rsidRDefault="00A80C8A">
      <w:pPr>
        <w:pStyle w:val="Sraopastraipa"/>
        <w:numPr>
          <w:ilvl w:val="0"/>
          <w:numId w:val="1"/>
        </w:numPr>
        <w:spacing w:after="120" w:line="240" w:lineRule="auto"/>
        <w:contextualSpacing w:val="0"/>
        <w:jc w:val="both"/>
        <w:rPr>
          <w:rFonts w:ascii="Times New Roman" w:hAnsi="Times New Roman"/>
          <w:sz w:val="24"/>
          <w:szCs w:val="24"/>
        </w:rPr>
      </w:pPr>
      <w:r w:rsidRPr="00040BC0">
        <w:rPr>
          <w:rFonts w:ascii="Times New Roman" w:hAnsi="Times New Roman"/>
          <w:sz w:val="24"/>
          <w:szCs w:val="24"/>
        </w:rPr>
        <w:t xml:space="preserve">Kasacinėje byloje sprendžiama </w:t>
      </w:r>
      <w:r w:rsidR="007F552E" w:rsidRPr="00040BC0">
        <w:rPr>
          <w:rFonts w:ascii="Times New Roman" w:hAnsi="Times New Roman"/>
          <w:sz w:val="24"/>
          <w:szCs w:val="24"/>
        </w:rPr>
        <w:t xml:space="preserve">dėl </w:t>
      </w:r>
      <w:r w:rsidR="002F4CE3" w:rsidRPr="00040BC0">
        <w:rPr>
          <w:rFonts w:ascii="Times New Roman" w:hAnsi="Times New Roman"/>
          <w:sz w:val="24"/>
          <w:szCs w:val="24"/>
        </w:rPr>
        <w:t xml:space="preserve">materialiosios teisės normų, </w:t>
      </w:r>
      <w:r w:rsidR="00A41F05" w:rsidRPr="00040BC0">
        <w:rPr>
          <w:rFonts w:ascii="Times New Roman" w:hAnsi="Times New Roman"/>
          <w:sz w:val="24"/>
          <w:szCs w:val="24"/>
        </w:rPr>
        <w:t xml:space="preserve">reglamentuojančių </w:t>
      </w:r>
      <w:r w:rsidR="00723016" w:rsidRPr="00040BC0">
        <w:rPr>
          <w:rFonts w:ascii="Times New Roman" w:hAnsi="Times New Roman"/>
          <w:sz w:val="24"/>
          <w:szCs w:val="24"/>
        </w:rPr>
        <w:t xml:space="preserve">administracinės </w:t>
      </w:r>
      <w:r w:rsidR="00A41F05" w:rsidRPr="00040BC0">
        <w:rPr>
          <w:rFonts w:ascii="Times New Roman" w:hAnsi="Times New Roman"/>
          <w:sz w:val="24"/>
          <w:szCs w:val="24"/>
        </w:rPr>
        <w:t>paskirties pastato bendraturčių bendrosios dalinės nuosavybės teisės įgyvendinimą, kai, siekiant gauti statybą leidžiantį dokumentą</w:t>
      </w:r>
      <w:r w:rsidR="00243B2C" w:rsidRPr="00040BC0">
        <w:rPr>
          <w:rFonts w:ascii="Times New Roman" w:hAnsi="Times New Roman"/>
          <w:sz w:val="24"/>
          <w:szCs w:val="24"/>
        </w:rPr>
        <w:t xml:space="preserve"> pagal administracinės paskirties patalpų perplanavimo į gyvenamosios paskirties patalpas projektą</w:t>
      </w:r>
      <w:r w:rsidR="00A41F05" w:rsidRPr="00040BC0">
        <w:rPr>
          <w:rFonts w:ascii="Times New Roman" w:hAnsi="Times New Roman"/>
          <w:sz w:val="24"/>
          <w:szCs w:val="24"/>
        </w:rPr>
        <w:t>, vienas iš bendraturčių atsisako duoti sutikimą</w:t>
      </w:r>
      <w:r w:rsidR="00243B2C" w:rsidRPr="00040BC0">
        <w:rPr>
          <w:rFonts w:ascii="Times New Roman" w:hAnsi="Times New Roman"/>
          <w:sz w:val="24"/>
          <w:szCs w:val="24"/>
        </w:rPr>
        <w:t xml:space="preserve"> </w:t>
      </w:r>
      <w:r w:rsidR="005024AB">
        <w:rPr>
          <w:rFonts w:ascii="Times New Roman" w:hAnsi="Times New Roman"/>
          <w:sz w:val="24"/>
          <w:szCs w:val="24"/>
        </w:rPr>
        <w:t xml:space="preserve">dėl </w:t>
      </w:r>
      <w:r w:rsidR="00243B2C" w:rsidRPr="00040BC0">
        <w:rPr>
          <w:rFonts w:ascii="Times New Roman" w:hAnsi="Times New Roman"/>
          <w:sz w:val="24"/>
          <w:szCs w:val="24"/>
        </w:rPr>
        <w:t>toki</w:t>
      </w:r>
      <w:r w:rsidR="005024AB">
        <w:rPr>
          <w:rFonts w:ascii="Times New Roman" w:hAnsi="Times New Roman"/>
          <w:sz w:val="24"/>
          <w:szCs w:val="24"/>
        </w:rPr>
        <w:t>o</w:t>
      </w:r>
      <w:r w:rsidR="00243B2C" w:rsidRPr="00040BC0">
        <w:rPr>
          <w:rFonts w:ascii="Times New Roman" w:hAnsi="Times New Roman"/>
          <w:sz w:val="24"/>
          <w:szCs w:val="24"/>
        </w:rPr>
        <w:t xml:space="preserve"> patalpų perplanavim</w:t>
      </w:r>
      <w:r w:rsidR="005024AB">
        <w:rPr>
          <w:rFonts w:ascii="Times New Roman" w:hAnsi="Times New Roman"/>
          <w:sz w:val="24"/>
          <w:szCs w:val="24"/>
        </w:rPr>
        <w:t>o</w:t>
      </w:r>
      <w:r w:rsidR="00A41F05" w:rsidRPr="00040BC0">
        <w:rPr>
          <w:rFonts w:ascii="Times New Roman" w:hAnsi="Times New Roman"/>
          <w:sz w:val="24"/>
          <w:szCs w:val="24"/>
        </w:rPr>
        <w:t xml:space="preserve">, </w:t>
      </w:r>
      <w:r w:rsidR="00486C1F" w:rsidRPr="00040BC0">
        <w:rPr>
          <w:rFonts w:ascii="Times New Roman" w:hAnsi="Times New Roman"/>
          <w:sz w:val="24"/>
          <w:szCs w:val="24"/>
        </w:rPr>
        <w:t>aiškinimo ir taikymo.</w:t>
      </w:r>
      <w:r w:rsidR="0036125B" w:rsidRPr="00040BC0">
        <w:rPr>
          <w:rFonts w:ascii="Times New Roman" w:hAnsi="Times New Roman"/>
          <w:sz w:val="24"/>
          <w:szCs w:val="24"/>
        </w:rPr>
        <w:t xml:space="preserve"> </w:t>
      </w:r>
    </w:p>
    <w:p w14:paraId="285D5BED" w14:textId="77777777" w:rsidR="00DF5BB2" w:rsidRDefault="00DF5BB2" w:rsidP="00E542AA">
      <w:pPr>
        <w:pStyle w:val="Sraopastraipa"/>
        <w:numPr>
          <w:ilvl w:val="0"/>
          <w:numId w:val="1"/>
        </w:numPr>
        <w:spacing w:after="120" w:line="240" w:lineRule="auto"/>
        <w:contextualSpacing w:val="0"/>
        <w:jc w:val="both"/>
        <w:rPr>
          <w:rFonts w:ascii="Times New Roman" w:hAnsi="Times New Roman"/>
          <w:sz w:val="24"/>
          <w:szCs w:val="24"/>
        </w:rPr>
      </w:pPr>
      <w:r w:rsidRPr="00DF5BB2">
        <w:rPr>
          <w:rFonts w:ascii="Times New Roman" w:hAnsi="Times New Roman"/>
          <w:sz w:val="24"/>
          <w:szCs w:val="24"/>
        </w:rPr>
        <w:t xml:space="preserve">Ieškovė </w:t>
      </w:r>
      <w:r>
        <w:rPr>
          <w:rFonts w:ascii="Times New Roman" w:hAnsi="Times New Roman"/>
          <w:sz w:val="24"/>
          <w:szCs w:val="24"/>
        </w:rPr>
        <w:t>kreipėsi į teismą su ieškiniu</w:t>
      </w:r>
      <w:r w:rsidRPr="00DF5BB2">
        <w:rPr>
          <w:rFonts w:ascii="Times New Roman" w:hAnsi="Times New Roman"/>
          <w:sz w:val="24"/>
          <w:szCs w:val="24"/>
        </w:rPr>
        <w:t xml:space="preserve">, prašydama: </w:t>
      </w:r>
    </w:p>
    <w:p w14:paraId="3A882EDE" w14:textId="12148FF5" w:rsidR="00DF5BB2" w:rsidRDefault="00DF5BB2" w:rsidP="00DF5BB2">
      <w:pPr>
        <w:pStyle w:val="Sraopastraipa"/>
        <w:numPr>
          <w:ilvl w:val="1"/>
          <w:numId w:val="1"/>
        </w:numPr>
        <w:spacing w:after="120" w:line="240" w:lineRule="auto"/>
        <w:contextualSpacing w:val="0"/>
        <w:jc w:val="both"/>
        <w:rPr>
          <w:rFonts w:ascii="Times New Roman" w:hAnsi="Times New Roman"/>
          <w:sz w:val="24"/>
          <w:szCs w:val="24"/>
        </w:rPr>
      </w:pPr>
      <w:r w:rsidRPr="00DF5BB2">
        <w:rPr>
          <w:rFonts w:ascii="Times New Roman" w:hAnsi="Times New Roman"/>
          <w:sz w:val="24"/>
          <w:szCs w:val="24"/>
        </w:rPr>
        <w:t xml:space="preserve">pripažinti ieškovės teisę be atsakovės sutikimo įgyvendinti UAB „Senamiesčio projektai“ 2021 m. parengtą Administracinės paskirties pastato, </w:t>
      </w:r>
      <w:r w:rsidR="00C6092A">
        <w:rPr>
          <w:rFonts w:ascii="Times New Roman" w:hAnsi="Times New Roman"/>
          <w:sz w:val="24"/>
          <w:szCs w:val="24"/>
        </w:rPr>
        <w:t xml:space="preserve">adresu: </w:t>
      </w:r>
      <w:r w:rsidR="002E05F5">
        <w:rPr>
          <w:rFonts w:ascii="Times New Roman" w:hAnsi="Times New Roman"/>
          <w:sz w:val="24"/>
          <w:szCs w:val="24"/>
        </w:rPr>
        <w:t>(</w:t>
      </w:r>
      <w:r w:rsidR="002E05F5">
        <w:rPr>
          <w:rFonts w:ascii="Times New Roman" w:hAnsi="Times New Roman"/>
          <w:i/>
          <w:iCs/>
          <w:sz w:val="24"/>
          <w:szCs w:val="24"/>
        </w:rPr>
        <w:t>duomenys neskelbtini</w:t>
      </w:r>
      <w:r w:rsidR="002E05F5">
        <w:rPr>
          <w:rFonts w:ascii="Times New Roman" w:hAnsi="Times New Roman"/>
          <w:sz w:val="24"/>
          <w:szCs w:val="24"/>
        </w:rPr>
        <w:t>)</w:t>
      </w:r>
      <w:r w:rsidRPr="00DF5BB2">
        <w:rPr>
          <w:rFonts w:ascii="Times New Roman" w:hAnsi="Times New Roman"/>
          <w:sz w:val="24"/>
          <w:szCs w:val="24"/>
        </w:rPr>
        <w:t>, administracinės paskirties patalpų Nr. 5, 6, 7 apjungimo į 2 turtinius vienetus</w:t>
      </w:r>
      <w:r w:rsidR="00245E07">
        <w:rPr>
          <w:rFonts w:ascii="Times New Roman" w:hAnsi="Times New Roman"/>
          <w:sz w:val="24"/>
          <w:szCs w:val="24"/>
        </w:rPr>
        <w:t>,</w:t>
      </w:r>
      <w:r w:rsidRPr="00DF5BB2">
        <w:rPr>
          <w:rFonts w:ascii="Times New Roman" w:hAnsi="Times New Roman"/>
          <w:sz w:val="24"/>
          <w:szCs w:val="24"/>
        </w:rPr>
        <w:t xml:space="preserve"> nekeičiant patalpų paskirties</w:t>
      </w:r>
      <w:r w:rsidR="00245E07">
        <w:rPr>
          <w:rFonts w:ascii="Times New Roman" w:hAnsi="Times New Roman"/>
          <w:sz w:val="24"/>
          <w:szCs w:val="24"/>
        </w:rPr>
        <w:t>,</w:t>
      </w:r>
      <w:r w:rsidRPr="00DF5BB2">
        <w:rPr>
          <w:rFonts w:ascii="Times New Roman" w:hAnsi="Times New Roman"/>
          <w:sz w:val="24"/>
          <w:szCs w:val="24"/>
        </w:rPr>
        <w:t xml:space="preserve"> ir administracinės paskirties patalpų Nr. 8, 9, 10, 11, 12, 12a perplanavimo į 10 turtinių vienetų, keičiant paskirtį į gyvenamąją (butus), paprastojo remonto projektą Nr.</w:t>
      </w:r>
      <w:r w:rsidR="005024AB">
        <w:rPr>
          <w:rFonts w:ascii="Times New Roman" w:hAnsi="Times New Roman"/>
          <w:sz w:val="24"/>
          <w:szCs w:val="24"/>
        </w:rPr>
        <w:t> </w:t>
      </w:r>
      <w:r w:rsidRPr="00DF5BB2">
        <w:rPr>
          <w:rFonts w:ascii="Times New Roman" w:hAnsi="Times New Roman"/>
          <w:sz w:val="24"/>
          <w:szCs w:val="24"/>
        </w:rPr>
        <w:t>SP-0389-21-TP</w:t>
      </w:r>
      <w:r w:rsidR="005024AB">
        <w:rPr>
          <w:rFonts w:ascii="Times New Roman" w:hAnsi="Times New Roman"/>
          <w:sz w:val="24"/>
          <w:szCs w:val="24"/>
        </w:rPr>
        <w:t xml:space="preserve"> (toliau – ir Projektas)</w:t>
      </w:r>
      <w:r w:rsidRPr="00DF5BB2">
        <w:rPr>
          <w:rFonts w:ascii="Times New Roman" w:hAnsi="Times New Roman"/>
          <w:sz w:val="24"/>
          <w:szCs w:val="24"/>
        </w:rPr>
        <w:t xml:space="preserve">; </w:t>
      </w:r>
    </w:p>
    <w:p w14:paraId="4C16F2CC" w14:textId="6399CAB4" w:rsidR="00FA0058" w:rsidRDefault="00DF5BB2" w:rsidP="00DF5BB2">
      <w:pPr>
        <w:pStyle w:val="Sraopastraipa"/>
        <w:numPr>
          <w:ilvl w:val="1"/>
          <w:numId w:val="1"/>
        </w:numPr>
        <w:spacing w:after="120" w:line="240" w:lineRule="auto"/>
        <w:contextualSpacing w:val="0"/>
        <w:jc w:val="both"/>
        <w:rPr>
          <w:rFonts w:ascii="Times New Roman" w:hAnsi="Times New Roman"/>
          <w:sz w:val="24"/>
          <w:szCs w:val="24"/>
        </w:rPr>
      </w:pPr>
      <w:r w:rsidRPr="00DF5BB2">
        <w:rPr>
          <w:rFonts w:ascii="Times New Roman" w:hAnsi="Times New Roman"/>
          <w:sz w:val="24"/>
          <w:szCs w:val="24"/>
        </w:rPr>
        <w:t>priteisti ieškovei iš atsakovės bylinėjimosi išlaid</w:t>
      </w:r>
      <w:r>
        <w:rPr>
          <w:rFonts w:ascii="Times New Roman" w:hAnsi="Times New Roman"/>
          <w:sz w:val="24"/>
          <w:szCs w:val="24"/>
        </w:rPr>
        <w:t>ų atlyginimą.</w:t>
      </w:r>
      <w:r w:rsidR="00E93EEA" w:rsidRPr="00E93EEA">
        <w:rPr>
          <w:rFonts w:ascii="Times New Roman" w:hAnsi="Times New Roman"/>
          <w:sz w:val="24"/>
          <w:szCs w:val="24"/>
        </w:rPr>
        <w:t xml:space="preserve"> </w:t>
      </w:r>
    </w:p>
    <w:p w14:paraId="03940ACE" w14:textId="60F31D10" w:rsidR="00FA0058" w:rsidRDefault="00DF5BB2" w:rsidP="00FA0058">
      <w:pPr>
        <w:pStyle w:val="Sraopastraipa"/>
        <w:widowControl w:val="0"/>
        <w:numPr>
          <w:ilvl w:val="0"/>
          <w:numId w:val="1"/>
        </w:numPr>
        <w:shd w:val="clear" w:color="auto" w:fill="FFFFFF"/>
        <w:autoSpaceDE w:val="0"/>
        <w:autoSpaceDN w:val="0"/>
        <w:adjustRightInd w:val="0"/>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Ieškovė n</w:t>
      </w:r>
      <w:r w:rsidRPr="00DF5BB2">
        <w:rPr>
          <w:rFonts w:ascii="Times New Roman" w:hAnsi="Times New Roman"/>
          <w:sz w:val="24"/>
          <w:szCs w:val="24"/>
        </w:rPr>
        <w:t xml:space="preserve">urodė, kad </w:t>
      </w:r>
      <w:r w:rsidR="00245E07">
        <w:rPr>
          <w:rFonts w:ascii="Times New Roman" w:hAnsi="Times New Roman"/>
          <w:sz w:val="24"/>
          <w:szCs w:val="24"/>
        </w:rPr>
        <w:t>jai</w:t>
      </w:r>
      <w:r w:rsidRPr="00DF5BB2">
        <w:rPr>
          <w:rFonts w:ascii="Times New Roman" w:hAnsi="Times New Roman"/>
          <w:sz w:val="24"/>
          <w:szCs w:val="24"/>
        </w:rPr>
        <w:t xml:space="preserve"> nuosavybės teise priklauso </w:t>
      </w:r>
      <w:r>
        <w:rPr>
          <w:rFonts w:ascii="Times New Roman" w:hAnsi="Times New Roman"/>
          <w:sz w:val="24"/>
          <w:szCs w:val="24"/>
        </w:rPr>
        <w:t xml:space="preserve">administracinės paskirties </w:t>
      </w:r>
      <w:r w:rsidRPr="00DF5BB2">
        <w:rPr>
          <w:rFonts w:ascii="Times New Roman" w:hAnsi="Times New Roman"/>
          <w:sz w:val="24"/>
          <w:szCs w:val="24"/>
        </w:rPr>
        <w:t>patalpos</w:t>
      </w:r>
      <w:r>
        <w:rPr>
          <w:rFonts w:ascii="Times New Roman" w:hAnsi="Times New Roman"/>
          <w:sz w:val="24"/>
          <w:szCs w:val="24"/>
        </w:rPr>
        <w:t xml:space="preserve"> (toliau – ir Patalpos)</w:t>
      </w:r>
      <w:r w:rsidRPr="00DF5BB2">
        <w:rPr>
          <w:rFonts w:ascii="Times New Roman" w:hAnsi="Times New Roman"/>
          <w:sz w:val="24"/>
          <w:szCs w:val="24"/>
        </w:rPr>
        <w:t xml:space="preserve">, esančios administracinės paskirties pastate, unikalus Nr. </w:t>
      </w:r>
      <w:r w:rsidR="002E05F5">
        <w:rPr>
          <w:rFonts w:ascii="Times New Roman" w:hAnsi="Times New Roman"/>
          <w:sz w:val="24"/>
          <w:szCs w:val="24"/>
        </w:rPr>
        <w:t>(</w:t>
      </w:r>
      <w:r w:rsidR="002E05F5">
        <w:rPr>
          <w:rFonts w:ascii="Times New Roman" w:hAnsi="Times New Roman"/>
          <w:i/>
          <w:iCs/>
          <w:sz w:val="24"/>
          <w:szCs w:val="24"/>
        </w:rPr>
        <w:t>duomenys neskelbtini</w:t>
      </w:r>
      <w:r w:rsidR="002E05F5">
        <w:rPr>
          <w:rFonts w:ascii="Times New Roman" w:hAnsi="Times New Roman"/>
          <w:sz w:val="24"/>
          <w:szCs w:val="24"/>
        </w:rPr>
        <w:t>)</w:t>
      </w:r>
      <w:r w:rsidRPr="00DF5BB2">
        <w:rPr>
          <w:rFonts w:ascii="Times New Roman" w:hAnsi="Times New Roman"/>
          <w:sz w:val="24"/>
          <w:szCs w:val="24"/>
        </w:rPr>
        <w:t>, adresu</w:t>
      </w:r>
      <w:r>
        <w:rPr>
          <w:rFonts w:ascii="Times New Roman" w:hAnsi="Times New Roman"/>
          <w:sz w:val="24"/>
          <w:szCs w:val="24"/>
        </w:rPr>
        <w:t>:</w:t>
      </w:r>
      <w:r w:rsidRPr="00DF5BB2">
        <w:rPr>
          <w:rFonts w:ascii="Times New Roman" w:hAnsi="Times New Roman"/>
          <w:sz w:val="24"/>
          <w:szCs w:val="24"/>
        </w:rPr>
        <w:t xml:space="preserve"> </w:t>
      </w:r>
      <w:r w:rsidR="002E05F5">
        <w:rPr>
          <w:rFonts w:ascii="Times New Roman" w:hAnsi="Times New Roman"/>
          <w:sz w:val="24"/>
          <w:szCs w:val="24"/>
        </w:rPr>
        <w:t>(</w:t>
      </w:r>
      <w:r w:rsidR="002E05F5">
        <w:rPr>
          <w:rFonts w:ascii="Times New Roman" w:hAnsi="Times New Roman"/>
          <w:i/>
          <w:iCs/>
          <w:sz w:val="24"/>
          <w:szCs w:val="24"/>
        </w:rPr>
        <w:t>duomenys neskelbtini</w:t>
      </w:r>
      <w:r w:rsidR="002E05F5">
        <w:rPr>
          <w:rFonts w:ascii="Times New Roman" w:hAnsi="Times New Roman"/>
          <w:sz w:val="24"/>
          <w:szCs w:val="24"/>
        </w:rPr>
        <w:t xml:space="preserve">) </w:t>
      </w:r>
      <w:r>
        <w:rPr>
          <w:rFonts w:ascii="Times New Roman" w:hAnsi="Times New Roman"/>
          <w:sz w:val="24"/>
          <w:szCs w:val="24"/>
        </w:rPr>
        <w:t>(toliau – ir Pastatas)</w:t>
      </w:r>
      <w:r w:rsidR="00FA0058" w:rsidRPr="00FA0058">
        <w:rPr>
          <w:rFonts w:ascii="Times New Roman" w:hAnsi="Times New Roman"/>
          <w:sz w:val="24"/>
          <w:szCs w:val="24"/>
        </w:rPr>
        <w:t xml:space="preserve">. </w:t>
      </w:r>
      <w:r>
        <w:rPr>
          <w:rFonts w:ascii="Times New Roman" w:hAnsi="Times New Roman"/>
          <w:sz w:val="24"/>
          <w:szCs w:val="24"/>
        </w:rPr>
        <w:t>Be šių Patalpų</w:t>
      </w:r>
      <w:r w:rsidR="005024AB">
        <w:rPr>
          <w:rFonts w:ascii="Times New Roman" w:hAnsi="Times New Roman"/>
          <w:sz w:val="24"/>
          <w:szCs w:val="24"/>
        </w:rPr>
        <w:t>,</w:t>
      </w:r>
      <w:r>
        <w:rPr>
          <w:rFonts w:ascii="Times New Roman" w:hAnsi="Times New Roman"/>
          <w:sz w:val="24"/>
          <w:szCs w:val="24"/>
        </w:rPr>
        <w:t xml:space="preserve"> Pastate yra ir kitos patalpos: prekybos, maitinimo, gyvenamosios (butų), administracinės paskirties patalpos, priklausančios tretiesiems asmenims (toliau – ir Kitos patalpos). Vienos iš šių patalpų – p</w:t>
      </w:r>
      <w:r w:rsidRPr="00DF5BB2">
        <w:rPr>
          <w:rFonts w:ascii="Times New Roman" w:hAnsi="Times New Roman"/>
          <w:sz w:val="24"/>
          <w:szCs w:val="24"/>
        </w:rPr>
        <w:t xml:space="preserve">rekybos paskirties </w:t>
      </w:r>
      <w:r w:rsidRPr="00DF5BB2">
        <w:rPr>
          <w:rFonts w:ascii="Times New Roman" w:hAnsi="Times New Roman"/>
          <w:sz w:val="24"/>
          <w:szCs w:val="24"/>
        </w:rPr>
        <w:lastRenderedPageBreak/>
        <w:t>patalpos (parduotuvė), esančios adresu</w:t>
      </w:r>
      <w:r w:rsidR="005024AB">
        <w:rPr>
          <w:rFonts w:ascii="Times New Roman" w:hAnsi="Times New Roman"/>
          <w:sz w:val="24"/>
          <w:szCs w:val="24"/>
        </w:rPr>
        <w:t>:</w:t>
      </w:r>
      <w:r w:rsidRPr="00DF5BB2">
        <w:rPr>
          <w:rFonts w:ascii="Times New Roman" w:hAnsi="Times New Roman"/>
          <w:sz w:val="24"/>
          <w:szCs w:val="24"/>
        </w:rPr>
        <w:t xml:space="preserve"> </w:t>
      </w:r>
      <w:r w:rsidR="002E05F5">
        <w:rPr>
          <w:rFonts w:ascii="Times New Roman" w:hAnsi="Times New Roman"/>
          <w:sz w:val="24"/>
          <w:szCs w:val="24"/>
        </w:rPr>
        <w:t>(</w:t>
      </w:r>
      <w:r w:rsidR="002E05F5">
        <w:rPr>
          <w:rFonts w:ascii="Times New Roman" w:hAnsi="Times New Roman"/>
          <w:i/>
          <w:iCs/>
          <w:sz w:val="24"/>
          <w:szCs w:val="24"/>
        </w:rPr>
        <w:t>duomenys neskelbtini</w:t>
      </w:r>
      <w:r w:rsidR="002E05F5">
        <w:rPr>
          <w:rFonts w:ascii="Times New Roman" w:hAnsi="Times New Roman"/>
          <w:sz w:val="24"/>
          <w:szCs w:val="24"/>
        </w:rPr>
        <w:t>)</w:t>
      </w:r>
      <w:r w:rsidRPr="00DF5BB2">
        <w:rPr>
          <w:rFonts w:ascii="Times New Roman" w:hAnsi="Times New Roman"/>
          <w:sz w:val="24"/>
          <w:szCs w:val="24"/>
        </w:rPr>
        <w:t xml:space="preserve">, unikalus Nr. </w:t>
      </w:r>
      <w:r w:rsidR="002E05F5">
        <w:rPr>
          <w:rFonts w:ascii="Times New Roman" w:hAnsi="Times New Roman"/>
          <w:sz w:val="24"/>
          <w:szCs w:val="24"/>
        </w:rPr>
        <w:t>(</w:t>
      </w:r>
      <w:r w:rsidR="002E05F5">
        <w:rPr>
          <w:rFonts w:ascii="Times New Roman" w:hAnsi="Times New Roman"/>
          <w:i/>
          <w:iCs/>
          <w:sz w:val="24"/>
          <w:szCs w:val="24"/>
        </w:rPr>
        <w:t>duomenys neskelbtini</w:t>
      </w:r>
      <w:r w:rsidR="002E05F5">
        <w:rPr>
          <w:rFonts w:ascii="Times New Roman" w:hAnsi="Times New Roman"/>
          <w:sz w:val="24"/>
          <w:szCs w:val="24"/>
        </w:rPr>
        <w:t>)</w:t>
      </w:r>
      <w:r w:rsidRPr="00DF5BB2">
        <w:rPr>
          <w:rFonts w:ascii="Times New Roman" w:hAnsi="Times New Roman"/>
          <w:sz w:val="24"/>
          <w:szCs w:val="24"/>
        </w:rPr>
        <w:t>, plotas 24,36 kv. m, nuosavybės teise priklaus</w:t>
      </w:r>
      <w:r>
        <w:rPr>
          <w:rFonts w:ascii="Times New Roman" w:hAnsi="Times New Roman"/>
          <w:sz w:val="24"/>
          <w:szCs w:val="24"/>
        </w:rPr>
        <w:t>o</w:t>
      </w:r>
      <w:r w:rsidRPr="00DF5BB2">
        <w:rPr>
          <w:rFonts w:ascii="Times New Roman" w:hAnsi="Times New Roman"/>
          <w:sz w:val="24"/>
          <w:szCs w:val="24"/>
        </w:rPr>
        <w:t xml:space="preserve"> atsakovei </w:t>
      </w:r>
      <w:r>
        <w:rPr>
          <w:rFonts w:ascii="Times New Roman" w:hAnsi="Times New Roman"/>
          <w:sz w:val="24"/>
          <w:szCs w:val="24"/>
        </w:rPr>
        <w:t>J.</w:t>
      </w:r>
      <w:r w:rsidRPr="00DF5BB2">
        <w:rPr>
          <w:rFonts w:ascii="Times New Roman" w:hAnsi="Times New Roman"/>
          <w:sz w:val="24"/>
          <w:szCs w:val="24"/>
        </w:rPr>
        <w:t xml:space="preserve"> </w:t>
      </w:r>
      <w:r w:rsidR="00916E4E">
        <w:rPr>
          <w:rFonts w:ascii="Times New Roman" w:hAnsi="Times New Roman"/>
          <w:sz w:val="24"/>
          <w:szCs w:val="24"/>
        </w:rPr>
        <w:t>B</w:t>
      </w:r>
      <w:r>
        <w:rPr>
          <w:rFonts w:ascii="Times New Roman" w:hAnsi="Times New Roman"/>
          <w:sz w:val="24"/>
          <w:szCs w:val="24"/>
        </w:rPr>
        <w:t>.</w:t>
      </w:r>
    </w:p>
    <w:p w14:paraId="2932BD51" w14:textId="66015F47" w:rsidR="00DF5BB2" w:rsidRPr="000122C8" w:rsidRDefault="00DF5BB2" w:rsidP="00DF5BB2">
      <w:pPr>
        <w:numPr>
          <w:ilvl w:val="0"/>
          <w:numId w:val="1"/>
        </w:numPr>
        <w:spacing w:after="120"/>
        <w:jc w:val="both"/>
      </w:pPr>
      <w:r w:rsidRPr="000122C8">
        <w:t>Būdama Patalpų savinink</w:t>
      </w:r>
      <w:r w:rsidR="005024AB">
        <w:t>ė</w:t>
      </w:r>
      <w:r w:rsidRPr="000122C8">
        <w:t xml:space="preserve">, ieškovė priėmė sprendimą inicijuoti administracinės paskirties patalpų, esančių </w:t>
      </w:r>
      <w:r w:rsidR="002E05F5">
        <w:t>(</w:t>
      </w:r>
      <w:r w:rsidR="002E05F5">
        <w:rPr>
          <w:i/>
          <w:iCs/>
        </w:rPr>
        <w:t>duomenys neskelbtini</w:t>
      </w:r>
      <w:r w:rsidR="002E05F5">
        <w:t>)</w:t>
      </w:r>
      <w:r w:rsidR="005024AB">
        <w:t>,</w:t>
      </w:r>
      <w:r w:rsidRPr="000122C8">
        <w:t xml:space="preserve"> </w:t>
      </w:r>
      <w:r w:rsidR="005024AB">
        <w:t>su</w:t>
      </w:r>
      <w:r w:rsidRPr="000122C8">
        <w:t>jungimą į 2 turtinius vienetus</w:t>
      </w:r>
      <w:r w:rsidR="00245E07">
        <w:t>,</w:t>
      </w:r>
      <w:r w:rsidRPr="000122C8">
        <w:t xml:space="preserve"> nekeičiant patalpų paskirties, taip pat administracinės paskirties patalpų, esančių </w:t>
      </w:r>
      <w:r w:rsidR="002E05F5">
        <w:t>(</w:t>
      </w:r>
      <w:r w:rsidR="002E05F5">
        <w:rPr>
          <w:i/>
          <w:iCs/>
        </w:rPr>
        <w:t>duomenys neskelbtini</w:t>
      </w:r>
      <w:r w:rsidR="002E05F5">
        <w:t>)</w:t>
      </w:r>
      <w:r w:rsidR="005024AB">
        <w:t>,</w:t>
      </w:r>
      <w:r w:rsidRPr="000122C8">
        <w:t xml:space="preserve"> perplanavimą į 10 turtinių vienetų, keičiant paskirtį į gyvenamąją (butus), atliekant paprastojo remonto darbus. 2021 m. buvo parengtas Administracinės paskirties pastato, </w:t>
      </w:r>
      <w:r w:rsidR="002E05F5">
        <w:t>(</w:t>
      </w:r>
      <w:r w:rsidR="002E05F5">
        <w:rPr>
          <w:i/>
          <w:iCs/>
        </w:rPr>
        <w:t>duomenys neskelbtini</w:t>
      </w:r>
      <w:r w:rsidR="002E05F5">
        <w:t>)</w:t>
      </w:r>
      <w:r w:rsidRPr="000122C8">
        <w:t>, administracinės paskirties patalpų Nr. 5, 6, 7 apjungimo į 2</w:t>
      </w:r>
      <w:r w:rsidR="005024AB">
        <w:t> </w:t>
      </w:r>
      <w:r w:rsidRPr="000122C8">
        <w:t>turtinius vienetus nekeičiant patalpų paskirties ir administracinės paskirties patalpų Nr. 8, 9, 10, 11, 12, 12a perplanavimo į 10 turtinių vienetų, keičiant paskirtį į gyvenamąją (butus), paprastojo remonto projektas Nr. SP-0389-21-TP.</w:t>
      </w:r>
    </w:p>
    <w:p w14:paraId="77974D36" w14:textId="6317D3C6" w:rsidR="00DF5BB2" w:rsidRPr="000122C8" w:rsidRDefault="00DF5BB2" w:rsidP="00442B26">
      <w:pPr>
        <w:numPr>
          <w:ilvl w:val="0"/>
          <w:numId w:val="1"/>
        </w:numPr>
        <w:spacing w:after="120"/>
        <w:jc w:val="both"/>
      </w:pPr>
      <w:r w:rsidRPr="000122C8">
        <w:t xml:space="preserve">Ieškovė kreipėsi į Pastate esančių Kitų patalpų </w:t>
      </w:r>
      <w:r w:rsidRPr="00040BC0">
        <w:t>savininkus dėl sutikimo atlikti Projekte nu</w:t>
      </w:r>
      <w:r w:rsidR="005024AB">
        <w:t>rod</w:t>
      </w:r>
      <w:r w:rsidRPr="00040BC0">
        <w:t>ytus darbus. Kitų patalpų savininkai</w:t>
      </w:r>
      <w:r w:rsidR="00861E64" w:rsidRPr="00040BC0">
        <w:t>, išskyrus atsakovę</w:t>
      </w:r>
      <w:r w:rsidRPr="00040BC0">
        <w:t>, Projekte nu</w:t>
      </w:r>
      <w:r w:rsidR="005024AB">
        <w:t>rod</w:t>
      </w:r>
      <w:r w:rsidRPr="00040BC0">
        <w:t xml:space="preserve">ytiems sprendiniams neprieštaravo </w:t>
      </w:r>
      <w:r w:rsidR="005024AB">
        <w:t>ir</w:t>
      </w:r>
      <w:r w:rsidRPr="00040BC0">
        <w:t xml:space="preserve"> išdavė sutikimus</w:t>
      </w:r>
      <w:r w:rsidR="00FB7344" w:rsidRPr="00040BC0">
        <w:t xml:space="preserve"> </w:t>
      </w:r>
      <w:r w:rsidR="005024AB">
        <w:t xml:space="preserve">dėl </w:t>
      </w:r>
      <w:r w:rsidR="00FB7344" w:rsidRPr="00040BC0">
        <w:t>Projekto įgyvendinim</w:t>
      </w:r>
      <w:r w:rsidR="005024AB">
        <w:t>o</w:t>
      </w:r>
      <w:r w:rsidRPr="00040BC0">
        <w:t>.</w:t>
      </w:r>
      <w:r w:rsidR="00442B26" w:rsidRPr="00040BC0">
        <w:t xml:space="preserve"> A</w:t>
      </w:r>
      <w:r w:rsidRPr="00040BC0">
        <w:t xml:space="preserve">tsakovė nepritarė ieškovės pateiktiems projektiniams pasiūlymams. </w:t>
      </w:r>
      <w:r w:rsidR="00FB7344" w:rsidRPr="00AD1D1B">
        <w:t>A</w:t>
      </w:r>
      <w:r w:rsidRPr="00AD1D1B">
        <w:t>tsakovė</w:t>
      </w:r>
      <w:r w:rsidR="00FB7344" w:rsidRPr="00AD1D1B">
        <w:t xml:space="preserve"> ieškovei</w:t>
      </w:r>
      <w:r w:rsidRPr="00040BC0">
        <w:t xml:space="preserve"> pateikė architekto </w:t>
      </w:r>
      <w:r w:rsidR="002E05F5">
        <w:t>L. B.</w:t>
      </w:r>
      <w:r w:rsidRPr="00040BC0">
        <w:t xml:space="preserve"> 2022 m. lapkričio 25 d. </w:t>
      </w:r>
      <w:r w:rsidR="00FB7344" w:rsidRPr="00040BC0">
        <w:t xml:space="preserve">atliktą </w:t>
      </w:r>
      <w:r w:rsidRPr="00040BC0">
        <w:t>projektinių pasiūlymų vertinimą. Ieškovė 2022 m. gruodžio 2 d. pateikė atsakovei raštą, kuriame detaliai pasisakė dėl atsakovės</w:t>
      </w:r>
      <w:r w:rsidRPr="000122C8">
        <w:t xml:space="preserve"> iškeltų klausimų ir kitų nurodytų aplinkybių</w:t>
      </w:r>
      <w:r w:rsidR="00AD1D1B">
        <w:t>,</w:t>
      </w:r>
      <w:r w:rsidRPr="000122C8">
        <w:t xml:space="preserve"> </w:t>
      </w:r>
      <w:r w:rsidR="00AD1D1B">
        <w:t>ir</w:t>
      </w:r>
      <w:r w:rsidRPr="000122C8">
        <w:t xml:space="preserve"> pakartotinai paprašė atsakovės išduoti prašomą sutikimą. 2022 m. gruodžio 14 d. ieškovė atsakovei pateikė ir papildomą raštą, kuriame pasisakė dėl architekto L</w:t>
      </w:r>
      <w:r w:rsidR="005024AB">
        <w:t>.</w:t>
      </w:r>
      <w:r w:rsidRPr="000122C8">
        <w:t xml:space="preserve"> </w:t>
      </w:r>
      <w:r w:rsidR="002E05F5">
        <w:t>B.</w:t>
      </w:r>
      <w:r w:rsidRPr="000122C8">
        <w:t xml:space="preserve"> 2022 m. lapkričio 25 d. projektinių pasiūlymų vertinimo.</w:t>
      </w:r>
      <w:r w:rsidR="00723016">
        <w:t xml:space="preserve"> </w:t>
      </w:r>
    </w:p>
    <w:p w14:paraId="71F43C37" w14:textId="7CBA93DD" w:rsidR="00FD1704" w:rsidRPr="00337569" w:rsidRDefault="00442B26" w:rsidP="00AD25D3">
      <w:pPr>
        <w:numPr>
          <w:ilvl w:val="0"/>
          <w:numId w:val="1"/>
        </w:numPr>
        <w:spacing w:after="120"/>
        <w:jc w:val="both"/>
      </w:pPr>
      <w:r>
        <w:t>Ieškovė nurodė, kad</w:t>
      </w:r>
      <w:r w:rsidR="005024AB">
        <w:t>,</w:t>
      </w:r>
      <w:r>
        <w:t xml:space="preserve"> n</w:t>
      </w:r>
      <w:r w:rsidR="00DF5BB2" w:rsidRPr="000122C8">
        <w:t>eturėdama visų bendra</w:t>
      </w:r>
      <w:r w:rsidR="005024AB">
        <w:t>turčių</w:t>
      </w:r>
      <w:r w:rsidR="00DF5BB2" w:rsidRPr="000122C8">
        <w:t xml:space="preserve"> sutikimo, negali įgyvendinti Projekte nu</w:t>
      </w:r>
      <w:r w:rsidR="005024AB">
        <w:t>rod</w:t>
      </w:r>
      <w:r w:rsidR="00DF5BB2" w:rsidRPr="000122C8">
        <w:t xml:space="preserve">ytų sprendinių, kadangi </w:t>
      </w:r>
      <w:bookmarkStart w:id="0" w:name="_Hlk156896922"/>
      <w:r w:rsidR="00DF5BB2" w:rsidRPr="000122C8">
        <w:t>atsakovė atsisako duoti sutikimą ar susitarti dėl Projekto įgyvendinimo (patalpų paskirties keitimo)</w:t>
      </w:r>
      <w:bookmarkEnd w:id="0"/>
      <w:r w:rsidR="00DF5BB2" w:rsidRPr="000122C8">
        <w:t>.</w:t>
      </w:r>
      <w:r>
        <w:t xml:space="preserve"> </w:t>
      </w:r>
      <w:r w:rsidR="00DF5BB2" w:rsidRPr="000122C8">
        <w:t>Atsižvelgiant į tai, jog Pastatas nėra gyvenamosios paskirties, t. y. Pastato paskirtis yra administracinė, vadovaujantis Lietuvos Respublikos civilinio kodekso (toliau – CK) 4.75 str</w:t>
      </w:r>
      <w:r w:rsidR="005024AB">
        <w:t>aipsnio</w:t>
      </w:r>
      <w:r w:rsidR="00DF5BB2" w:rsidRPr="000122C8">
        <w:t xml:space="preserve"> nuostatomis, Pastate esančių patalpų paskir</w:t>
      </w:r>
      <w:r w:rsidR="005024AB">
        <w:t>čiai</w:t>
      </w:r>
      <w:r w:rsidR="00DF5BB2" w:rsidRPr="000122C8">
        <w:t xml:space="preserve"> pakei</w:t>
      </w:r>
      <w:r w:rsidR="005024AB">
        <w:t>s</w:t>
      </w:r>
      <w:r w:rsidR="00DF5BB2" w:rsidRPr="000122C8">
        <w:t>ti yra reikalingas visų Pastato bendraturčių rašytinis pritarimas. Bendraturčių atsisakymas duoti sutikimą pakeisti patalpų paskirtį, jiems nepateikus nesutikimo pagrindimo, suponuotų suinteresuotų asmenų – asmens, norinčio pakeisti patalpų paskirtį, ir bendraturčių – teisių ir teisėtų interesų pusiausvyros neproporcingą iškreipimą to konkretaus savininko nenaudai ir kartu būtų neteisėtas.</w:t>
      </w:r>
      <w:r w:rsidR="00A62D4A">
        <w:t xml:space="preserve"> </w:t>
      </w:r>
    </w:p>
    <w:p w14:paraId="547B7A36" w14:textId="539C020C" w:rsidR="00337569" w:rsidRPr="00411B57" w:rsidRDefault="00337569" w:rsidP="00AD25D3">
      <w:pPr>
        <w:numPr>
          <w:ilvl w:val="0"/>
          <w:numId w:val="1"/>
        </w:numPr>
        <w:spacing w:after="120"/>
        <w:jc w:val="both"/>
      </w:pPr>
      <w:r w:rsidRPr="00411B57">
        <w:t xml:space="preserve">Atsakovė prašė ieškinį atmesti. Nurodė, kad ieškovė netinkamai formuluoja ieškinio dalyką, nes reikalauja leisti jai atlikti dalies patalpų </w:t>
      </w:r>
      <w:r w:rsidR="005024AB">
        <w:t>su</w:t>
      </w:r>
      <w:r w:rsidRPr="00411B57">
        <w:t>jungimą į 2 turtinius vienetus nekeičiant patalpų paskirties be atsakovės sutikimo, o ieškinio motyvuojamoj</w:t>
      </w:r>
      <w:r w:rsidR="005024AB">
        <w:t>oj</w:t>
      </w:r>
      <w:r w:rsidRPr="00411B57">
        <w:t>e dalyje dėsto, kad bet kuriuo atveju ieškovei tokio turinio atsakovės sutikimas nėra reikalingas.</w:t>
      </w:r>
      <w:r w:rsidR="00243EFD" w:rsidRPr="00411B57">
        <w:t xml:space="preserve"> Taip pat neaiškios atsakovei ateityje būsimos išlaidos dėl didelio masto remonto darbų, naujų konstrukcijų. Ieškovės planuojamiems patalpų perplanavimo ir paskirties keitimo, lifto įrengimo</w:t>
      </w:r>
      <w:r w:rsidR="005024AB">
        <w:t xml:space="preserve"> </w:t>
      </w:r>
      <w:r w:rsidR="005024AB" w:rsidRPr="00411B57">
        <w:t xml:space="preserve">darbams </w:t>
      </w:r>
      <w:r w:rsidR="00243EFD" w:rsidRPr="00411B57">
        <w:t>turi būti rengiamas ne paprastojo, o kapitalinio remonto projektas. Atsakovės vertinimu, Projektas neatitinka statybos techninių reikalavimų, o dėl gyvenamosios paskirties patalpų įrengimo iš esmės daugėja Pastato lankytojų ir nuolatinių gyventojų, intensyvėja bendro</w:t>
      </w:r>
      <w:r w:rsidR="005024AB">
        <w:t>jo</w:t>
      </w:r>
      <w:r w:rsidR="00243EFD" w:rsidRPr="00411B57">
        <w:t xml:space="preserve"> naudojimo objektų naudojimas, tai lems didesnes bendrų komunikacijų priežiūros ir išlaikymo, remonto išlaidas.</w:t>
      </w:r>
    </w:p>
    <w:p w14:paraId="759620E9" w14:textId="77777777" w:rsidR="00123EE2" w:rsidRPr="00A42876" w:rsidRDefault="00A80C8A" w:rsidP="00FD231A">
      <w:pPr>
        <w:pStyle w:val="Sraopastraipa"/>
        <w:spacing w:before="360" w:after="360" w:line="240" w:lineRule="auto"/>
        <w:ind w:left="0"/>
        <w:contextualSpacing w:val="0"/>
        <w:jc w:val="center"/>
        <w:rPr>
          <w:rFonts w:ascii="Times New Roman" w:hAnsi="Times New Roman"/>
          <w:sz w:val="24"/>
          <w:szCs w:val="24"/>
        </w:rPr>
      </w:pPr>
      <w:r w:rsidRPr="00A42876">
        <w:rPr>
          <w:rFonts w:ascii="Times New Roman" w:hAnsi="Times New Roman"/>
          <w:sz w:val="24"/>
          <w:szCs w:val="24"/>
        </w:rPr>
        <w:t>II. Pirmosios ir apeliacinės instancijos teismų procesinių sprendimų esmė</w:t>
      </w:r>
    </w:p>
    <w:p w14:paraId="1A29711A" w14:textId="6F69CD2C" w:rsidR="0032510E" w:rsidRPr="000122C8" w:rsidRDefault="0032510E" w:rsidP="0032510E">
      <w:pPr>
        <w:numPr>
          <w:ilvl w:val="0"/>
          <w:numId w:val="1"/>
        </w:numPr>
        <w:spacing w:after="120"/>
        <w:jc w:val="both"/>
      </w:pPr>
      <w:r w:rsidRPr="000122C8">
        <w:t>Vilniaus miesto apylinkės teismas 2023 m. spalio 6 d. sprendimu ieškinį tenkino</w:t>
      </w:r>
      <w:bookmarkStart w:id="1" w:name="_Hlk158241064"/>
      <w:r w:rsidR="00DC597B">
        <w:t>: p</w:t>
      </w:r>
      <w:r w:rsidRPr="000122C8">
        <w:t xml:space="preserve">ripažino ieškovės UAB „JF Investicijos“ teisę be atsakovės </w:t>
      </w:r>
      <w:r>
        <w:t>J.</w:t>
      </w:r>
      <w:r w:rsidRPr="000122C8">
        <w:t xml:space="preserve"> </w:t>
      </w:r>
      <w:r w:rsidR="002E05F5">
        <w:t>B.</w:t>
      </w:r>
      <w:r w:rsidRPr="000122C8">
        <w:t xml:space="preserve"> sutikimo įgyvendinti </w:t>
      </w:r>
      <w:bookmarkEnd w:id="1"/>
      <w:r>
        <w:t>Projektą; paskirstė bylinėjimosi išlaidų atlyginimą</w:t>
      </w:r>
      <w:r w:rsidRPr="000122C8">
        <w:t>.</w:t>
      </w:r>
    </w:p>
    <w:p w14:paraId="42E4B296" w14:textId="7BC8E114" w:rsidR="0032510E" w:rsidRPr="000122C8" w:rsidRDefault="003D6BB4" w:rsidP="0032510E">
      <w:pPr>
        <w:numPr>
          <w:ilvl w:val="0"/>
          <w:numId w:val="1"/>
        </w:numPr>
        <w:spacing w:after="120"/>
        <w:jc w:val="both"/>
      </w:pPr>
      <w:r>
        <w:t>Teismas n</w:t>
      </w:r>
      <w:r w:rsidR="0032510E" w:rsidRPr="000122C8">
        <w:t xml:space="preserve">urodė, kad kilusio ginčo atveju ieškovė teismui pateikė namo bendraturčių sutikimus, paruoštą </w:t>
      </w:r>
      <w:r>
        <w:t>P</w:t>
      </w:r>
      <w:r w:rsidR="0032510E" w:rsidRPr="000122C8">
        <w:t>rojektą. Pagal VĮ Registrų centr</w:t>
      </w:r>
      <w:r w:rsidR="005024AB">
        <w:t>o</w:t>
      </w:r>
      <w:r w:rsidR="0032510E" w:rsidRPr="000122C8">
        <w:t xml:space="preserve"> pažymą</w:t>
      </w:r>
      <w:r>
        <w:t xml:space="preserve"> nustatė, kad</w:t>
      </w:r>
      <w:r w:rsidR="0032510E" w:rsidRPr="000122C8">
        <w:t xml:space="preserve"> </w:t>
      </w:r>
      <w:r w:rsidR="00245E07">
        <w:t>P</w:t>
      </w:r>
      <w:r w:rsidR="0032510E" w:rsidRPr="000122C8">
        <w:t xml:space="preserve">astate yra restoranas, parduotuvės, administracinės patalpos, butai, todėl rašytinės formos bendraturčių sutikimai ir pritarimai </w:t>
      </w:r>
      <w:r w:rsidR="00AD1D1B">
        <w:t xml:space="preserve">dėl </w:t>
      </w:r>
      <w:r>
        <w:t>P</w:t>
      </w:r>
      <w:r w:rsidR="0032510E" w:rsidRPr="000122C8">
        <w:t>rojekt</w:t>
      </w:r>
      <w:r w:rsidR="00AD1D1B">
        <w:t>o įgyvendinimo</w:t>
      </w:r>
      <w:r w:rsidR="0032510E" w:rsidRPr="000122C8">
        <w:t xml:space="preserve"> yra tinkamas įstatymo reikalavimo įgyvendinimas. </w:t>
      </w:r>
      <w:r>
        <w:t xml:space="preserve">Teismas </w:t>
      </w:r>
      <w:r>
        <w:lastRenderedPageBreak/>
        <w:t>padarė išvadą</w:t>
      </w:r>
      <w:r w:rsidR="0032510E" w:rsidRPr="000122C8">
        <w:t xml:space="preserve">, kad bendraturčių išduoti pritarimai </w:t>
      </w:r>
      <w:r w:rsidR="005024AB">
        <w:t xml:space="preserve">dėl </w:t>
      </w:r>
      <w:r>
        <w:t>Projekt</w:t>
      </w:r>
      <w:r w:rsidR="005024AB">
        <w:t>o įgyvendinimo</w:t>
      </w:r>
      <w:r>
        <w:t xml:space="preserve"> atitinka įstatymų reikalavimus</w:t>
      </w:r>
      <w:r w:rsidR="0032510E" w:rsidRPr="000122C8">
        <w:t xml:space="preserve">, </w:t>
      </w:r>
      <w:r>
        <w:t>nustatytus</w:t>
      </w:r>
      <w:r w:rsidR="0032510E" w:rsidRPr="000122C8">
        <w:t xml:space="preserve"> CK 4.75 straipsnio 1 dal</w:t>
      </w:r>
      <w:r>
        <w:t>yje</w:t>
      </w:r>
      <w:r w:rsidR="0032510E" w:rsidRPr="000122C8">
        <w:t>, o ne CK 4.85 straipsn</w:t>
      </w:r>
      <w:r>
        <w:t>yje</w:t>
      </w:r>
      <w:r w:rsidR="0032510E" w:rsidRPr="000122C8">
        <w:t>.</w:t>
      </w:r>
    </w:p>
    <w:p w14:paraId="5AA3EA8D" w14:textId="2C96AB6F" w:rsidR="0032510E" w:rsidRPr="00040BC0" w:rsidRDefault="0032510E" w:rsidP="0032510E">
      <w:pPr>
        <w:numPr>
          <w:ilvl w:val="0"/>
          <w:numId w:val="1"/>
        </w:numPr>
        <w:spacing w:after="120"/>
        <w:jc w:val="both"/>
      </w:pPr>
      <w:r w:rsidRPr="000122C8">
        <w:t xml:space="preserve">Teismas </w:t>
      </w:r>
      <w:r w:rsidR="003D6BB4">
        <w:t>nusprendė</w:t>
      </w:r>
      <w:r w:rsidRPr="000122C8">
        <w:t xml:space="preserve">, kad </w:t>
      </w:r>
      <w:r w:rsidR="00C6092A">
        <w:t>g</w:t>
      </w:r>
      <w:r w:rsidRPr="000122C8">
        <w:t xml:space="preserve">inčas nesusijęs su bendrojo naudojimo objektų valdymu ir naudojimu, </w:t>
      </w:r>
      <w:r w:rsidR="003D6BB4">
        <w:t>jis kilo ne</w:t>
      </w:r>
      <w:r w:rsidRPr="000122C8">
        <w:t xml:space="preserve"> dėl naujų </w:t>
      </w:r>
      <w:r w:rsidRPr="00040BC0">
        <w:t xml:space="preserve">bendrojo naudojimo objektų sukūrimo ir disponavimo bendrosios dalinės nuosavybės teise, o </w:t>
      </w:r>
      <w:r w:rsidR="00C64FD0" w:rsidRPr="00040BC0">
        <w:t xml:space="preserve">dėl </w:t>
      </w:r>
      <w:r w:rsidR="003D6BB4" w:rsidRPr="00040BC0">
        <w:t>Lietuvos Respublikos s</w:t>
      </w:r>
      <w:r w:rsidRPr="00040BC0">
        <w:t>tatybos įstatymo reikalavimų įgyvendinim</w:t>
      </w:r>
      <w:r w:rsidR="003D6BB4" w:rsidRPr="00040BC0">
        <w:t>o,</w:t>
      </w:r>
      <w:r w:rsidRPr="00040BC0">
        <w:t xml:space="preserve"> disponuojant nuosavybės teise priklausančiomis negyvenamosiomis patalpomis, jas pagal </w:t>
      </w:r>
      <w:r w:rsidR="003D6BB4" w:rsidRPr="00040BC0">
        <w:t>P</w:t>
      </w:r>
      <w:r w:rsidRPr="00040BC0">
        <w:t>rojektą pakeičiant gyvenamosiomis patalpomis, atlikus paprastojo remonto darbus. Ieškovės reikalavimas yra susi</w:t>
      </w:r>
      <w:r w:rsidR="005024AB">
        <w:t>jęs</w:t>
      </w:r>
      <w:r w:rsidRPr="00040BC0">
        <w:t xml:space="preserve"> ne su bendro</w:t>
      </w:r>
      <w:r w:rsidR="005024AB">
        <w:t>jo</w:t>
      </w:r>
      <w:r w:rsidRPr="00040BC0">
        <w:t xml:space="preserve"> naudojimo objektų valdymu, naudojimu, o su ja</w:t>
      </w:r>
      <w:r w:rsidR="003D6BB4" w:rsidRPr="00040BC0">
        <w:t>i</w:t>
      </w:r>
      <w:r w:rsidRPr="00040BC0">
        <w:t xml:space="preserve"> priklausančios nuosavybės – patalpų kokybinių ir statybos reglamente nu</w:t>
      </w:r>
      <w:r w:rsidR="005024AB">
        <w:t>st</w:t>
      </w:r>
      <w:r w:rsidRPr="00040BC0">
        <w:t>atytų techninių reikalavimų sukūrimu, pakeitimu</w:t>
      </w:r>
      <w:r w:rsidR="003D6BB4" w:rsidRPr="00040BC0">
        <w:t>. I</w:t>
      </w:r>
      <w:r w:rsidRPr="00040BC0">
        <w:t xml:space="preserve">eškovė pateikė įrodymus, kad atsakovės </w:t>
      </w:r>
      <w:r w:rsidRPr="005024AB">
        <w:t>ger</w:t>
      </w:r>
      <w:r w:rsidR="005024AB" w:rsidRPr="00C9697B">
        <w:t xml:space="preserve">ovė </w:t>
      </w:r>
      <w:r w:rsidRPr="00040BC0">
        <w:t>nepasikeis – ieškovės nuosavybe esančių patalpų paskirties pakeitimas neturės įtakos atsakovės turtinėms teisėms ir pareigoms, higienos standartams, statinio techninei būklei.</w:t>
      </w:r>
      <w:r w:rsidR="00C6092A" w:rsidRPr="00040BC0">
        <w:t xml:space="preserve"> Todėl teismas atsakovės argumentus</w:t>
      </w:r>
      <w:r w:rsidR="00C64FD0" w:rsidRPr="00040BC0">
        <w:t>,</w:t>
      </w:r>
      <w:r w:rsidR="00C6092A" w:rsidRPr="00040BC0">
        <w:t xml:space="preserve"> jog šiuo atveju</w:t>
      </w:r>
      <w:r w:rsidR="00A62D4A" w:rsidRPr="00040BC0">
        <w:t xml:space="preserve"> </w:t>
      </w:r>
      <w:r w:rsidR="00C6092A" w:rsidRPr="00040BC0">
        <w:t>turi būti taikoma CK 4.85 straipsnio 2 dalis, o ne CK 4.75 straipsnis, atmetė kaip nepagrįstus.</w:t>
      </w:r>
    </w:p>
    <w:p w14:paraId="5D69F6B1" w14:textId="2F374C34" w:rsidR="0032510E" w:rsidRPr="00C64FD0" w:rsidRDefault="00245E07" w:rsidP="0032510E">
      <w:pPr>
        <w:numPr>
          <w:ilvl w:val="0"/>
          <w:numId w:val="1"/>
        </w:numPr>
        <w:spacing w:after="120"/>
        <w:jc w:val="both"/>
      </w:pPr>
      <w:r w:rsidRPr="00040BC0">
        <w:t>Teismas nurodė, kad m</w:t>
      </w:r>
      <w:r w:rsidR="0032510E" w:rsidRPr="00040BC0">
        <w:t>otyvuotu atsisakymu gal</w:t>
      </w:r>
      <w:r w:rsidR="00A62D4A" w:rsidRPr="00040BC0">
        <w:t>i</w:t>
      </w:r>
      <w:r w:rsidR="0032510E" w:rsidRPr="00040BC0">
        <w:t xml:space="preserve"> būti pripažinti faktai, specialistų išvados, kiti patikimi duomenys, kurie patvirtina, kad atliekami darbai pakeis bendraturčių gyvenimo ar veiklos sąlygas kitaip, nei nu</w:t>
      </w:r>
      <w:r w:rsidR="005024AB">
        <w:t>st</w:t>
      </w:r>
      <w:r w:rsidR="0032510E" w:rsidRPr="00040BC0">
        <w:t>ato statybos techniniai dokumentai, teisės normos, reguliuojančios statinio saugos ir eksploatavimo sąlygas, pvz., pablogė</w:t>
      </w:r>
      <w:r w:rsidR="00C64FD0" w:rsidRPr="00040BC0">
        <w:t>s</w:t>
      </w:r>
      <w:r w:rsidR="0032510E" w:rsidRPr="00040BC0">
        <w:t xml:space="preserve"> esama pastato techninė būklė ir kt. Tokių aplinkybių byloje nėra. Ieškovės siūlytiems projekto pasiūlymams (sprendiniams) pritarė absoliuti dauguma pastato patalpų savininkų, tačiau atsakovė atsisakė išduoti sutikimą, nepateikdam</w:t>
      </w:r>
      <w:r w:rsidR="00D06A7F" w:rsidRPr="00040BC0">
        <w:t>a</w:t>
      </w:r>
      <w:r w:rsidR="0032510E" w:rsidRPr="00040BC0">
        <w:t xml:space="preserve"> motyvuotų argumentų. Atsakovė nepateikė jokių įrodymų, kad kaip nors bus pažeista jos nuosavybės teisė, pablogės pastato techninė būklė. Teismas atkreipė dėmesį, kad ieškovės teikiamą statybos projektą</w:t>
      </w:r>
      <w:r w:rsidR="0032510E" w:rsidRPr="000122C8">
        <w:t xml:space="preserve"> vertins leidimą išduodanti institucija. Pastatas yra įrašytas į kultūros paveldo registrą, projekte numatyt</w:t>
      </w:r>
      <w:r w:rsidR="00630ACA">
        <w:t>a</w:t>
      </w:r>
      <w:r w:rsidR="0032510E" w:rsidRPr="000122C8">
        <w:t xml:space="preserve"> išsaugoti </w:t>
      </w:r>
      <w:r w:rsidR="0032510E" w:rsidRPr="00C64FD0">
        <w:t>vertingąsias savybes. Į administracines patalpas projekte nu</w:t>
      </w:r>
      <w:r w:rsidR="00580A22">
        <w:t>st</w:t>
      </w:r>
      <w:r w:rsidR="0032510E" w:rsidRPr="00C64FD0">
        <w:t>atytas atskiras įėjimas.</w:t>
      </w:r>
    </w:p>
    <w:p w14:paraId="4529CB7A" w14:textId="3C7CE641" w:rsidR="0032510E" w:rsidRPr="000122C8" w:rsidRDefault="00630ACA" w:rsidP="0032510E">
      <w:pPr>
        <w:numPr>
          <w:ilvl w:val="0"/>
          <w:numId w:val="1"/>
        </w:numPr>
        <w:spacing w:after="120"/>
        <w:jc w:val="both"/>
      </w:pPr>
      <w:r>
        <w:t>Teismas p</w:t>
      </w:r>
      <w:r w:rsidR="0032510E" w:rsidRPr="000122C8">
        <w:t xml:space="preserve">ažymėjo, kad ieškovė pateikė įrodymus, </w:t>
      </w:r>
      <w:r w:rsidR="00580A22">
        <w:t>jog</w:t>
      </w:r>
      <w:r w:rsidR="0032510E" w:rsidRPr="000122C8">
        <w:t xml:space="preserve"> lifto įrengimas pagal projektą nenu</w:t>
      </w:r>
      <w:r w:rsidR="00580A22">
        <w:t>st</w:t>
      </w:r>
      <w:r w:rsidR="0032510E" w:rsidRPr="000122C8">
        <w:t xml:space="preserve">atytas, o leidimas liftui įrengti gautas 2021 m. balandžio 9 d., todėl atsakovės </w:t>
      </w:r>
      <w:r w:rsidR="0017102F">
        <w:t>argumentai</w:t>
      </w:r>
      <w:r w:rsidR="0032510E" w:rsidRPr="000122C8">
        <w:t xml:space="preserve"> nepagrįst</w:t>
      </w:r>
      <w:r w:rsidR="0017102F">
        <w:t>i</w:t>
      </w:r>
      <w:r w:rsidR="0032510E" w:rsidRPr="000122C8">
        <w:t xml:space="preserve"> – atsakovė ginčija tai, ko </w:t>
      </w:r>
      <w:r w:rsidR="0017102F">
        <w:t>Projekte</w:t>
      </w:r>
      <w:r w:rsidR="0032510E" w:rsidRPr="000122C8">
        <w:t xml:space="preserve"> nėra. Ieškovė nurodė, kad formuojamuose </w:t>
      </w:r>
      <w:r w:rsidR="00580A22">
        <w:t xml:space="preserve">naujuose </w:t>
      </w:r>
      <w:r w:rsidR="0032510E" w:rsidRPr="000122C8">
        <w:t>butuose pagal projektą yra nu</w:t>
      </w:r>
      <w:r w:rsidR="00580A22">
        <w:t>st</w:t>
      </w:r>
      <w:r w:rsidR="0032510E" w:rsidRPr="000122C8">
        <w:t xml:space="preserve">atyti apskaitos prietaisai, todėl atsakovės išlaidos </w:t>
      </w:r>
      <w:r w:rsidR="004442D7">
        <w:t xml:space="preserve">mokesčiams už komunalines paslaugas </w:t>
      </w:r>
      <w:r w:rsidR="0032510E" w:rsidRPr="000122C8">
        <w:t xml:space="preserve">nepadidės, bendrojo naudojimo patalpų plotas nepasikeis, statinio techninė būklė nepablogės. </w:t>
      </w:r>
      <w:r w:rsidR="00245E07">
        <w:t>Teismas taip pat laikė pagrįstais ieškovės argumentus, jog</w:t>
      </w:r>
      <w:r w:rsidR="0032510E" w:rsidRPr="000122C8">
        <w:t xml:space="preserve"> techninis reglamentas administracinėms patalpoms </w:t>
      </w:r>
      <w:r w:rsidR="00580A22">
        <w:t>įtvirtina</w:t>
      </w:r>
      <w:r w:rsidR="0032510E" w:rsidRPr="000122C8">
        <w:t xml:space="preserve"> didesnio ploto </w:t>
      </w:r>
      <w:r w:rsidR="00580A22">
        <w:t xml:space="preserve">– </w:t>
      </w:r>
      <w:r w:rsidR="0032510E" w:rsidRPr="000122C8">
        <w:t xml:space="preserve">25 kv. m aikštelę, o butų valdai – vienam automobiliui pastatyti, </w:t>
      </w:r>
      <w:r w:rsidR="0017102F">
        <w:t>taigi,</w:t>
      </w:r>
      <w:r w:rsidR="0032510E" w:rsidRPr="000122C8">
        <w:t xml:space="preserve"> </w:t>
      </w:r>
      <w:r>
        <w:t>b</w:t>
      </w:r>
      <w:r w:rsidR="0032510E" w:rsidRPr="000122C8">
        <w:t>utų įrengimas nepablogins atsakovės gyvenimo kokybės.</w:t>
      </w:r>
    </w:p>
    <w:p w14:paraId="42C10DB1" w14:textId="5186809C" w:rsidR="0032510E" w:rsidRPr="008E4CE3" w:rsidRDefault="00630ACA" w:rsidP="008E4CE3">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Teismas ieškinį</w:t>
      </w:r>
      <w:r w:rsidR="0032510E" w:rsidRPr="0032510E">
        <w:rPr>
          <w:rFonts w:ascii="Times New Roman" w:hAnsi="Times New Roman"/>
          <w:sz w:val="24"/>
          <w:szCs w:val="24"/>
        </w:rPr>
        <w:t xml:space="preserve"> tenkin</w:t>
      </w:r>
      <w:r>
        <w:rPr>
          <w:rFonts w:ascii="Times New Roman" w:hAnsi="Times New Roman"/>
          <w:sz w:val="24"/>
          <w:szCs w:val="24"/>
        </w:rPr>
        <w:t>o,</w:t>
      </w:r>
      <w:r w:rsidR="0032510E" w:rsidRPr="0032510E">
        <w:rPr>
          <w:rFonts w:ascii="Times New Roman" w:hAnsi="Times New Roman"/>
          <w:sz w:val="24"/>
          <w:szCs w:val="24"/>
        </w:rPr>
        <w:t xml:space="preserve"> nes atsakovė nepateikė įrodymų, kad ieškovės projektiniai pasiūlymai gali turėti poveikį atsakovės materialinei padėčiai, o vykdytini darbai sukels pavojų sveikatai, ger</w:t>
      </w:r>
      <w:r w:rsidR="00580A22">
        <w:rPr>
          <w:rFonts w:ascii="Times New Roman" w:hAnsi="Times New Roman"/>
          <w:sz w:val="24"/>
          <w:szCs w:val="24"/>
        </w:rPr>
        <w:t>ovei</w:t>
      </w:r>
      <w:r w:rsidR="0032510E" w:rsidRPr="0032510E">
        <w:rPr>
          <w:rFonts w:ascii="Times New Roman" w:hAnsi="Times New Roman"/>
          <w:sz w:val="24"/>
          <w:szCs w:val="24"/>
        </w:rPr>
        <w:t xml:space="preserve">. </w:t>
      </w:r>
      <w:r w:rsidR="004442D7">
        <w:rPr>
          <w:rFonts w:ascii="Times New Roman" w:hAnsi="Times New Roman"/>
          <w:sz w:val="24"/>
          <w:szCs w:val="24"/>
        </w:rPr>
        <w:t>Teismas pažymėjo, kad u</w:t>
      </w:r>
      <w:r w:rsidR="0032510E" w:rsidRPr="0032510E">
        <w:rPr>
          <w:rFonts w:ascii="Times New Roman" w:hAnsi="Times New Roman"/>
          <w:sz w:val="24"/>
          <w:szCs w:val="24"/>
        </w:rPr>
        <w:t xml:space="preserve">ž statybos leidimo išdavimą atsakingos atitinkamos institucijos, todėl jeigu bendraturtis nenurodo motyvuoto atsisakymo duoti sutikimą </w:t>
      </w:r>
      <w:r w:rsidR="00580A22">
        <w:rPr>
          <w:rFonts w:ascii="Times New Roman" w:hAnsi="Times New Roman"/>
          <w:sz w:val="24"/>
          <w:szCs w:val="24"/>
        </w:rPr>
        <w:t xml:space="preserve">dėl </w:t>
      </w:r>
      <w:r w:rsidR="0032510E" w:rsidRPr="0032510E">
        <w:rPr>
          <w:rFonts w:ascii="Times New Roman" w:hAnsi="Times New Roman"/>
          <w:sz w:val="24"/>
          <w:szCs w:val="24"/>
        </w:rPr>
        <w:t>projektini</w:t>
      </w:r>
      <w:r w:rsidR="00580A22">
        <w:rPr>
          <w:rFonts w:ascii="Times New Roman" w:hAnsi="Times New Roman"/>
          <w:sz w:val="24"/>
          <w:szCs w:val="24"/>
        </w:rPr>
        <w:t>ų</w:t>
      </w:r>
      <w:r w:rsidR="0032510E" w:rsidRPr="0032510E">
        <w:rPr>
          <w:rFonts w:ascii="Times New Roman" w:hAnsi="Times New Roman"/>
          <w:sz w:val="24"/>
          <w:szCs w:val="24"/>
        </w:rPr>
        <w:t xml:space="preserve"> pasiūlym</w:t>
      </w:r>
      <w:r w:rsidR="00580A22">
        <w:rPr>
          <w:rFonts w:ascii="Times New Roman" w:hAnsi="Times New Roman"/>
          <w:sz w:val="24"/>
          <w:szCs w:val="24"/>
        </w:rPr>
        <w:t>ų</w:t>
      </w:r>
      <w:r w:rsidR="0032510E" w:rsidRPr="0032510E">
        <w:rPr>
          <w:rFonts w:ascii="Times New Roman" w:hAnsi="Times New Roman"/>
          <w:sz w:val="24"/>
          <w:szCs w:val="24"/>
        </w:rPr>
        <w:t xml:space="preserve"> </w:t>
      </w:r>
      <w:r w:rsidR="00580A22">
        <w:rPr>
          <w:rFonts w:ascii="Times New Roman" w:hAnsi="Times New Roman"/>
          <w:sz w:val="24"/>
          <w:szCs w:val="24"/>
        </w:rPr>
        <w:t xml:space="preserve">įgyvendinimo </w:t>
      </w:r>
      <w:r w:rsidR="0032510E" w:rsidRPr="0032510E">
        <w:rPr>
          <w:rFonts w:ascii="Times New Roman" w:hAnsi="Times New Roman"/>
          <w:sz w:val="24"/>
          <w:szCs w:val="24"/>
        </w:rPr>
        <w:t>pagrindų, teismas gali tokį jo atsisakymą pripažinti trukdymu bendraturčiui gauti statybos leidimą</w:t>
      </w:r>
      <w:r w:rsidR="005A2A5B" w:rsidRPr="0032510E">
        <w:rPr>
          <w:rFonts w:ascii="Times New Roman" w:hAnsi="Times New Roman"/>
          <w:sz w:val="24"/>
          <w:szCs w:val="24"/>
        </w:rPr>
        <w:t>.</w:t>
      </w:r>
    </w:p>
    <w:p w14:paraId="1E262922" w14:textId="305D0E02" w:rsidR="00F115F7" w:rsidRPr="00040BC0" w:rsidRDefault="008E4CE3" w:rsidP="00F115F7">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Vilniaus apygardos</w:t>
      </w:r>
      <w:r w:rsidR="00571917" w:rsidRPr="00A42876">
        <w:rPr>
          <w:rFonts w:ascii="Times New Roman" w:hAnsi="Times New Roman"/>
          <w:sz w:val="24"/>
          <w:szCs w:val="24"/>
        </w:rPr>
        <w:t xml:space="preserve"> teism</w:t>
      </w:r>
      <w:r w:rsidR="00FF5BF8">
        <w:rPr>
          <w:rFonts w:ascii="Times New Roman" w:hAnsi="Times New Roman"/>
          <w:sz w:val="24"/>
          <w:szCs w:val="24"/>
        </w:rPr>
        <w:t>o Civilinių bylų skyriaus teisėjų kolegija</w:t>
      </w:r>
      <w:r w:rsidR="00571917" w:rsidRPr="00A42876">
        <w:rPr>
          <w:rFonts w:ascii="Times New Roman" w:hAnsi="Times New Roman"/>
          <w:sz w:val="24"/>
          <w:szCs w:val="24"/>
        </w:rPr>
        <w:t xml:space="preserve"> </w:t>
      </w:r>
      <w:r w:rsidR="00FD1704" w:rsidRPr="00FD1704">
        <w:rPr>
          <w:rFonts w:ascii="Times New Roman" w:hAnsi="Times New Roman"/>
          <w:sz w:val="24"/>
          <w:szCs w:val="24"/>
        </w:rPr>
        <w:t>202</w:t>
      </w:r>
      <w:r w:rsidRPr="008E4CE3">
        <w:rPr>
          <w:rFonts w:ascii="Times New Roman" w:hAnsi="Times New Roman"/>
          <w:sz w:val="24"/>
          <w:szCs w:val="24"/>
        </w:rPr>
        <w:t>4</w:t>
      </w:r>
      <w:r w:rsidR="00FD1704" w:rsidRPr="00FD1704">
        <w:rPr>
          <w:rFonts w:ascii="Times New Roman" w:hAnsi="Times New Roman"/>
          <w:sz w:val="24"/>
          <w:szCs w:val="24"/>
        </w:rPr>
        <w:t xml:space="preserve"> m. </w:t>
      </w:r>
      <w:r>
        <w:rPr>
          <w:rFonts w:ascii="Times New Roman" w:hAnsi="Times New Roman"/>
          <w:sz w:val="24"/>
          <w:szCs w:val="24"/>
        </w:rPr>
        <w:t>vasario 8</w:t>
      </w:r>
      <w:r w:rsidR="00FD1704" w:rsidRPr="00FD1704">
        <w:rPr>
          <w:rFonts w:ascii="Times New Roman" w:hAnsi="Times New Roman"/>
          <w:sz w:val="24"/>
          <w:szCs w:val="24"/>
        </w:rPr>
        <w:t xml:space="preserve"> d.</w:t>
      </w:r>
      <w:r w:rsidR="007F5C69">
        <w:rPr>
          <w:rFonts w:ascii="Times New Roman" w:hAnsi="Times New Roman"/>
          <w:sz w:val="24"/>
          <w:szCs w:val="24"/>
        </w:rPr>
        <w:t xml:space="preserve"> </w:t>
      </w:r>
      <w:r w:rsidR="008B3F8B">
        <w:rPr>
          <w:rFonts w:ascii="Times New Roman" w:hAnsi="Times New Roman"/>
          <w:sz w:val="24"/>
          <w:szCs w:val="24"/>
        </w:rPr>
        <w:t>nutartimi</w:t>
      </w:r>
      <w:r w:rsidR="00806850" w:rsidRPr="00A42876">
        <w:rPr>
          <w:rFonts w:ascii="Times New Roman" w:hAnsi="Times New Roman"/>
          <w:sz w:val="24"/>
          <w:szCs w:val="24"/>
        </w:rPr>
        <w:t xml:space="preserve"> </w:t>
      </w:r>
      <w:bookmarkStart w:id="2" w:name="_Hlk95200559"/>
      <w:r w:rsidR="00D43094" w:rsidRPr="00D43094">
        <w:rPr>
          <w:rFonts w:ascii="Times New Roman" w:hAnsi="Times New Roman"/>
          <w:sz w:val="24"/>
          <w:szCs w:val="24"/>
        </w:rPr>
        <w:t xml:space="preserve">Vilniaus miesto apylinkės teismo 2023 </w:t>
      </w:r>
      <w:r w:rsidR="00D43094" w:rsidRPr="00040BC0">
        <w:rPr>
          <w:rFonts w:ascii="Times New Roman" w:hAnsi="Times New Roman"/>
          <w:sz w:val="24"/>
          <w:szCs w:val="24"/>
        </w:rPr>
        <w:t>m. spalio 6 d. sprendimą palik</w:t>
      </w:r>
      <w:r w:rsidR="00630ACA" w:rsidRPr="00040BC0">
        <w:rPr>
          <w:rFonts w:ascii="Times New Roman" w:hAnsi="Times New Roman"/>
          <w:sz w:val="24"/>
          <w:szCs w:val="24"/>
        </w:rPr>
        <w:t>o</w:t>
      </w:r>
      <w:r w:rsidR="00D43094" w:rsidRPr="00040BC0">
        <w:rPr>
          <w:rFonts w:ascii="Times New Roman" w:hAnsi="Times New Roman"/>
          <w:sz w:val="24"/>
          <w:szCs w:val="24"/>
        </w:rPr>
        <w:t xml:space="preserve"> nepakeistą</w:t>
      </w:r>
      <w:r w:rsidR="00F03D28" w:rsidRPr="00040BC0">
        <w:rPr>
          <w:rFonts w:ascii="Times New Roman" w:hAnsi="Times New Roman"/>
          <w:bCs/>
          <w:sz w:val="24"/>
          <w:szCs w:val="24"/>
        </w:rPr>
        <w:t>,</w:t>
      </w:r>
      <w:r w:rsidR="004155C6" w:rsidRPr="00040BC0">
        <w:rPr>
          <w:rFonts w:ascii="Times New Roman" w:hAnsi="Times New Roman"/>
          <w:bCs/>
          <w:sz w:val="24"/>
          <w:szCs w:val="24"/>
        </w:rPr>
        <w:t xml:space="preserve"> p</w:t>
      </w:r>
      <w:r w:rsidR="001D01C2" w:rsidRPr="00040BC0">
        <w:rPr>
          <w:rFonts w:ascii="Times New Roman" w:hAnsi="Times New Roman"/>
          <w:bCs/>
          <w:sz w:val="24"/>
          <w:szCs w:val="24"/>
        </w:rPr>
        <w:t>askirstė bylinėjimosi išlaid</w:t>
      </w:r>
      <w:r w:rsidR="00F03D28" w:rsidRPr="00040BC0">
        <w:rPr>
          <w:rFonts w:ascii="Times New Roman" w:hAnsi="Times New Roman"/>
          <w:bCs/>
          <w:sz w:val="24"/>
          <w:szCs w:val="24"/>
        </w:rPr>
        <w:t>as, šalių patirtas</w:t>
      </w:r>
      <w:r w:rsidR="00D43094" w:rsidRPr="00040BC0">
        <w:rPr>
          <w:rFonts w:ascii="Times New Roman" w:hAnsi="Times New Roman"/>
          <w:bCs/>
          <w:sz w:val="24"/>
          <w:szCs w:val="24"/>
        </w:rPr>
        <w:t xml:space="preserve"> </w:t>
      </w:r>
      <w:r w:rsidR="00F03D28" w:rsidRPr="00040BC0">
        <w:rPr>
          <w:rFonts w:ascii="Times New Roman" w:hAnsi="Times New Roman"/>
          <w:bCs/>
          <w:sz w:val="24"/>
          <w:szCs w:val="24"/>
        </w:rPr>
        <w:t>apeliacinės instancijos teisme.</w:t>
      </w:r>
    </w:p>
    <w:p w14:paraId="03C6D098" w14:textId="2C3F6ECA" w:rsidR="00114E33" w:rsidRDefault="00114E33" w:rsidP="008A4C7D">
      <w:pPr>
        <w:pStyle w:val="Sraopastraipa"/>
        <w:numPr>
          <w:ilvl w:val="0"/>
          <w:numId w:val="1"/>
        </w:numPr>
        <w:spacing w:after="120" w:line="240" w:lineRule="auto"/>
        <w:contextualSpacing w:val="0"/>
        <w:jc w:val="both"/>
        <w:rPr>
          <w:rFonts w:ascii="Times New Roman" w:hAnsi="Times New Roman"/>
          <w:sz w:val="24"/>
          <w:szCs w:val="24"/>
        </w:rPr>
      </w:pPr>
      <w:r w:rsidRPr="00040BC0">
        <w:rPr>
          <w:rFonts w:ascii="Times New Roman" w:hAnsi="Times New Roman"/>
          <w:sz w:val="24"/>
          <w:szCs w:val="24"/>
        </w:rPr>
        <w:t>Išanalizavusi byloje esančius rašytinius įrodymus</w:t>
      </w:r>
      <w:r w:rsidRPr="00114E33">
        <w:rPr>
          <w:rFonts w:ascii="Times New Roman" w:hAnsi="Times New Roman"/>
          <w:sz w:val="24"/>
          <w:szCs w:val="24"/>
        </w:rPr>
        <w:t xml:space="preserve">, šalių paaiškinimus bei įvertinusi pirmosios instancijos teismo išvadas, apeliacinio skundo ir atsiliepimo argumentus, kolegija </w:t>
      </w:r>
      <w:r w:rsidR="006B4251">
        <w:rPr>
          <w:rFonts w:ascii="Times New Roman" w:hAnsi="Times New Roman"/>
          <w:sz w:val="24"/>
          <w:szCs w:val="24"/>
        </w:rPr>
        <w:t>nusprendė</w:t>
      </w:r>
      <w:r w:rsidRPr="00114E33">
        <w:rPr>
          <w:rFonts w:ascii="Times New Roman" w:hAnsi="Times New Roman"/>
          <w:sz w:val="24"/>
          <w:szCs w:val="24"/>
        </w:rPr>
        <w:t>, jog pirmosios instancijos teismas nenukrypo nuo įrodymų vertinimo taisyklių, padarytas išvadas grindė byloje surinktais ir ištirtais įrodymais, padarė išvadas dėl ieškovės reikalavimų bei atsakovės atsikirtimų, išdėstė teisinius priimamo sprendimo argumentus.</w:t>
      </w:r>
    </w:p>
    <w:p w14:paraId="3F797C51" w14:textId="76EFE858" w:rsidR="004E3384" w:rsidRPr="00514FE0" w:rsidRDefault="00114E33" w:rsidP="008A4C7D">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eastAsia="Calibri" w:hAnsi="Times New Roman"/>
          <w:sz w:val="24"/>
          <w:lang w:eastAsia="ar-SA"/>
        </w:rPr>
        <w:t xml:space="preserve">Kolegija, įvertinusi CK ir Statybos įstatymo nuostatas, Lietuvos Aukščiausiojo Teismo praktiką dėl </w:t>
      </w:r>
      <w:r w:rsidRPr="00114E33">
        <w:rPr>
          <w:rFonts w:ascii="Times New Roman" w:eastAsia="Calibri" w:hAnsi="Times New Roman"/>
          <w:sz w:val="24"/>
          <w:lang w:eastAsia="ar-SA"/>
        </w:rPr>
        <w:t xml:space="preserve">CK 4.75–4.81 straipsniuose </w:t>
      </w:r>
      <w:r>
        <w:rPr>
          <w:rFonts w:ascii="Times New Roman" w:eastAsia="Calibri" w:hAnsi="Times New Roman"/>
          <w:sz w:val="24"/>
          <w:lang w:eastAsia="ar-SA"/>
        </w:rPr>
        <w:t>ir</w:t>
      </w:r>
      <w:r w:rsidRPr="00114E33">
        <w:rPr>
          <w:rFonts w:ascii="Times New Roman" w:eastAsia="Calibri" w:hAnsi="Times New Roman"/>
          <w:sz w:val="24"/>
          <w:lang w:eastAsia="ar-SA"/>
        </w:rPr>
        <w:t xml:space="preserve"> CK 4.82–4.85 straipsniuo</w:t>
      </w:r>
      <w:r>
        <w:rPr>
          <w:rFonts w:ascii="Times New Roman" w:eastAsia="Calibri" w:hAnsi="Times New Roman"/>
          <w:sz w:val="24"/>
          <w:lang w:eastAsia="ar-SA"/>
        </w:rPr>
        <w:t>se įtvirtintų nuostatų</w:t>
      </w:r>
      <w:r w:rsidR="00033218">
        <w:rPr>
          <w:rFonts w:ascii="Times New Roman" w:eastAsia="Calibri" w:hAnsi="Times New Roman"/>
          <w:sz w:val="24"/>
          <w:lang w:eastAsia="ar-SA"/>
        </w:rPr>
        <w:t xml:space="preserve"> aiškinimo ir</w:t>
      </w:r>
      <w:r>
        <w:rPr>
          <w:rFonts w:ascii="Times New Roman" w:eastAsia="Calibri" w:hAnsi="Times New Roman"/>
          <w:sz w:val="24"/>
          <w:lang w:eastAsia="ar-SA"/>
        </w:rPr>
        <w:t xml:space="preserve"> </w:t>
      </w:r>
      <w:r w:rsidRPr="00040BC0">
        <w:rPr>
          <w:rFonts w:ascii="Times New Roman" w:eastAsia="Calibri" w:hAnsi="Times New Roman"/>
          <w:sz w:val="24"/>
          <w:lang w:eastAsia="ar-SA"/>
        </w:rPr>
        <w:lastRenderedPageBreak/>
        <w:t>taikymo</w:t>
      </w:r>
      <w:r w:rsidR="00033218" w:rsidRPr="00040BC0">
        <w:rPr>
          <w:rFonts w:ascii="Times New Roman" w:eastAsia="Calibri" w:hAnsi="Times New Roman"/>
          <w:sz w:val="24"/>
          <w:lang w:eastAsia="ar-SA"/>
        </w:rPr>
        <w:t xml:space="preserve">, </w:t>
      </w:r>
      <w:r w:rsidR="00F03D28" w:rsidRPr="00040BC0">
        <w:rPr>
          <w:rFonts w:ascii="Times New Roman" w:eastAsia="Calibri" w:hAnsi="Times New Roman"/>
          <w:sz w:val="24"/>
          <w:lang w:eastAsia="ar-SA"/>
        </w:rPr>
        <w:t>pritarė pirmosios instancijos teismo išvadai</w:t>
      </w:r>
      <w:r w:rsidR="00033218" w:rsidRPr="00040BC0">
        <w:rPr>
          <w:rFonts w:ascii="Times New Roman" w:eastAsia="Calibri" w:hAnsi="Times New Roman"/>
          <w:sz w:val="24"/>
          <w:lang w:eastAsia="ar-SA"/>
        </w:rPr>
        <w:t xml:space="preserve">, </w:t>
      </w:r>
      <w:r w:rsidR="00F03D28" w:rsidRPr="00040BC0">
        <w:rPr>
          <w:rFonts w:ascii="Times New Roman" w:eastAsia="Calibri" w:hAnsi="Times New Roman"/>
          <w:sz w:val="24"/>
          <w:lang w:eastAsia="ar-SA"/>
        </w:rPr>
        <w:t xml:space="preserve">kad </w:t>
      </w:r>
      <w:r w:rsidR="00CB50B2" w:rsidRPr="00040BC0">
        <w:rPr>
          <w:rFonts w:ascii="Times New Roman" w:eastAsia="Calibri" w:hAnsi="Times New Roman"/>
          <w:sz w:val="24"/>
          <w:lang w:eastAsia="ar-SA"/>
        </w:rPr>
        <w:t xml:space="preserve">bendraturčių išduoti </w:t>
      </w:r>
      <w:r w:rsidR="004442D7" w:rsidRPr="00040BC0">
        <w:rPr>
          <w:rFonts w:ascii="Times New Roman" w:eastAsia="Calibri" w:hAnsi="Times New Roman"/>
          <w:sz w:val="24"/>
          <w:lang w:eastAsia="ar-SA"/>
        </w:rPr>
        <w:t>sutikimai</w:t>
      </w:r>
      <w:r w:rsidR="00CB50B2" w:rsidRPr="00040BC0">
        <w:rPr>
          <w:rFonts w:ascii="Times New Roman" w:eastAsia="Calibri" w:hAnsi="Times New Roman"/>
          <w:sz w:val="24"/>
          <w:lang w:eastAsia="ar-SA"/>
        </w:rPr>
        <w:t xml:space="preserve"> </w:t>
      </w:r>
      <w:r w:rsidR="00580A22">
        <w:rPr>
          <w:rFonts w:ascii="Times New Roman" w:eastAsia="Calibri" w:hAnsi="Times New Roman"/>
          <w:sz w:val="24"/>
          <w:lang w:eastAsia="ar-SA"/>
        </w:rPr>
        <w:t xml:space="preserve">dėl </w:t>
      </w:r>
      <w:r w:rsidR="004442D7" w:rsidRPr="00040BC0">
        <w:rPr>
          <w:rFonts w:ascii="Times New Roman" w:eastAsia="Calibri" w:hAnsi="Times New Roman"/>
          <w:sz w:val="24"/>
          <w:lang w:eastAsia="ar-SA"/>
        </w:rPr>
        <w:t>Projekt</w:t>
      </w:r>
      <w:r w:rsidR="00580A22">
        <w:rPr>
          <w:rFonts w:ascii="Times New Roman" w:eastAsia="Calibri" w:hAnsi="Times New Roman"/>
          <w:sz w:val="24"/>
          <w:lang w:eastAsia="ar-SA"/>
        </w:rPr>
        <w:t>o įgyvendinimo</w:t>
      </w:r>
      <w:r w:rsidR="00A62D4A" w:rsidRPr="00514FE0">
        <w:rPr>
          <w:rFonts w:ascii="Times New Roman" w:eastAsia="Calibri" w:hAnsi="Times New Roman"/>
          <w:sz w:val="24"/>
          <w:lang w:eastAsia="ar-SA"/>
        </w:rPr>
        <w:t xml:space="preserve"> atitinka teisės </w:t>
      </w:r>
      <w:r w:rsidR="00A521F5">
        <w:rPr>
          <w:rFonts w:ascii="Times New Roman" w:eastAsia="Calibri" w:hAnsi="Times New Roman"/>
          <w:sz w:val="24"/>
          <w:lang w:eastAsia="ar-SA"/>
        </w:rPr>
        <w:t xml:space="preserve">aktų </w:t>
      </w:r>
      <w:r w:rsidR="00A62D4A" w:rsidRPr="00514FE0">
        <w:rPr>
          <w:rFonts w:ascii="Times New Roman" w:eastAsia="Calibri" w:hAnsi="Times New Roman"/>
          <w:sz w:val="24"/>
          <w:lang w:eastAsia="ar-SA"/>
        </w:rPr>
        <w:t>reikalavimus</w:t>
      </w:r>
      <w:r w:rsidR="00CB50B2" w:rsidRPr="00514FE0">
        <w:rPr>
          <w:rFonts w:ascii="Times New Roman" w:eastAsia="Calibri" w:hAnsi="Times New Roman"/>
          <w:sz w:val="24"/>
          <w:lang w:eastAsia="ar-SA"/>
        </w:rPr>
        <w:t xml:space="preserve"> vadovaujantis CK 4.75 straipsnio 1</w:t>
      </w:r>
      <w:r w:rsidR="00A521F5">
        <w:rPr>
          <w:rFonts w:ascii="Times New Roman" w:eastAsia="Calibri" w:hAnsi="Times New Roman"/>
          <w:sz w:val="24"/>
          <w:lang w:eastAsia="ar-SA"/>
        </w:rPr>
        <w:t> </w:t>
      </w:r>
      <w:r w:rsidR="00CB50B2" w:rsidRPr="00514FE0">
        <w:rPr>
          <w:rFonts w:ascii="Times New Roman" w:eastAsia="Calibri" w:hAnsi="Times New Roman"/>
          <w:sz w:val="24"/>
          <w:lang w:eastAsia="ar-SA"/>
        </w:rPr>
        <w:t xml:space="preserve">dalies, o ne CK 4.85 straipsnio </w:t>
      </w:r>
      <w:r w:rsidR="00A62D4A" w:rsidRPr="00514FE0">
        <w:rPr>
          <w:rFonts w:ascii="Times New Roman" w:eastAsia="Calibri" w:hAnsi="Times New Roman"/>
          <w:sz w:val="24"/>
          <w:lang w:eastAsia="ar-SA"/>
        </w:rPr>
        <w:t>nuostatomis</w:t>
      </w:r>
      <w:r w:rsidR="00CB50B2" w:rsidRPr="00514FE0">
        <w:rPr>
          <w:rFonts w:ascii="Times New Roman" w:eastAsia="Calibri" w:hAnsi="Times New Roman"/>
          <w:sz w:val="24"/>
          <w:lang w:eastAsia="ar-SA"/>
        </w:rPr>
        <w:t>.</w:t>
      </w:r>
    </w:p>
    <w:p w14:paraId="67EEB528" w14:textId="130AC3DB" w:rsidR="00434B9B" w:rsidRDefault="00434B9B" w:rsidP="008A4C7D">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Kolegija pažymėjo</w:t>
      </w:r>
      <w:r w:rsidRPr="00434B9B">
        <w:rPr>
          <w:rFonts w:ascii="Times New Roman" w:hAnsi="Times New Roman"/>
          <w:sz w:val="24"/>
          <w:szCs w:val="24"/>
        </w:rPr>
        <w:t xml:space="preserve">, kad </w:t>
      </w:r>
      <w:r>
        <w:rPr>
          <w:rFonts w:ascii="Times New Roman" w:hAnsi="Times New Roman"/>
          <w:sz w:val="24"/>
          <w:szCs w:val="24"/>
        </w:rPr>
        <w:t>atsakovės</w:t>
      </w:r>
      <w:r w:rsidRPr="00434B9B">
        <w:rPr>
          <w:rFonts w:ascii="Times New Roman" w:hAnsi="Times New Roman"/>
          <w:sz w:val="24"/>
          <w:szCs w:val="24"/>
        </w:rPr>
        <w:t xml:space="preserve"> nurodytos bylos ir nagrinėjamos bylos faktinės aplinkybės skiriasi, kadangi civilinėje byloje Nr. e2-2747-292/2020 buvo įsteigta pastato savininkų bendrija, </w:t>
      </w:r>
      <w:r w:rsidR="00A521F5">
        <w:rPr>
          <w:rFonts w:ascii="Times New Roman" w:hAnsi="Times New Roman"/>
          <w:sz w:val="24"/>
          <w:szCs w:val="24"/>
        </w:rPr>
        <w:t xml:space="preserve">o </w:t>
      </w:r>
      <w:r w:rsidR="00580A22">
        <w:rPr>
          <w:rFonts w:ascii="Times New Roman" w:hAnsi="Times New Roman"/>
          <w:sz w:val="24"/>
          <w:szCs w:val="24"/>
        </w:rPr>
        <w:t>t</w:t>
      </w:r>
      <w:r w:rsidRPr="00434B9B">
        <w:rPr>
          <w:rFonts w:ascii="Times New Roman" w:hAnsi="Times New Roman"/>
          <w:sz w:val="24"/>
          <w:szCs w:val="24"/>
        </w:rPr>
        <w:t>o nėra nagrinėjamo ginčo atveju. Alytaus apylinkės teismas 2020 m. liepos 31 d. nutartimi</w:t>
      </w:r>
      <w:r w:rsidR="006B0C41">
        <w:rPr>
          <w:rFonts w:ascii="Times New Roman" w:hAnsi="Times New Roman"/>
          <w:sz w:val="24"/>
          <w:szCs w:val="24"/>
        </w:rPr>
        <w:t xml:space="preserve"> </w:t>
      </w:r>
      <w:r w:rsidRPr="00434B9B">
        <w:rPr>
          <w:rFonts w:ascii="Times New Roman" w:hAnsi="Times New Roman"/>
          <w:sz w:val="24"/>
          <w:szCs w:val="24"/>
        </w:rPr>
        <w:t xml:space="preserve">civilinėje byloje Nr. e2-2747-292/2020 ginčą paliko nenagrinėtą. </w:t>
      </w:r>
      <w:r>
        <w:rPr>
          <w:rFonts w:ascii="Times New Roman" w:hAnsi="Times New Roman"/>
          <w:sz w:val="24"/>
          <w:szCs w:val="24"/>
        </w:rPr>
        <w:t xml:space="preserve">Todėl </w:t>
      </w:r>
      <w:r w:rsidRPr="00434B9B">
        <w:rPr>
          <w:rFonts w:ascii="Times New Roman" w:hAnsi="Times New Roman"/>
          <w:sz w:val="24"/>
          <w:szCs w:val="24"/>
        </w:rPr>
        <w:t xml:space="preserve">pirmosios instancijos teismas pagrįstai nesivadovavo </w:t>
      </w:r>
      <w:r>
        <w:rPr>
          <w:rFonts w:ascii="Times New Roman" w:hAnsi="Times New Roman"/>
          <w:sz w:val="24"/>
          <w:szCs w:val="24"/>
        </w:rPr>
        <w:t>atsakovės</w:t>
      </w:r>
      <w:r w:rsidRPr="00434B9B">
        <w:rPr>
          <w:rFonts w:ascii="Times New Roman" w:hAnsi="Times New Roman"/>
          <w:sz w:val="24"/>
          <w:szCs w:val="24"/>
        </w:rPr>
        <w:t xml:space="preserve"> minima civiline byla</w:t>
      </w:r>
      <w:r>
        <w:rPr>
          <w:rFonts w:ascii="Times New Roman" w:hAnsi="Times New Roman"/>
          <w:sz w:val="24"/>
          <w:szCs w:val="24"/>
        </w:rPr>
        <w:t>.</w:t>
      </w:r>
    </w:p>
    <w:p w14:paraId="0474B467" w14:textId="1D533705" w:rsidR="00CB50B2" w:rsidRDefault="00033218" w:rsidP="008A4C7D">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Kolegija pažymėjo, kad</w:t>
      </w:r>
      <w:r w:rsidR="00CB50B2" w:rsidRPr="00CB50B2">
        <w:rPr>
          <w:rFonts w:ascii="Times New Roman" w:hAnsi="Times New Roman"/>
          <w:sz w:val="24"/>
          <w:szCs w:val="24"/>
        </w:rPr>
        <w:t xml:space="preserve"> atsakovė nepateikė jokių įrodymų, kaip bus pažeista jos nuosavybės teisė, </w:t>
      </w:r>
      <w:r>
        <w:rPr>
          <w:rFonts w:ascii="Times New Roman" w:hAnsi="Times New Roman"/>
          <w:sz w:val="24"/>
          <w:szCs w:val="24"/>
        </w:rPr>
        <w:t xml:space="preserve">kad </w:t>
      </w:r>
      <w:r w:rsidR="00CB50B2" w:rsidRPr="00CB50B2">
        <w:rPr>
          <w:rFonts w:ascii="Times New Roman" w:hAnsi="Times New Roman"/>
          <w:sz w:val="24"/>
          <w:szCs w:val="24"/>
        </w:rPr>
        <w:t>pablogės pastato techninė būklė, kad ieškovės projektiniai pasiūlymai gali turėti poveikį atsakovės materialinei padėčiai, o numatomi darbai sukels pavojų sveikatai ar ger</w:t>
      </w:r>
      <w:r w:rsidR="00580A22">
        <w:rPr>
          <w:rFonts w:ascii="Times New Roman" w:hAnsi="Times New Roman"/>
          <w:sz w:val="24"/>
          <w:szCs w:val="24"/>
        </w:rPr>
        <w:t>ovei</w:t>
      </w:r>
      <w:r w:rsidR="00CB50B2" w:rsidRPr="00CB50B2">
        <w:rPr>
          <w:rFonts w:ascii="Times New Roman" w:hAnsi="Times New Roman"/>
          <w:sz w:val="24"/>
          <w:szCs w:val="24"/>
        </w:rPr>
        <w:t xml:space="preserve">. </w:t>
      </w:r>
      <w:r>
        <w:rPr>
          <w:rFonts w:ascii="Times New Roman" w:hAnsi="Times New Roman"/>
          <w:sz w:val="24"/>
          <w:szCs w:val="24"/>
        </w:rPr>
        <w:t>K</w:t>
      </w:r>
      <w:r w:rsidR="00CB50B2" w:rsidRPr="00CB50B2">
        <w:rPr>
          <w:rFonts w:ascii="Times New Roman" w:hAnsi="Times New Roman"/>
          <w:sz w:val="24"/>
          <w:szCs w:val="24"/>
        </w:rPr>
        <w:t>olegija atkreip</w:t>
      </w:r>
      <w:r>
        <w:rPr>
          <w:rFonts w:ascii="Times New Roman" w:hAnsi="Times New Roman"/>
          <w:sz w:val="24"/>
          <w:szCs w:val="24"/>
        </w:rPr>
        <w:t>ė</w:t>
      </w:r>
      <w:r w:rsidR="00CB50B2" w:rsidRPr="00CB50B2">
        <w:rPr>
          <w:rFonts w:ascii="Times New Roman" w:hAnsi="Times New Roman"/>
          <w:sz w:val="24"/>
          <w:szCs w:val="24"/>
        </w:rPr>
        <w:t xml:space="preserve"> dėmesį, jog </w:t>
      </w:r>
      <w:r w:rsidR="006B0C41">
        <w:rPr>
          <w:rFonts w:ascii="Times New Roman" w:hAnsi="Times New Roman"/>
          <w:sz w:val="24"/>
          <w:szCs w:val="24"/>
        </w:rPr>
        <w:t>P</w:t>
      </w:r>
      <w:r w:rsidR="00CB50B2" w:rsidRPr="00CB50B2">
        <w:rPr>
          <w:rFonts w:ascii="Times New Roman" w:hAnsi="Times New Roman"/>
          <w:sz w:val="24"/>
          <w:szCs w:val="24"/>
        </w:rPr>
        <w:t>rojektą vertins leidimą išduodanti institucija, kuri turės nuodugniai patikrinti jo atitik</w:t>
      </w:r>
      <w:r w:rsidR="00580A22">
        <w:rPr>
          <w:rFonts w:ascii="Times New Roman" w:hAnsi="Times New Roman"/>
          <w:sz w:val="24"/>
          <w:szCs w:val="24"/>
        </w:rPr>
        <w:t>tį</w:t>
      </w:r>
      <w:r w:rsidR="00CB50B2" w:rsidRPr="00CB50B2">
        <w:rPr>
          <w:rFonts w:ascii="Times New Roman" w:hAnsi="Times New Roman"/>
          <w:sz w:val="24"/>
          <w:szCs w:val="24"/>
        </w:rPr>
        <w:t xml:space="preserve"> teisės aktų reikalavimams, be kita ko, ar ginčo techninio projekto forma ir turinys neprieštarauja imperatyviems teisės aktų reikalavimams. Jeigu Projektas neatitiks teisės aktų reikalavimų, remonto darbai nebus galimi arba </w:t>
      </w:r>
      <w:r w:rsidR="006B0C41">
        <w:rPr>
          <w:rFonts w:ascii="Times New Roman" w:hAnsi="Times New Roman"/>
          <w:sz w:val="24"/>
          <w:szCs w:val="24"/>
        </w:rPr>
        <w:t>P</w:t>
      </w:r>
      <w:r w:rsidR="00CB50B2" w:rsidRPr="00CB50B2">
        <w:rPr>
          <w:rFonts w:ascii="Times New Roman" w:hAnsi="Times New Roman"/>
          <w:sz w:val="24"/>
          <w:szCs w:val="24"/>
        </w:rPr>
        <w:t>rojektą bus nurodoma taisyti. Tačiau tik teismui tenkinus ieškovės ieškinį civilinėje byloje, priimto teismo</w:t>
      </w:r>
      <w:r>
        <w:rPr>
          <w:rFonts w:ascii="Times New Roman" w:hAnsi="Times New Roman"/>
          <w:sz w:val="24"/>
          <w:szCs w:val="24"/>
        </w:rPr>
        <w:t xml:space="preserve"> procesinio</w:t>
      </w:r>
      <w:r w:rsidR="00CB50B2" w:rsidRPr="00CB50B2">
        <w:rPr>
          <w:rFonts w:ascii="Times New Roman" w:hAnsi="Times New Roman"/>
          <w:sz w:val="24"/>
          <w:szCs w:val="24"/>
        </w:rPr>
        <w:t xml:space="preserve"> sprendimo pagrindu ieškovė galės </w:t>
      </w:r>
      <w:r w:rsidR="00580A22">
        <w:rPr>
          <w:rFonts w:ascii="Times New Roman" w:hAnsi="Times New Roman"/>
          <w:sz w:val="24"/>
          <w:szCs w:val="24"/>
        </w:rPr>
        <w:t>įgyvendin</w:t>
      </w:r>
      <w:r w:rsidR="00CB50B2" w:rsidRPr="00CB50B2">
        <w:rPr>
          <w:rFonts w:ascii="Times New Roman" w:hAnsi="Times New Roman"/>
          <w:sz w:val="24"/>
          <w:szCs w:val="24"/>
        </w:rPr>
        <w:t>ti savo teisę kreiptis dėl statybą leidžiančio dokumento išdavimo</w:t>
      </w:r>
      <w:r w:rsidR="00CB50B2">
        <w:rPr>
          <w:rFonts w:ascii="Times New Roman" w:hAnsi="Times New Roman"/>
          <w:sz w:val="24"/>
          <w:szCs w:val="24"/>
        </w:rPr>
        <w:t>.</w:t>
      </w:r>
    </w:p>
    <w:bookmarkEnd w:id="2"/>
    <w:p w14:paraId="4BA3775E" w14:textId="77777777" w:rsidR="00123EE2" w:rsidRPr="00A42876" w:rsidRDefault="00A80C8A" w:rsidP="00687DF9">
      <w:pPr>
        <w:pStyle w:val="Sraopastraipa"/>
        <w:shd w:val="clear" w:color="auto" w:fill="FFFFFF"/>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III. Kasacinio skundo ir atsiliepimo į jį teisiniai argumentai</w:t>
      </w:r>
    </w:p>
    <w:p w14:paraId="4C46AD95" w14:textId="3469696E" w:rsidR="00B60CC9" w:rsidRPr="00040BC0" w:rsidRDefault="000E2BB3">
      <w:pPr>
        <w:pStyle w:val="Sraopastraipa"/>
        <w:numPr>
          <w:ilvl w:val="0"/>
          <w:numId w:val="1"/>
        </w:numPr>
        <w:shd w:val="clear" w:color="auto" w:fill="FFFFFF"/>
        <w:spacing w:before="120" w:after="120" w:line="240" w:lineRule="auto"/>
        <w:contextualSpacing w:val="0"/>
        <w:jc w:val="both"/>
        <w:rPr>
          <w:rFonts w:ascii="Times New Roman" w:hAnsi="Times New Roman"/>
          <w:sz w:val="24"/>
          <w:szCs w:val="24"/>
        </w:rPr>
      </w:pPr>
      <w:r w:rsidRPr="004015E2">
        <w:rPr>
          <w:rFonts w:ascii="Times New Roman" w:hAnsi="Times New Roman"/>
          <w:sz w:val="24"/>
          <w:szCs w:val="24"/>
        </w:rPr>
        <w:t>K</w:t>
      </w:r>
      <w:r w:rsidR="00770580" w:rsidRPr="004015E2">
        <w:rPr>
          <w:rFonts w:ascii="Times New Roman" w:hAnsi="Times New Roman"/>
          <w:sz w:val="24"/>
          <w:szCs w:val="24"/>
        </w:rPr>
        <w:t>asacini</w:t>
      </w:r>
      <w:r w:rsidRPr="004015E2">
        <w:rPr>
          <w:rFonts w:ascii="Times New Roman" w:hAnsi="Times New Roman"/>
          <w:sz w:val="24"/>
          <w:szCs w:val="24"/>
        </w:rPr>
        <w:t>u</w:t>
      </w:r>
      <w:r w:rsidR="00770580" w:rsidRPr="004015E2">
        <w:rPr>
          <w:rFonts w:ascii="Times New Roman" w:hAnsi="Times New Roman"/>
          <w:sz w:val="24"/>
          <w:szCs w:val="24"/>
        </w:rPr>
        <w:t xml:space="preserve"> skund</w:t>
      </w:r>
      <w:r w:rsidRPr="004015E2">
        <w:rPr>
          <w:rFonts w:ascii="Times New Roman" w:hAnsi="Times New Roman"/>
          <w:sz w:val="24"/>
          <w:szCs w:val="24"/>
        </w:rPr>
        <w:t>u</w:t>
      </w:r>
      <w:r w:rsidR="00A26D5A" w:rsidRPr="004015E2">
        <w:rPr>
          <w:rFonts w:ascii="Times New Roman" w:hAnsi="Times New Roman"/>
          <w:sz w:val="24"/>
          <w:szCs w:val="24"/>
        </w:rPr>
        <w:t xml:space="preserve"> </w:t>
      </w:r>
      <w:r w:rsidR="00CB50B2">
        <w:rPr>
          <w:rFonts w:ascii="Times New Roman" w:hAnsi="Times New Roman"/>
          <w:sz w:val="24"/>
          <w:szCs w:val="24"/>
        </w:rPr>
        <w:t xml:space="preserve">atsakovė J. </w:t>
      </w:r>
      <w:r w:rsidR="002E05F5">
        <w:rPr>
          <w:rFonts w:ascii="Times New Roman" w:hAnsi="Times New Roman"/>
          <w:sz w:val="24"/>
          <w:szCs w:val="24"/>
        </w:rPr>
        <w:t>B.</w:t>
      </w:r>
      <w:r w:rsidR="00167B9E">
        <w:rPr>
          <w:rFonts w:ascii="Times New Roman" w:hAnsi="Times New Roman"/>
          <w:sz w:val="24"/>
          <w:szCs w:val="24"/>
        </w:rPr>
        <w:t xml:space="preserve"> prašo </w:t>
      </w:r>
      <w:r w:rsidR="009F5500">
        <w:rPr>
          <w:rFonts w:ascii="Times New Roman" w:hAnsi="Times New Roman"/>
          <w:sz w:val="24"/>
          <w:szCs w:val="24"/>
        </w:rPr>
        <w:t>panaikinti Vilniaus</w:t>
      </w:r>
      <w:r w:rsidR="00CB50B2">
        <w:rPr>
          <w:rFonts w:ascii="Times New Roman" w:hAnsi="Times New Roman"/>
          <w:sz w:val="24"/>
          <w:szCs w:val="24"/>
        </w:rPr>
        <w:t xml:space="preserve"> miesto</w:t>
      </w:r>
      <w:r w:rsidR="009F5500">
        <w:rPr>
          <w:rFonts w:ascii="Times New Roman" w:hAnsi="Times New Roman"/>
          <w:sz w:val="24"/>
          <w:szCs w:val="24"/>
        </w:rPr>
        <w:t xml:space="preserve"> </w:t>
      </w:r>
      <w:r w:rsidR="00CB50B2">
        <w:rPr>
          <w:rFonts w:ascii="Times New Roman" w:hAnsi="Times New Roman"/>
          <w:sz w:val="24"/>
          <w:szCs w:val="24"/>
        </w:rPr>
        <w:t>apylinkės</w:t>
      </w:r>
      <w:r w:rsidR="009F5500">
        <w:rPr>
          <w:rFonts w:ascii="Times New Roman" w:hAnsi="Times New Roman"/>
          <w:sz w:val="24"/>
          <w:szCs w:val="24"/>
        </w:rPr>
        <w:t xml:space="preserve"> teismo </w:t>
      </w:r>
      <w:r w:rsidR="009F5500" w:rsidRPr="009F5500">
        <w:rPr>
          <w:rFonts w:ascii="Times New Roman" w:hAnsi="Times New Roman"/>
          <w:sz w:val="24"/>
          <w:szCs w:val="24"/>
        </w:rPr>
        <w:t>2023</w:t>
      </w:r>
      <w:r w:rsidR="00580A22">
        <w:rPr>
          <w:rFonts w:ascii="Times New Roman" w:hAnsi="Times New Roman"/>
          <w:sz w:val="24"/>
          <w:szCs w:val="24"/>
        </w:rPr>
        <w:t> </w:t>
      </w:r>
      <w:r w:rsidR="009F5500" w:rsidRPr="009F5500">
        <w:rPr>
          <w:rFonts w:ascii="Times New Roman" w:hAnsi="Times New Roman"/>
          <w:sz w:val="24"/>
          <w:szCs w:val="24"/>
        </w:rPr>
        <w:t xml:space="preserve">m. </w:t>
      </w:r>
      <w:r w:rsidR="00CB50B2">
        <w:rPr>
          <w:rFonts w:ascii="Times New Roman" w:hAnsi="Times New Roman"/>
          <w:sz w:val="24"/>
          <w:szCs w:val="24"/>
        </w:rPr>
        <w:t xml:space="preserve">spalio </w:t>
      </w:r>
      <w:r w:rsidR="009F5500" w:rsidRPr="009F5500">
        <w:rPr>
          <w:rFonts w:ascii="Times New Roman" w:hAnsi="Times New Roman"/>
          <w:sz w:val="24"/>
          <w:szCs w:val="24"/>
        </w:rPr>
        <w:t xml:space="preserve">6 d. </w:t>
      </w:r>
      <w:r w:rsidR="009F5500">
        <w:rPr>
          <w:rFonts w:ascii="Times New Roman" w:hAnsi="Times New Roman"/>
          <w:sz w:val="24"/>
          <w:szCs w:val="24"/>
        </w:rPr>
        <w:t xml:space="preserve">sprendimą ir </w:t>
      </w:r>
      <w:r w:rsidR="00CB50B2">
        <w:rPr>
          <w:rFonts w:ascii="Times New Roman" w:hAnsi="Times New Roman"/>
          <w:sz w:val="24"/>
          <w:szCs w:val="24"/>
        </w:rPr>
        <w:t>Vilniaus apygardos</w:t>
      </w:r>
      <w:r w:rsidR="009F5500">
        <w:rPr>
          <w:rFonts w:ascii="Times New Roman" w:hAnsi="Times New Roman"/>
          <w:sz w:val="24"/>
          <w:szCs w:val="24"/>
        </w:rPr>
        <w:t xml:space="preserve"> teismo </w:t>
      </w:r>
      <w:r w:rsidR="009F5500" w:rsidRPr="009F5500">
        <w:rPr>
          <w:rFonts w:ascii="Times New Roman" w:hAnsi="Times New Roman"/>
          <w:sz w:val="24"/>
          <w:szCs w:val="24"/>
        </w:rPr>
        <w:t>202</w:t>
      </w:r>
      <w:r w:rsidR="00CB50B2" w:rsidRPr="00CB50B2">
        <w:rPr>
          <w:rFonts w:ascii="Times New Roman" w:hAnsi="Times New Roman"/>
          <w:sz w:val="24"/>
          <w:szCs w:val="24"/>
        </w:rPr>
        <w:t>4</w:t>
      </w:r>
      <w:r w:rsidR="009F5500" w:rsidRPr="009F5500">
        <w:rPr>
          <w:rFonts w:ascii="Times New Roman" w:hAnsi="Times New Roman"/>
          <w:sz w:val="24"/>
          <w:szCs w:val="24"/>
        </w:rPr>
        <w:t xml:space="preserve"> m. </w:t>
      </w:r>
      <w:r w:rsidR="00CB50B2">
        <w:rPr>
          <w:rFonts w:ascii="Times New Roman" w:hAnsi="Times New Roman"/>
          <w:sz w:val="24"/>
          <w:szCs w:val="24"/>
        </w:rPr>
        <w:t>vasario</w:t>
      </w:r>
      <w:r w:rsidR="009F5500">
        <w:rPr>
          <w:rFonts w:ascii="Times New Roman" w:hAnsi="Times New Roman"/>
          <w:sz w:val="24"/>
          <w:szCs w:val="24"/>
        </w:rPr>
        <w:t xml:space="preserve"> </w:t>
      </w:r>
      <w:r w:rsidR="00CB50B2">
        <w:rPr>
          <w:rFonts w:ascii="Times New Roman" w:hAnsi="Times New Roman"/>
          <w:sz w:val="24"/>
          <w:szCs w:val="24"/>
        </w:rPr>
        <w:t>8</w:t>
      </w:r>
      <w:r w:rsidR="009F5500" w:rsidRPr="009F5500">
        <w:rPr>
          <w:rFonts w:ascii="Times New Roman" w:hAnsi="Times New Roman"/>
          <w:sz w:val="24"/>
          <w:szCs w:val="24"/>
        </w:rPr>
        <w:t xml:space="preserve"> d. </w:t>
      </w:r>
      <w:r w:rsidR="009F5500">
        <w:rPr>
          <w:rFonts w:ascii="Times New Roman" w:hAnsi="Times New Roman"/>
          <w:sz w:val="24"/>
          <w:szCs w:val="24"/>
        </w:rPr>
        <w:t xml:space="preserve">nutartį ir priimti naują </w:t>
      </w:r>
      <w:r w:rsidR="009F5500" w:rsidRPr="00514FE0">
        <w:rPr>
          <w:rFonts w:ascii="Times New Roman" w:hAnsi="Times New Roman"/>
          <w:sz w:val="24"/>
          <w:szCs w:val="24"/>
        </w:rPr>
        <w:t>sprendimą – ieškinį atmesti</w:t>
      </w:r>
      <w:r w:rsidR="00CB50B2" w:rsidRPr="00514FE0">
        <w:rPr>
          <w:rFonts w:ascii="Times New Roman" w:hAnsi="Times New Roman"/>
          <w:sz w:val="24"/>
          <w:szCs w:val="24"/>
        </w:rPr>
        <w:t xml:space="preserve"> arba civilinę bylą nutraukti</w:t>
      </w:r>
      <w:r w:rsidR="009F5500" w:rsidRPr="00514FE0">
        <w:rPr>
          <w:rFonts w:ascii="Times New Roman" w:hAnsi="Times New Roman"/>
          <w:sz w:val="24"/>
          <w:szCs w:val="24"/>
        </w:rPr>
        <w:t>, priteisti bylinėjimosi išlaidų atlyginimą</w:t>
      </w:r>
      <w:r w:rsidR="0078194A" w:rsidRPr="00514FE0">
        <w:rPr>
          <w:rFonts w:ascii="Times New Roman" w:hAnsi="Times New Roman"/>
          <w:sz w:val="24"/>
          <w:szCs w:val="24"/>
        </w:rPr>
        <w:t xml:space="preserve">. </w:t>
      </w:r>
      <w:r w:rsidR="0078194A">
        <w:rPr>
          <w:rFonts w:ascii="Times New Roman" w:hAnsi="Times New Roman"/>
          <w:sz w:val="24"/>
          <w:szCs w:val="24"/>
        </w:rPr>
        <w:t xml:space="preserve">Kasacinis skundas </w:t>
      </w:r>
      <w:r w:rsidR="0078194A" w:rsidRPr="00040BC0">
        <w:rPr>
          <w:rFonts w:ascii="Times New Roman" w:hAnsi="Times New Roman"/>
          <w:sz w:val="24"/>
          <w:szCs w:val="24"/>
        </w:rPr>
        <w:t>grindžiamas šiais argumentais</w:t>
      </w:r>
      <w:r w:rsidR="00A80C8A" w:rsidRPr="00040BC0">
        <w:rPr>
          <w:rFonts w:ascii="Times New Roman" w:hAnsi="Times New Roman"/>
          <w:sz w:val="24"/>
          <w:szCs w:val="24"/>
        </w:rPr>
        <w:t>:</w:t>
      </w:r>
    </w:p>
    <w:p w14:paraId="125A0E87" w14:textId="3E23C3EF" w:rsidR="00AE60EB" w:rsidRPr="00040BC0" w:rsidRDefault="00AE60EB" w:rsidP="00595AB7">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bookmarkStart w:id="3" w:name="_Hlk95207946"/>
      <w:r w:rsidRPr="00040BC0">
        <w:rPr>
          <w:rFonts w:asciiTheme="majorBidi" w:hAnsiTheme="majorBidi" w:cstheme="majorBidi"/>
          <w:sz w:val="24"/>
          <w:szCs w:val="24"/>
        </w:rPr>
        <w:t>P</w:t>
      </w:r>
      <w:r w:rsidR="00CB50B2" w:rsidRPr="00040BC0">
        <w:rPr>
          <w:rFonts w:asciiTheme="majorBidi" w:hAnsiTheme="majorBidi" w:cstheme="majorBidi"/>
          <w:sz w:val="24"/>
          <w:szCs w:val="24"/>
        </w:rPr>
        <w:t>irmosios ir apeliacinės instancijos teismai neteisingai aiškino ir taikė Statybos įstatymo 27</w:t>
      </w:r>
      <w:r w:rsidR="00580A22">
        <w:rPr>
          <w:rFonts w:asciiTheme="majorBidi" w:hAnsiTheme="majorBidi" w:cstheme="majorBidi"/>
          <w:sz w:val="24"/>
          <w:szCs w:val="24"/>
        </w:rPr>
        <w:t> </w:t>
      </w:r>
      <w:r w:rsidR="00CB50B2" w:rsidRPr="00040BC0">
        <w:rPr>
          <w:rFonts w:asciiTheme="majorBidi" w:hAnsiTheme="majorBidi" w:cstheme="majorBidi"/>
          <w:sz w:val="24"/>
          <w:szCs w:val="24"/>
        </w:rPr>
        <w:t>str</w:t>
      </w:r>
      <w:r w:rsidRPr="00040BC0">
        <w:rPr>
          <w:rFonts w:asciiTheme="majorBidi" w:hAnsiTheme="majorBidi" w:cstheme="majorBidi"/>
          <w:sz w:val="24"/>
          <w:szCs w:val="24"/>
        </w:rPr>
        <w:t>aipsnio</w:t>
      </w:r>
      <w:r w:rsidR="00CB50B2" w:rsidRPr="00040BC0">
        <w:rPr>
          <w:rFonts w:asciiTheme="majorBidi" w:hAnsiTheme="majorBidi" w:cstheme="majorBidi"/>
          <w:sz w:val="24"/>
          <w:szCs w:val="24"/>
        </w:rPr>
        <w:t xml:space="preserve"> 5 d</w:t>
      </w:r>
      <w:r w:rsidRPr="00040BC0">
        <w:rPr>
          <w:rFonts w:asciiTheme="majorBidi" w:hAnsiTheme="majorBidi" w:cstheme="majorBidi"/>
          <w:sz w:val="24"/>
          <w:szCs w:val="24"/>
        </w:rPr>
        <w:t>alies</w:t>
      </w:r>
      <w:r w:rsidR="00CB50B2" w:rsidRPr="00040BC0">
        <w:rPr>
          <w:rFonts w:asciiTheme="majorBidi" w:hAnsiTheme="majorBidi" w:cstheme="majorBidi"/>
          <w:sz w:val="24"/>
          <w:szCs w:val="24"/>
        </w:rPr>
        <w:t xml:space="preserve"> 7 p</w:t>
      </w:r>
      <w:r w:rsidRPr="00040BC0">
        <w:rPr>
          <w:rFonts w:asciiTheme="majorBidi" w:hAnsiTheme="majorBidi" w:cstheme="majorBidi"/>
          <w:sz w:val="24"/>
          <w:szCs w:val="24"/>
        </w:rPr>
        <w:t xml:space="preserve">unkte, </w:t>
      </w:r>
      <w:r w:rsidR="00CB50B2" w:rsidRPr="00040BC0">
        <w:rPr>
          <w:rFonts w:asciiTheme="majorBidi" w:hAnsiTheme="majorBidi" w:cstheme="majorBidi"/>
          <w:sz w:val="24"/>
          <w:szCs w:val="24"/>
        </w:rPr>
        <w:t>CK 4.75–4.81 str</w:t>
      </w:r>
      <w:r w:rsidRPr="00040BC0">
        <w:rPr>
          <w:rFonts w:asciiTheme="majorBidi" w:hAnsiTheme="majorBidi" w:cstheme="majorBidi"/>
          <w:sz w:val="24"/>
          <w:szCs w:val="24"/>
        </w:rPr>
        <w:t>aipsniuose</w:t>
      </w:r>
      <w:r w:rsidR="00CB50B2" w:rsidRPr="00040BC0">
        <w:rPr>
          <w:rFonts w:asciiTheme="majorBidi" w:hAnsiTheme="majorBidi" w:cstheme="majorBidi"/>
          <w:sz w:val="24"/>
          <w:szCs w:val="24"/>
        </w:rPr>
        <w:t xml:space="preserve"> ir CK 4.82–4.85 str</w:t>
      </w:r>
      <w:r w:rsidRPr="00040BC0">
        <w:rPr>
          <w:rFonts w:asciiTheme="majorBidi" w:hAnsiTheme="majorBidi" w:cstheme="majorBidi"/>
          <w:sz w:val="24"/>
          <w:szCs w:val="24"/>
        </w:rPr>
        <w:t>aipsniuose įtvirtintas nuostatas.</w:t>
      </w:r>
      <w:r w:rsidR="00CB50B2" w:rsidRPr="00040BC0">
        <w:rPr>
          <w:rFonts w:asciiTheme="majorBidi" w:hAnsiTheme="majorBidi" w:cstheme="majorBidi"/>
          <w:sz w:val="24"/>
          <w:szCs w:val="24"/>
        </w:rPr>
        <w:t xml:space="preserve"> </w:t>
      </w:r>
      <w:r w:rsidRPr="00040BC0">
        <w:rPr>
          <w:rFonts w:asciiTheme="majorBidi" w:hAnsiTheme="majorBidi" w:cstheme="majorBidi"/>
          <w:sz w:val="24"/>
          <w:szCs w:val="24"/>
        </w:rPr>
        <w:t>A</w:t>
      </w:r>
      <w:r w:rsidR="00CB50B2" w:rsidRPr="00040BC0">
        <w:rPr>
          <w:rFonts w:asciiTheme="majorBidi" w:hAnsiTheme="majorBidi" w:cstheme="majorBidi"/>
          <w:sz w:val="24"/>
          <w:szCs w:val="24"/>
        </w:rPr>
        <w:t xml:space="preserve">peliacinės instancijos teismas </w:t>
      </w:r>
      <w:r w:rsidRPr="00040BC0">
        <w:rPr>
          <w:rFonts w:asciiTheme="majorBidi" w:hAnsiTheme="majorBidi" w:cstheme="majorBidi"/>
          <w:sz w:val="24"/>
          <w:szCs w:val="24"/>
        </w:rPr>
        <w:t>netinkamai rėmėsi</w:t>
      </w:r>
      <w:r w:rsidR="00CB50B2" w:rsidRPr="00040BC0">
        <w:rPr>
          <w:rFonts w:asciiTheme="majorBidi" w:hAnsiTheme="majorBidi" w:cstheme="majorBidi"/>
          <w:sz w:val="24"/>
          <w:szCs w:val="24"/>
        </w:rPr>
        <w:t xml:space="preserve"> Lietuvos Aukščiausiojo Teismo teisės </w:t>
      </w:r>
      <w:r w:rsidRPr="00040BC0">
        <w:rPr>
          <w:rFonts w:asciiTheme="majorBidi" w:hAnsiTheme="majorBidi" w:cstheme="majorBidi"/>
          <w:sz w:val="24"/>
          <w:szCs w:val="24"/>
        </w:rPr>
        <w:t xml:space="preserve">aiškinimo ir </w:t>
      </w:r>
      <w:r w:rsidR="00CB50B2" w:rsidRPr="00040BC0">
        <w:rPr>
          <w:rFonts w:asciiTheme="majorBidi" w:hAnsiTheme="majorBidi" w:cstheme="majorBidi"/>
          <w:sz w:val="24"/>
          <w:szCs w:val="24"/>
        </w:rPr>
        <w:t>taikymo taisykl</w:t>
      </w:r>
      <w:r w:rsidR="00770FA7" w:rsidRPr="00040BC0">
        <w:rPr>
          <w:rFonts w:asciiTheme="majorBidi" w:hAnsiTheme="majorBidi" w:cstheme="majorBidi"/>
          <w:sz w:val="24"/>
          <w:szCs w:val="24"/>
        </w:rPr>
        <w:t>ėmis</w:t>
      </w:r>
      <w:r w:rsidR="00CB50B2" w:rsidRPr="00040BC0">
        <w:rPr>
          <w:rFonts w:asciiTheme="majorBidi" w:hAnsiTheme="majorBidi" w:cstheme="majorBidi"/>
          <w:sz w:val="24"/>
          <w:szCs w:val="24"/>
        </w:rPr>
        <w:t>.</w:t>
      </w:r>
    </w:p>
    <w:p w14:paraId="3D4EC685" w14:textId="6570C161" w:rsidR="006B7D18" w:rsidRPr="00040BC0" w:rsidRDefault="00AE60EB" w:rsidP="00540A18">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040BC0">
        <w:rPr>
          <w:rFonts w:asciiTheme="majorBidi" w:hAnsiTheme="majorBidi" w:cstheme="majorBidi"/>
          <w:sz w:val="24"/>
          <w:szCs w:val="24"/>
        </w:rPr>
        <w:t>P</w:t>
      </w:r>
      <w:r w:rsidR="00595AB7" w:rsidRPr="00040BC0">
        <w:rPr>
          <w:rFonts w:asciiTheme="majorBidi" w:hAnsiTheme="majorBidi" w:cstheme="majorBidi"/>
          <w:sz w:val="24"/>
          <w:szCs w:val="24"/>
        </w:rPr>
        <w:t>irmosios ir apeliacinės instancijos teismai netinkamai aiškino ir taikė horizontalaus precedento taisyklę, pažeidė L</w:t>
      </w:r>
      <w:r w:rsidRPr="00040BC0">
        <w:rPr>
          <w:rFonts w:asciiTheme="majorBidi" w:hAnsiTheme="majorBidi" w:cstheme="majorBidi"/>
          <w:sz w:val="24"/>
          <w:szCs w:val="24"/>
        </w:rPr>
        <w:t xml:space="preserve">ietuvos </w:t>
      </w:r>
      <w:r w:rsidR="00595AB7" w:rsidRPr="00040BC0">
        <w:rPr>
          <w:rFonts w:asciiTheme="majorBidi" w:hAnsiTheme="majorBidi" w:cstheme="majorBidi"/>
          <w:sz w:val="24"/>
          <w:szCs w:val="24"/>
        </w:rPr>
        <w:t>R</w:t>
      </w:r>
      <w:r w:rsidRPr="00040BC0">
        <w:rPr>
          <w:rFonts w:asciiTheme="majorBidi" w:hAnsiTheme="majorBidi" w:cstheme="majorBidi"/>
          <w:sz w:val="24"/>
          <w:szCs w:val="24"/>
        </w:rPr>
        <w:t>espublikos</w:t>
      </w:r>
      <w:r w:rsidR="00595AB7" w:rsidRPr="00040BC0">
        <w:rPr>
          <w:rFonts w:asciiTheme="majorBidi" w:hAnsiTheme="majorBidi" w:cstheme="majorBidi"/>
          <w:sz w:val="24"/>
          <w:szCs w:val="24"/>
        </w:rPr>
        <w:t xml:space="preserve"> </w:t>
      </w:r>
      <w:r w:rsidRPr="00040BC0">
        <w:rPr>
          <w:rFonts w:asciiTheme="majorBidi" w:hAnsiTheme="majorBidi" w:cstheme="majorBidi"/>
          <w:sz w:val="24"/>
          <w:szCs w:val="24"/>
        </w:rPr>
        <w:t>t</w:t>
      </w:r>
      <w:r w:rsidR="00595AB7" w:rsidRPr="00040BC0">
        <w:rPr>
          <w:rFonts w:asciiTheme="majorBidi" w:hAnsiTheme="majorBidi" w:cstheme="majorBidi"/>
          <w:sz w:val="24"/>
          <w:szCs w:val="24"/>
        </w:rPr>
        <w:t>eismų įstatymo 33 str</w:t>
      </w:r>
      <w:r w:rsidRPr="00040BC0">
        <w:rPr>
          <w:rFonts w:asciiTheme="majorBidi" w:hAnsiTheme="majorBidi" w:cstheme="majorBidi"/>
          <w:sz w:val="24"/>
          <w:szCs w:val="24"/>
        </w:rPr>
        <w:t>aipsnio</w:t>
      </w:r>
      <w:r w:rsidR="00595AB7" w:rsidRPr="00040BC0">
        <w:rPr>
          <w:rFonts w:asciiTheme="majorBidi" w:hAnsiTheme="majorBidi" w:cstheme="majorBidi"/>
          <w:sz w:val="24"/>
          <w:szCs w:val="24"/>
        </w:rPr>
        <w:t xml:space="preserve"> 4 d</w:t>
      </w:r>
      <w:r w:rsidRPr="00040BC0">
        <w:rPr>
          <w:rFonts w:asciiTheme="majorBidi" w:hAnsiTheme="majorBidi" w:cstheme="majorBidi"/>
          <w:sz w:val="24"/>
          <w:szCs w:val="24"/>
        </w:rPr>
        <w:t>alies nuostatas</w:t>
      </w:r>
      <w:r w:rsidR="00595AB7" w:rsidRPr="00040BC0">
        <w:rPr>
          <w:rFonts w:asciiTheme="majorBidi" w:hAnsiTheme="majorBidi" w:cstheme="majorBidi"/>
          <w:sz w:val="24"/>
          <w:szCs w:val="24"/>
        </w:rPr>
        <w:t xml:space="preserve"> </w:t>
      </w:r>
      <w:r w:rsidR="00A521F5">
        <w:rPr>
          <w:rFonts w:asciiTheme="majorBidi" w:hAnsiTheme="majorBidi" w:cstheme="majorBidi"/>
          <w:sz w:val="24"/>
          <w:szCs w:val="24"/>
        </w:rPr>
        <w:t>ir</w:t>
      </w:r>
      <w:r w:rsidR="00595AB7" w:rsidRPr="00040BC0">
        <w:rPr>
          <w:rFonts w:asciiTheme="majorBidi" w:hAnsiTheme="majorBidi" w:cstheme="majorBidi"/>
          <w:sz w:val="24"/>
          <w:szCs w:val="24"/>
        </w:rPr>
        <w:t xml:space="preserve"> nepagrįstai atmetė atsakovės motyvus dėl būtinybės šiame ginče vadovautis Alytaus apylinkės teismo </w:t>
      </w:r>
      <w:r w:rsidRPr="00040BC0">
        <w:rPr>
          <w:rFonts w:asciiTheme="majorBidi" w:hAnsiTheme="majorBidi" w:cstheme="majorBidi"/>
          <w:sz w:val="24"/>
          <w:szCs w:val="24"/>
        </w:rPr>
        <w:t xml:space="preserve">2000 m. liepos 31 d. </w:t>
      </w:r>
      <w:r w:rsidR="00595AB7" w:rsidRPr="00040BC0">
        <w:rPr>
          <w:rFonts w:asciiTheme="majorBidi" w:hAnsiTheme="majorBidi" w:cstheme="majorBidi"/>
          <w:sz w:val="24"/>
          <w:szCs w:val="24"/>
        </w:rPr>
        <w:t>nuta</w:t>
      </w:r>
      <w:r w:rsidRPr="00040BC0">
        <w:rPr>
          <w:rFonts w:asciiTheme="majorBidi" w:hAnsiTheme="majorBidi" w:cstheme="majorBidi"/>
          <w:sz w:val="24"/>
          <w:szCs w:val="24"/>
        </w:rPr>
        <w:t>rtimi c</w:t>
      </w:r>
      <w:r w:rsidR="00595AB7" w:rsidRPr="00040BC0">
        <w:rPr>
          <w:rFonts w:asciiTheme="majorBidi" w:hAnsiTheme="majorBidi" w:cstheme="majorBidi"/>
          <w:sz w:val="24"/>
          <w:szCs w:val="24"/>
        </w:rPr>
        <w:t>ivilinė</w:t>
      </w:r>
      <w:r w:rsidRPr="00040BC0">
        <w:rPr>
          <w:rFonts w:asciiTheme="majorBidi" w:hAnsiTheme="majorBidi" w:cstheme="majorBidi"/>
          <w:sz w:val="24"/>
          <w:szCs w:val="24"/>
        </w:rPr>
        <w:t>je</w:t>
      </w:r>
      <w:r w:rsidR="00595AB7" w:rsidRPr="00040BC0">
        <w:rPr>
          <w:rFonts w:asciiTheme="majorBidi" w:hAnsiTheme="majorBidi" w:cstheme="majorBidi"/>
          <w:sz w:val="24"/>
          <w:szCs w:val="24"/>
        </w:rPr>
        <w:t xml:space="preserve"> byl</w:t>
      </w:r>
      <w:r w:rsidRPr="00040BC0">
        <w:rPr>
          <w:rFonts w:asciiTheme="majorBidi" w:hAnsiTheme="majorBidi" w:cstheme="majorBidi"/>
          <w:sz w:val="24"/>
          <w:szCs w:val="24"/>
        </w:rPr>
        <w:t>oje</w:t>
      </w:r>
      <w:r w:rsidR="00595AB7" w:rsidRPr="00040BC0">
        <w:rPr>
          <w:rFonts w:asciiTheme="majorBidi" w:hAnsiTheme="majorBidi" w:cstheme="majorBidi"/>
          <w:sz w:val="24"/>
          <w:szCs w:val="24"/>
        </w:rPr>
        <w:t xml:space="preserve"> Nr. e2-2747-292/2020 </w:t>
      </w:r>
      <w:r w:rsidR="00A521F5">
        <w:rPr>
          <w:rFonts w:asciiTheme="majorBidi" w:hAnsiTheme="majorBidi" w:cstheme="majorBidi"/>
          <w:sz w:val="24"/>
          <w:szCs w:val="24"/>
        </w:rPr>
        <w:t>ir</w:t>
      </w:r>
      <w:r w:rsidR="00595AB7" w:rsidRPr="00040BC0">
        <w:rPr>
          <w:rFonts w:asciiTheme="majorBidi" w:hAnsiTheme="majorBidi" w:cstheme="majorBidi"/>
          <w:sz w:val="24"/>
          <w:szCs w:val="24"/>
        </w:rPr>
        <w:t xml:space="preserve"> joje suf</w:t>
      </w:r>
      <w:r w:rsidRPr="00040BC0">
        <w:rPr>
          <w:rFonts w:asciiTheme="majorBidi" w:hAnsiTheme="majorBidi" w:cstheme="majorBidi"/>
          <w:sz w:val="24"/>
          <w:szCs w:val="24"/>
        </w:rPr>
        <w:t>o</w:t>
      </w:r>
      <w:r w:rsidR="00595AB7" w:rsidRPr="00040BC0">
        <w:rPr>
          <w:rFonts w:asciiTheme="majorBidi" w:hAnsiTheme="majorBidi" w:cstheme="majorBidi"/>
          <w:sz w:val="24"/>
          <w:szCs w:val="24"/>
        </w:rPr>
        <w:t>rmuluota teisės taikymo taisykle</w:t>
      </w:r>
      <w:r w:rsidRPr="00040BC0">
        <w:rPr>
          <w:rFonts w:asciiTheme="majorBidi" w:hAnsiTheme="majorBidi" w:cstheme="majorBidi"/>
          <w:sz w:val="24"/>
          <w:szCs w:val="24"/>
        </w:rPr>
        <w:t>.</w:t>
      </w:r>
    </w:p>
    <w:p w14:paraId="08A4F612" w14:textId="1A73DA6A" w:rsidR="00234CB3" w:rsidRPr="00040BC0" w:rsidRDefault="006B7D18" w:rsidP="00540A18">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040BC0">
        <w:rPr>
          <w:rFonts w:asciiTheme="majorBidi" w:hAnsiTheme="majorBidi" w:cstheme="majorBidi"/>
          <w:sz w:val="24"/>
          <w:szCs w:val="24"/>
        </w:rPr>
        <w:t>P</w:t>
      </w:r>
      <w:r w:rsidR="00540A18" w:rsidRPr="00040BC0">
        <w:rPr>
          <w:rFonts w:asciiTheme="majorBidi" w:hAnsiTheme="majorBidi" w:cstheme="majorBidi"/>
          <w:sz w:val="24"/>
          <w:szCs w:val="24"/>
        </w:rPr>
        <w:t>irmosios ir apeliacinės instancijos teismai padarė esminius proces</w:t>
      </w:r>
      <w:r w:rsidRPr="00040BC0">
        <w:rPr>
          <w:rFonts w:asciiTheme="majorBidi" w:hAnsiTheme="majorBidi" w:cstheme="majorBidi"/>
          <w:sz w:val="24"/>
          <w:szCs w:val="24"/>
        </w:rPr>
        <w:t>o</w:t>
      </w:r>
      <w:r w:rsidR="00540A18" w:rsidRPr="00040BC0">
        <w:rPr>
          <w:rFonts w:asciiTheme="majorBidi" w:hAnsiTheme="majorBidi" w:cstheme="majorBidi"/>
          <w:sz w:val="24"/>
          <w:szCs w:val="24"/>
        </w:rPr>
        <w:t xml:space="preserve"> teisės normų pažeidimus, siejamus su betarpiškumo principo taikymo užtikrinimu </w:t>
      </w:r>
      <w:r w:rsidRPr="00040BC0">
        <w:rPr>
          <w:rFonts w:asciiTheme="majorBidi" w:hAnsiTheme="majorBidi" w:cstheme="majorBidi"/>
          <w:sz w:val="24"/>
          <w:szCs w:val="24"/>
        </w:rPr>
        <w:t>(</w:t>
      </w:r>
      <w:r w:rsidR="00580A22">
        <w:rPr>
          <w:rFonts w:asciiTheme="majorBidi" w:hAnsiTheme="majorBidi" w:cstheme="majorBidi"/>
          <w:sz w:val="24"/>
          <w:szCs w:val="24"/>
        </w:rPr>
        <w:t xml:space="preserve">Lietuvos Respublikos civilinio proceso kodekso (toliau – ir </w:t>
      </w:r>
      <w:r w:rsidR="00540A18" w:rsidRPr="00040BC0">
        <w:rPr>
          <w:rFonts w:asciiTheme="majorBidi" w:hAnsiTheme="majorBidi" w:cstheme="majorBidi"/>
          <w:sz w:val="24"/>
          <w:szCs w:val="24"/>
        </w:rPr>
        <w:t>CPK</w:t>
      </w:r>
      <w:r w:rsidR="00580A22">
        <w:rPr>
          <w:rFonts w:asciiTheme="majorBidi" w:hAnsiTheme="majorBidi" w:cstheme="majorBidi"/>
          <w:sz w:val="24"/>
          <w:szCs w:val="24"/>
        </w:rPr>
        <w:t>)</w:t>
      </w:r>
      <w:r w:rsidR="00540A18" w:rsidRPr="00040BC0">
        <w:rPr>
          <w:rFonts w:asciiTheme="majorBidi" w:hAnsiTheme="majorBidi" w:cstheme="majorBidi"/>
          <w:sz w:val="24"/>
          <w:szCs w:val="24"/>
        </w:rPr>
        <w:t xml:space="preserve"> 14 str</w:t>
      </w:r>
      <w:r w:rsidRPr="00040BC0">
        <w:rPr>
          <w:rFonts w:asciiTheme="majorBidi" w:hAnsiTheme="majorBidi" w:cstheme="majorBidi"/>
          <w:sz w:val="24"/>
          <w:szCs w:val="24"/>
        </w:rPr>
        <w:t>aipsnis</w:t>
      </w:r>
      <w:r w:rsidR="00540A18" w:rsidRPr="00040BC0">
        <w:rPr>
          <w:rFonts w:asciiTheme="majorBidi" w:hAnsiTheme="majorBidi" w:cstheme="majorBidi"/>
          <w:sz w:val="24"/>
          <w:szCs w:val="24"/>
        </w:rPr>
        <w:t>, 183 str</w:t>
      </w:r>
      <w:r w:rsidRPr="00040BC0">
        <w:rPr>
          <w:rFonts w:asciiTheme="majorBidi" w:hAnsiTheme="majorBidi" w:cstheme="majorBidi"/>
          <w:sz w:val="24"/>
          <w:szCs w:val="24"/>
        </w:rPr>
        <w:t>aipsnio</w:t>
      </w:r>
      <w:r w:rsidR="00540A18" w:rsidRPr="00040BC0">
        <w:rPr>
          <w:rFonts w:asciiTheme="majorBidi" w:hAnsiTheme="majorBidi" w:cstheme="majorBidi"/>
          <w:sz w:val="24"/>
          <w:szCs w:val="24"/>
        </w:rPr>
        <w:t xml:space="preserve"> 3 d</w:t>
      </w:r>
      <w:r w:rsidRPr="00040BC0">
        <w:rPr>
          <w:rFonts w:asciiTheme="majorBidi" w:hAnsiTheme="majorBidi" w:cstheme="majorBidi"/>
          <w:sz w:val="24"/>
          <w:szCs w:val="24"/>
        </w:rPr>
        <w:t>alis)</w:t>
      </w:r>
      <w:r w:rsidR="00540A18" w:rsidRPr="00040BC0">
        <w:rPr>
          <w:rFonts w:asciiTheme="majorBidi" w:hAnsiTheme="majorBidi" w:cstheme="majorBidi"/>
          <w:sz w:val="24"/>
          <w:szCs w:val="24"/>
        </w:rPr>
        <w:t xml:space="preserve">, nes procesiniuose sprendimuose visiškai nepasisakė </w:t>
      </w:r>
      <w:r w:rsidR="00A62D4A" w:rsidRPr="00040BC0">
        <w:rPr>
          <w:rFonts w:asciiTheme="majorBidi" w:hAnsiTheme="majorBidi" w:cstheme="majorBidi"/>
          <w:sz w:val="24"/>
          <w:szCs w:val="24"/>
        </w:rPr>
        <w:t xml:space="preserve">dėl </w:t>
      </w:r>
      <w:r w:rsidR="00540A18" w:rsidRPr="00040BC0">
        <w:rPr>
          <w:rFonts w:asciiTheme="majorBidi" w:hAnsiTheme="majorBidi" w:cstheme="majorBidi"/>
          <w:sz w:val="24"/>
          <w:szCs w:val="24"/>
        </w:rPr>
        <w:t xml:space="preserve">atsakovės pozicijos gynybos pagrindą sudarančio architekto </w:t>
      </w:r>
      <w:r w:rsidRPr="00040BC0">
        <w:rPr>
          <w:rFonts w:asciiTheme="majorBidi" w:hAnsiTheme="majorBidi" w:cstheme="majorBidi"/>
          <w:sz w:val="24"/>
          <w:szCs w:val="24"/>
        </w:rPr>
        <w:t>L.</w:t>
      </w:r>
      <w:r w:rsidR="00540A18" w:rsidRPr="00040BC0">
        <w:rPr>
          <w:rFonts w:asciiTheme="majorBidi" w:hAnsiTheme="majorBidi" w:cstheme="majorBidi"/>
          <w:sz w:val="24"/>
          <w:szCs w:val="24"/>
        </w:rPr>
        <w:t xml:space="preserve"> </w:t>
      </w:r>
      <w:r w:rsidR="002E05F5">
        <w:rPr>
          <w:rFonts w:asciiTheme="majorBidi" w:hAnsiTheme="majorBidi" w:cstheme="majorBidi"/>
          <w:sz w:val="24"/>
          <w:szCs w:val="24"/>
        </w:rPr>
        <w:t>B.</w:t>
      </w:r>
      <w:r w:rsidR="00540A18" w:rsidRPr="00040BC0">
        <w:rPr>
          <w:rFonts w:asciiTheme="majorBidi" w:hAnsiTheme="majorBidi" w:cstheme="majorBidi"/>
          <w:sz w:val="24"/>
          <w:szCs w:val="24"/>
        </w:rPr>
        <w:t xml:space="preserve"> </w:t>
      </w:r>
      <w:r w:rsidRPr="00040BC0">
        <w:rPr>
          <w:rFonts w:asciiTheme="majorBidi" w:hAnsiTheme="majorBidi" w:cstheme="majorBidi"/>
          <w:sz w:val="24"/>
          <w:szCs w:val="24"/>
        </w:rPr>
        <w:t>P</w:t>
      </w:r>
      <w:r w:rsidR="00540A18" w:rsidRPr="00040BC0">
        <w:rPr>
          <w:rFonts w:asciiTheme="majorBidi" w:hAnsiTheme="majorBidi" w:cstheme="majorBidi"/>
          <w:sz w:val="24"/>
          <w:szCs w:val="24"/>
        </w:rPr>
        <w:t xml:space="preserve">rojekto vertinimo. </w:t>
      </w:r>
      <w:r w:rsidRPr="00040BC0">
        <w:rPr>
          <w:rFonts w:asciiTheme="majorBidi" w:hAnsiTheme="majorBidi" w:cstheme="majorBidi"/>
          <w:sz w:val="24"/>
          <w:szCs w:val="24"/>
        </w:rPr>
        <w:t>P</w:t>
      </w:r>
      <w:r w:rsidR="00540A18" w:rsidRPr="00040BC0">
        <w:rPr>
          <w:rFonts w:asciiTheme="majorBidi" w:hAnsiTheme="majorBidi" w:cstheme="majorBidi"/>
          <w:sz w:val="24"/>
          <w:szCs w:val="24"/>
        </w:rPr>
        <w:t xml:space="preserve">irmosios ir apeliacinės instancijos teismai pažeidė teismo pareigą tinkamai identifikuoti ginčo teisinius santykius, netinkamai atskleidė ginčo esmę </w:t>
      </w:r>
      <w:r w:rsidR="00580A22">
        <w:rPr>
          <w:rFonts w:asciiTheme="majorBidi" w:hAnsiTheme="majorBidi" w:cstheme="majorBidi"/>
          <w:sz w:val="24"/>
          <w:szCs w:val="24"/>
        </w:rPr>
        <w:t>ir</w:t>
      </w:r>
      <w:r w:rsidR="00540A18" w:rsidRPr="00040BC0">
        <w:rPr>
          <w:rFonts w:asciiTheme="majorBidi" w:hAnsiTheme="majorBidi" w:cstheme="majorBidi"/>
          <w:sz w:val="24"/>
          <w:szCs w:val="24"/>
        </w:rPr>
        <w:t xml:space="preserve"> pažeidė atsakovės teisę į teisingą teismo procesą (</w:t>
      </w:r>
      <w:r w:rsidR="00580A22">
        <w:rPr>
          <w:rFonts w:ascii="Times New Roman" w:hAnsi="Times New Roman"/>
          <w:sz w:val="24"/>
          <w:szCs w:val="24"/>
        </w:rPr>
        <w:t>Ž</w:t>
      </w:r>
      <w:r w:rsidR="0017102F" w:rsidRPr="00040BC0">
        <w:rPr>
          <w:rFonts w:ascii="Times New Roman" w:hAnsi="Times New Roman"/>
          <w:sz w:val="24"/>
          <w:szCs w:val="24"/>
        </w:rPr>
        <w:t>mogaus teisių ir pagrindinių laisvių apsaugos konvencijos (toliau – Konvencij</w:t>
      </w:r>
      <w:r w:rsidR="00580A22">
        <w:rPr>
          <w:rFonts w:ascii="Times New Roman" w:hAnsi="Times New Roman"/>
          <w:sz w:val="24"/>
          <w:szCs w:val="24"/>
        </w:rPr>
        <w:t>a</w:t>
      </w:r>
      <w:r w:rsidR="0017102F" w:rsidRPr="00040BC0">
        <w:rPr>
          <w:rFonts w:ascii="Times New Roman" w:hAnsi="Times New Roman"/>
          <w:sz w:val="24"/>
          <w:szCs w:val="24"/>
        </w:rPr>
        <w:t xml:space="preserve">) </w:t>
      </w:r>
      <w:r w:rsidR="00540A18" w:rsidRPr="00040BC0">
        <w:rPr>
          <w:rFonts w:asciiTheme="majorBidi" w:hAnsiTheme="majorBidi" w:cstheme="majorBidi"/>
          <w:sz w:val="24"/>
          <w:szCs w:val="24"/>
        </w:rPr>
        <w:t>6 straipsnio 1 d</w:t>
      </w:r>
      <w:r w:rsidRPr="00040BC0">
        <w:rPr>
          <w:rFonts w:asciiTheme="majorBidi" w:hAnsiTheme="majorBidi" w:cstheme="majorBidi"/>
          <w:sz w:val="24"/>
          <w:szCs w:val="24"/>
        </w:rPr>
        <w:t>alis</w:t>
      </w:r>
      <w:r w:rsidR="00540A18" w:rsidRPr="00040BC0">
        <w:rPr>
          <w:rFonts w:asciiTheme="majorBidi" w:hAnsiTheme="majorBidi" w:cstheme="majorBidi"/>
          <w:sz w:val="24"/>
          <w:szCs w:val="24"/>
        </w:rPr>
        <w:t>), procesinio lygiateisiškumo principą (CPK 17 str</w:t>
      </w:r>
      <w:r w:rsidRPr="00040BC0">
        <w:rPr>
          <w:rFonts w:asciiTheme="majorBidi" w:hAnsiTheme="majorBidi" w:cstheme="majorBidi"/>
          <w:sz w:val="24"/>
          <w:szCs w:val="24"/>
        </w:rPr>
        <w:t>aipsnis</w:t>
      </w:r>
      <w:r w:rsidR="00540A18" w:rsidRPr="00040BC0">
        <w:rPr>
          <w:rFonts w:asciiTheme="majorBidi" w:hAnsiTheme="majorBidi" w:cstheme="majorBidi"/>
          <w:sz w:val="24"/>
          <w:szCs w:val="24"/>
        </w:rPr>
        <w:t>), teismo nešališkumo principą (</w:t>
      </w:r>
      <w:r w:rsidR="00580A22" w:rsidRPr="00632E5F">
        <w:rPr>
          <w:rFonts w:asciiTheme="majorBidi" w:hAnsiTheme="majorBidi" w:cstheme="majorBidi"/>
          <w:sz w:val="24"/>
          <w:szCs w:val="24"/>
        </w:rPr>
        <w:t>CPK</w:t>
      </w:r>
      <w:r w:rsidR="00580A22">
        <w:rPr>
          <w:rFonts w:asciiTheme="majorBidi" w:hAnsiTheme="majorBidi" w:cstheme="majorBidi"/>
          <w:sz w:val="24"/>
          <w:szCs w:val="24"/>
        </w:rPr>
        <w:t xml:space="preserve"> </w:t>
      </w:r>
      <w:r w:rsidR="00540A18" w:rsidRPr="00040BC0">
        <w:rPr>
          <w:rFonts w:asciiTheme="majorBidi" w:hAnsiTheme="majorBidi" w:cstheme="majorBidi"/>
          <w:sz w:val="24"/>
          <w:szCs w:val="24"/>
        </w:rPr>
        <w:t>21 str</w:t>
      </w:r>
      <w:r w:rsidRPr="00040BC0">
        <w:rPr>
          <w:rFonts w:asciiTheme="majorBidi" w:hAnsiTheme="majorBidi" w:cstheme="majorBidi"/>
          <w:sz w:val="24"/>
          <w:szCs w:val="24"/>
        </w:rPr>
        <w:t>aipsnis</w:t>
      </w:r>
      <w:r w:rsidR="00540A18" w:rsidRPr="00040BC0">
        <w:rPr>
          <w:rFonts w:asciiTheme="majorBidi" w:hAnsiTheme="majorBidi" w:cstheme="majorBidi"/>
          <w:sz w:val="24"/>
          <w:szCs w:val="24"/>
        </w:rPr>
        <w:t>).</w:t>
      </w:r>
      <w:r w:rsidR="00234CB3" w:rsidRPr="00040BC0">
        <w:rPr>
          <w:rFonts w:asciiTheme="majorBidi" w:hAnsiTheme="majorBidi" w:cstheme="majorBidi"/>
          <w:sz w:val="24"/>
          <w:szCs w:val="24"/>
        </w:rPr>
        <w:t xml:space="preserve"> Pabrėžtina, kad </w:t>
      </w:r>
      <w:r w:rsidR="006F28C5" w:rsidRPr="00040BC0">
        <w:rPr>
          <w:rFonts w:asciiTheme="majorBidi" w:hAnsiTheme="majorBidi" w:cstheme="majorBidi"/>
          <w:sz w:val="24"/>
          <w:szCs w:val="24"/>
        </w:rPr>
        <w:t xml:space="preserve">L. </w:t>
      </w:r>
      <w:r w:rsidR="002E05F5">
        <w:rPr>
          <w:rFonts w:asciiTheme="majorBidi" w:hAnsiTheme="majorBidi" w:cstheme="majorBidi"/>
          <w:sz w:val="24"/>
          <w:szCs w:val="24"/>
        </w:rPr>
        <w:t>B.</w:t>
      </w:r>
      <w:r w:rsidR="00234CB3" w:rsidRPr="00040BC0">
        <w:rPr>
          <w:rFonts w:asciiTheme="majorBidi" w:hAnsiTheme="majorBidi" w:cstheme="majorBidi"/>
          <w:sz w:val="24"/>
          <w:szCs w:val="24"/>
        </w:rPr>
        <w:t xml:space="preserve"> išvado</w:t>
      </w:r>
      <w:r w:rsidR="006F28C5" w:rsidRPr="00040BC0">
        <w:rPr>
          <w:rFonts w:asciiTheme="majorBidi" w:hAnsiTheme="majorBidi" w:cstheme="majorBidi"/>
          <w:sz w:val="24"/>
          <w:szCs w:val="24"/>
        </w:rPr>
        <w:t>j</w:t>
      </w:r>
      <w:r w:rsidR="00234CB3" w:rsidRPr="00040BC0">
        <w:rPr>
          <w:rFonts w:asciiTheme="majorBidi" w:hAnsiTheme="majorBidi" w:cstheme="majorBidi"/>
          <w:sz w:val="24"/>
          <w:szCs w:val="24"/>
        </w:rPr>
        <w:t xml:space="preserve">e dėl </w:t>
      </w:r>
      <w:r w:rsidR="006F28C5" w:rsidRPr="00040BC0">
        <w:rPr>
          <w:rFonts w:asciiTheme="majorBidi" w:hAnsiTheme="majorBidi" w:cstheme="majorBidi"/>
          <w:sz w:val="24"/>
          <w:szCs w:val="24"/>
        </w:rPr>
        <w:t>P</w:t>
      </w:r>
      <w:r w:rsidR="00234CB3" w:rsidRPr="00040BC0">
        <w:rPr>
          <w:rFonts w:asciiTheme="majorBidi" w:hAnsiTheme="majorBidi" w:cstheme="majorBidi"/>
          <w:sz w:val="24"/>
          <w:szCs w:val="24"/>
        </w:rPr>
        <w:t>rojekto atitik</w:t>
      </w:r>
      <w:r w:rsidR="00580A22">
        <w:rPr>
          <w:rFonts w:asciiTheme="majorBidi" w:hAnsiTheme="majorBidi" w:cstheme="majorBidi"/>
          <w:sz w:val="24"/>
          <w:szCs w:val="24"/>
        </w:rPr>
        <w:t>ties</w:t>
      </w:r>
      <w:r w:rsidR="00234CB3" w:rsidRPr="00040BC0">
        <w:rPr>
          <w:rFonts w:asciiTheme="majorBidi" w:hAnsiTheme="majorBidi" w:cstheme="majorBidi"/>
          <w:sz w:val="24"/>
          <w:szCs w:val="24"/>
        </w:rPr>
        <w:t xml:space="preserve"> teisės aktams </w:t>
      </w:r>
      <w:r w:rsidR="006F28C5" w:rsidRPr="00040BC0">
        <w:rPr>
          <w:rFonts w:asciiTheme="majorBidi" w:hAnsiTheme="majorBidi" w:cstheme="majorBidi"/>
          <w:sz w:val="24"/>
          <w:szCs w:val="24"/>
        </w:rPr>
        <w:t>pažymėta</w:t>
      </w:r>
      <w:r w:rsidR="00234CB3" w:rsidRPr="00040BC0">
        <w:rPr>
          <w:rFonts w:asciiTheme="majorBidi" w:hAnsiTheme="majorBidi" w:cstheme="majorBidi"/>
          <w:sz w:val="24"/>
          <w:szCs w:val="24"/>
        </w:rPr>
        <w:t>, jog</w:t>
      </w:r>
      <w:r w:rsidR="00924F62" w:rsidRPr="00040BC0">
        <w:rPr>
          <w:rFonts w:asciiTheme="majorBidi" w:hAnsiTheme="majorBidi" w:cstheme="majorBidi"/>
          <w:sz w:val="24"/>
          <w:szCs w:val="24"/>
        </w:rPr>
        <w:t>,</w:t>
      </w:r>
      <w:r w:rsidR="00234CB3" w:rsidRPr="00040BC0">
        <w:rPr>
          <w:rFonts w:asciiTheme="majorBidi" w:hAnsiTheme="majorBidi" w:cstheme="majorBidi"/>
          <w:sz w:val="24"/>
          <w:szCs w:val="24"/>
        </w:rPr>
        <w:t xml:space="preserve"> neatlikus esminių </w:t>
      </w:r>
      <w:r w:rsidR="006F28C5" w:rsidRPr="00040BC0">
        <w:rPr>
          <w:rFonts w:asciiTheme="majorBidi" w:hAnsiTheme="majorBidi" w:cstheme="majorBidi"/>
          <w:sz w:val="24"/>
          <w:szCs w:val="24"/>
        </w:rPr>
        <w:t>P</w:t>
      </w:r>
      <w:r w:rsidR="00234CB3" w:rsidRPr="00040BC0">
        <w:rPr>
          <w:rFonts w:asciiTheme="majorBidi" w:hAnsiTheme="majorBidi" w:cstheme="majorBidi"/>
          <w:sz w:val="24"/>
          <w:szCs w:val="24"/>
        </w:rPr>
        <w:t>rojekto sprendinių korekcijų</w:t>
      </w:r>
      <w:r w:rsidR="00924F62" w:rsidRPr="00040BC0">
        <w:rPr>
          <w:rFonts w:asciiTheme="majorBidi" w:hAnsiTheme="majorBidi" w:cstheme="majorBidi"/>
          <w:sz w:val="24"/>
          <w:szCs w:val="24"/>
        </w:rPr>
        <w:t>,</w:t>
      </w:r>
      <w:r w:rsidR="00234CB3" w:rsidRPr="00040BC0">
        <w:rPr>
          <w:rFonts w:asciiTheme="majorBidi" w:hAnsiTheme="majorBidi" w:cstheme="majorBidi"/>
          <w:sz w:val="24"/>
          <w:szCs w:val="24"/>
        </w:rPr>
        <w:t xml:space="preserve"> parengti </w:t>
      </w:r>
      <w:r w:rsidR="00A521F5" w:rsidRPr="00040BC0">
        <w:rPr>
          <w:rFonts w:asciiTheme="majorBidi" w:hAnsiTheme="majorBidi" w:cstheme="majorBidi"/>
          <w:sz w:val="24"/>
          <w:szCs w:val="24"/>
        </w:rPr>
        <w:t>statybos projektą</w:t>
      </w:r>
      <w:r w:rsidR="00A521F5">
        <w:rPr>
          <w:rFonts w:asciiTheme="majorBidi" w:hAnsiTheme="majorBidi" w:cstheme="majorBidi"/>
          <w:sz w:val="24"/>
          <w:szCs w:val="24"/>
        </w:rPr>
        <w:t>, atitinkantį</w:t>
      </w:r>
      <w:r w:rsidR="00A521F5" w:rsidRPr="00040BC0">
        <w:rPr>
          <w:rFonts w:asciiTheme="majorBidi" w:hAnsiTheme="majorBidi" w:cstheme="majorBidi"/>
          <w:sz w:val="24"/>
          <w:szCs w:val="24"/>
        </w:rPr>
        <w:t xml:space="preserve"> </w:t>
      </w:r>
      <w:r w:rsidR="00234CB3" w:rsidRPr="00040BC0">
        <w:rPr>
          <w:rFonts w:asciiTheme="majorBidi" w:hAnsiTheme="majorBidi" w:cstheme="majorBidi"/>
          <w:sz w:val="24"/>
          <w:szCs w:val="24"/>
        </w:rPr>
        <w:t>statinių projektavimą ir teritorijų planavimą reglamentuojanči</w:t>
      </w:r>
      <w:r w:rsidR="00A521F5">
        <w:rPr>
          <w:rFonts w:asciiTheme="majorBidi" w:hAnsiTheme="majorBidi" w:cstheme="majorBidi"/>
          <w:sz w:val="24"/>
          <w:szCs w:val="24"/>
        </w:rPr>
        <w:t>us</w:t>
      </w:r>
      <w:r w:rsidR="00234CB3" w:rsidRPr="00040BC0">
        <w:rPr>
          <w:rFonts w:asciiTheme="majorBidi" w:hAnsiTheme="majorBidi" w:cstheme="majorBidi"/>
          <w:sz w:val="24"/>
          <w:szCs w:val="24"/>
        </w:rPr>
        <w:t xml:space="preserve"> teisės akt</w:t>
      </w:r>
      <w:r w:rsidR="00A521F5">
        <w:rPr>
          <w:rFonts w:asciiTheme="majorBidi" w:hAnsiTheme="majorBidi" w:cstheme="majorBidi"/>
          <w:sz w:val="24"/>
          <w:szCs w:val="24"/>
        </w:rPr>
        <w:t>us,</w:t>
      </w:r>
      <w:r w:rsidR="00234CB3" w:rsidRPr="00040BC0">
        <w:rPr>
          <w:rFonts w:asciiTheme="majorBidi" w:hAnsiTheme="majorBidi" w:cstheme="majorBidi"/>
          <w:sz w:val="24"/>
          <w:szCs w:val="24"/>
        </w:rPr>
        <w:t xml:space="preserve"> galimybės nėra</w:t>
      </w:r>
      <w:r w:rsidR="0017102F" w:rsidRPr="00040BC0">
        <w:rPr>
          <w:rFonts w:asciiTheme="majorBidi" w:hAnsiTheme="majorBidi" w:cstheme="majorBidi"/>
          <w:sz w:val="24"/>
          <w:szCs w:val="24"/>
        </w:rPr>
        <w:t>; b</w:t>
      </w:r>
      <w:r w:rsidR="00234CB3" w:rsidRPr="00040BC0">
        <w:rPr>
          <w:rFonts w:asciiTheme="majorBidi" w:hAnsiTheme="majorBidi" w:cstheme="majorBidi"/>
          <w:sz w:val="24"/>
          <w:szCs w:val="24"/>
        </w:rPr>
        <w:t>ūtina keisti dalį esminių projekto sprendinių, didelę dalį sprendinių tikslinti ir pagrįsti argumentuotais modeliais</w:t>
      </w:r>
      <w:r w:rsidR="006F28C5" w:rsidRPr="00040BC0">
        <w:rPr>
          <w:rFonts w:asciiTheme="majorBidi" w:hAnsiTheme="majorBidi" w:cstheme="majorBidi"/>
          <w:sz w:val="24"/>
          <w:szCs w:val="24"/>
        </w:rPr>
        <w:t>,</w:t>
      </w:r>
      <w:r w:rsidR="00234CB3" w:rsidRPr="00040BC0">
        <w:rPr>
          <w:rFonts w:asciiTheme="majorBidi" w:hAnsiTheme="majorBidi" w:cstheme="majorBidi"/>
          <w:sz w:val="24"/>
          <w:szCs w:val="24"/>
        </w:rPr>
        <w:t xml:space="preserve"> schemomis ir pan.</w:t>
      </w:r>
    </w:p>
    <w:p w14:paraId="023A8627" w14:textId="458851F7" w:rsidR="00234CB3" w:rsidRPr="00040BC0" w:rsidRDefault="006B7D18" w:rsidP="00540A18">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040BC0">
        <w:rPr>
          <w:rFonts w:asciiTheme="majorBidi" w:hAnsiTheme="majorBidi" w:cstheme="majorBidi"/>
          <w:sz w:val="24"/>
          <w:szCs w:val="24"/>
        </w:rPr>
        <w:lastRenderedPageBreak/>
        <w:t>A</w:t>
      </w:r>
      <w:r w:rsidR="00540A18" w:rsidRPr="00040BC0">
        <w:rPr>
          <w:rFonts w:asciiTheme="majorBidi" w:hAnsiTheme="majorBidi" w:cstheme="majorBidi"/>
          <w:sz w:val="24"/>
          <w:szCs w:val="24"/>
        </w:rPr>
        <w:t xml:space="preserve">dministracinės paskirties pastate esančios patalpos yra įregistruotos kaip atskiri turtiniai vienetai ir jos priklauso atskiriems savininkams asmeninės nuosavybės teise. Todėl </w:t>
      </w:r>
      <w:r w:rsidRPr="00040BC0">
        <w:rPr>
          <w:rFonts w:asciiTheme="majorBidi" w:hAnsiTheme="majorBidi" w:cstheme="majorBidi"/>
          <w:sz w:val="24"/>
          <w:szCs w:val="24"/>
        </w:rPr>
        <w:t xml:space="preserve">pagal </w:t>
      </w:r>
      <w:r w:rsidR="00540A18" w:rsidRPr="00040BC0">
        <w:rPr>
          <w:rFonts w:asciiTheme="majorBidi" w:hAnsiTheme="majorBidi" w:cstheme="majorBidi"/>
          <w:sz w:val="24"/>
          <w:szCs w:val="24"/>
        </w:rPr>
        <w:t>Statybos įstatymo 27 str</w:t>
      </w:r>
      <w:r w:rsidRPr="00040BC0">
        <w:rPr>
          <w:rFonts w:asciiTheme="majorBidi" w:hAnsiTheme="majorBidi" w:cstheme="majorBidi"/>
          <w:sz w:val="24"/>
          <w:szCs w:val="24"/>
        </w:rPr>
        <w:t>aipsnio</w:t>
      </w:r>
      <w:r w:rsidR="00540A18" w:rsidRPr="00040BC0">
        <w:rPr>
          <w:rFonts w:asciiTheme="majorBidi" w:hAnsiTheme="majorBidi" w:cstheme="majorBidi"/>
          <w:sz w:val="24"/>
          <w:szCs w:val="24"/>
        </w:rPr>
        <w:t xml:space="preserve"> 5 d</w:t>
      </w:r>
      <w:r w:rsidRPr="00040BC0">
        <w:rPr>
          <w:rFonts w:asciiTheme="majorBidi" w:hAnsiTheme="majorBidi" w:cstheme="majorBidi"/>
          <w:sz w:val="24"/>
          <w:szCs w:val="24"/>
        </w:rPr>
        <w:t>alies</w:t>
      </w:r>
      <w:r w:rsidR="00540A18" w:rsidRPr="00040BC0">
        <w:rPr>
          <w:rFonts w:asciiTheme="majorBidi" w:hAnsiTheme="majorBidi" w:cstheme="majorBidi"/>
          <w:sz w:val="24"/>
          <w:szCs w:val="24"/>
        </w:rPr>
        <w:t xml:space="preserve"> 7 p</w:t>
      </w:r>
      <w:r w:rsidRPr="00040BC0">
        <w:rPr>
          <w:rFonts w:asciiTheme="majorBidi" w:hAnsiTheme="majorBidi" w:cstheme="majorBidi"/>
          <w:sz w:val="24"/>
          <w:szCs w:val="24"/>
        </w:rPr>
        <w:t>unktą</w:t>
      </w:r>
      <w:r w:rsidR="00540A18" w:rsidRPr="00040BC0">
        <w:rPr>
          <w:rFonts w:asciiTheme="majorBidi" w:hAnsiTheme="majorBidi" w:cstheme="majorBidi"/>
          <w:sz w:val="24"/>
          <w:szCs w:val="24"/>
        </w:rPr>
        <w:t xml:space="preserve"> </w:t>
      </w:r>
      <w:r w:rsidRPr="00040BC0">
        <w:rPr>
          <w:rFonts w:asciiTheme="majorBidi" w:hAnsiTheme="majorBidi" w:cstheme="majorBidi"/>
          <w:sz w:val="24"/>
          <w:szCs w:val="24"/>
        </w:rPr>
        <w:t>yra būtinas</w:t>
      </w:r>
      <w:r w:rsidR="00540A18" w:rsidRPr="00040BC0">
        <w:rPr>
          <w:rFonts w:asciiTheme="majorBidi" w:hAnsiTheme="majorBidi" w:cstheme="majorBidi"/>
          <w:sz w:val="24"/>
          <w:szCs w:val="24"/>
        </w:rPr>
        <w:t xml:space="preserve"> </w:t>
      </w:r>
      <w:r w:rsidRPr="00040BC0">
        <w:rPr>
          <w:rFonts w:asciiTheme="majorBidi" w:hAnsiTheme="majorBidi" w:cstheme="majorBidi"/>
          <w:sz w:val="24"/>
          <w:szCs w:val="24"/>
        </w:rPr>
        <w:t xml:space="preserve">butų ar kitų patalpų savininkų </w:t>
      </w:r>
      <w:r w:rsidR="00540A18" w:rsidRPr="00040BC0">
        <w:rPr>
          <w:rFonts w:asciiTheme="majorBidi" w:hAnsiTheme="majorBidi" w:cstheme="majorBidi"/>
          <w:sz w:val="24"/>
          <w:szCs w:val="24"/>
        </w:rPr>
        <w:t>protokolini</w:t>
      </w:r>
      <w:r w:rsidRPr="00040BC0">
        <w:rPr>
          <w:rFonts w:asciiTheme="majorBidi" w:hAnsiTheme="majorBidi" w:cstheme="majorBidi"/>
          <w:sz w:val="24"/>
          <w:szCs w:val="24"/>
        </w:rPr>
        <w:t>s</w:t>
      </w:r>
      <w:r w:rsidR="00540A18" w:rsidRPr="00040BC0">
        <w:rPr>
          <w:rFonts w:asciiTheme="majorBidi" w:hAnsiTheme="majorBidi" w:cstheme="majorBidi"/>
          <w:sz w:val="24"/>
          <w:szCs w:val="24"/>
        </w:rPr>
        <w:t xml:space="preserve"> sprendim</w:t>
      </w:r>
      <w:r w:rsidRPr="00040BC0">
        <w:rPr>
          <w:rFonts w:asciiTheme="majorBidi" w:hAnsiTheme="majorBidi" w:cstheme="majorBidi"/>
          <w:sz w:val="24"/>
          <w:szCs w:val="24"/>
        </w:rPr>
        <w:t>as</w:t>
      </w:r>
      <w:r w:rsidR="00540A18" w:rsidRPr="00040BC0">
        <w:rPr>
          <w:rFonts w:asciiTheme="majorBidi" w:hAnsiTheme="majorBidi" w:cstheme="majorBidi"/>
          <w:sz w:val="24"/>
          <w:szCs w:val="24"/>
        </w:rPr>
        <w:t>, priimt</w:t>
      </w:r>
      <w:r w:rsidRPr="00040BC0">
        <w:rPr>
          <w:rFonts w:asciiTheme="majorBidi" w:hAnsiTheme="majorBidi" w:cstheme="majorBidi"/>
          <w:sz w:val="24"/>
          <w:szCs w:val="24"/>
        </w:rPr>
        <w:t>as</w:t>
      </w:r>
      <w:r w:rsidR="00540A18" w:rsidRPr="00040BC0">
        <w:rPr>
          <w:rFonts w:asciiTheme="majorBidi" w:hAnsiTheme="majorBidi" w:cstheme="majorBidi"/>
          <w:sz w:val="24"/>
          <w:szCs w:val="24"/>
        </w:rPr>
        <w:t xml:space="preserve"> CK 4.85 straipsnio nustatyta tvarka, o ne</w:t>
      </w:r>
      <w:r w:rsidRPr="00040BC0">
        <w:rPr>
          <w:rFonts w:asciiTheme="majorBidi" w:hAnsiTheme="majorBidi" w:cstheme="majorBidi"/>
          <w:sz w:val="24"/>
          <w:szCs w:val="24"/>
        </w:rPr>
        <w:t>, kaip nurodoma</w:t>
      </w:r>
      <w:r w:rsidR="00540A18" w:rsidRPr="00040BC0">
        <w:rPr>
          <w:rFonts w:asciiTheme="majorBidi" w:hAnsiTheme="majorBidi" w:cstheme="majorBidi"/>
          <w:sz w:val="24"/>
          <w:szCs w:val="24"/>
        </w:rPr>
        <w:t xml:space="preserve"> </w:t>
      </w:r>
      <w:r w:rsidR="00924F62" w:rsidRPr="00040BC0">
        <w:rPr>
          <w:rFonts w:asciiTheme="majorBidi" w:hAnsiTheme="majorBidi" w:cstheme="majorBidi"/>
          <w:sz w:val="24"/>
          <w:szCs w:val="24"/>
        </w:rPr>
        <w:t>pirmosios ir apeliacinės instancijos</w:t>
      </w:r>
      <w:r w:rsidRPr="00040BC0">
        <w:rPr>
          <w:rFonts w:asciiTheme="majorBidi" w:hAnsiTheme="majorBidi" w:cstheme="majorBidi"/>
          <w:sz w:val="24"/>
          <w:szCs w:val="24"/>
        </w:rPr>
        <w:t xml:space="preserve"> teismų procesiniuose</w:t>
      </w:r>
      <w:r w:rsidR="00540A18" w:rsidRPr="00040BC0">
        <w:rPr>
          <w:rFonts w:asciiTheme="majorBidi" w:hAnsiTheme="majorBidi" w:cstheme="majorBidi"/>
          <w:sz w:val="24"/>
          <w:szCs w:val="24"/>
        </w:rPr>
        <w:t xml:space="preserve"> sprendim</w:t>
      </w:r>
      <w:r w:rsidRPr="00040BC0">
        <w:rPr>
          <w:rFonts w:asciiTheme="majorBidi" w:hAnsiTheme="majorBidi" w:cstheme="majorBidi"/>
          <w:sz w:val="24"/>
          <w:szCs w:val="24"/>
        </w:rPr>
        <w:t>uose,</w:t>
      </w:r>
      <w:r w:rsidR="00540A18" w:rsidRPr="00040BC0">
        <w:rPr>
          <w:rFonts w:asciiTheme="majorBidi" w:hAnsiTheme="majorBidi" w:cstheme="majorBidi"/>
          <w:sz w:val="24"/>
          <w:szCs w:val="24"/>
        </w:rPr>
        <w:t xml:space="preserve"> bendraturčių rašytin</w:t>
      </w:r>
      <w:r w:rsidRPr="00040BC0">
        <w:rPr>
          <w:rFonts w:asciiTheme="majorBidi" w:hAnsiTheme="majorBidi" w:cstheme="majorBidi"/>
          <w:sz w:val="24"/>
          <w:szCs w:val="24"/>
        </w:rPr>
        <w:t>is</w:t>
      </w:r>
      <w:r w:rsidR="00540A18" w:rsidRPr="00040BC0">
        <w:rPr>
          <w:rFonts w:asciiTheme="majorBidi" w:hAnsiTheme="majorBidi" w:cstheme="majorBidi"/>
          <w:sz w:val="24"/>
          <w:szCs w:val="24"/>
        </w:rPr>
        <w:t xml:space="preserve"> sutikim</w:t>
      </w:r>
      <w:r w:rsidRPr="00040BC0">
        <w:rPr>
          <w:rFonts w:asciiTheme="majorBidi" w:hAnsiTheme="majorBidi" w:cstheme="majorBidi"/>
          <w:sz w:val="24"/>
          <w:szCs w:val="24"/>
        </w:rPr>
        <w:t>as</w:t>
      </w:r>
      <w:r w:rsidR="00540A18" w:rsidRPr="00040BC0">
        <w:rPr>
          <w:rFonts w:asciiTheme="majorBidi" w:hAnsiTheme="majorBidi" w:cstheme="majorBidi"/>
          <w:sz w:val="24"/>
          <w:szCs w:val="24"/>
        </w:rPr>
        <w:t>. Ieškovės pareikštame ieškinyje nebuvo nei nurodoma, nei įrodinėjama, kad įstatymų leidėjo minimas butų ir kitų patalpų savininkų susirinkimas būtent ieškovei aktualiu statybos darbų atlikimo (</w:t>
      </w:r>
      <w:r w:rsidR="00A820B8" w:rsidRPr="00040BC0">
        <w:rPr>
          <w:rFonts w:asciiTheme="majorBidi" w:hAnsiTheme="majorBidi" w:cstheme="majorBidi"/>
          <w:sz w:val="24"/>
          <w:szCs w:val="24"/>
        </w:rPr>
        <w:t>P</w:t>
      </w:r>
      <w:r w:rsidR="00540A18" w:rsidRPr="00040BC0">
        <w:rPr>
          <w:rFonts w:asciiTheme="majorBidi" w:hAnsiTheme="majorBidi" w:cstheme="majorBidi"/>
          <w:sz w:val="24"/>
          <w:szCs w:val="24"/>
        </w:rPr>
        <w:t xml:space="preserve">atalpų paskirties pakeitimo) klausimu iš viso buvo šaukiamas, </w:t>
      </w:r>
      <w:r w:rsidR="00580A22">
        <w:rPr>
          <w:rFonts w:asciiTheme="majorBidi" w:hAnsiTheme="majorBidi" w:cstheme="majorBidi"/>
          <w:sz w:val="24"/>
          <w:szCs w:val="24"/>
        </w:rPr>
        <w:t>taip pat</w:t>
      </w:r>
      <w:r w:rsidR="00540A18" w:rsidRPr="00040BC0">
        <w:rPr>
          <w:rFonts w:asciiTheme="majorBidi" w:hAnsiTheme="majorBidi" w:cstheme="majorBidi"/>
          <w:sz w:val="24"/>
          <w:szCs w:val="24"/>
        </w:rPr>
        <w:t xml:space="preserve"> kad </w:t>
      </w:r>
      <w:r w:rsidR="00A820B8" w:rsidRPr="00040BC0">
        <w:rPr>
          <w:rFonts w:asciiTheme="majorBidi" w:hAnsiTheme="majorBidi" w:cstheme="majorBidi"/>
          <w:sz w:val="24"/>
          <w:szCs w:val="24"/>
        </w:rPr>
        <w:t>šiuo</w:t>
      </w:r>
      <w:r w:rsidR="00540A18" w:rsidRPr="00040BC0">
        <w:rPr>
          <w:rFonts w:asciiTheme="majorBidi" w:hAnsiTheme="majorBidi" w:cstheme="majorBidi"/>
          <w:sz w:val="24"/>
          <w:szCs w:val="24"/>
        </w:rPr>
        <w:t xml:space="preserve"> klausimu </w:t>
      </w:r>
      <w:r w:rsidR="00A820B8" w:rsidRPr="00040BC0">
        <w:rPr>
          <w:rFonts w:asciiTheme="majorBidi" w:hAnsiTheme="majorBidi" w:cstheme="majorBidi"/>
          <w:sz w:val="24"/>
          <w:szCs w:val="24"/>
        </w:rPr>
        <w:t xml:space="preserve">būtų </w:t>
      </w:r>
      <w:r w:rsidR="00580A22">
        <w:rPr>
          <w:rFonts w:asciiTheme="majorBidi" w:hAnsiTheme="majorBidi" w:cstheme="majorBidi"/>
          <w:sz w:val="24"/>
          <w:szCs w:val="24"/>
        </w:rPr>
        <w:t xml:space="preserve">buvęs </w:t>
      </w:r>
      <w:r w:rsidR="00A820B8" w:rsidRPr="00040BC0">
        <w:rPr>
          <w:rFonts w:asciiTheme="majorBidi" w:hAnsiTheme="majorBidi" w:cstheme="majorBidi"/>
          <w:sz w:val="24"/>
          <w:szCs w:val="24"/>
        </w:rPr>
        <w:t xml:space="preserve">priimtas </w:t>
      </w:r>
      <w:r w:rsidR="00540A18" w:rsidRPr="00040BC0">
        <w:rPr>
          <w:rFonts w:asciiTheme="majorBidi" w:hAnsiTheme="majorBidi" w:cstheme="majorBidi"/>
          <w:sz w:val="24"/>
          <w:szCs w:val="24"/>
        </w:rPr>
        <w:t xml:space="preserve">savininkų sprendimas. </w:t>
      </w:r>
      <w:r w:rsidR="00A820B8" w:rsidRPr="00040BC0">
        <w:rPr>
          <w:rFonts w:asciiTheme="majorBidi" w:hAnsiTheme="majorBidi" w:cstheme="majorBidi"/>
          <w:sz w:val="24"/>
          <w:szCs w:val="24"/>
        </w:rPr>
        <w:t>Tai</w:t>
      </w:r>
      <w:r w:rsidR="00540A18" w:rsidRPr="00040BC0">
        <w:rPr>
          <w:rFonts w:asciiTheme="majorBidi" w:hAnsiTheme="majorBidi" w:cstheme="majorBidi"/>
          <w:sz w:val="24"/>
          <w:szCs w:val="24"/>
        </w:rPr>
        <w:t xml:space="preserve"> patvirtina, kad ieškovė ieškin</w:t>
      </w:r>
      <w:r w:rsidR="00234CB3" w:rsidRPr="00040BC0">
        <w:rPr>
          <w:rFonts w:asciiTheme="majorBidi" w:hAnsiTheme="majorBidi" w:cstheme="majorBidi"/>
          <w:sz w:val="24"/>
          <w:szCs w:val="24"/>
        </w:rPr>
        <w:t>iu</w:t>
      </w:r>
      <w:r w:rsidR="00540A18" w:rsidRPr="00040BC0">
        <w:rPr>
          <w:rFonts w:asciiTheme="majorBidi" w:hAnsiTheme="majorBidi" w:cstheme="majorBidi"/>
          <w:sz w:val="24"/>
          <w:szCs w:val="24"/>
        </w:rPr>
        <w:t xml:space="preserve"> siekia ignoruoti įstatymų leidėjo </w:t>
      </w:r>
      <w:r w:rsidR="00A820B8" w:rsidRPr="00040BC0">
        <w:rPr>
          <w:rFonts w:asciiTheme="majorBidi" w:hAnsiTheme="majorBidi" w:cstheme="majorBidi"/>
          <w:sz w:val="24"/>
          <w:szCs w:val="24"/>
        </w:rPr>
        <w:t>nustatytas</w:t>
      </w:r>
      <w:r w:rsidR="00540A18" w:rsidRPr="00040BC0">
        <w:rPr>
          <w:rFonts w:asciiTheme="majorBidi" w:hAnsiTheme="majorBidi" w:cstheme="majorBidi"/>
          <w:sz w:val="24"/>
          <w:szCs w:val="24"/>
        </w:rPr>
        <w:t xml:space="preserve"> ikiteismines procedūras </w:t>
      </w:r>
      <w:r w:rsidR="00580A22">
        <w:rPr>
          <w:rFonts w:asciiTheme="majorBidi" w:hAnsiTheme="majorBidi" w:cstheme="majorBidi"/>
          <w:sz w:val="24"/>
          <w:szCs w:val="24"/>
        </w:rPr>
        <w:t>ir</w:t>
      </w:r>
      <w:r w:rsidR="00540A18" w:rsidRPr="00040BC0">
        <w:rPr>
          <w:rFonts w:asciiTheme="majorBidi" w:hAnsiTheme="majorBidi" w:cstheme="majorBidi"/>
          <w:sz w:val="24"/>
          <w:szCs w:val="24"/>
        </w:rPr>
        <w:t xml:space="preserve"> nepagrįstai reikalauja priverstin</w:t>
      </w:r>
      <w:r w:rsidR="00234CB3" w:rsidRPr="00040BC0">
        <w:rPr>
          <w:rFonts w:asciiTheme="majorBidi" w:hAnsiTheme="majorBidi" w:cstheme="majorBidi"/>
          <w:sz w:val="24"/>
          <w:szCs w:val="24"/>
        </w:rPr>
        <w:t>io</w:t>
      </w:r>
      <w:r w:rsidR="00540A18" w:rsidRPr="00040BC0">
        <w:rPr>
          <w:rFonts w:asciiTheme="majorBidi" w:hAnsiTheme="majorBidi" w:cstheme="majorBidi"/>
          <w:sz w:val="24"/>
          <w:szCs w:val="24"/>
        </w:rPr>
        <w:t xml:space="preserve"> jos teisės įgyvendinimo teismine tvarka.</w:t>
      </w:r>
    </w:p>
    <w:p w14:paraId="6EB94193" w14:textId="083BFCDD" w:rsidR="00234CB3" w:rsidRPr="00040BC0" w:rsidRDefault="00234CB3" w:rsidP="001C2077">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040BC0">
        <w:rPr>
          <w:rFonts w:asciiTheme="majorBidi" w:hAnsiTheme="majorBidi" w:cstheme="majorBidi"/>
          <w:sz w:val="24"/>
          <w:szCs w:val="24"/>
        </w:rPr>
        <w:t>Apeliacinės instancijos teismo</w:t>
      </w:r>
      <w:r w:rsidR="00540A18" w:rsidRPr="00040BC0">
        <w:rPr>
          <w:rFonts w:asciiTheme="majorBidi" w:hAnsiTheme="majorBidi" w:cstheme="majorBidi"/>
          <w:sz w:val="24"/>
          <w:szCs w:val="24"/>
        </w:rPr>
        <w:t xml:space="preserve"> išvada, kad atsakovei asmeninės nuosavybės teise priklauso atskiras turtinis vienetas </w:t>
      </w:r>
      <w:r w:rsidRPr="00040BC0">
        <w:rPr>
          <w:rFonts w:asciiTheme="majorBidi" w:hAnsiTheme="majorBidi" w:cstheme="majorBidi"/>
          <w:sz w:val="24"/>
          <w:szCs w:val="24"/>
        </w:rPr>
        <w:t xml:space="preserve">– </w:t>
      </w:r>
      <w:r w:rsidR="00540A18" w:rsidRPr="00040BC0">
        <w:rPr>
          <w:rFonts w:asciiTheme="majorBidi" w:hAnsiTheme="majorBidi" w:cstheme="majorBidi"/>
          <w:sz w:val="24"/>
          <w:szCs w:val="24"/>
        </w:rPr>
        <w:t>prekybos paskirties patalpos (parduotuvė)</w:t>
      </w:r>
      <w:r w:rsidRPr="00040BC0">
        <w:rPr>
          <w:rFonts w:asciiTheme="majorBidi" w:hAnsiTheme="majorBidi" w:cstheme="majorBidi"/>
          <w:sz w:val="24"/>
          <w:szCs w:val="24"/>
        </w:rPr>
        <w:t xml:space="preserve"> –</w:t>
      </w:r>
      <w:r w:rsidR="00540A18" w:rsidRPr="00040BC0">
        <w:rPr>
          <w:rFonts w:asciiTheme="majorBidi" w:hAnsiTheme="majorBidi" w:cstheme="majorBidi"/>
          <w:sz w:val="24"/>
          <w:szCs w:val="24"/>
        </w:rPr>
        <w:t xml:space="preserve"> ir būtent todėl ieškovei yra reikalingas atsakovės pritarimas </w:t>
      </w:r>
      <w:r w:rsidR="00580A22">
        <w:rPr>
          <w:rFonts w:asciiTheme="majorBidi" w:hAnsiTheme="majorBidi" w:cstheme="majorBidi"/>
          <w:sz w:val="24"/>
          <w:szCs w:val="24"/>
        </w:rPr>
        <w:t>dėl P</w:t>
      </w:r>
      <w:r w:rsidR="00540A18" w:rsidRPr="00040BC0">
        <w:rPr>
          <w:rFonts w:asciiTheme="majorBidi" w:hAnsiTheme="majorBidi" w:cstheme="majorBidi"/>
          <w:sz w:val="24"/>
          <w:szCs w:val="24"/>
        </w:rPr>
        <w:t>rojekt</w:t>
      </w:r>
      <w:r w:rsidR="00580A22">
        <w:rPr>
          <w:rFonts w:asciiTheme="majorBidi" w:hAnsiTheme="majorBidi" w:cstheme="majorBidi"/>
          <w:sz w:val="24"/>
          <w:szCs w:val="24"/>
        </w:rPr>
        <w:t>o įgyvendinimo</w:t>
      </w:r>
      <w:r w:rsidR="00540A18" w:rsidRPr="00040BC0">
        <w:rPr>
          <w:rFonts w:asciiTheme="majorBidi" w:hAnsiTheme="majorBidi" w:cstheme="majorBidi"/>
          <w:sz w:val="24"/>
          <w:szCs w:val="24"/>
        </w:rPr>
        <w:t xml:space="preserve"> CK 4.75 str</w:t>
      </w:r>
      <w:r w:rsidRPr="00040BC0">
        <w:rPr>
          <w:rFonts w:asciiTheme="majorBidi" w:hAnsiTheme="majorBidi" w:cstheme="majorBidi"/>
          <w:sz w:val="24"/>
          <w:szCs w:val="24"/>
        </w:rPr>
        <w:t>aipsn</w:t>
      </w:r>
      <w:r w:rsidR="00A820B8" w:rsidRPr="00040BC0">
        <w:rPr>
          <w:rFonts w:asciiTheme="majorBidi" w:hAnsiTheme="majorBidi" w:cstheme="majorBidi"/>
          <w:sz w:val="24"/>
          <w:szCs w:val="24"/>
        </w:rPr>
        <w:t>io</w:t>
      </w:r>
      <w:r w:rsidR="00540A18" w:rsidRPr="00040BC0">
        <w:rPr>
          <w:rFonts w:asciiTheme="majorBidi" w:hAnsiTheme="majorBidi" w:cstheme="majorBidi"/>
          <w:sz w:val="24"/>
          <w:szCs w:val="24"/>
        </w:rPr>
        <w:t>, o ne CK 4.85</w:t>
      </w:r>
      <w:r w:rsidR="00580A22">
        <w:rPr>
          <w:rFonts w:asciiTheme="majorBidi" w:hAnsiTheme="majorBidi" w:cstheme="majorBidi"/>
          <w:sz w:val="24"/>
          <w:szCs w:val="24"/>
        </w:rPr>
        <w:t> </w:t>
      </w:r>
      <w:r w:rsidR="00540A18" w:rsidRPr="00040BC0">
        <w:rPr>
          <w:rFonts w:asciiTheme="majorBidi" w:hAnsiTheme="majorBidi" w:cstheme="majorBidi"/>
          <w:sz w:val="24"/>
          <w:szCs w:val="24"/>
        </w:rPr>
        <w:t>str</w:t>
      </w:r>
      <w:r w:rsidRPr="00040BC0">
        <w:rPr>
          <w:rFonts w:asciiTheme="majorBidi" w:hAnsiTheme="majorBidi" w:cstheme="majorBidi"/>
          <w:sz w:val="24"/>
          <w:szCs w:val="24"/>
        </w:rPr>
        <w:t>aipsn</w:t>
      </w:r>
      <w:r w:rsidR="00A820B8" w:rsidRPr="00040BC0">
        <w:rPr>
          <w:rFonts w:asciiTheme="majorBidi" w:hAnsiTheme="majorBidi" w:cstheme="majorBidi"/>
          <w:sz w:val="24"/>
          <w:szCs w:val="24"/>
        </w:rPr>
        <w:t>io</w:t>
      </w:r>
      <w:r w:rsidRPr="00040BC0">
        <w:rPr>
          <w:rFonts w:asciiTheme="majorBidi" w:hAnsiTheme="majorBidi" w:cstheme="majorBidi"/>
          <w:sz w:val="24"/>
          <w:szCs w:val="24"/>
        </w:rPr>
        <w:t xml:space="preserve"> nustatyta</w:t>
      </w:r>
      <w:r w:rsidR="00540A18" w:rsidRPr="00040BC0">
        <w:rPr>
          <w:rFonts w:asciiTheme="majorBidi" w:hAnsiTheme="majorBidi" w:cstheme="majorBidi"/>
          <w:sz w:val="24"/>
          <w:szCs w:val="24"/>
        </w:rPr>
        <w:t xml:space="preserve"> tvarka</w:t>
      </w:r>
      <w:r w:rsidRPr="00040BC0">
        <w:rPr>
          <w:rFonts w:asciiTheme="majorBidi" w:hAnsiTheme="majorBidi" w:cstheme="majorBidi"/>
          <w:sz w:val="24"/>
          <w:szCs w:val="24"/>
        </w:rPr>
        <w:t>,</w:t>
      </w:r>
      <w:r w:rsidR="00540A18" w:rsidRPr="00040BC0">
        <w:rPr>
          <w:rFonts w:asciiTheme="majorBidi" w:hAnsiTheme="majorBidi" w:cstheme="majorBidi"/>
          <w:sz w:val="24"/>
          <w:szCs w:val="24"/>
        </w:rPr>
        <w:t xml:space="preserve"> neatitinka Lietuvos Aukščiausiojo Teismo 2023 m. vasario 15 d. nutarties civilinėje byloje Nr. e3K-3-23-403/2023 43 punkte </w:t>
      </w:r>
      <w:r w:rsidRPr="00040BC0">
        <w:rPr>
          <w:rFonts w:asciiTheme="majorBidi" w:hAnsiTheme="majorBidi" w:cstheme="majorBidi"/>
          <w:sz w:val="24"/>
          <w:szCs w:val="24"/>
        </w:rPr>
        <w:t>nurodyt</w:t>
      </w:r>
      <w:r w:rsidR="00580A22">
        <w:rPr>
          <w:rFonts w:asciiTheme="majorBidi" w:hAnsiTheme="majorBidi" w:cstheme="majorBidi"/>
          <w:sz w:val="24"/>
          <w:szCs w:val="24"/>
        </w:rPr>
        <w:t>os</w:t>
      </w:r>
      <w:r w:rsidR="00540A18" w:rsidRPr="00040BC0">
        <w:rPr>
          <w:rFonts w:asciiTheme="majorBidi" w:hAnsiTheme="majorBidi" w:cstheme="majorBidi"/>
          <w:sz w:val="24"/>
          <w:szCs w:val="24"/>
        </w:rPr>
        <w:t xml:space="preserve"> teisės aiškinimo ir taikymo taisykl</w:t>
      </w:r>
      <w:r w:rsidR="00580A22">
        <w:rPr>
          <w:rFonts w:asciiTheme="majorBidi" w:hAnsiTheme="majorBidi" w:cstheme="majorBidi"/>
          <w:sz w:val="24"/>
          <w:szCs w:val="24"/>
        </w:rPr>
        <w:t>ės ir jai prieštarauja</w:t>
      </w:r>
      <w:r w:rsidR="00540A18" w:rsidRPr="00040BC0">
        <w:rPr>
          <w:rFonts w:asciiTheme="majorBidi" w:hAnsiTheme="majorBidi" w:cstheme="majorBidi"/>
          <w:sz w:val="24"/>
          <w:szCs w:val="24"/>
        </w:rPr>
        <w:t>.</w:t>
      </w:r>
    </w:p>
    <w:p w14:paraId="059E8A40" w14:textId="7FF3C892" w:rsidR="00F6453B" w:rsidRPr="00040BC0" w:rsidRDefault="00234CB3" w:rsidP="00234CB3">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sidRPr="00040BC0">
        <w:rPr>
          <w:rFonts w:asciiTheme="majorBidi" w:hAnsiTheme="majorBidi" w:cstheme="majorBidi"/>
          <w:sz w:val="24"/>
          <w:szCs w:val="24"/>
        </w:rPr>
        <w:t>N</w:t>
      </w:r>
      <w:r w:rsidR="001C2077" w:rsidRPr="00040BC0">
        <w:rPr>
          <w:rFonts w:asciiTheme="majorBidi" w:hAnsiTheme="majorBidi" w:cstheme="majorBidi"/>
          <w:sz w:val="24"/>
          <w:szCs w:val="24"/>
        </w:rPr>
        <w:t>esant Statybos įstatymo 27 straipsnio 2 dalyje apibrėžto viešojo administravimo subjekto individualaus administracinio sprendimo apie negalėjimą (t.</w:t>
      </w:r>
      <w:r w:rsidRPr="00040BC0">
        <w:rPr>
          <w:rFonts w:asciiTheme="majorBidi" w:hAnsiTheme="majorBidi" w:cstheme="majorBidi"/>
          <w:sz w:val="24"/>
          <w:szCs w:val="24"/>
        </w:rPr>
        <w:t xml:space="preserve"> </w:t>
      </w:r>
      <w:r w:rsidR="001C2077" w:rsidRPr="00040BC0">
        <w:rPr>
          <w:rFonts w:asciiTheme="majorBidi" w:hAnsiTheme="majorBidi" w:cstheme="majorBidi"/>
          <w:sz w:val="24"/>
          <w:szCs w:val="24"/>
        </w:rPr>
        <w:t>y. atsisakymą) išduoti statybą leidžiantį dokumentą būtent dėl to, kad ieškovė nepateikė atsakovės rašytinio sutikimo, ieškinys šioje byloje yra pareikštas nepagrįstai (t.</w:t>
      </w:r>
      <w:r w:rsidRPr="00040BC0">
        <w:rPr>
          <w:rFonts w:asciiTheme="majorBidi" w:hAnsiTheme="majorBidi" w:cstheme="majorBidi"/>
          <w:sz w:val="24"/>
          <w:szCs w:val="24"/>
        </w:rPr>
        <w:t xml:space="preserve"> </w:t>
      </w:r>
      <w:r w:rsidR="001C2077" w:rsidRPr="00040BC0">
        <w:rPr>
          <w:rFonts w:asciiTheme="majorBidi" w:hAnsiTheme="majorBidi" w:cstheme="majorBidi"/>
          <w:sz w:val="24"/>
          <w:szCs w:val="24"/>
        </w:rPr>
        <w:t xml:space="preserve">y. dar </w:t>
      </w:r>
      <w:r w:rsidR="00A820B8" w:rsidRPr="00040BC0">
        <w:rPr>
          <w:rFonts w:asciiTheme="majorBidi" w:hAnsiTheme="majorBidi" w:cstheme="majorBidi"/>
          <w:sz w:val="24"/>
          <w:szCs w:val="24"/>
        </w:rPr>
        <w:t xml:space="preserve">nesant teisinio ir (ar) faktinio pagrindo </w:t>
      </w:r>
      <w:r w:rsidR="00A521F5" w:rsidRPr="00040BC0">
        <w:rPr>
          <w:rFonts w:asciiTheme="majorBidi" w:hAnsiTheme="majorBidi" w:cstheme="majorBidi"/>
          <w:sz w:val="24"/>
          <w:szCs w:val="24"/>
        </w:rPr>
        <w:t xml:space="preserve">įgyvendinti </w:t>
      </w:r>
      <w:r w:rsidR="001C2077" w:rsidRPr="00040BC0">
        <w:rPr>
          <w:rFonts w:asciiTheme="majorBidi" w:hAnsiTheme="majorBidi" w:cstheme="majorBidi"/>
          <w:sz w:val="24"/>
          <w:szCs w:val="24"/>
        </w:rPr>
        <w:t>teis</w:t>
      </w:r>
      <w:r w:rsidR="00A521F5">
        <w:rPr>
          <w:rFonts w:asciiTheme="majorBidi" w:hAnsiTheme="majorBidi" w:cstheme="majorBidi"/>
          <w:sz w:val="24"/>
          <w:szCs w:val="24"/>
        </w:rPr>
        <w:t>ę</w:t>
      </w:r>
      <w:r w:rsidR="001C2077" w:rsidRPr="00040BC0">
        <w:rPr>
          <w:rFonts w:asciiTheme="majorBidi" w:hAnsiTheme="majorBidi" w:cstheme="majorBidi"/>
          <w:sz w:val="24"/>
          <w:szCs w:val="24"/>
        </w:rPr>
        <w:t xml:space="preserve"> į teisminę gynybą), piktnaudžiaujant procesinėmis teisėmis. Bylą nagrinėję pirmosios ir apeliacinės instancijos teismai šių </w:t>
      </w:r>
      <w:r w:rsidRPr="00040BC0">
        <w:rPr>
          <w:rFonts w:asciiTheme="majorBidi" w:hAnsiTheme="majorBidi" w:cstheme="majorBidi"/>
          <w:sz w:val="24"/>
          <w:szCs w:val="24"/>
        </w:rPr>
        <w:t>atsakovės</w:t>
      </w:r>
      <w:r w:rsidR="001C2077" w:rsidRPr="00040BC0">
        <w:rPr>
          <w:rFonts w:asciiTheme="majorBidi" w:hAnsiTheme="majorBidi" w:cstheme="majorBidi"/>
          <w:sz w:val="24"/>
          <w:szCs w:val="24"/>
        </w:rPr>
        <w:t xml:space="preserve"> motyvų nevertino</w:t>
      </w:r>
      <w:r w:rsidRPr="00040BC0">
        <w:rPr>
          <w:rFonts w:asciiTheme="majorBidi" w:hAnsiTheme="majorBidi" w:cstheme="majorBidi"/>
          <w:sz w:val="24"/>
          <w:szCs w:val="24"/>
        </w:rPr>
        <w:t>.</w:t>
      </w:r>
    </w:p>
    <w:bookmarkEnd w:id="3"/>
    <w:p w14:paraId="492299DB" w14:textId="5E60DAAD" w:rsidR="00A94124" w:rsidRPr="00040BC0" w:rsidRDefault="00A94124" w:rsidP="00A9412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040BC0">
        <w:rPr>
          <w:rFonts w:ascii="Times New Roman" w:hAnsi="Times New Roman"/>
          <w:sz w:val="24"/>
          <w:szCs w:val="24"/>
        </w:rPr>
        <w:t xml:space="preserve">Atsiliepimu į kasacinį skundą </w:t>
      </w:r>
      <w:r w:rsidR="009D1910" w:rsidRPr="00040BC0">
        <w:rPr>
          <w:rFonts w:ascii="Times New Roman" w:hAnsi="Times New Roman"/>
          <w:sz w:val="24"/>
          <w:szCs w:val="24"/>
        </w:rPr>
        <w:t>ieškovė</w:t>
      </w:r>
      <w:r w:rsidRPr="00040BC0">
        <w:rPr>
          <w:rFonts w:ascii="Times New Roman" w:hAnsi="Times New Roman"/>
          <w:sz w:val="24"/>
          <w:szCs w:val="24"/>
        </w:rPr>
        <w:t xml:space="preserve"> </w:t>
      </w:r>
      <w:r w:rsidR="009D1910" w:rsidRPr="00040BC0">
        <w:rPr>
          <w:rFonts w:ascii="Times New Roman" w:hAnsi="Times New Roman"/>
          <w:sz w:val="24"/>
          <w:szCs w:val="24"/>
        </w:rPr>
        <w:t>UAB „</w:t>
      </w:r>
      <w:r w:rsidR="00924707" w:rsidRPr="00040BC0">
        <w:rPr>
          <w:rFonts w:ascii="Times New Roman" w:hAnsi="Times New Roman"/>
          <w:sz w:val="24"/>
          <w:szCs w:val="24"/>
        </w:rPr>
        <w:t>JF Investicijos</w:t>
      </w:r>
      <w:r w:rsidR="009D1910" w:rsidRPr="00040BC0">
        <w:rPr>
          <w:rFonts w:ascii="Times New Roman" w:hAnsi="Times New Roman"/>
          <w:sz w:val="24"/>
          <w:szCs w:val="24"/>
        </w:rPr>
        <w:t xml:space="preserve">“ </w:t>
      </w:r>
      <w:r w:rsidRPr="00040BC0">
        <w:rPr>
          <w:rFonts w:ascii="Times New Roman" w:hAnsi="Times New Roman"/>
          <w:sz w:val="24"/>
          <w:szCs w:val="24"/>
        </w:rPr>
        <w:t xml:space="preserve">prašo </w:t>
      </w:r>
      <w:r w:rsidR="00924707" w:rsidRPr="00040BC0">
        <w:rPr>
          <w:rFonts w:ascii="Times New Roman" w:hAnsi="Times New Roman"/>
          <w:sz w:val="24"/>
          <w:szCs w:val="24"/>
        </w:rPr>
        <w:t>Vilniaus apygardos</w:t>
      </w:r>
      <w:r w:rsidRPr="00040BC0">
        <w:rPr>
          <w:rFonts w:ascii="Times New Roman" w:hAnsi="Times New Roman"/>
          <w:sz w:val="24"/>
          <w:szCs w:val="24"/>
        </w:rPr>
        <w:t xml:space="preserve"> teismo 202</w:t>
      </w:r>
      <w:r w:rsidR="00924707" w:rsidRPr="00040BC0">
        <w:rPr>
          <w:rFonts w:ascii="Times New Roman" w:hAnsi="Times New Roman"/>
          <w:sz w:val="24"/>
          <w:szCs w:val="24"/>
        </w:rPr>
        <w:t>4</w:t>
      </w:r>
      <w:r w:rsidRPr="00040BC0">
        <w:rPr>
          <w:rFonts w:ascii="Times New Roman" w:hAnsi="Times New Roman"/>
          <w:sz w:val="24"/>
          <w:szCs w:val="24"/>
        </w:rPr>
        <w:t xml:space="preserve"> m. </w:t>
      </w:r>
      <w:r w:rsidR="00924707" w:rsidRPr="00040BC0">
        <w:rPr>
          <w:rFonts w:ascii="Times New Roman" w:hAnsi="Times New Roman"/>
          <w:sz w:val="24"/>
          <w:szCs w:val="24"/>
        </w:rPr>
        <w:t>vasario 8</w:t>
      </w:r>
      <w:r w:rsidRPr="00040BC0">
        <w:rPr>
          <w:rFonts w:ascii="Times New Roman" w:hAnsi="Times New Roman"/>
          <w:sz w:val="24"/>
          <w:szCs w:val="24"/>
        </w:rPr>
        <w:t xml:space="preserve"> d. nutartį palikti nepakeistą</w:t>
      </w:r>
      <w:r w:rsidR="009D1910" w:rsidRPr="00040BC0">
        <w:rPr>
          <w:rFonts w:ascii="Times New Roman" w:hAnsi="Times New Roman"/>
          <w:sz w:val="24"/>
          <w:szCs w:val="24"/>
        </w:rPr>
        <w:t>, priteisti bylinėjimosi išlaidų atlyginimą</w:t>
      </w:r>
      <w:r w:rsidRPr="00040BC0">
        <w:rPr>
          <w:rFonts w:ascii="Times New Roman" w:hAnsi="Times New Roman"/>
          <w:sz w:val="24"/>
          <w:szCs w:val="24"/>
        </w:rPr>
        <w:t>. Atsiliepimas grindžiamas šiais argumentais:</w:t>
      </w:r>
    </w:p>
    <w:p w14:paraId="037A8C88" w14:textId="1DE2D038" w:rsidR="007C31AF" w:rsidRPr="00040BC0" w:rsidRDefault="003A3125" w:rsidP="003A3125">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040BC0">
        <w:rPr>
          <w:rFonts w:ascii="Times New Roman" w:hAnsi="Times New Roman"/>
          <w:sz w:val="24"/>
          <w:szCs w:val="24"/>
        </w:rPr>
        <w:t>Apeliacinės instancijos teismas tinkamai taikė Statybos įstatymo 27 straipsnio 5 dalies 7</w:t>
      </w:r>
      <w:r w:rsidR="00580A22">
        <w:rPr>
          <w:rFonts w:ascii="Times New Roman" w:hAnsi="Times New Roman"/>
          <w:sz w:val="24"/>
          <w:szCs w:val="24"/>
        </w:rPr>
        <w:t> </w:t>
      </w:r>
      <w:r w:rsidRPr="00040BC0">
        <w:rPr>
          <w:rFonts w:ascii="Times New Roman" w:hAnsi="Times New Roman"/>
          <w:sz w:val="24"/>
          <w:szCs w:val="24"/>
        </w:rPr>
        <w:t>punktą, CK 4.75</w:t>
      </w:r>
      <w:r w:rsidR="00580A22">
        <w:rPr>
          <w:rFonts w:ascii="Times New Roman" w:hAnsi="Times New Roman"/>
          <w:sz w:val="24"/>
          <w:szCs w:val="24"/>
        </w:rPr>
        <w:t>–</w:t>
      </w:r>
      <w:r w:rsidRPr="00040BC0">
        <w:rPr>
          <w:rFonts w:ascii="Times New Roman" w:hAnsi="Times New Roman"/>
          <w:sz w:val="24"/>
          <w:szCs w:val="24"/>
        </w:rPr>
        <w:t xml:space="preserve">4.85 straipsnius </w:t>
      </w:r>
      <w:r w:rsidR="00580A22">
        <w:rPr>
          <w:rFonts w:ascii="Times New Roman" w:hAnsi="Times New Roman"/>
          <w:sz w:val="24"/>
          <w:szCs w:val="24"/>
        </w:rPr>
        <w:t>ir</w:t>
      </w:r>
      <w:r w:rsidRPr="00040BC0">
        <w:rPr>
          <w:rFonts w:ascii="Times New Roman" w:hAnsi="Times New Roman"/>
          <w:sz w:val="24"/>
          <w:szCs w:val="24"/>
        </w:rPr>
        <w:t xml:space="preserve"> nenukrypo nuo aktualios teismų praktikos. Atsakovės pozicija, jog ieškovei nereikalingas atsakovės sutikimas dėl to, kad atsakovė atskirai nuosavybės teise valdo atskirą Pastate esančią patalpą, patvirtina tai, kad šiuo atveju ieškovės nuosavybės teise valdomos Patalpos nėra susijusios su atsakovės patalpoms ir jų perplanavimas net negali pažeisti atsakovės teisių.</w:t>
      </w:r>
    </w:p>
    <w:p w14:paraId="04319314" w14:textId="7112A1B4" w:rsidR="00776BBB" w:rsidRPr="00040BC0" w:rsidRDefault="007C31AF" w:rsidP="003A3125">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040BC0">
        <w:rPr>
          <w:rFonts w:ascii="Times New Roman" w:hAnsi="Times New Roman"/>
          <w:sz w:val="24"/>
          <w:szCs w:val="24"/>
        </w:rPr>
        <w:t>Atsakovės</w:t>
      </w:r>
      <w:r w:rsidR="003A3125" w:rsidRPr="00040BC0">
        <w:rPr>
          <w:rFonts w:ascii="Times New Roman" w:hAnsi="Times New Roman"/>
          <w:sz w:val="24"/>
          <w:szCs w:val="24"/>
        </w:rPr>
        <w:t xml:space="preserve"> nurodytoje byloje buvo sprendžiamas klausimas dėl daugiabučių namų savininkų bendrijos narių susirinkimo ir bendrijos valdybos kompetencijos priimant sprendimus, t. y. buvo sprendžiami klausimai</w:t>
      </w:r>
      <w:r w:rsidR="00A024A8" w:rsidRPr="00040BC0">
        <w:rPr>
          <w:rFonts w:ascii="Times New Roman" w:hAnsi="Times New Roman"/>
          <w:sz w:val="24"/>
          <w:szCs w:val="24"/>
        </w:rPr>
        <w:t>,</w:t>
      </w:r>
      <w:r w:rsidR="003A3125" w:rsidRPr="00040BC0">
        <w:rPr>
          <w:rFonts w:ascii="Times New Roman" w:hAnsi="Times New Roman"/>
          <w:sz w:val="24"/>
          <w:szCs w:val="24"/>
        </w:rPr>
        <w:t xml:space="preserve"> susiję su daugiabučio gyvenamojo namo bendrijos narių susirinkimo kompetencija</w:t>
      </w:r>
      <w:r w:rsidR="00776BBB" w:rsidRPr="00040BC0">
        <w:rPr>
          <w:rFonts w:ascii="Times New Roman" w:hAnsi="Times New Roman"/>
          <w:sz w:val="24"/>
          <w:szCs w:val="24"/>
        </w:rPr>
        <w:t>.</w:t>
      </w:r>
      <w:r w:rsidR="003A3125" w:rsidRPr="00040BC0">
        <w:rPr>
          <w:rFonts w:ascii="Times New Roman" w:hAnsi="Times New Roman"/>
          <w:sz w:val="24"/>
          <w:szCs w:val="24"/>
        </w:rPr>
        <w:t xml:space="preserve"> </w:t>
      </w:r>
      <w:r w:rsidR="00776BBB" w:rsidRPr="00040BC0">
        <w:rPr>
          <w:rFonts w:ascii="Times New Roman" w:hAnsi="Times New Roman"/>
          <w:sz w:val="24"/>
          <w:szCs w:val="24"/>
        </w:rPr>
        <w:t>G</w:t>
      </w:r>
      <w:r w:rsidR="003A3125" w:rsidRPr="00040BC0">
        <w:rPr>
          <w:rFonts w:ascii="Times New Roman" w:hAnsi="Times New Roman"/>
          <w:sz w:val="24"/>
          <w:szCs w:val="24"/>
        </w:rPr>
        <w:t xml:space="preserve">inčo atveju Pastatas </w:t>
      </w:r>
      <w:r w:rsidR="00580A22">
        <w:rPr>
          <w:rFonts w:ascii="Times New Roman" w:hAnsi="Times New Roman"/>
          <w:sz w:val="24"/>
          <w:szCs w:val="24"/>
        </w:rPr>
        <w:t>yra ne</w:t>
      </w:r>
      <w:r w:rsidR="003A3125" w:rsidRPr="00040BC0">
        <w:rPr>
          <w:rFonts w:ascii="Times New Roman" w:hAnsi="Times New Roman"/>
          <w:sz w:val="24"/>
          <w:szCs w:val="24"/>
        </w:rPr>
        <w:t xml:space="preserve"> gyvenam</w:t>
      </w:r>
      <w:r w:rsidR="00580A22">
        <w:rPr>
          <w:rFonts w:ascii="Times New Roman" w:hAnsi="Times New Roman"/>
          <w:sz w:val="24"/>
          <w:szCs w:val="24"/>
        </w:rPr>
        <w:t>osios</w:t>
      </w:r>
      <w:r w:rsidR="003A3125" w:rsidRPr="00040BC0">
        <w:rPr>
          <w:rFonts w:ascii="Times New Roman" w:hAnsi="Times New Roman"/>
          <w:sz w:val="24"/>
          <w:szCs w:val="24"/>
        </w:rPr>
        <w:t>, o administracinės paskirties. Būtent dėl Pastato paskirties ir atitinkamai</w:t>
      </w:r>
      <w:r w:rsidR="00580A22">
        <w:rPr>
          <w:rFonts w:ascii="Times New Roman" w:hAnsi="Times New Roman"/>
          <w:sz w:val="24"/>
          <w:szCs w:val="24"/>
        </w:rPr>
        <w:t xml:space="preserve"> dėl to</w:t>
      </w:r>
      <w:r w:rsidR="00776BBB" w:rsidRPr="00040BC0">
        <w:rPr>
          <w:rFonts w:ascii="Times New Roman" w:hAnsi="Times New Roman"/>
          <w:sz w:val="24"/>
          <w:szCs w:val="24"/>
        </w:rPr>
        <w:t>,</w:t>
      </w:r>
      <w:r w:rsidR="003A3125" w:rsidRPr="00040BC0">
        <w:rPr>
          <w:rFonts w:ascii="Times New Roman" w:hAnsi="Times New Roman"/>
          <w:sz w:val="24"/>
          <w:szCs w:val="24"/>
        </w:rPr>
        <w:t xml:space="preserve"> koks reglamentavimas taikomas Pastato paskirčiai esant </w:t>
      </w:r>
      <w:r w:rsidR="00776BBB" w:rsidRPr="00040BC0">
        <w:rPr>
          <w:rFonts w:ascii="Times New Roman" w:hAnsi="Times New Roman"/>
          <w:sz w:val="24"/>
          <w:szCs w:val="24"/>
        </w:rPr>
        <w:t>a</w:t>
      </w:r>
      <w:r w:rsidR="003A3125" w:rsidRPr="00040BC0">
        <w:rPr>
          <w:rFonts w:ascii="Times New Roman" w:hAnsi="Times New Roman"/>
          <w:sz w:val="24"/>
          <w:szCs w:val="24"/>
        </w:rPr>
        <w:t>dministracin</w:t>
      </w:r>
      <w:r w:rsidR="00580A22">
        <w:rPr>
          <w:rFonts w:ascii="Times New Roman" w:hAnsi="Times New Roman"/>
          <w:sz w:val="24"/>
          <w:szCs w:val="24"/>
        </w:rPr>
        <w:t>ei</w:t>
      </w:r>
      <w:r w:rsidR="00716510" w:rsidRPr="00040BC0">
        <w:rPr>
          <w:rFonts w:ascii="Times New Roman" w:hAnsi="Times New Roman"/>
          <w:sz w:val="24"/>
          <w:szCs w:val="24"/>
        </w:rPr>
        <w:t>,</w:t>
      </w:r>
      <w:r w:rsidR="003A3125" w:rsidRPr="00040BC0">
        <w:rPr>
          <w:rFonts w:ascii="Times New Roman" w:hAnsi="Times New Roman"/>
          <w:sz w:val="24"/>
          <w:szCs w:val="24"/>
        </w:rPr>
        <w:t xml:space="preserve"> šiuo atveju ir kyla ginčas. Tuo tarpu </w:t>
      </w:r>
      <w:r w:rsidRPr="00040BC0">
        <w:rPr>
          <w:rFonts w:ascii="Times New Roman" w:hAnsi="Times New Roman"/>
          <w:sz w:val="24"/>
          <w:szCs w:val="24"/>
        </w:rPr>
        <w:t>atsakovė</w:t>
      </w:r>
      <w:r w:rsidR="00776BBB" w:rsidRPr="00040BC0">
        <w:rPr>
          <w:rFonts w:ascii="Times New Roman" w:hAnsi="Times New Roman"/>
          <w:sz w:val="24"/>
          <w:szCs w:val="24"/>
        </w:rPr>
        <w:t>s</w:t>
      </w:r>
      <w:r w:rsidR="003A3125" w:rsidRPr="00040BC0">
        <w:rPr>
          <w:rFonts w:ascii="Times New Roman" w:hAnsi="Times New Roman"/>
          <w:sz w:val="24"/>
          <w:szCs w:val="24"/>
        </w:rPr>
        <w:t xml:space="preserve"> cituoja</w:t>
      </w:r>
      <w:r w:rsidR="00776BBB" w:rsidRPr="00040BC0">
        <w:rPr>
          <w:rFonts w:ascii="Times New Roman" w:hAnsi="Times New Roman"/>
          <w:sz w:val="24"/>
          <w:szCs w:val="24"/>
        </w:rPr>
        <w:t>moje</w:t>
      </w:r>
      <w:r w:rsidR="003A3125" w:rsidRPr="00040BC0">
        <w:rPr>
          <w:rFonts w:ascii="Times New Roman" w:hAnsi="Times New Roman"/>
          <w:sz w:val="24"/>
          <w:szCs w:val="24"/>
        </w:rPr>
        <w:t xml:space="preserve"> teismų praktik</w:t>
      </w:r>
      <w:r w:rsidR="00776BBB" w:rsidRPr="00040BC0">
        <w:rPr>
          <w:rFonts w:ascii="Times New Roman" w:hAnsi="Times New Roman"/>
          <w:sz w:val="24"/>
          <w:szCs w:val="24"/>
        </w:rPr>
        <w:t>oje</w:t>
      </w:r>
      <w:r w:rsidR="003A3125" w:rsidRPr="00040BC0">
        <w:rPr>
          <w:rFonts w:ascii="Times New Roman" w:hAnsi="Times New Roman"/>
          <w:sz w:val="24"/>
          <w:szCs w:val="24"/>
        </w:rPr>
        <w:t xml:space="preserve">, šioje byloje aktualus teisės taikymo klausimas </w:t>
      </w:r>
      <w:r w:rsidR="00776BBB" w:rsidRPr="00040BC0">
        <w:rPr>
          <w:rFonts w:ascii="Times New Roman" w:hAnsi="Times New Roman"/>
          <w:sz w:val="24"/>
          <w:szCs w:val="24"/>
        </w:rPr>
        <w:t>nebuvo keliamas</w:t>
      </w:r>
      <w:r w:rsidRPr="00040BC0">
        <w:rPr>
          <w:rFonts w:ascii="Times New Roman" w:hAnsi="Times New Roman"/>
          <w:sz w:val="24"/>
          <w:szCs w:val="24"/>
        </w:rPr>
        <w:t xml:space="preserve"> (</w:t>
      </w:r>
      <w:r w:rsidR="003A3125" w:rsidRPr="00040BC0">
        <w:rPr>
          <w:rFonts w:ascii="Times New Roman" w:hAnsi="Times New Roman"/>
          <w:sz w:val="24"/>
          <w:szCs w:val="24"/>
        </w:rPr>
        <w:t>L</w:t>
      </w:r>
      <w:r w:rsidRPr="00040BC0">
        <w:rPr>
          <w:rFonts w:ascii="Times New Roman" w:hAnsi="Times New Roman"/>
          <w:sz w:val="24"/>
          <w:szCs w:val="24"/>
        </w:rPr>
        <w:t>ietuvos Aukščiausiojo Teismo</w:t>
      </w:r>
      <w:r w:rsidR="003A3125" w:rsidRPr="00040BC0">
        <w:rPr>
          <w:rFonts w:ascii="Times New Roman" w:hAnsi="Times New Roman"/>
          <w:sz w:val="24"/>
          <w:szCs w:val="24"/>
        </w:rPr>
        <w:t xml:space="preserve"> </w:t>
      </w:r>
      <w:r w:rsidRPr="00040BC0">
        <w:rPr>
          <w:rFonts w:ascii="Times New Roman" w:hAnsi="Times New Roman"/>
          <w:sz w:val="24"/>
          <w:szCs w:val="24"/>
        </w:rPr>
        <w:t xml:space="preserve">2020 m. spalio 21 d. </w:t>
      </w:r>
      <w:r w:rsidR="003A3125" w:rsidRPr="00040BC0">
        <w:rPr>
          <w:rFonts w:ascii="Times New Roman" w:hAnsi="Times New Roman"/>
          <w:sz w:val="24"/>
          <w:szCs w:val="24"/>
        </w:rPr>
        <w:t>nutarti</w:t>
      </w:r>
      <w:r w:rsidR="00580A22">
        <w:rPr>
          <w:rFonts w:ascii="Times New Roman" w:hAnsi="Times New Roman"/>
          <w:sz w:val="24"/>
          <w:szCs w:val="24"/>
        </w:rPr>
        <w:t>s</w:t>
      </w:r>
      <w:r w:rsidR="003A3125" w:rsidRPr="00040BC0">
        <w:rPr>
          <w:rFonts w:ascii="Times New Roman" w:hAnsi="Times New Roman"/>
          <w:sz w:val="24"/>
          <w:szCs w:val="24"/>
        </w:rPr>
        <w:t xml:space="preserve"> c</w:t>
      </w:r>
      <w:r w:rsidR="00580A22">
        <w:rPr>
          <w:rFonts w:ascii="Times New Roman" w:hAnsi="Times New Roman"/>
          <w:sz w:val="24"/>
          <w:szCs w:val="24"/>
        </w:rPr>
        <w:t>ivilinėje</w:t>
      </w:r>
      <w:r w:rsidR="003A3125" w:rsidRPr="00040BC0">
        <w:rPr>
          <w:rFonts w:ascii="Times New Roman" w:hAnsi="Times New Roman"/>
          <w:sz w:val="24"/>
          <w:szCs w:val="24"/>
        </w:rPr>
        <w:t xml:space="preserve"> b</w:t>
      </w:r>
      <w:r w:rsidR="00580A22">
        <w:rPr>
          <w:rFonts w:ascii="Times New Roman" w:hAnsi="Times New Roman"/>
          <w:sz w:val="24"/>
          <w:szCs w:val="24"/>
        </w:rPr>
        <w:t>yloje</w:t>
      </w:r>
      <w:r w:rsidR="003A3125" w:rsidRPr="00040BC0">
        <w:rPr>
          <w:rFonts w:ascii="Times New Roman" w:hAnsi="Times New Roman"/>
          <w:sz w:val="24"/>
          <w:szCs w:val="24"/>
        </w:rPr>
        <w:t xml:space="preserve"> Nr.</w:t>
      </w:r>
      <w:r w:rsidR="008D2BEA">
        <w:rPr>
          <w:rFonts w:ascii="Times New Roman" w:hAnsi="Times New Roman"/>
          <w:sz w:val="24"/>
          <w:szCs w:val="24"/>
        </w:rPr>
        <w:t> </w:t>
      </w:r>
      <w:r w:rsidR="003A3125" w:rsidRPr="00040BC0">
        <w:rPr>
          <w:rFonts w:ascii="Times New Roman" w:hAnsi="Times New Roman"/>
          <w:sz w:val="24"/>
          <w:szCs w:val="24"/>
        </w:rPr>
        <w:t>e3K-3-265-403/2020</w:t>
      </w:r>
      <w:r w:rsidRPr="00040BC0">
        <w:rPr>
          <w:rFonts w:ascii="Times New Roman" w:hAnsi="Times New Roman"/>
          <w:sz w:val="24"/>
          <w:szCs w:val="24"/>
        </w:rPr>
        <w:t>)</w:t>
      </w:r>
      <w:r w:rsidR="00701957" w:rsidRPr="00040BC0">
        <w:rPr>
          <w:rFonts w:ascii="Times New Roman" w:hAnsi="Times New Roman"/>
          <w:sz w:val="24"/>
          <w:szCs w:val="24"/>
        </w:rPr>
        <w:t>.</w:t>
      </w:r>
      <w:r w:rsidRPr="00040BC0">
        <w:rPr>
          <w:rFonts w:ascii="Times New Roman" w:hAnsi="Times New Roman"/>
          <w:sz w:val="24"/>
          <w:szCs w:val="24"/>
        </w:rPr>
        <w:t xml:space="preserve"> </w:t>
      </w:r>
    </w:p>
    <w:p w14:paraId="5D7A4AAB" w14:textId="488B672C" w:rsidR="00DF3F07" w:rsidRPr="00040BC0" w:rsidRDefault="007C31AF" w:rsidP="003A3125">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040BC0">
        <w:rPr>
          <w:rFonts w:ascii="Times New Roman" w:hAnsi="Times New Roman"/>
          <w:sz w:val="24"/>
          <w:szCs w:val="24"/>
        </w:rPr>
        <w:t>Pastatui esant administracinės paskirties, L</w:t>
      </w:r>
      <w:r w:rsidR="00776BBB" w:rsidRPr="00040BC0">
        <w:rPr>
          <w:rFonts w:ascii="Times New Roman" w:hAnsi="Times New Roman"/>
          <w:sz w:val="24"/>
          <w:szCs w:val="24"/>
        </w:rPr>
        <w:t>ietuvos Aukščiausiasis Teismas</w:t>
      </w:r>
      <w:r w:rsidRPr="00040BC0">
        <w:rPr>
          <w:rFonts w:ascii="Times New Roman" w:hAnsi="Times New Roman"/>
          <w:sz w:val="24"/>
          <w:szCs w:val="24"/>
        </w:rPr>
        <w:t>, spręsdamas</w:t>
      </w:r>
      <w:r w:rsidR="00776BBB" w:rsidRPr="00040BC0">
        <w:rPr>
          <w:rFonts w:ascii="Times New Roman" w:hAnsi="Times New Roman"/>
          <w:sz w:val="24"/>
          <w:szCs w:val="24"/>
        </w:rPr>
        <w:t>,</w:t>
      </w:r>
      <w:r w:rsidRPr="00040BC0">
        <w:rPr>
          <w:rFonts w:ascii="Times New Roman" w:hAnsi="Times New Roman"/>
          <w:sz w:val="24"/>
          <w:szCs w:val="24"/>
        </w:rPr>
        <w:t xml:space="preserve"> ar tokiu atveju įgyvendinant bendraturčių teises yra taikytini CK 4.82–4.85 str</w:t>
      </w:r>
      <w:r w:rsidR="00E14B18" w:rsidRPr="00040BC0">
        <w:rPr>
          <w:rFonts w:ascii="Times New Roman" w:hAnsi="Times New Roman"/>
          <w:sz w:val="24"/>
          <w:szCs w:val="24"/>
        </w:rPr>
        <w:t>aipsniai</w:t>
      </w:r>
      <w:r w:rsidRPr="00040BC0">
        <w:rPr>
          <w:rFonts w:ascii="Times New Roman" w:hAnsi="Times New Roman"/>
          <w:sz w:val="24"/>
          <w:szCs w:val="24"/>
        </w:rPr>
        <w:t xml:space="preserve"> ar 4.75–4.81 str</w:t>
      </w:r>
      <w:r w:rsidR="00E14B18" w:rsidRPr="00040BC0">
        <w:rPr>
          <w:rFonts w:ascii="Times New Roman" w:hAnsi="Times New Roman"/>
          <w:sz w:val="24"/>
          <w:szCs w:val="24"/>
        </w:rPr>
        <w:t>aipsniai</w:t>
      </w:r>
      <w:r w:rsidRPr="00040BC0">
        <w:rPr>
          <w:rFonts w:ascii="Times New Roman" w:hAnsi="Times New Roman"/>
          <w:sz w:val="24"/>
          <w:szCs w:val="24"/>
        </w:rPr>
        <w:t>, vertino ne tik išimtinai nuosavybės teisės formą, bet ir kitus aspektus (kriterijus), tokius kaip pastato paskirtį – ar pastatas yra daugiabutis gyvenamasis namas</w:t>
      </w:r>
      <w:r w:rsidR="008D2BEA">
        <w:rPr>
          <w:rFonts w:ascii="Times New Roman" w:hAnsi="Times New Roman"/>
          <w:sz w:val="24"/>
          <w:szCs w:val="24"/>
        </w:rPr>
        <w:t>,</w:t>
      </w:r>
      <w:r w:rsidRPr="00040BC0">
        <w:rPr>
          <w:rFonts w:ascii="Times New Roman" w:hAnsi="Times New Roman"/>
          <w:sz w:val="24"/>
          <w:szCs w:val="24"/>
        </w:rPr>
        <w:t xml:space="preserve"> </w:t>
      </w:r>
      <w:r w:rsidR="008D2BEA">
        <w:rPr>
          <w:rFonts w:ascii="Times New Roman" w:hAnsi="Times New Roman"/>
          <w:sz w:val="24"/>
          <w:szCs w:val="24"/>
        </w:rPr>
        <w:t>taip pat</w:t>
      </w:r>
      <w:r w:rsidRPr="00040BC0">
        <w:rPr>
          <w:rFonts w:ascii="Times New Roman" w:hAnsi="Times New Roman"/>
          <w:sz w:val="24"/>
          <w:szCs w:val="24"/>
        </w:rPr>
        <w:t xml:space="preserve"> pastate esančių butų bendrą plotą lygin</w:t>
      </w:r>
      <w:r w:rsidR="008D2BEA">
        <w:rPr>
          <w:rFonts w:ascii="Times New Roman" w:hAnsi="Times New Roman"/>
          <w:sz w:val="24"/>
          <w:szCs w:val="24"/>
        </w:rPr>
        <w:t>damas</w:t>
      </w:r>
      <w:r w:rsidRPr="00040BC0">
        <w:rPr>
          <w:rFonts w:ascii="Times New Roman" w:hAnsi="Times New Roman"/>
          <w:sz w:val="24"/>
          <w:szCs w:val="24"/>
        </w:rPr>
        <w:t xml:space="preserve"> su viso pastato plotu. Be kita ko, kaip ir </w:t>
      </w:r>
      <w:r w:rsidR="00776BBB" w:rsidRPr="00040BC0">
        <w:rPr>
          <w:rFonts w:ascii="Times New Roman" w:hAnsi="Times New Roman"/>
          <w:sz w:val="24"/>
          <w:szCs w:val="24"/>
        </w:rPr>
        <w:t>minėtoje</w:t>
      </w:r>
      <w:r w:rsidRPr="00040BC0">
        <w:rPr>
          <w:rFonts w:ascii="Times New Roman" w:hAnsi="Times New Roman"/>
          <w:sz w:val="24"/>
          <w:szCs w:val="24"/>
        </w:rPr>
        <w:t xml:space="preserve"> byloje, gyvenamosios paskirties butų plotas, įvertinus visą pastato plotą, sudaro mažąją viso pastato ploto dalį – cituojamoje byloje butų plotai sudarė 20 proc. bendro pastato ploto, o šioje byloje butai sudaro vos 2,8 proc. viso Pastato ploto. Tai reiškia, kad 2 iš 3</w:t>
      </w:r>
      <w:r w:rsidR="008D2BEA">
        <w:rPr>
          <w:rFonts w:ascii="Times New Roman" w:hAnsi="Times New Roman"/>
          <w:sz w:val="24"/>
          <w:szCs w:val="24"/>
        </w:rPr>
        <w:t> </w:t>
      </w:r>
      <w:r w:rsidRPr="00040BC0">
        <w:rPr>
          <w:rFonts w:ascii="Times New Roman" w:hAnsi="Times New Roman"/>
          <w:sz w:val="24"/>
          <w:szCs w:val="24"/>
        </w:rPr>
        <w:t xml:space="preserve">aplinkybių, kurias teismas vertino </w:t>
      </w:r>
      <w:r w:rsidR="00E14B18" w:rsidRPr="00040BC0">
        <w:rPr>
          <w:rFonts w:ascii="Times New Roman" w:hAnsi="Times New Roman"/>
          <w:sz w:val="24"/>
          <w:szCs w:val="24"/>
        </w:rPr>
        <w:t>atsakovės</w:t>
      </w:r>
      <w:r w:rsidRPr="00040BC0">
        <w:rPr>
          <w:rFonts w:ascii="Times New Roman" w:hAnsi="Times New Roman"/>
          <w:sz w:val="24"/>
          <w:szCs w:val="24"/>
        </w:rPr>
        <w:t xml:space="preserve"> cituojamoje byloje (kurioje buvo nurodyta, </w:t>
      </w:r>
      <w:r w:rsidRPr="00040BC0">
        <w:rPr>
          <w:rFonts w:ascii="Times New Roman" w:hAnsi="Times New Roman"/>
          <w:sz w:val="24"/>
          <w:szCs w:val="24"/>
        </w:rPr>
        <w:lastRenderedPageBreak/>
        <w:t>kad taikytinos CK 4.75–4.81 str</w:t>
      </w:r>
      <w:r w:rsidR="00E14B18" w:rsidRPr="00040BC0">
        <w:rPr>
          <w:rFonts w:ascii="Times New Roman" w:hAnsi="Times New Roman"/>
          <w:sz w:val="24"/>
          <w:szCs w:val="24"/>
        </w:rPr>
        <w:t>aipsnių</w:t>
      </w:r>
      <w:r w:rsidRPr="00040BC0">
        <w:rPr>
          <w:rFonts w:ascii="Times New Roman" w:hAnsi="Times New Roman"/>
          <w:sz w:val="24"/>
          <w:szCs w:val="24"/>
        </w:rPr>
        <w:t xml:space="preserve"> nuostatos), atitinka ir šioje byloje nustatytas aplinkybes. Todėl ir šiuo atveju akivaizdu, kad </w:t>
      </w:r>
      <w:r w:rsidR="00E14B18" w:rsidRPr="00040BC0">
        <w:rPr>
          <w:rFonts w:ascii="Times New Roman" w:hAnsi="Times New Roman"/>
          <w:sz w:val="24"/>
          <w:szCs w:val="24"/>
        </w:rPr>
        <w:t>turėtų būti</w:t>
      </w:r>
      <w:r w:rsidRPr="00040BC0">
        <w:rPr>
          <w:rFonts w:ascii="Times New Roman" w:hAnsi="Times New Roman"/>
          <w:sz w:val="24"/>
          <w:szCs w:val="24"/>
        </w:rPr>
        <w:t xml:space="preserve"> taikomi CK 4.75–4.81 str</w:t>
      </w:r>
      <w:r w:rsidR="00E14B18" w:rsidRPr="00040BC0">
        <w:rPr>
          <w:rFonts w:ascii="Times New Roman" w:hAnsi="Times New Roman"/>
          <w:sz w:val="24"/>
          <w:szCs w:val="24"/>
        </w:rPr>
        <w:t>aipsniai</w:t>
      </w:r>
      <w:r w:rsidRPr="00040BC0">
        <w:rPr>
          <w:rFonts w:ascii="Times New Roman" w:hAnsi="Times New Roman"/>
          <w:sz w:val="24"/>
          <w:szCs w:val="24"/>
        </w:rPr>
        <w:t xml:space="preserve">, o ne </w:t>
      </w:r>
      <w:r w:rsidR="00E14B18" w:rsidRPr="00040BC0">
        <w:rPr>
          <w:rFonts w:ascii="Times New Roman" w:hAnsi="Times New Roman"/>
          <w:sz w:val="24"/>
          <w:szCs w:val="24"/>
        </w:rPr>
        <w:t>atsakovės</w:t>
      </w:r>
      <w:r w:rsidRPr="00040BC0">
        <w:rPr>
          <w:rFonts w:ascii="Times New Roman" w:hAnsi="Times New Roman"/>
          <w:sz w:val="24"/>
          <w:szCs w:val="24"/>
        </w:rPr>
        <w:t xml:space="preserve"> nurod</w:t>
      </w:r>
      <w:r w:rsidR="00E14B18" w:rsidRPr="00040BC0">
        <w:rPr>
          <w:rFonts w:ascii="Times New Roman" w:hAnsi="Times New Roman"/>
          <w:sz w:val="24"/>
          <w:szCs w:val="24"/>
        </w:rPr>
        <w:t xml:space="preserve">omi </w:t>
      </w:r>
      <w:r w:rsidRPr="00040BC0">
        <w:rPr>
          <w:rFonts w:ascii="Times New Roman" w:hAnsi="Times New Roman"/>
          <w:sz w:val="24"/>
          <w:szCs w:val="24"/>
        </w:rPr>
        <w:t>CK 4.82–4.85 str</w:t>
      </w:r>
      <w:r w:rsidR="00E14B18" w:rsidRPr="00040BC0">
        <w:rPr>
          <w:rFonts w:ascii="Times New Roman" w:hAnsi="Times New Roman"/>
          <w:sz w:val="24"/>
          <w:szCs w:val="24"/>
        </w:rPr>
        <w:t>aipsniai</w:t>
      </w:r>
      <w:r w:rsidRPr="00040BC0">
        <w:rPr>
          <w:rFonts w:ascii="Times New Roman" w:hAnsi="Times New Roman"/>
          <w:sz w:val="24"/>
          <w:szCs w:val="24"/>
        </w:rPr>
        <w:t>.</w:t>
      </w:r>
    </w:p>
    <w:p w14:paraId="573E5095" w14:textId="345A37F6" w:rsidR="00DF3F07" w:rsidRPr="00040BC0" w:rsidRDefault="00DF3F07" w:rsidP="005D1A48">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040BC0">
        <w:rPr>
          <w:rFonts w:ascii="Times New Roman" w:hAnsi="Times New Roman"/>
          <w:sz w:val="24"/>
          <w:szCs w:val="24"/>
        </w:rPr>
        <w:t>V</w:t>
      </w:r>
      <w:r w:rsidR="00701957" w:rsidRPr="00040BC0">
        <w:rPr>
          <w:rFonts w:ascii="Times New Roman" w:hAnsi="Times New Roman"/>
          <w:sz w:val="24"/>
          <w:szCs w:val="24"/>
        </w:rPr>
        <w:t xml:space="preserve">adovaujantis tiek sisteminiu teisės aktų aiškinimu, tiek suformuota teismų praktika, </w:t>
      </w:r>
      <w:r w:rsidR="00E14B18" w:rsidRPr="00040BC0">
        <w:rPr>
          <w:rFonts w:ascii="Times New Roman" w:hAnsi="Times New Roman"/>
          <w:sz w:val="24"/>
          <w:szCs w:val="24"/>
        </w:rPr>
        <w:t xml:space="preserve">spręstina, jog </w:t>
      </w:r>
      <w:r w:rsidR="00701957" w:rsidRPr="00040BC0">
        <w:rPr>
          <w:rFonts w:ascii="Times New Roman" w:hAnsi="Times New Roman"/>
          <w:sz w:val="24"/>
          <w:szCs w:val="24"/>
        </w:rPr>
        <w:t xml:space="preserve">Lietuvos Respublikos daugiabučių gyvenamųjų namų ir kitos paskirties pastatų savininkų bendrijų įstatymas nėra taikomas administracinės paskirties pastatams. Įvertinus tai, kad šiuo atveju, sprendžiant nuosavybės teisių įgyvendinimo klausimus, asmenims nuosavybės teise turint patalpas administracinės paskirties pastate, nėra taikomos </w:t>
      </w:r>
      <w:r w:rsidR="00E14B18" w:rsidRPr="00040BC0">
        <w:rPr>
          <w:rFonts w:ascii="Times New Roman" w:hAnsi="Times New Roman"/>
          <w:sz w:val="24"/>
          <w:szCs w:val="24"/>
        </w:rPr>
        <w:t>šio į</w:t>
      </w:r>
      <w:r w:rsidR="00701957" w:rsidRPr="00040BC0">
        <w:rPr>
          <w:rFonts w:ascii="Times New Roman" w:hAnsi="Times New Roman"/>
          <w:sz w:val="24"/>
          <w:szCs w:val="24"/>
        </w:rPr>
        <w:t>statymo nuostatos, akivaizdu, kad negali būti taikomos CK 4.82</w:t>
      </w:r>
      <w:r w:rsidR="008D2BEA">
        <w:rPr>
          <w:rFonts w:ascii="Times New Roman" w:hAnsi="Times New Roman"/>
          <w:sz w:val="24"/>
          <w:szCs w:val="24"/>
        </w:rPr>
        <w:t>–</w:t>
      </w:r>
      <w:r w:rsidR="00701957" w:rsidRPr="00040BC0">
        <w:rPr>
          <w:rFonts w:ascii="Times New Roman" w:hAnsi="Times New Roman"/>
          <w:sz w:val="24"/>
          <w:szCs w:val="24"/>
        </w:rPr>
        <w:t>4.85 str</w:t>
      </w:r>
      <w:r w:rsidR="00E14B18" w:rsidRPr="00040BC0">
        <w:rPr>
          <w:rFonts w:ascii="Times New Roman" w:hAnsi="Times New Roman"/>
          <w:sz w:val="24"/>
          <w:szCs w:val="24"/>
        </w:rPr>
        <w:t>aipsnių</w:t>
      </w:r>
      <w:r w:rsidR="00701957" w:rsidRPr="00040BC0">
        <w:rPr>
          <w:rFonts w:ascii="Times New Roman" w:hAnsi="Times New Roman"/>
          <w:sz w:val="24"/>
          <w:szCs w:val="24"/>
        </w:rPr>
        <w:t xml:space="preserve"> nuostatos, kadangi </w:t>
      </w:r>
      <w:r w:rsidR="00E14B18" w:rsidRPr="00040BC0">
        <w:rPr>
          <w:rFonts w:ascii="Times New Roman" w:hAnsi="Times New Roman"/>
          <w:sz w:val="24"/>
          <w:szCs w:val="24"/>
        </w:rPr>
        <w:t>minėtas į</w:t>
      </w:r>
      <w:r w:rsidR="00701957" w:rsidRPr="00040BC0">
        <w:rPr>
          <w:rFonts w:ascii="Times New Roman" w:hAnsi="Times New Roman"/>
          <w:sz w:val="24"/>
          <w:szCs w:val="24"/>
        </w:rPr>
        <w:t>statymas ir yra skirtas CK 4.82</w:t>
      </w:r>
      <w:r w:rsidR="008D2BEA">
        <w:rPr>
          <w:rFonts w:ascii="Times New Roman" w:hAnsi="Times New Roman"/>
          <w:sz w:val="24"/>
          <w:szCs w:val="24"/>
        </w:rPr>
        <w:t>–</w:t>
      </w:r>
      <w:r w:rsidR="00701957" w:rsidRPr="00040BC0">
        <w:rPr>
          <w:rFonts w:ascii="Times New Roman" w:hAnsi="Times New Roman"/>
          <w:sz w:val="24"/>
          <w:szCs w:val="24"/>
        </w:rPr>
        <w:t>4.85 str</w:t>
      </w:r>
      <w:r w:rsidR="00E14B18" w:rsidRPr="00040BC0">
        <w:rPr>
          <w:rFonts w:ascii="Times New Roman" w:hAnsi="Times New Roman"/>
          <w:sz w:val="24"/>
          <w:szCs w:val="24"/>
        </w:rPr>
        <w:t>aipsnių</w:t>
      </w:r>
      <w:r w:rsidR="00701957" w:rsidRPr="00040BC0">
        <w:rPr>
          <w:rFonts w:ascii="Times New Roman" w:hAnsi="Times New Roman"/>
          <w:sz w:val="24"/>
          <w:szCs w:val="24"/>
        </w:rPr>
        <w:t xml:space="preserve"> taikym</w:t>
      </w:r>
      <w:r w:rsidR="008D2BEA">
        <w:rPr>
          <w:rFonts w:ascii="Times New Roman" w:hAnsi="Times New Roman"/>
          <w:sz w:val="24"/>
          <w:szCs w:val="24"/>
        </w:rPr>
        <w:t>ui</w:t>
      </w:r>
      <w:r w:rsidRPr="00040BC0">
        <w:rPr>
          <w:rFonts w:ascii="Times New Roman" w:hAnsi="Times New Roman"/>
          <w:sz w:val="24"/>
          <w:szCs w:val="24"/>
        </w:rPr>
        <w:t xml:space="preserve"> </w:t>
      </w:r>
      <w:r w:rsidR="008D2BEA">
        <w:rPr>
          <w:rFonts w:ascii="Times New Roman" w:hAnsi="Times New Roman"/>
          <w:sz w:val="24"/>
          <w:szCs w:val="24"/>
        </w:rPr>
        <w:t>į</w:t>
      </w:r>
      <w:r w:rsidR="008D2BEA" w:rsidRPr="00040BC0">
        <w:rPr>
          <w:rFonts w:ascii="Times New Roman" w:hAnsi="Times New Roman"/>
          <w:sz w:val="24"/>
          <w:szCs w:val="24"/>
        </w:rPr>
        <w:t>gyvendinti</w:t>
      </w:r>
      <w:r w:rsidR="008D2BEA">
        <w:rPr>
          <w:rFonts w:ascii="Times New Roman" w:hAnsi="Times New Roman"/>
          <w:sz w:val="24"/>
          <w:szCs w:val="24"/>
        </w:rPr>
        <w:t>.</w:t>
      </w:r>
    </w:p>
    <w:p w14:paraId="6D36CD8B" w14:textId="5843FD14" w:rsidR="00DF3F07" w:rsidRPr="00040BC0" w:rsidRDefault="005D1A48" w:rsidP="0083543F">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040BC0">
        <w:rPr>
          <w:rFonts w:ascii="Times New Roman" w:hAnsi="Times New Roman"/>
          <w:sz w:val="24"/>
          <w:szCs w:val="24"/>
        </w:rPr>
        <w:t>Pirmosios ir apeliacinės instancijos teisma</w:t>
      </w:r>
      <w:r w:rsidR="008D2BEA">
        <w:rPr>
          <w:rFonts w:ascii="Times New Roman" w:hAnsi="Times New Roman"/>
          <w:sz w:val="24"/>
          <w:szCs w:val="24"/>
        </w:rPr>
        <w:t>i</w:t>
      </w:r>
      <w:r w:rsidRPr="00040BC0">
        <w:rPr>
          <w:rFonts w:ascii="Times New Roman" w:hAnsi="Times New Roman"/>
          <w:sz w:val="24"/>
          <w:szCs w:val="24"/>
        </w:rPr>
        <w:t xml:space="preserve"> nepažeidė Konvencijos 6 str</w:t>
      </w:r>
      <w:r w:rsidR="004D2AFB" w:rsidRPr="00040BC0">
        <w:rPr>
          <w:rFonts w:ascii="Times New Roman" w:hAnsi="Times New Roman"/>
          <w:sz w:val="24"/>
          <w:szCs w:val="24"/>
        </w:rPr>
        <w:t>aipsnyje nustatytos</w:t>
      </w:r>
      <w:r w:rsidRPr="00040BC0">
        <w:rPr>
          <w:rFonts w:ascii="Times New Roman" w:hAnsi="Times New Roman"/>
          <w:sz w:val="24"/>
          <w:szCs w:val="24"/>
        </w:rPr>
        <w:t xml:space="preserve"> teisės į teisingą teismo procesą ir ginčo išsprendimą pagal galiojančią teisę bei nešališkumo principo.</w:t>
      </w:r>
      <w:r w:rsidR="00DF3F07" w:rsidRPr="00040BC0">
        <w:rPr>
          <w:rFonts w:ascii="Times New Roman" w:hAnsi="Times New Roman"/>
          <w:sz w:val="24"/>
          <w:szCs w:val="24"/>
        </w:rPr>
        <w:t xml:space="preserve"> </w:t>
      </w:r>
      <w:r w:rsidR="004D2AFB" w:rsidRPr="00040BC0">
        <w:rPr>
          <w:rFonts w:ascii="Times New Roman" w:hAnsi="Times New Roman"/>
          <w:sz w:val="24"/>
          <w:szCs w:val="24"/>
        </w:rPr>
        <w:t>T</w:t>
      </w:r>
      <w:r w:rsidRPr="00040BC0">
        <w:rPr>
          <w:rFonts w:ascii="Times New Roman" w:hAnsi="Times New Roman"/>
          <w:sz w:val="24"/>
          <w:szCs w:val="24"/>
        </w:rPr>
        <w:t xml:space="preserve">eismo nešališkumas iš esmės vertinamas atsižvelgiant į santykius tarp teisėjo ir proceso dalyvių. </w:t>
      </w:r>
      <w:r w:rsidR="004D2AFB" w:rsidRPr="00040BC0">
        <w:rPr>
          <w:rFonts w:ascii="Times New Roman" w:hAnsi="Times New Roman"/>
          <w:sz w:val="24"/>
          <w:szCs w:val="24"/>
        </w:rPr>
        <w:t>Atsakovė</w:t>
      </w:r>
      <w:r w:rsidRPr="00040BC0">
        <w:rPr>
          <w:rFonts w:ascii="Times New Roman" w:hAnsi="Times New Roman"/>
          <w:sz w:val="24"/>
          <w:szCs w:val="24"/>
        </w:rPr>
        <w:t xml:space="preserve"> teismų šališkumą grindžia iš esmės tuo, kad bylą nagrinėję teismai priėmė </w:t>
      </w:r>
      <w:r w:rsidR="004D2AFB" w:rsidRPr="00040BC0">
        <w:rPr>
          <w:rFonts w:ascii="Times New Roman" w:hAnsi="Times New Roman"/>
          <w:sz w:val="24"/>
          <w:szCs w:val="24"/>
        </w:rPr>
        <w:t>jai</w:t>
      </w:r>
      <w:r w:rsidRPr="00040BC0">
        <w:rPr>
          <w:rFonts w:ascii="Times New Roman" w:hAnsi="Times New Roman"/>
          <w:sz w:val="24"/>
          <w:szCs w:val="24"/>
        </w:rPr>
        <w:t xml:space="preserve"> nepalankų sprendimą, nesivadovavo aktualia teismų praktika, tačiau nenurodo, kad tarp teismų ir </w:t>
      </w:r>
      <w:r w:rsidR="004D2AFB" w:rsidRPr="00040BC0">
        <w:rPr>
          <w:rFonts w:ascii="Times New Roman" w:hAnsi="Times New Roman"/>
          <w:sz w:val="24"/>
          <w:szCs w:val="24"/>
        </w:rPr>
        <w:t>ieškovės</w:t>
      </w:r>
      <w:r w:rsidRPr="00040BC0">
        <w:rPr>
          <w:rFonts w:ascii="Times New Roman" w:hAnsi="Times New Roman"/>
          <w:sz w:val="24"/>
          <w:szCs w:val="24"/>
        </w:rPr>
        <w:t xml:space="preserve"> būtų koks nors santykis, kuris leistų teigti, kad teismai buvo šališki. N</w:t>
      </w:r>
      <w:r w:rsidR="004D2AFB" w:rsidRPr="00040BC0">
        <w:rPr>
          <w:rFonts w:ascii="Times New Roman" w:hAnsi="Times New Roman"/>
          <w:sz w:val="24"/>
          <w:szCs w:val="24"/>
        </w:rPr>
        <w:t>ė</w:t>
      </w:r>
      <w:r w:rsidRPr="00040BC0">
        <w:rPr>
          <w:rFonts w:ascii="Times New Roman" w:hAnsi="Times New Roman"/>
          <w:sz w:val="24"/>
          <w:szCs w:val="24"/>
        </w:rPr>
        <w:t xml:space="preserve"> vienoje proceso stadijoje </w:t>
      </w:r>
      <w:r w:rsidR="004D2AFB" w:rsidRPr="00040BC0">
        <w:rPr>
          <w:rFonts w:ascii="Times New Roman" w:hAnsi="Times New Roman"/>
          <w:sz w:val="24"/>
          <w:szCs w:val="24"/>
        </w:rPr>
        <w:t>atsakovė</w:t>
      </w:r>
      <w:r w:rsidRPr="00040BC0">
        <w:rPr>
          <w:rFonts w:ascii="Times New Roman" w:hAnsi="Times New Roman"/>
          <w:sz w:val="24"/>
          <w:szCs w:val="24"/>
        </w:rPr>
        <w:t xml:space="preserve"> nereiškė reikalavimo nušalinti teismą, </w:t>
      </w:r>
      <w:r w:rsidR="008D2BEA">
        <w:rPr>
          <w:rFonts w:ascii="Times New Roman" w:hAnsi="Times New Roman"/>
          <w:sz w:val="24"/>
          <w:szCs w:val="24"/>
        </w:rPr>
        <w:t>taip pat</w:t>
      </w:r>
      <w:r w:rsidRPr="00040BC0">
        <w:rPr>
          <w:rFonts w:ascii="Times New Roman" w:hAnsi="Times New Roman"/>
          <w:sz w:val="24"/>
          <w:szCs w:val="24"/>
        </w:rPr>
        <w:t xml:space="preserve"> neteikė jokių įrodymų, kurie pagrįstų teismo šališkumą.</w:t>
      </w:r>
    </w:p>
    <w:p w14:paraId="638B1030" w14:textId="2E83AC5F" w:rsidR="00DF3F07" w:rsidRPr="00040BC0" w:rsidRDefault="004D2AFB" w:rsidP="0083543F">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040BC0">
        <w:rPr>
          <w:rFonts w:ascii="Times New Roman" w:hAnsi="Times New Roman"/>
          <w:sz w:val="24"/>
          <w:szCs w:val="24"/>
        </w:rPr>
        <w:t>Atsakovė</w:t>
      </w:r>
      <w:r w:rsidR="0083543F" w:rsidRPr="00040BC0">
        <w:rPr>
          <w:rFonts w:ascii="Times New Roman" w:hAnsi="Times New Roman"/>
          <w:sz w:val="24"/>
          <w:szCs w:val="24"/>
        </w:rPr>
        <w:t xml:space="preserve"> remiasi Alytaus apylinkės teismo nutartimi, kuri vėliau nebuvo peržiūrėta nei apeliacine, nei kasacine tvarka. Be kita ko, tai buvo pavienis atvejis, kuris negali būti vertinamas kaip atspindintis susiformavusią teismų praktiką. Pažymėtina ir tai, kad Alytaus apylinkės teismo nutartyje, kuria remiasi </w:t>
      </w:r>
      <w:r w:rsidRPr="00040BC0">
        <w:rPr>
          <w:rFonts w:ascii="Times New Roman" w:hAnsi="Times New Roman"/>
          <w:sz w:val="24"/>
          <w:szCs w:val="24"/>
        </w:rPr>
        <w:t>atsakovė</w:t>
      </w:r>
      <w:r w:rsidR="0083543F" w:rsidRPr="00040BC0">
        <w:rPr>
          <w:rFonts w:ascii="Times New Roman" w:hAnsi="Times New Roman"/>
          <w:sz w:val="24"/>
          <w:szCs w:val="24"/>
        </w:rPr>
        <w:t xml:space="preserve">, teismo išvada, jog nėra reikalingi visų pastate esančių patalpų savininkų sutikimai, o pakanka tik daugumos pritarimo, yra daroma remiantis kitokiu aiškinimu, nei atitinkamo reglamentavimo taikymą aiškina pati </w:t>
      </w:r>
      <w:r w:rsidRPr="00040BC0">
        <w:rPr>
          <w:rFonts w:ascii="Times New Roman" w:hAnsi="Times New Roman"/>
          <w:sz w:val="24"/>
          <w:szCs w:val="24"/>
        </w:rPr>
        <w:t xml:space="preserve">atsakovė. Taigi, nėra pagrindo teigti, kad apeliacinės instancijos teismas pažeidė </w:t>
      </w:r>
      <w:r w:rsidR="008D2BEA">
        <w:rPr>
          <w:rFonts w:ascii="Times New Roman" w:hAnsi="Times New Roman"/>
          <w:sz w:val="24"/>
          <w:szCs w:val="24"/>
        </w:rPr>
        <w:t>T</w:t>
      </w:r>
      <w:r w:rsidRPr="00040BC0">
        <w:rPr>
          <w:rFonts w:ascii="Times New Roman" w:hAnsi="Times New Roman"/>
          <w:sz w:val="24"/>
          <w:szCs w:val="24"/>
        </w:rPr>
        <w:t>eismų įstatymo 33</w:t>
      </w:r>
      <w:r w:rsidR="008D2BEA">
        <w:rPr>
          <w:rFonts w:ascii="Times New Roman" w:hAnsi="Times New Roman"/>
          <w:sz w:val="24"/>
          <w:szCs w:val="24"/>
        </w:rPr>
        <w:t> </w:t>
      </w:r>
      <w:r w:rsidRPr="00040BC0">
        <w:rPr>
          <w:rFonts w:ascii="Times New Roman" w:hAnsi="Times New Roman"/>
          <w:sz w:val="24"/>
          <w:szCs w:val="24"/>
        </w:rPr>
        <w:t>straipsnio 4 dalį.</w:t>
      </w:r>
    </w:p>
    <w:p w14:paraId="68A01644" w14:textId="43AA7C2D" w:rsidR="00DF3F07" w:rsidRPr="00040BC0" w:rsidRDefault="00666D08" w:rsidP="0083543F">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040BC0">
        <w:rPr>
          <w:rFonts w:ascii="Times New Roman" w:hAnsi="Times New Roman"/>
          <w:sz w:val="24"/>
          <w:szCs w:val="24"/>
        </w:rPr>
        <w:t>Bylą išnagrinėję teismai nepadarė esminių proces</w:t>
      </w:r>
      <w:r w:rsidR="00A024A8" w:rsidRPr="00040BC0">
        <w:rPr>
          <w:rFonts w:ascii="Times New Roman" w:hAnsi="Times New Roman"/>
          <w:sz w:val="24"/>
          <w:szCs w:val="24"/>
        </w:rPr>
        <w:t>o</w:t>
      </w:r>
      <w:r w:rsidRPr="00040BC0">
        <w:rPr>
          <w:rFonts w:ascii="Times New Roman" w:hAnsi="Times New Roman"/>
          <w:sz w:val="24"/>
          <w:szCs w:val="24"/>
        </w:rPr>
        <w:t xml:space="preserve"> teisės normų pažeidimų, siejamų su betarpiškumo principo taikymo užtikrinimu, nepaneigė </w:t>
      </w:r>
      <w:r w:rsidR="004D2AFB" w:rsidRPr="00040BC0">
        <w:rPr>
          <w:rFonts w:ascii="Times New Roman" w:hAnsi="Times New Roman"/>
          <w:sz w:val="24"/>
          <w:szCs w:val="24"/>
        </w:rPr>
        <w:t>atsakovės</w:t>
      </w:r>
      <w:r w:rsidRPr="00040BC0">
        <w:rPr>
          <w:rFonts w:ascii="Times New Roman" w:hAnsi="Times New Roman"/>
          <w:sz w:val="24"/>
          <w:szCs w:val="24"/>
        </w:rPr>
        <w:t xml:space="preserve"> teisėto lūkesčio, kad byla bus išnagrinėta pagal galiojančią teisę. L</w:t>
      </w:r>
      <w:r w:rsidR="008D2BEA">
        <w:rPr>
          <w:rFonts w:ascii="Times New Roman" w:hAnsi="Times New Roman"/>
          <w:sz w:val="24"/>
          <w:szCs w:val="24"/>
        </w:rPr>
        <w:t>ietuvos Aukščiausiojo Teismo</w:t>
      </w:r>
      <w:r w:rsidRPr="00040BC0">
        <w:rPr>
          <w:rFonts w:ascii="Times New Roman" w:hAnsi="Times New Roman"/>
          <w:sz w:val="24"/>
          <w:szCs w:val="24"/>
        </w:rPr>
        <w:t xml:space="preserve"> praktikoje nuosekliai laikomasi pozicijos, kad teismai, vertindami šalių pateiktus įrodymus, remiasi įrodymų pakankamumo taisykle, o išvada dėl konkrečios faktinės aplinkybės egzistavimo daroma pagal vidinį teismo įsitikinimą, grindžiamą visapusišku ir objektyviu visų reikšmingų bylos aplinkybių išnagrinėjimu</w:t>
      </w:r>
      <w:r w:rsidR="004D2AFB" w:rsidRPr="00040BC0">
        <w:rPr>
          <w:rFonts w:ascii="Times New Roman" w:hAnsi="Times New Roman"/>
          <w:sz w:val="24"/>
          <w:szCs w:val="24"/>
        </w:rPr>
        <w:t>;</w:t>
      </w:r>
      <w:r w:rsidRPr="00040BC0">
        <w:rPr>
          <w:rFonts w:ascii="Times New Roman" w:hAnsi="Times New Roman"/>
          <w:sz w:val="24"/>
          <w:szCs w:val="24"/>
        </w:rPr>
        <w:t xml:space="preserve"> </w:t>
      </w:r>
      <w:r w:rsidR="004D2AFB" w:rsidRPr="00040BC0">
        <w:rPr>
          <w:rFonts w:ascii="Times New Roman" w:hAnsi="Times New Roman"/>
          <w:sz w:val="24"/>
          <w:szCs w:val="24"/>
        </w:rPr>
        <w:t>t</w:t>
      </w:r>
      <w:r w:rsidRPr="00040BC0">
        <w:rPr>
          <w:rFonts w:ascii="Times New Roman" w:hAnsi="Times New Roman"/>
          <w:sz w:val="24"/>
          <w:szCs w:val="24"/>
        </w:rPr>
        <w:t xml:space="preserve">ačiau teismas, motyvuodamas savo išvadas, neprivalo detaliai aptarti kiekvieno byloje ginčo šalių pateikto įrodymo. Taip pat Europos Žmogaus Teisių Teismas 2021 m. lapkričio 23 d. sprendime </w:t>
      </w:r>
      <w:r w:rsidRPr="00C9697B">
        <w:rPr>
          <w:rFonts w:ascii="Times New Roman" w:hAnsi="Times New Roman"/>
          <w:i/>
          <w:iCs/>
          <w:sz w:val="24"/>
          <w:szCs w:val="24"/>
        </w:rPr>
        <w:t>T. prieš Lietuvą</w:t>
      </w:r>
      <w:r w:rsidRPr="00040BC0">
        <w:rPr>
          <w:rFonts w:ascii="Times New Roman" w:hAnsi="Times New Roman"/>
          <w:sz w:val="24"/>
          <w:szCs w:val="24"/>
        </w:rPr>
        <w:t xml:space="preserve"> (p</w:t>
      </w:r>
      <w:r w:rsidR="008D2BEA">
        <w:rPr>
          <w:rFonts w:ascii="Times New Roman" w:hAnsi="Times New Roman"/>
          <w:sz w:val="24"/>
          <w:szCs w:val="24"/>
        </w:rPr>
        <w:t>eticijos</w:t>
      </w:r>
      <w:r w:rsidRPr="00040BC0">
        <w:rPr>
          <w:rFonts w:ascii="Times New Roman" w:hAnsi="Times New Roman"/>
          <w:sz w:val="24"/>
          <w:szCs w:val="24"/>
        </w:rPr>
        <w:t xml:space="preserve"> Nr. 36098/19) nurodė, kad nėra būtina detaliai pasisakyti dėl kiekvieno pareikšto argumento, tačiau teismai privalo tinkamai išnagrinėti ir pasisakyti dėl esminių bylos šalių argumentų.</w:t>
      </w:r>
    </w:p>
    <w:p w14:paraId="57C3066C" w14:textId="389246EA" w:rsidR="0014495B" w:rsidRPr="00040BC0" w:rsidRDefault="004D2AFB" w:rsidP="007F05FE">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040BC0">
        <w:rPr>
          <w:rFonts w:ascii="Times New Roman" w:hAnsi="Times New Roman"/>
          <w:sz w:val="24"/>
          <w:szCs w:val="24"/>
        </w:rPr>
        <w:t>Remiantis aktualiu teisiniu reguliavim</w:t>
      </w:r>
      <w:r w:rsidR="00A024A8" w:rsidRPr="00040BC0">
        <w:rPr>
          <w:rFonts w:ascii="Times New Roman" w:hAnsi="Times New Roman"/>
          <w:sz w:val="24"/>
          <w:szCs w:val="24"/>
        </w:rPr>
        <w:t>u</w:t>
      </w:r>
      <w:r w:rsidRPr="00040BC0">
        <w:rPr>
          <w:rFonts w:ascii="Times New Roman" w:hAnsi="Times New Roman"/>
          <w:sz w:val="24"/>
          <w:szCs w:val="24"/>
        </w:rPr>
        <w:t xml:space="preserve"> ir teismų praktika, </w:t>
      </w:r>
      <w:r w:rsidR="00F572DA" w:rsidRPr="00040BC0">
        <w:rPr>
          <w:rFonts w:ascii="Times New Roman" w:hAnsi="Times New Roman"/>
          <w:sz w:val="24"/>
          <w:szCs w:val="24"/>
        </w:rPr>
        <w:t>atsisakymas pritarti Projekt</w:t>
      </w:r>
      <w:r w:rsidR="008D2BEA">
        <w:rPr>
          <w:rFonts w:ascii="Times New Roman" w:hAnsi="Times New Roman"/>
          <w:sz w:val="24"/>
          <w:szCs w:val="24"/>
        </w:rPr>
        <w:t>o įgyvendinimui</w:t>
      </w:r>
      <w:r w:rsidR="00F572DA" w:rsidRPr="00040BC0">
        <w:rPr>
          <w:rFonts w:ascii="Times New Roman" w:hAnsi="Times New Roman"/>
          <w:sz w:val="24"/>
          <w:szCs w:val="24"/>
        </w:rPr>
        <w:t xml:space="preserve"> būtų laikomas pagrįstu nurodant ne bet koki</w:t>
      </w:r>
      <w:r w:rsidR="008D2BEA">
        <w:rPr>
          <w:rFonts w:ascii="Times New Roman" w:hAnsi="Times New Roman"/>
          <w:sz w:val="24"/>
          <w:szCs w:val="24"/>
        </w:rPr>
        <w:t>a</w:t>
      </w:r>
      <w:r w:rsidR="00F572DA" w:rsidRPr="00040BC0">
        <w:rPr>
          <w:rFonts w:ascii="Times New Roman" w:hAnsi="Times New Roman"/>
          <w:sz w:val="24"/>
          <w:szCs w:val="24"/>
        </w:rPr>
        <w:t>s neatitik</w:t>
      </w:r>
      <w:r w:rsidR="008D2BEA">
        <w:rPr>
          <w:rFonts w:ascii="Times New Roman" w:hAnsi="Times New Roman"/>
          <w:sz w:val="24"/>
          <w:szCs w:val="24"/>
        </w:rPr>
        <w:t>ti</w:t>
      </w:r>
      <w:r w:rsidR="00F572DA" w:rsidRPr="00040BC0">
        <w:rPr>
          <w:rFonts w:ascii="Times New Roman" w:hAnsi="Times New Roman"/>
          <w:sz w:val="24"/>
          <w:szCs w:val="24"/>
        </w:rPr>
        <w:t>s teisės aktų reikalavimams, o toki</w:t>
      </w:r>
      <w:r w:rsidR="008D2BEA">
        <w:rPr>
          <w:rFonts w:ascii="Times New Roman" w:hAnsi="Times New Roman"/>
          <w:sz w:val="24"/>
          <w:szCs w:val="24"/>
        </w:rPr>
        <w:t>a</w:t>
      </w:r>
      <w:r w:rsidR="00F572DA" w:rsidRPr="00040BC0">
        <w:rPr>
          <w:rFonts w:ascii="Times New Roman" w:hAnsi="Times New Roman"/>
          <w:sz w:val="24"/>
          <w:szCs w:val="24"/>
        </w:rPr>
        <w:t xml:space="preserve">s, dėl kurių yra pažeidžiami </w:t>
      </w:r>
      <w:r w:rsidRPr="00040BC0">
        <w:rPr>
          <w:rFonts w:ascii="Times New Roman" w:hAnsi="Times New Roman"/>
          <w:sz w:val="24"/>
          <w:szCs w:val="24"/>
        </w:rPr>
        <w:t>atsakovės</w:t>
      </w:r>
      <w:r w:rsidR="00F572DA" w:rsidRPr="00040BC0">
        <w:rPr>
          <w:rFonts w:ascii="Times New Roman" w:hAnsi="Times New Roman"/>
          <w:sz w:val="24"/>
          <w:szCs w:val="24"/>
        </w:rPr>
        <w:t xml:space="preserve"> interesai. </w:t>
      </w:r>
      <w:r w:rsidRPr="00040BC0">
        <w:rPr>
          <w:rFonts w:ascii="Times New Roman" w:hAnsi="Times New Roman"/>
          <w:sz w:val="24"/>
          <w:szCs w:val="24"/>
        </w:rPr>
        <w:t>Tačiau</w:t>
      </w:r>
      <w:r w:rsidR="00F572DA" w:rsidRPr="00040BC0">
        <w:rPr>
          <w:rFonts w:ascii="Times New Roman" w:hAnsi="Times New Roman"/>
          <w:sz w:val="24"/>
          <w:szCs w:val="24"/>
        </w:rPr>
        <w:t xml:space="preserve"> </w:t>
      </w:r>
      <w:r w:rsidRPr="00040BC0">
        <w:rPr>
          <w:rFonts w:ascii="Times New Roman" w:hAnsi="Times New Roman"/>
          <w:sz w:val="24"/>
          <w:szCs w:val="24"/>
        </w:rPr>
        <w:t>atsakovė</w:t>
      </w:r>
      <w:r w:rsidR="00F572DA" w:rsidRPr="00040BC0">
        <w:rPr>
          <w:rFonts w:ascii="Times New Roman" w:hAnsi="Times New Roman"/>
          <w:sz w:val="24"/>
          <w:szCs w:val="24"/>
        </w:rPr>
        <w:t xml:space="preserve"> nepaaiškina, kaip tam tikri neva esantys pažeidimai pažeidžia jos teises ir teisėtus interesus, </w:t>
      </w:r>
      <w:r w:rsidRPr="00040BC0">
        <w:rPr>
          <w:rFonts w:ascii="Times New Roman" w:hAnsi="Times New Roman"/>
          <w:sz w:val="24"/>
          <w:szCs w:val="24"/>
        </w:rPr>
        <w:t>o tai</w:t>
      </w:r>
      <w:r w:rsidR="00F572DA" w:rsidRPr="00040BC0">
        <w:rPr>
          <w:rFonts w:ascii="Times New Roman" w:hAnsi="Times New Roman"/>
          <w:sz w:val="24"/>
          <w:szCs w:val="24"/>
        </w:rPr>
        <w:t xml:space="preserve"> reiškia, kad </w:t>
      </w:r>
      <w:r w:rsidRPr="00040BC0">
        <w:rPr>
          <w:rFonts w:ascii="Times New Roman" w:hAnsi="Times New Roman"/>
          <w:sz w:val="24"/>
          <w:szCs w:val="24"/>
        </w:rPr>
        <w:t>atsakovė</w:t>
      </w:r>
      <w:r w:rsidR="00F572DA" w:rsidRPr="00040BC0">
        <w:rPr>
          <w:rFonts w:ascii="Times New Roman" w:hAnsi="Times New Roman"/>
          <w:sz w:val="24"/>
          <w:szCs w:val="24"/>
        </w:rPr>
        <w:t xml:space="preserve">, nesant jos teisių pažeidimo, </w:t>
      </w:r>
      <w:r w:rsidRPr="00040BC0">
        <w:rPr>
          <w:rFonts w:ascii="Times New Roman" w:hAnsi="Times New Roman"/>
          <w:sz w:val="24"/>
          <w:szCs w:val="24"/>
        </w:rPr>
        <w:t>sutikimą atsisakė išduoti tik dėl formalių priežasčių</w:t>
      </w:r>
      <w:r w:rsidR="00DF3F07" w:rsidRPr="00040BC0">
        <w:rPr>
          <w:rFonts w:ascii="Times New Roman" w:hAnsi="Times New Roman"/>
          <w:sz w:val="24"/>
          <w:szCs w:val="24"/>
        </w:rPr>
        <w:t>.</w:t>
      </w:r>
    </w:p>
    <w:p w14:paraId="0CFA8DDC" w14:textId="2764643F" w:rsidR="00696341" w:rsidRPr="00A42876" w:rsidRDefault="00A80C8A" w:rsidP="007263C6">
      <w:pPr>
        <w:shd w:val="clear" w:color="auto" w:fill="FFFFFF"/>
        <w:spacing w:before="480" w:after="480"/>
        <w:ind w:right="17" w:firstLine="720"/>
        <w:jc w:val="both"/>
      </w:pPr>
      <w:r w:rsidRPr="00040BC0">
        <w:t>Teisėjų kolegija</w:t>
      </w:r>
    </w:p>
    <w:p w14:paraId="66C27909" w14:textId="4DAA4063" w:rsidR="007D66FE" w:rsidRPr="00A42876" w:rsidRDefault="00A80C8A" w:rsidP="00696341">
      <w:pPr>
        <w:spacing w:before="120" w:after="120"/>
      </w:pPr>
      <w:r w:rsidRPr="00A42876">
        <w:t>k o n s t a t u o j a :</w:t>
      </w:r>
    </w:p>
    <w:p w14:paraId="4A935353" w14:textId="44805663" w:rsidR="00696341" w:rsidRPr="00A42876" w:rsidRDefault="00A80C8A" w:rsidP="007263C6">
      <w:pPr>
        <w:pStyle w:val="Sraopastraipa"/>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lastRenderedPageBreak/>
        <w:t>IV. Kasacinio teismo argumentai ir išaiškinimai</w:t>
      </w:r>
    </w:p>
    <w:p w14:paraId="6B969AD3" w14:textId="2F07AAF7" w:rsidR="00A01141" w:rsidRPr="00040BC0" w:rsidRDefault="00A01141" w:rsidP="00A01141">
      <w:pPr>
        <w:spacing w:before="480" w:after="480"/>
        <w:ind w:firstLine="709"/>
        <w:jc w:val="both"/>
        <w:rPr>
          <w:i/>
          <w:iCs/>
        </w:rPr>
      </w:pPr>
      <w:bookmarkStart w:id="4" w:name="_Hlk95289801"/>
      <w:r w:rsidRPr="00040BC0">
        <w:rPr>
          <w:i/>
          <w:iCs/>
        </w:rPr>
        <w:t xml:space="preserve">Dėl </w:t>
      </w:r>
      <w:r w:rsidR="00716510" w:rsidRPr="00040BC0">
        <w:rPr>
          <w:i/>
          <w:iCs/>
        </w:rPr>
        <w:t xml:space="preserve">administracinės </w:t>
      </w:r>
      <w:r w:rsidR="009E50F7" w:rsidRPr="00040BC0">
        <w:rPr>
          <w:i/>
          <w:iCs/>
        </w:rPr>
        <w:t>paskirties pastato bendraturčių nuosavybės teisių įgyvendinimo</w:t>
      </w:r>
      <w:r w:rsidR="0088330E" w:rsidRPr="00040BC0">
        <w:rPr>
          <w:i/>
          <w:iCs/>
        </w:rPr>
        <w:t xml:space="preserve">, kai, siekiant gauti statybą leidžiantį dokumentą, vienas iš bendraturčių atsisako duoti sutikimą atlikti </w:t>
      </w:r>
      <w:r w:rsidR="00716510" w:rsidRPr="00040BC0">
        <w:rPr>
          <w:i/>
          <w:iCs/>
        </w:rPr>
        <w:t xml:space="preserve">projektiniuose pasiūlymuose </w:t>
      </w:r>
      <w:r w:rsidR="0088330E" w:rsidRPr="00040BC0">
        <w:rPr>
          <w:i/>
          <w:iCs/>
        </w:rPr>
        <w:t>nu</w:t>
      </w:r>
      <w:r w:rsidR="008D2BEA">
        <w:rPr>
          <w:i/>
          <w:iCs/>
        </w:rPr>
        <w:t>rod</w:t>
      </w:r>
      <w:r w:rsidR="0088330E" w:rsidRPr="00040BC0">
        <w:rPr>
          <w:i/>
          <w:iCs/>
        </w:rPr>
        <w:t>ytus darbus</w:t>
      </w:r>
    </w:p>
    <w:p w14:paraId="5634BED0" w14:textId="77777777" w:rsidR="009E50F7" w:rsidRDefault="009E50F7" w:rsidP="00E56BC4">
      <w:pPr>
        <w:numPr>
          <w:ilvl w:val="0"/>
          <w:numId w:val="1"/>
        </w:numPr>
        <w:spacing w:before="120" w:after="120"/>
        <w:jc w:val="both"/>
        <w:rPr>
          <w:iCs/>
        </w:rPr>
      </w:pPr>
      <w:r w:rsidRPr="009E50F7">
        <w:rPr>
          <w:iCs/>
        </w:rPr>
        <w:t xml:space="preserve">Statybos įstatymo 24 straipsnio 1 dalies </w:t>
      </w:r>
      <w:r>
        <w:rPr>
          <w:iCs/>
        </w:rPr>
        <w:t xml:space="preserve">5 ir </w:t>
      </w:r>
      <w:r w:rsidRPr="009E50F7">
        <w:rPr>
          <w:iCs/>
        </w:rPr>
        <w:t>12 punkt</w:t>
      </w:r>
      <w:r>
        <w:rPr>
          <w:iCs/>
        </w:rPr>
        <w:t>uose</w:t>
      </w:r>
      <w:r w:rsidRPr="009E50F7">
        <w:rPr>
          <w:iCs/>
        </w:rPr>
        <w:t xml:space="preserve"> nustatyta, kad, </w:t>
      </w:r>
      <w:r>
        <w:rPr>
          <w:iCs/>
        </w:rPr>
        <w:t xml:space="preserve">atliekant </w:t>
      </w:r>
      <w:r w:rsidRPr="009E50F7">
        <w:rPr>
          <w:iCs/>
        </w:rPr>
        <w:t>kultūros paveldo statinio paprast</w:t>
      </w:r>
      <w:r>
        <w:rPr>
          <w:iCs/>
        </w:rPr>
        <w:t>ąjį</w:t>
      </w:r>
      <w:r w:rsidRPr="009E50F7">
        <w:rPr>
          <w:iCs/>
        </w:rPr>
        <w:t xml:space="preserve"> remont</w:t>
      </w:r>
      <w:r>
        <w:rPr>
          <w:iCs/>
        </w:rPr>
        <w:t xml:space="preserve">ą, turi būti rengiamas paprastojo remonto projektas, o </w:t>
      </w:r>
      <w:r w:rsidRPr="009E50F7">
        <w:rPr>
          <w:iCs/>
        </w:rPr>
        <w:t xml:space="preserve">keičiant pastato (patalpos, patalpų) ar inžinerinio statinio paskirtį, kai atliekami statinio paprastojo remonto darbai arba neatliekami jokie statybos darbai, turi būti rengiamas pastato (patalpos, patalpų) ar inžinerinio statinio paskirties keitimo projektas. </w:t>
      </w:r>
    </w:p>
    <w:p w14:paraId="0A56BAA4" w14:textId="77777777" w:rsidR="0061128A" w:rsidRPr="00040BC0" w:rsidRDefault="00076BCC" w:rsidP="003808A5">
      <w:pPr>
        <w:numPr>
          <w:ilvl w:val="0"/>
          <w:numId w:val="1"/>
        </w:numPr>
        <w:spacing w:before="120" w:after="120"/>
        <w:jc w:val="both"/>
        <w:rPr>
          <w:iCs/>
        </w:rPr>
      </w:pPr>
      <w:r w:rsidRPr="009E50F7">
        <w:rPr>
          <w:iCs/>
        </w:rPr>
        <w:t xml:space="preserve">Pagal Statybos įstatymo 27 straipsnio 1 dalies </w:t>
      </w:r>
      <w:r w:rsidRPr="00076BCC">
        <w:rPr>
          <w:iCs/>
        </w:rPr>
        <w:t>5</w:t>
      </w:r>
      <w:r w:rsidRPr="009E50F7">
        <w:rPr>
          <w:iCs/>
        </w:rPr>
        <w:t xml:space="preserve"> punktą</w:t>
      </w:r>
      <w:r>
        <w:rPr>
          <w:iCs/>
        </w:rPr>
        <w:t xml:space="preserve">, be kita ko, atliekant </w:t>
      </w:r>
      <w:r w:rsidRPr="00076BCC">
        <w:rPr>
          <w:iCs/>
        </w:rPr>
        <w:t>kultūros paveldo statinio paprast</w:t>
      </w:r>
      <w:r>
        <w:rPr>
          <w:iCs/>
        </w:rPr>
        <w:t>ąjį</w:t>
      </w:r>
      <w:r w:rsidRPr="00076BCC">
        <w:rPr>
          <w:iCs/>
        </w:rPr>
        <w:t xml:space="preserve"> remont</w:t>
      </w:r>
      <w:r>
        <w:rPr>
          <w:iCs/>
        </w:rPr>
        <w:t>ą</w:t>
      </w:r>
      <w:r w:rsidRPr="00076BCC">
        <w:rPr>
          <w:iCs/>
        </w:rPr>
        <w:t>, kai keičiama statinio išvaizda, išskyrus atvejus, kai būtina skubiai sutvarkyti stichinės nelaimės sukeltus padarinius</w:t>
      </w:r>
      <w:r>
        <w:rPr>
          <w:iCs/>
        </w:rPr>
        <w:t xml:space="preserve">, </w:t>
      </w:r>
      <w:r w:rsidRPr="00076BCC">
        <w:rPr>
          <w:iCs/>
        </w:rPr>
        <w:t>įrengiant, pertvarkant, išmontuojant pastato dujų, šildymo ar elektros bendrąsias inžinerines sistemas (išskyrus vienbutį gyvenamąjį namą ir pagalbinio ūkio paskirties statinį, nesudėtingąjį statinį)</w:t>
      </w:r>
      <w:r>
        <w:rPr>
          <w:iCs/>
        </w:rPr>
        <w:t>, yra būtinas statybą leidžiantis dokumentas – leidimas atlikti statinio paprastąjį remontą. K</w:t>
      </w:r>
      <w:r w:rsidRPr="009E50F7">
        <w:rPr>
          <w:iCs/>
        </w:rPr>
        <w:t xml:space="preserve">eičiant pastato (patalpos, patalpų) ar inžinerinio statinio paskirtį, kai atliekami statinio paprastojo remonto darbai arba neatliekami jokie statybos darbai, yra būtinas statybą leidžiantis dokumentas – leidimas pakeisti statinio ar jo dalies </w:t>
      </w:r>
      <w:r w:rsidRPr="00040BC0">
        <w:rPr>
          <w:iCs/>
        </w:rPr>
        <w:t>paskirtį (Statybos įstatymo 27 straipsnio 1 dalies 6 punktas).</w:t>
      </w:r>
      <w:r w:rsidR="003808A5" w:rsidRPr="00040BC0">
        <w:rPr>
          <w:iCs/>
        </w:rPr>
        <w:t xml:space="preserve"> </w:t>
      </w:r>
    </w:p>
    <w:p w14:paraId="0A7A5BA2" w14:textId="1F8C65E5" w:rsidR="00611E17" w:rsidRPr="00040BC0" w:rsidRDefault="0061128A" w:rsidP="003808A5">
      <w:pPr>
        <w:numPr>
          <w:ilvl w:val="0"/>
          <w:numId w:val="1"/>
        </w:numPr>
        <w:spacing w:before="120" w:after="120"/>
        <w:jc w:val="both"/>
        <w:rPr>
          <w:iCs/>
        </w:rPr>
      </w:pPr>
      <w:r w:rsidRPr="00040BC0">
        <w:t>Vadovaujantis Statybos įstatymo 27 str</w:t>
      </w:r>
      <w:r w:rsidR="006E47BC">
        <w:t>aipsnio</w:t>
      </w:r>
      <w:r w:rsidRPr="00040BC0">
        <w:t xml:space="preserve"> 5 d</w:t>
      </w:r>
      <w:r w:rsidR="006E47BC">
        <w:t>alimi,</w:t>
      </w:r>
      <w:r w:rsidRPr="00040BC0">
        <w:t xml:space="preserve"> statybą leidžiančiam dokumentui (tarp jų ir leidimui pakeisti statinio ar jo dalies paskirtį) gauti kartu su prašymu turi būti pateiktas ir atitinkamas statinio projektas (2 punktas), </w:t>
      </w:r>
      <w:r w:rsidRPr="00040BC0">
        <w:rPr>
          <w:iCs/>
        </w:rPr>
        <w:t xml:space="preserve">taip pat </w:t>
      </w:r>
      <w:r w:rsidR="009E50F7" w:rsidRPr="00040BC0">
        <w:rPr>
          <w:iCs/>
        </w:rPr>
        <w:t>statinio (jo dalies) bendraturčių rašytinis sutikimas ar</w:t>
      </w:r>
      <w:r w:rsidR="00906813" w:rsidRPr="00040BC0">
        <w:rPr>
          <w:iCs/>
        </w:rPr>
        <w:t>ba</w:t>
      </w:r>
      <w:r w:rsidR="009E50F7" w:rsidRPr="00040BC0">
        <w:rPr>
          <w:iCs/>
        </w:rPr>
        <w:t xml:space="preserve"> butų ir kitų patalpų savininkų protokolinio sprendimo dėl </w:t>
      </w:r>
      <w:r w:rsidR="00D340B9" w:rsidRPr="00040BC0">
        <w:rPr>
          <w:iCs/>
        </w:rPr>
        <w:t>Statybos įstatymo 27</w:t>
      </w:r>
      <w:r w:rsidR="0098677D">
        <w:rPr>
          <w:iCs/>
        </w:rPr>
        <w:t> </w:t>
      </w:r>
      <w:r w:rsidR="009E50F7" w:rsidRPr="00040BC0">
        <w:rPr>
          <w:iCs/>
        </w:rPr>
        <w:t>straipsnio 1 dalyje nurodytų statybos darbų atlikimo (atitinkamo statinio projekto rengimo ir (ar) įgyvendinimo), priimto CK 4.85 straipsnyje nustatyta tvarka, kopija (7 punktas).</w:t>
      </w:r>
    </w:p>
    <w:p w14:paraId="6F26367F" w14:textId="68329C37" w:rsidR="00662FFD" w:rsidRPr="00040BC0" w:rsidRDefault="00662FFD" w:rsidP="003808A5">
      <w:pPr>
        <w:numPr>
          <w:ilvl w:val="0"/>
          <w:numId w:val="1"/>
        </w:numPr>
        <w:spacing w:before="120" w:after="120"/>
        <w:jc w:val="both"/>
        <w:rPr>
          <w:iCs/>
        </w:rPr>
      </w:pPr>
      <w:r w:rsidRPr="00040BC0">
        <w:rPr>
          <w:iCs/>
        </w:rPr>
        <w:t>Statybos įstatymo 27 straipsnio 8 dalyje nustatyta, kad, jei, be kita ko, pateikti ne visi statybą leidžiančiam dokumentui išduoti privalomi dokumentai, Lietuvos Respublikos statybos leidimų ir statybos valstybinės priežiūros informacinėje sistemoje „Infostatyba“ įregistruotas prašymas išduoti statybą leidžiantį dokumentą nepriimamas.</w:t>
      </w:r>
    </w:p>
    <w:p w14:paraId="14D9B927" w14:textId="1EC25D3C" w:rsidR="00077C32" w:rsidRPr="00040BC0" w:rsidRDefault="00077C32" w:rsidP="008E6212">
      <w:pPr>
        <w:numPr>
          <w:ilvl w:val="0"/>
          <w:numId w:val="1"/>
        </w:numPr>
        <w:spacing w:before="120" w:after="120"/>
        <w:jc w:val="both"/>
        <w:rPr>
          <w:iCs/>
        </w:rPr>
      </w:pPr>
      <w:r w:rsidRPr="00040BC0">
        <w:rPr>
          <w:iCs/>
        </w:rPr>
        <w:t xml:space="preserve">CK ketvirtosios knygos </w:t>
      </w:r>
      <w:r w:rsidR="008E6212" w:rsidRPr="00040BC0">
        <w:rPr>
          <w:iCs/>
        </w:rPr>
        <w:t xml:space="preserve">„Daiktinė teisė“ penkto skyriaus „Nuosavybės teisė“ </w:t>
      </w:r>
      <w:r w:rsidRPr="00040BC0">
        <w:rPr>
          <w:iCs/>
        </w:rPr>
        <w:t>ketvirto skirsnio</w:t>
      </w:r>
      <w:r w:rsidR="00601B7E" w:rsidRPr="00040BC0">
        <w:rPr>
          <w:iCs/>
        </w:rPr>
        <w:t xml:space="preserve"> „Bendrosios nuosavybės teisė“</w:t>
      </w:r>
      <w:r w:rsidRPr="00040BC0">
        <w:rPr>
          <w:iCs/>
        </w:rPr>
        <w:t xml:space="preserve"> nuostatos reglamentuoja civilinius teisinius santykius, kurie susiklosto tiek tarp daugiabučių gyvenamųjų namų bendraturčių, tiek ir tarp bendraturčių, kurie įgyvendina bendrosios nuosavybės teisę valdydami, naudodami</w:t>
      </w:r>
      <w:r w:rsidR="00890172">
        <w:rPr>
          <w:iCs/>
        </w:rPr>
        <w:t>esi</w:t>
      </w:r>
      <w:r w:rsidRPr="00040BC0">
        <w:rPr>
          <w:iCs/>
        </w:rPr>
        <w:t xml:space="preserve"> ir disponuodami kitos paskirties nuosavybės teisės objekt</w:t>
      </w:r>
      <w:r w:rsidR="0098677D">
        <w:rPr>
          <w:iCs/>
        </w:rPr>
        <w:t>ai</w:t>
      </w:r>
      <w:r w:rsidRPr="00040BC0">
        <w:rPr>
          <w:iCs/>
        </w:rPr>
        <w:t>s, kurie nepatenka į teisės normų, reglamentuojančių daugiabučių gyvenamųjų namų butų ir kitų patalpų savininkų bendrosios dalinės nuosavybės teisės įgyvendinimą, sritį</w:t>
      </w:r>
      <w:r w:rsidR="007229B8" w:rsidRPr="00040BC0">
        <w:rPr>
          <w:iCs/>
        </w:rPr>
        <w:t xml:space="preserve"> (</w:t>
      </w:r>
      <w:r w:rsidR="007229B8" w:rsidRPr="00040BC0">
        <w:t>Lietuvos Aukščiausiojo Teismo 2022 m. balandžio 13 d. nutartis civilinėje byloje Nr. e3K-3-88-916/2022, 25 punktas</w:t>
      </w:r>
      <w:r w:rsidR="007229B8" w:rsidRPr="00040BC0">
        <w:rPr>
          <w:iCs/>
        </w:rPr>
        <w:t>).</w:t>
      </w:r>
      <w:r w:rsidRPr="00040BC0">
        <w:rPr>
          <w:iCs/>
        </w:rPr>
        <w:t xml:space="preserve"> </w:t>
      </w:r>
    </w:p>
    <w:p w14:paraId="481FB0CA" w14:textId="38B58660" w:rsidR="00F510F0" w:rsidRPr="00040BC0" w:rsidRDefault="00077C32" w:rsidP="00077C32">
      <w:pPr>
        <w:numPr>
          <w:ilvl w:val="0"/>
          <w:numId w:val="1"/>
        </w:numPr>
        <w:spacing w:before="120" w:after="120"/>
        <w:jc w:val="both"/>
        <w:rPr>
          <w:iCs/>
        </w:rPr>
      </w:pPr>
      <w:r w:rsidRPr="00040BC0">
        <w:t>Civilinius teisinius santykius, susiklostančius tarp daugiabučių gyvenamųjų namų bendraturčių, reglamentuoja CK 4.82–4.85 straipsniai.</w:t>
      </w:r>
      <w:r w:rsidRPr="00040BC0">
        <w:rPr>
          <w:iCs/>
        </w:rPr>
        <w:t xml:space="preserve"> Kasacinis teismas </w:t>
      </w:r>
      <w:r w:rsidR="007229B8" w:rsidRPr="00040BC0">
        <w:rPr>
          <w:iCs/>
        </w:rPr>
        <w:t>anksčiau nurodytoje nutartyje (</w:t>
      </w:r>
      <w:r w:rsidR="00CC382C">
        <w:rPr>
          <w:iCs/>
        </w:rPr>
        <w:t xml:space="preserve">šios nutarties </w:t>
      </w:r>
      <w:r w:rsidR="007229B8" w:rsidRPr="00040BC0">
        <w:rPr>
          <w:iCs/>
        </w:rPr>
        <w:t xml:space="preserve">25 punktas) taip pat </w:t>
      </w:r>
      <w:r w:rsidRPr="00040BC0">
        <w:rPr>
          <w:iCs/>
        </w:rPr>
        <w:t>yra išaiškinęs</w:t>
      </w:r>
      <w:r w:rsidR="00F510F0" w:rsidRPr="00040BC0">
        <w:rPr>
          <w:iCs/>
        </w:rPr>
        <w:t xml:space="preserve">, kad </w:t>
      </w:r>
      <w:bookmarkStart w:id="5" w:name="n_57"/>
      <w:r w:rsidR="00F510F0" w:rsidRPr="00040BC0">
        <w:rPr>
          <w:iCs/>
        </w:rPr>
        <w:t>CK</w:t>
      </w:r>
      <w:bookmarkEnd w:id="5"/>
      <w:r w:rsidR="00F510F0" w:rsidRPr="00040BC0">
        <w:rPr>
          <w:iCs/>
        </w:rPr>
        <w:t xml:space="preserve"> nuostatos, reglamentuojančios teisinius santykius, susiklostančius tarp daugiabučių gyvenamųjų namų bendraturčių, laikytinos specialiosiomis (lot. </w:t>
      </w:r>
      <w:r w:rsidR="00F510F0" w:rsidRPr="00040BC0">
        <w:rPr>
          <w:i/>
          <w:iCs/>
        </w:rPr>
        <w:t>lex speciali</w:t>
      </w:r>
      <w:r w:rsidR="00601B7E" w:rsidRPr="00040BC0">
        <w:rPr>
          <w:i/>
          <w:iCs/>
        </w:rPr>
        <w:t>s</w:t>
      </w:r>
      <w:r w:rsidR="00F510F0" w:rsidRPr="00040BC0">
        <w:rPr>
          <w:iCs/>
        </w:rPr>
        <w:t>) nuostatų, reglamentuojančių nuosavybės teisės įgyvendinimą, kai objektas, dviejų ar daugiau savininkų bendrai valdomas, juo naudojamasi ir disponuojama, yra kitos paskirties, atžvilgiu</w:t>
      </w:r>
      <w:r w:rsidR="007229B8" w:rsidRPr="00040BC0">
        <w:rPr>
          <w:iCs/>
        </w:rPr>
        <w:t>.</w:t>
      </w:r>
      <w:r w:rsidR="00F510F0" w:rsidRPr="00040BC0">
        <w:rPr>
          <w:iCs/>
        </w:rPr>
        <w:t xml:space="preserve"> </w:t>
      </w:r>
    </w:p>
    <w:p w14:paraId="0EAC5DBA" w14:textId="541BC273" w:rsidR="00370D09" w:rsidRPr="00D31932" w:rsidRDefault="00370D09" w:rsidP="00077C32">
      <w:pPr>
        <w:numPr>
          <w:ilvl w:val="0"/>
          <w:numId w:val="1"/>
        </w:numPr>
        <w:spacing w:before="120" w:after="120"/>
        <w:jc w:val="both"/>
        <w:rPr>
          <w:iCs/>
        </w:rPr>
      </w:pPr>
      <w:r w:rsidRPr="00040BC0">
        <w:t xml:space="preserve">Taigi, CK </w:t>
      </w:r>
      <w:bookmarkStart w:id="6" w:name="_Hlk127234482"/>
      <w:r w:rsidRPr="00040BC0">
        <w:t>4.75–4.81 straipsniai</w:t>
      </w:r>
      <w:bookmarkEnd w:id="6"/>
      <w:r w:rsidRPr="00040BC0">
        <w:t xml:space="preserve"> reglamentuoja santykius, susiklostančius tarp bendraturčių, kurie įgyvendina bendrosios nuosavybės teisę valdydami, naudodami</w:t>
      </w:r>
      <w:r w:rsidR="00890172">
        <w:t>esi</w:t>
      </w:r>
      <w:r w:rsidRPr="00040BC0">
        <w:t xml:space="preserve"> ir disponuodami kitos paskirties nuosavybės teisės objekt</w:t>
      </w:r>
      <w:r w:rsidR="0098677D">
        <w:t>ai</w:t>
      </w:r>
      <w:r w:rsidRPr="00040BC0">
        <w:t xml:space="preserve">s, kurie nepatenka į teisės normų, reglamentuojančių </w:t>
      </w:r>
      <w:r w:rsidRPr="00040BC0">
        <w:lastRenderedPageBreak/>
        <w:t xml:space="preserve">daugiabučių gyvenamųjų namų butų ir kitų patalpų savininkų bendrosios dalinės nuosavybės teisės įgyvendinimą, </w:t>
      </w:r>
      <w:r w:rsidRPr="00D31932">
        <w:t>sritį.</w:t>
      </w:r>
    </w:p>
    <w:p w14:paraId="4327B652" w14:textId="648CC018" w:rsidR="00906813" w:rsidRPr="00D31932" w:rsidRDefault="00370D09" w:rsidP="00667553">
      <w:pPr>
        <w:numPr>
          <w:ilvl w:val="0"/>
          <w:numId w:val="1"/>
        </w:numPr>
        <w:spacing w:before="120" w:after="120"/>
        <w:jc w:val="both"/>
        <w:rPr>
          <w:iCs/>
        </w:rPr>
      </w:pPr>
      <w:r w:rsidRPr="00D31932">
        <w:rPr>
          <w:iCs/>
        </w:rPr>
        <w:t>S</w:t>
      </w:r>
      <w:r w:rsidR="00657A26" w:rsidRPr="00D31932">
        <w:rPr>
          <w:iCs/>
        </w:rPr>
        <w:t>iekiant gauti statybą leidžiančius dokumentus – leidimą atlikti statinio paprastąjį remontą</w:t>
      </w:r>
      <w:r w:rsidR="00FE644D" w:rsidRPr="00D31932">
        <w:rPr>
          <w:iCs/>
        </w:rPr>
        <w:t xml:space="preserve"> (kai toks leidimas yra būtinas)</w:t>
      </w:r>
      <w:r w:rsidR="00657A26" w:rsidRPr="00D31932">
        <w:rPr>
          <w:iCs/>
        </w:rPr>
        <w:t xml:space="preserve"> ir leidimą pakeisti statinio ar jo dalies paskirtį, be kita ko, būtina </w:t>
      </w:r>
      <w:r w:rsidR="00620E01" w:rsidRPr="00D31932">
        <w:rPr>
          <w:iCs/>
        </w:rPr>
        <w:t>pateikti</w:t>
      </w:r>
      <w:r w:rsidR="00657A26" w:rsidRPr="00D31932">
        <w:rPr>
          <w:iCs/>
        </w:rPr>
        <w:t xml:space="preserve"> </w:t>
      </w:r>
      <w:r w:rsidR="00FE644D" w:rsidRPr="00D31932">
        <w:rPr>
          <w:iCs/>
        </w:rPr>
        <w:t xml:space="preserve">visų </w:t>
      </w:r>
      <w:r w:rsidR="00657A26" w:rsidRPr="00D31932">
        <w:rPr>
          <w:iCs/>
        </w:rPr>
        <w:t>bendraturčių rašytin</w:t>
      </w:r>
      <w:r w:rsidR="003F416A" w:rsidRPr="00D31932">
        <w:rPr>
          <w:iCs/>
        </w:rPr>
        <w:t>ius</w:t>
      </w:r>
      <w:r w:rsidR="00657A26" w:rsidRPr="00D31932">
        <w:rPr>
          <w:iCs/>
        </w:rPr>
        <w:t xml:space="preserve"> sutikim</w:t>
      </w:r>
      <w:r w:rsidR="003F416A" w:rsidRPr="00D31932">
        <w:rPr>
          <w:iCs/>
        </w:rPr>
        <w:t>us</w:t>
      </w:r>
      <w:r w:rsidR="00657A26" w:rsidRPr="00D31932">
        <w:rPr>
          <w:iCs/>
        </w:rPr>
        <w:t xml:space="preserve"> arba butų ir kitų patalpų savininkų daugumos sprendimą</w:t>
      </w:r>
      <w:r w:rsidRPr="00D31932">
        <w:rPr>
          <w:iCs/>
        </w:rPr>
        <w:t>, kuriuo pritariama atitinkamiems statybos darbams ar statinio ar jo dalies paskirties keitimui</w:t>
      </w:r>
      <w:r w:rsidR="00657A26" w:rsidRPr="00D31932">
        <w:rPr>
          <w:iCs/>
        </w:rPr>
        <w:t>. Vertinant, kur</w:t>
      </w:r>
      <w:r w:rsidRPr="00D31932">
        <w:rPr>
          <w:iCs/>
        </w:rPr>
        <w:t>is</w:t>
      </w:r>
      <w:r w:rsidR="00657A26" w:rsidRPr="00D31932">
        <w:rPr>
          <w:iCs/>
        </w:rPr>
        <w:t xml:space="preserve"> iš </w:t>
      </w:r>
      <w:r w:rsidRPr="00D31932">
        <w:rPr>
          <w:iCs/>
        </w:rPr>
        <w:t xml:space="preserve">nurodytų būdų </w:t>
      </w:r>
      <w:r w:rsidR="00136021" w:rsidRPr="00D31932">
        <w:rPr>
          <w:iCs/>
        </w:rPr>
        <w:t xml:space="preserve">taikytinas </w:t>
      </w:r>
      <w:r w:rsidRPr="00D31932">
        <w:rPr>
          <w:iCs/>
        </w:rPr>
        <w:t xml:space="preserve">pastato bendraturčių ar pastato kitų patalpų savininkų sutikimams </w:t>
      </w:r>
      <w:r w:rsidR="00657A26" w:rsidRPr="00D31932">
        <w:rPr>
          <w:iCs/>
        </w:rPr>
        <w:t>gauti</w:t>
      </w:r>
      <w:r w:rsidRPr="00D31932">
        <w:rPr>
          <w:iCs/>
        </w:rPr>
        <w:t xml:space="preserve"> konkrečiu atveju</w:t>
      </w:r>
      <w:r w:rsidR="00657A26" w:rsidRPr="00D31932">
        <w:rPr>
          <w:iCs/>
        </w:rPr>
        <w:t>, būtina nustatyti, ar teisiniai santykiai susiklost</w:t>
      </w:r>
      <w:r w:rsidRPr="00D31932">
        <w:rPr>
          <w:iCs/>
        </w:rPr>
        <w:t>ę</w:t>
      </w:r>
      <w:r w:rsidR="00657A26" w:rsidRPr="00D31932">
        <w:rPr>
          <w:iCs/>
        </w:rPr>
        <w:t xml:space="preserve"> tarp </w:t>
      </w:r>
      <w:r w:rsidR="00657A26" w:rsidRPr="00D31932">
        <w:t>bendraturčių, kurie įgyvendina bendrosios nuosavybės teisę į kitos paskirties nuosavybės teisės objektus, ar tarp daugiabučių gyvenamųjų namų bendraturčių.</w:t>
      </w:r>
    </w:p>
    <w:p w14:paraId="74D403C1" w14:textId="77777777" w:rsidR="00734F92" w:rsidRPr="00D31932" w:rsidRDefault="00F408E5" w:rsidP="003808A5">
      <w:pPr>
        <w:numPr>
          <w:ilvl w:val="0"/>
          <w:numId w:val="1"/>
        </w:numPr>
        <w:spacing w:before="120" w:after="120"/>
        <w:jc w:val="both"/>
        <w:rPr>
          <w:iCs/>
        </w:rPr>
      </w:pPr>
      <w:r w:rsidRPr="00D31932">
        <w:t xml:space="preserve">Lietuvos Aukščiausiasis Teismas dar 2009 m. lapkričio 27 d. nutartyje civilinėje byloje Nr. 3K-7-515/2009 išaiškino, kad bendrosios taisyklės, jog bendrosios nuosavybės teisės objektas valdomas, juo naudojamasi ir disponuojama bendraturčių sutarimu (CK 4.75 straipsnio 1 dalis), išimtis nustatyta daugiabučių namų butų ir kitų patalpų savininkams, nes tokiais atvejais paprastai būna daug bendraturčių, o tai apsunkina bendro sutarimo pasiekimą; dėl kitų teisių (valdymo, naudojimo) įgyvendinimo sprendimai gali būti priimami ir nepasiekus bendro bendraturčių sutarimo, esant balsų daugumai; toks sprendimų priėmimo būdas grindžiamas bendraturčių lygiateisiškumo ir solidarumo bei demokratijos principais, preziumuojant, kad daugumos valia reiškia normaliai atidžių, protingų ir tikrąją reikalų padėtį žinančių savininkų interesą. </w:t>
      </w:r>
    </w:p>
    <w:p w14:paraId="50702E39" w14:textId="6CD7232C" w:rsidR="00F408E5" w:rsidRPr="00D31932" w:rsidRDefault="00E16306" w:rsidP="003808A5">
      <w:pPr>
        <w:numPr>
          <w:ilvl w:val="0"/>
          <w:numId w:val="1"/>
        </w:numPr>
        <w:spacing w:before="120" w:after="120"/>
        <w:jc w:val="both"/>
        <w:rPr>
          <w:iCs/>
        </w:rPr>
      </w:pPr>
      <w:r w:rsidRPr="00D31932">
        <w:t xml:space="preserve">Tokį teisinį reguliavimą lemia pati </w:t>
      </w:r>
      <w:r w:rsidR="0098677D" w:rsidRPr="00D31932">
        <w:t xml:space="preserve">patalpų </w:t>
      </w:r>
      <w:r w:rsidRPr="00D31932">
        <w:t>žmon</w:t>
      </w:r>
      <w:r w:rsidR="0098677D">
        <w:t>ėms</w:t>
      </w:r>
      <w:r w:rsidRPr="00D31932">
        <w:t xml:space="preserve"> gyven</w:t>
      </w:r>
      <w:r w:rsidR="0098677D">
        <w:t>t</w:t>
      </w:r>
      <w:r w:rsidRPr="00D31932">
        <w:t>i paskirtis, nes gyvenamosios paskirties pastatų, priklausančių bendraturčiams ar butų savininkams bendrosios dalinės nuosavybės teise, išsaugojimas, tinkamas eksploatavimas, valdymas ir naudojimas yra viešasis interesas. Būtent tokių tikslų ved</w:t>
      </w:r>
      <w:r w:rsidR="0098677D">
        <w:t>amas</w:t>
      </w:r>
      <w:r w:rsidRPr="00D31932">
        <w:t xml:space="preserve"> įstatymų leidėjas gyvenamosios paskirties pastatų bendraturčiams nustatė pareigą pasirinkti vieną iš pastatų valdymo formų (butų ir kitų patalpų savininkų bendrija, jungtinės veiklos sutartis ar administravimas, pasirinkus (paskyrus) bendrojo naudojimo objektų administratorių), taip pat nustatė prievolę </w:t>
      </w:r>
      <w:r w:rsidRPr="00D31932">
        <w:rPr>
          <w:color w:val="000000"/>
          <w:lang w:eastAsia="en-US"/>
        </w:rPr>
        <w:t xml:space="preserve">reguliariai kaupti lėšas, kurios bus skiriamos namui (statiniui) atnaujinti pagal privalomuosius statinių naudojimo ir priežiūros reikalavimus </w:t>
      </w:r>
      <w:r w:rsidR="0033137F" w:rsidRPr="00D31932">
        <w:t xml:space="preserve">(žr. </w:t>
      </w:r>
      <w:r w:rsidR="0033137F" w:rsidRPr="00D31932">
        <w:rPr>
          <w:color w:val="000000"/>
        </w:rPr>
        <w:t xml:space="preserve">Lietuvos Aukščiausiojo Teismo </w:t>
      </w:r>
      <w:r w:rsidR="0033137F" w:rsidRPr="00D31932">
        <w:t>2023 m. vasario 15 d. nutart</w:t>
      </w:r>
      <w:r w:rsidR="0098677D">
        <w:t>ies</w:t>
      </w:r>
      <w:r w:rsidR="0033137F" w:rsidRPr="00D31932">
        <w:t xml:space="preserve"> civilinėje byloje Nr. e3K-3-23-403/2023 30, 37 punkt</w:t>
      </w:r>
      <w:r w:rsidR="0098677D">
        <w:t>us</w:t>
      </w:r>
      <w:r w:rsidR="0033137F" w:rsidRPr="00D31932">
        <w:t>). Tokie reikalavimai nėra keliami kitos (ne gyvenamosios) paskirties pastatams, todėl įstatymas nustato ir kitokią sprendimų dėl bendrosios nuosavybės valdymo priėmimo tvarką – jie priimami bendru visų bendraturčių sutarimu</w:t>
      </w:r>
      <w:r w:rsidR="00734F92" w:rsidRPr="00D31932">
        <w:t>.</w:t>
      </w:r>
    </w:p>
    <w:p w14:paraId="6538B195" w14:textId="28488952" w:rsidR="00FE644D" w:rsidRPr="00FE644D" w:rsidRDefault="00DA27BB" w:rsidP="00024438">
      <w:pPr>
        <w:numPr>
          <w:ilvl w:val="0"/>
          <w:numId w:val="1"/>
        </w:numPr>
        <w:spacing w:before="120" w:after="120"/>
        <w:jc w:val="both"/>
        <w:rPr>
          <w:iCs/>
        </w:rPr>
      </w:pPr>
      <w:r w:rsidRPr="00D31932">
        <w:t xml:space="preserve">Kasacinis teismas </w:t>
      </w:r>
      <w:r w:rsidR="00734F92" w:rsidRPr="00D31932">
        <w:t xml:space="preserve">taip pat </w:t>
      </w:r>
      <w:r w:rsidRPr="00D31932">
        <w:t>yra išaiškinęs, jog sprendžiant, kurios (CK 4.75–4.81 straipsniuose ar CK 4.82–4.85 straipsniuose įtvirtintos) teisės normos reglamentuoja santykius, susiklos</w:t>
      </w:r>
      <w:r w:rsidR="00683DCD">
        <w:t>čiusius</w:t>
      </w:r>
      <w:r w:rsidRPr="00D31932">
        <w:t xml:space="preserve"> pastato, kuriame yra butų ir kitų patalpų, bendraturčiams įgyvendinant bendrosios dalinės nuosavybės teises, pirmiausiai reikia įvertinti, ar tame pastate esantys butai ir kitos patalpos pastato bendraturčiams priklauso asmeninės nuosavybės teise. Jeigu pastate esantys butai ir kitos patalpos bendraturčiams priklauso</w:t>
      </w:r>
      <w:r>
        <w:t xml:space="preserve"> ne asmeninės, bet bendrosios dalinės nuosavybės teise ir todėl bendraturčiai name esančiais butais ir kitomis patalpomis naudojasi pagal nustatytą naudojimosi nekilnojamuoju daiktu tvarką, turi būti taikomas CK 4.75–4.81 straipsniuose įtvirtintas teisinis reguliavimas. Jeigu pastate esantys butai ir kitos patalpos bendraturčiams priklauso asmeninės nuosavybės teise, o tokie asmenys pastato bendraturčiai yra tik dėl to, kad jiems bendrosios dalinės nuosavybės teise priklauso pastato bendro</w:t>
      </w:r>
      <w:r w:rsidR="00683DCD">
        <w:t>jo</w:t>
      </w:r>
      <w:r>
        <w:t xml:space="preserve"> naudojimo patalpos, pagrindinės namo konstrukcijos, bendrojo naudojimo mechaninė, elektros, sanitarinė-techninė ir kitokia įranga (CK 4.82 straipsnio 1 dalis), taikomas CK 4.82–4.85 straipsniuose įtvirtintas teisinis reguliavimas. Ar CK 4.82–4.85 straipsniuose įtvirtintas teisinis reguliavimas tokiu atveju turi būti taikomas visa apimtimi, priklauso nuo to, kokią </w:t>
      </w:r>
      <w:r>
        <w:rPr>
          <w:color w:val="000000"/>
        </w:rPr>
        <w:t xml:space="preserve">pastato naudingojo ploto dalį sudaro butai. Jeigu jie sudaro ne mažiau kaip pusę tokio ploto ir dėl to pastatas pagal paskirtį yra gyvenamasis namas, </w:t>
      </w:r>
      <w:r>
        <w:t xml:space="preserve">CK 4.82–4.85 </w:t>
      </w:r>
      <w:r w:rsidRPr="006043CB">
        <w:t>straipsniuose įtvirtintas teisinis reguliavimas taikomas visa apimtimi (</w:t>
      </w:r>
      <w:r w:rsidRPr="006043CB">
        <w:rPr>
          <w:color w:val="000000"/>
        </w:rPr>
        <w:t xml:space="preserve">Lietuvos Aukščiausiojo Teismo </w:t>
      </w:r>
      <w:r w:rsidRPr="006043CB">
        <w:t xml:space="preserve">2023 m. vasario 15 d. nutartis </w:t>
      </w:r>
      <w:r w:rsidR="00662FFD" w:rsidRPr="006043CB">
        <w:t xml:space="preserve">civilinėje byloje </w:t>
      </w:r>
      <w:r w:rsidRPr="006043CB">
        <w:t>Nr. e3K-3-23-403/2023, 43</w:t>
      </w:r>
      <w:r w:rsidR="00683DCD">
        <w:t> </w:t>
      </w:r>
      <w:r w:rsidRPr="006043CB">
        <w:t>punktas</w:t>
      </w:r>
      <w:r w:rsidR="00683DCD">
        <w:t>;</w:t>
      </w:r>
      <w:r w:rsidRPr="006043CB">
        <w:t xml:space="preserve"> </w:t>
      </w:r>
      <w:r w:rsidR="00662FFD" w:rsidRPr="006043CB">
        <w:t xml:space="preserve">2024 m. gegužės 7 d. nutartis civilinėje byloje Nr. </w:t>
      </w:r>
      <w:r w:rsidRPr="006043CB">
        <w:t>e3K-3-84-943/2024</w:t>
      </w:r>
      <w:r w:rsidR="00662FFD" w:rsidRPr="006043CB">
        <w:t xml:space="preserve">, </w:t>
      </w:r>
      <w:r w:rsidRPr="006043CB">
        <w:t>26 punktas)</w:t>
      </w:r>
      <w:r w:rsidR="00662FFD" w:rsidRPr="006043CB">
        <w:t>.</w:t>
      </w:r>
      <w:r w:rsidR="00F51951" w:rsidRPr="006043CB">
        <w:t xml:space="preserve"> </w:t>
      </w:r>
    </w:p>
    <w:p w14:paraId="07362F86" w14:textId="72BD914F" w:rsidR="00E66B48" w:rsidRPr="00033FB6" w:rsidRDefault="00F51951" w:rsidP="00E66B48">
      <w:pPr>
        <w:numPr>
          <w:ilvl w:val="0"/>
          <w:numId w:val="1"/>
        </w:numPr>
        <w:spacing w:before="120" w:after="120"/>
        <w:jc w:val="both"/>
        <w:rPr>
          <w:iCs/>
        </w:rPr>
      </w:pPr>
      <w:r w:rsidRPr="006043CB">
        <w:lastRenderedPageBreak/>
        <w:t xml:space="preserve">Taigi, sprendžiant, kurios teisės normos </w:t>
      </w:r>
      <w:r w:rsidR="00914D8E" w:rsidRPr="006043CB">
        <w:t>taikytinos</w:t>
      </w:r>
      <w:r w:rsidRPr="006043CB">
        <w:t xml:space="preserve"> tarp bendraturčių susiklosčiusi</w:t>
      </w:r>
      <w:r w:rsidR="00914D8E" w:rsidRPr="006043CB">
        <w:t>ems</w:t>
      </w:r>
      <w:r w:rsidRPr="006043CB">
        <w:t xml:space="preserve"> </w:t>
      </w:r>
      <w:r w:rsidR="00914D8E" w:rsidRPr="006043CB">
        <w:t xml:space="preserve">teisiniams </w:t>
      </w:r>
      <w:r w:rsidR="00914D8E" w:rsidRPr="00D31932">
        <w:t>santykiams</w:t>
      </w:r>
      <w:r w:rsidR="003F416A" w:rsidRPr="00D31932">
        <w:t xml:space="preserve"> kvalifikuoti</w:t>
      </w:r>
      <w:r w:rsidR="00FE644D" w:rsidRPr="00D31932">
        <w:t xml:space="preserve"> tais atvejais, kai pastat</w:t>
      </w:r>
      <w:r w:rsidR="00734F92" w:rsidRPr="00D31932">
        <w:t>as yra administracinės paskirties, o jame</w:t>
      </w:r>
      <w:r w:rsidR="00FE644D" w:rsidRPr="00D31932">
        <w:t xml:space="preserve"> esančios patalpos yra mišrios paskirties</w:t>
      </w:r>
      <w:r w:rsidRPr="00D31932">
        <w:t xml:space="preserve">, </w:t>
      </w:r>
      <w:r w:rsidR="00FE644D" w:rsidRPr="00D31932">
        <w:t>t. y. pastate yra tiek gyvenamosios paskirties patalpų (butų), tiek kitos (negyvenamosios) paskirties patal</w:t>
      </w:r>
      <w:r w:rsidR="00861EB4" w:rsidRPr="00D31932">
        <w:t>p</w:t>
      </w:r>
      <w:r w:rsidR="00FE644D" w:rsidRPr="00D31932">
        <w:t xml:space="preserve">ų, </w:t>
      </w:r>
      <w:r w:rsidRPr="00D31932">
        <w:t xml:space="preserve">būtina nustatyti ne tik nuosavybės teisės </w:t>
      </w:r>
      <w:r w:rsidR="00FE644D" w:rsidRPr="00D31932">
        <w:t>rūšį (</w:t>
      </w:r>
      <w:r w:rsidRPr="00D31932">
        <w:t>ar atitinkamos patalpos asmenims priklauso asmeninės nuosavybės</w:t>
      </w:r>
      <w:r w:rsidR="003F416A" w:rsidRPr="00D31932">
        <w:t>,</w:t>
      </w:r>
      <w:r w:rsidRPr="00D31932">
        <w:t xml:space="preserve"> ar bendrosios dalinės nuosavybės teise</w:t>
      </w:r>
      <w:r w:rsidR="00FE644D" w:rsidRPr="00D31932">
        <w:t>)</w:t>
      </w:r>
      <w:r w:rsidRPr="00D31932">
        <w:t xml:space="preserve">, </w:t>
      </w:r>
      <w:r w:rsidR="00683DCD">
        <w:t>bet</w:t>
      </w:r>
      <w:r w:rsidRPr="00D31932">
        <w:t xml:space="preserve"> ir</w:t>
      </w:r>
      <w:r w:rsidR="00FE644D" w:rsidRPr="00D31932">
        <w:t xml:space="preserve"> tai</w:t>
      </w:r>
      <w:r w:rsidRPr="00D31932">
        <w:t xml:space="preserve">, kokią pastato naudingojo ploto dalį </w:t>
      </w:r>
      <w:r w:rsidRPr="00033FB6">
        <w:t>sudaro gyvenamosios paskirties patalpos (butai) ir kokią</w:t>
      </w:r>
      <w:r w:rsidR="00FE644D" w:rsidRPr="00033FB6">
        <w:t xml:space="preserve"> –</w:t>
      </w:r>
      <w:r w:rsidRPr="00033FB6">
        <w:t xml:space="preserve"> kitos</w:t>
      </w:r>
      <w:r w:rsidR="003F416A" w:rsidRPr="00033FB6">
        <w:t xml:space="preserve"> (negyvenamosios)</w:t>
      </w:r>
      <w:r w:rsidRPr="00033FB6">
        <w:t xml:space="preserve"> paskirties patalpos.</w:t>
      </w:r>
      <w:r w:rsidR="000501BD" w:rsidRPr="00033FB6">
        <w:t xml:space="preserve"> </w:t>
      </w:r>
      <w:r w:rsidR="00E66B48" w:rsidRPr="00033FB6">
        <w:t xml:space="preserve">Pagal </w:t>
      </w:r>
      <w:r w:rsidR="00683DCD" w:rsidRPr="00033FB6">
        <w:t>D</w:t>
      </w:r>
      <w:r w:rsidR="00E66B48" w:rsidRPr="00033FB6">
        <w:t>augiabučių gyvenamųjų namų ir kitos paskirties pastatų savininkų bendrijų įstatymo 2 straipsnio 9 dalį</w:t>
      </w:r>
      <w:r w:rsidR="00683DCD" w:rsidRPr="00033FB6">
        <w:t>,</w:t>
      </w:r>
      <w:r w:rsidR="00E66B48" w:rsidRPr="00033FB6">
        <w:t xml:space="preserve"> gyvenamasis namas – pastatas,</w:t>
      </w:r>
      <w:r w:rsidR="00E66B48" w:rsidRPr="00033FB6">
        <w:rPr>
          <w:b/>
          <w:bCs/>
        </w:rPr>
        <w:t> </w:t>
      </w:r>
      <w:r w:rsidR="00E66B48" w:rsidRPr="00033FB6">
        <w:t xml:space="preserve">kuriame ne mažiau kaip pusė naudingojo ploto yra gyvenamosios paskirties patalpos. </w:t>
      </w:r>
      <w:r w:rsidR="003D116F">
        <w:t>Todėl j</w:t>
      </w:r>
      <w:r w:rsidR="00FE644D" w:rsidRPr="00033FB6">
        <w:t xml:space="preserve">eigu </w:t>
      </w:r>
      <w:r w:rsidR="00620E01" w:rsidRPr="00033FB6">
        <w:t>didžiąją dalį pastato ploto sudar</w:t>
      </w:r>
      <w:r w:rsidR="00FE644D" w:rsidRPr="00033FB6">
        <w:t>o</w:t>
      </w:r>
      <w:r w:rsidR="00620E01" w:rsidRPr="00033FB6">
        <w:t xml:space="preserve"> kitos </w:t>
      </w:r>
      <w:r w:rsidR="003F416A" w:rsidRPr="00033FB6">
        <w:t xml:space="preserve">(negyvenamosios) </w:t>
      </w:r>
      <w:r w:rsidR="00620E01" w:rsidRPr="00033FB6">
        <w:t xml:space="preserve">paskirties patalpos, </w:t>
      </w:r>
      <w:r w:rsidR="00861EB4" w:rsidRPr="00033FB6">
        <w:t>bendraturčiams įgyvendinant bendrosios dalinės nuosavybės teis</w:t>
      </w:r>
      <w:r w:rsidR="00E66B48" w:rsidRPr="00033FB6">
        <w:t>ę</w:t>
      </w:r>
      <w:r w:rsidR="00861EB4" w:rsidRPr="00033FB6">
        <w:t xml:space="preserve"> </w:t>
      </w:r>
      <w:r w:rsidR="00620E01" w:rsidRPr="00033FB6">
        <w:t>taikytinas CK 4.75–4.81 straipsniuose įtvirtintas teisinis reguliavimas.</w:t>
      </w:r>
      <w:r w:rsidR="00E66B48" w:rsidRPr="00033FB6">
        <w:t xml:space="preserve"> </w:t>
      </w:r>
    </w:p>
    <w:p w14:paraId="66B5CC96" w14:textId="4011DA04" w:rsidR="007F003A" w:rsidRPr="00D31932" w:rsidRDefault="0084746C" w:rsidP="007F003A">
      <w:pPr>
        <w:numPr>
          <w:ilvl w:val="0"/>
          <w:numId w:val="1"/>
        </w:numPr>
        <w:spacing w:before="120" w:after="120"/>
        <w:jc w:val="both"/>
        <w:rPr>
          <w:iCs/>
        </w:rPr>
      </w:pPr>
      <w:r w:rsidRPr="00D31932">
        <w:t xml:space="preserve">Konkrečių patalpų savininkas, įgyvendindamas savo nuosavybės teisę į patalpas, turi teisę, </w:t>
      </w:r>
      <w:r w:rsidRPr="00D31932">
        <w:rPr>
          <w:i/>
          <w:iCs/>
        </w:rPr>
        <w:t xml:space="preserve">inter alia </w:t>
      </w:r>
      <w:r w:rsidRPr="00D31932">
        <w:t>(be kita ko), jas pertvarkyti, rekonstruoti ar keisti paskirtį (</w:t>
      </w:r>
      <w:bookmarkStart w:id="7" w:name="n_32"/>
      <w:r w:rsidRPr="00D31932">
        <w:t>CK</w:t>
      </w:r>
      <w:bookmarkEnd w:id="7"/>
      <w:r w:rsidRPr="00D31932">
        <w:t xml:space="preserve"> 4.37 straipsnio 1 dalis)</w:t>
      </w:r>
      <w:r w:rsidR="007F003A" w:rsidRPr="00D31932">
        <w:t>. Savininko teisė disponuoti savo turtu gali būti ribojama tik paties savininko valia, įstatymų arba teismo sprendimo, tuo tarpu kitų bendraturčių sprendimu asmens nuosavybės teisė negali būti ribojama</w:t>
      </w:r>
      <w:r w:rsidR="00BE5A88">
        <w:t xml:space="preserve">. </w:t>
      </w:r>
      <w:r w:rsidR="007F003A" w:rsidRPr="00D31932">
        <w:t>(Lietuvos Aukščiausiojo Teismo 2022 m. balandžio 13 d. nutartis civilinėje byloje Nr. 3K-3-88-916/2022, 50</w:t>
      </w:r>
      <w:r w:rsidR="00683DCD">
        <w:t>–</w:t>
      </w:r>
      <w:r w:rsidR="007F003A" w:rsidRPr="00D31932">
        <w:t>51 punktai).</w:t>
      </w:r>
    </w:p>
    <w:p w14:paraId="4F4C003F" w14:textId="33690D13" w:rsidR="0084746C" w:rsidRPr="00D31932" w:rsidRDefault="007F003A" w:rsidP="003808A5">
      <w:pPr>
        <w:numPr>
          <w:ilvl w:val="0"/>
          <w:numId w:val="1"/>
        </w:numPr>
        <w:spacing w:before="120" w:after="120"/>
        <w:jc w:val="both"/>
        <w:rPr>
          <w:iCs/>
        </w:rPr>
      </w:pPr>
      <w:r w:rsidRPr="00D31932">
        <w:t>Kita vertus</w:t>
      </w:r>
      <w:r w:rsidR="0084746C" w:rsidRPr="00D31932">
        <w:t>,</w:t>
      </w:r>
      <w:r w:rsidRPr="00D31932">
        <w:t xml:space="preserve"> kadangi</w:t>
      </w:r>
      <w:r w:rsidR="005156C3">
        <w:t>,</w:t>
      </w:r>
      <w:r w:rsidR="0084746C" w:rsidRPr="00D31932">
        <w:t xml:space="preserve"> atitinkamų </w:t>
      </w:r>
      <w:r w:rsidRPr="00D31932">
        <w:t xml:space="preserve">pastate esančių </w:t>
      </w:r>
      <w:r w:rsidR="0084746C" w:rsidRPr="00D31932">
        <w:t>patalpų savininkui</w:t>
      </w:r>
      <w:r w:rsidRPr="00D31932">
        <w:t xml:space="preserve"> įgyvendinant nuosavybės teisę ir</w:t>
      </w:r>
      <w:r w:rsidR="0084746C" w:rsidRPr="00D31932">
        <w:t xml:space="preserve"> tenkinant savo interesus, kartu yra įgyvendinama ir kiekvieno </w:t>
      </w:r>
      <w:r w:rsidRPr="00D31932">
        <w:t xml:space="preserve">tame pastate </w:t>
      </w:r>
      <w:r w:rsidR="0084746C" w:rsidRPr="00D31932">
        <w:t xml:space="preserve">esančių patalpų savininko, o kartu ir </w:t>
      </w:r>
      <w:r w:rsidRPr="00D31932">
        <w:t xml:space="preserve">pastato </w:t>
      </w:r>
      <w:r w:rsidR="0084746C" w:rsidRPr="00D31932">
        <w:t xml:space="preserve">bendraturčio, bendrosios dalinės nuosavybės teisė, todėl savininko asmeniniai interesai turi būti derinami su kitų </w:t>
      </w:r>
      <w:r w:rsidRPr="00D31932">
        <w:t xml:space="preserve">pastate </w:t>
      </w:r>
      <w:r w:rsidR="0084746C" w:rsidRPr="00D31932">
        <w:t xml:space="preserve">esančių patalpų savininkų, o kartu ir </w:t>
      </w:r>
      <w:r w:rsidRPr="00D31932">
        <w:t xml:space="preserve">pastato </w:t>
      </w:r>
      <w:r w:rsidR="0084746C" w:rsidRPr="00D31932">
        <w:t xml:space="preserve">bendraturčių, interesais, užtikrinant šių interesų pusiausvyrą. </w:t>
      </w:r>
      <w:r w:rsidR="003D116F">
        <w:t>P</w:t>
      </w:r>
      <w:r w:rsidR="0084746C" w:rsidRPr="00D31932">
        <w:t>atalpų savininko teisė rekonstruoti patalpas, jas pertvarkyti ar keisti paskirtį negali būti paneigta (sutikimo nedavimo forma) be materialiojo teisinio pagrindo</w:t>
      </w:r>
      <w:r w:rsidR="001A0144" w:rsidRPr="00D31932">
        <w:t xml:space="preserve"> </w:t>
      </w:r>
      <w:r w:rsidR="0084746C" w:rsidRPr="00D31932">
        <w:t>(Lietuvos Aukščiausiojo Teismo 2022 m. balandžio 11 d. nutartis civilinėje byloje Nr. 3K-3-80-611/2022, 34 punktas).</w:t>
      </w:r>
    </w:p>
    <w:p w14:paraId="0B776CBF" w14:textId="712E094B" w:rsidR="009164E2" w:rsidRPr="00D31932" w:rsidRDefault="001545CA" w:rsidP="009C44C0">
      <w:pPr>
        <w:numPr>
          <w:ilvl w:val="0"/>
          <w:numId w:val="1"/>
        </w:numPr>
        <w:spacing w:before="120" w:after="120"/>
        <w:jc w:val="both"/>
        <w:rPr>
          <w:iCs/>
          <w:strike/>
        </w:rPr>
      </w:pPr>
      <w:r w:rsidRPr="00D31932">
        <w:t xml:space="preserve">Kasacinio teismo praktikoje yra išaiškinta, kad kai bendraturtis siekia įgyvendinti savo, kaip galimo statytojo, teisę, kiti bendraturčiai gali ginčyti ne pačią teisę, bet tik jos įgyvendinimo būdą ir sąlygas. Tačiau tam, kad kiti bendraturčiai apskritai galėtų pareikšti savo poziciją dėl statybos darbus inicijuojančio bendraturčio būsimų veiksmų poveikio jų teisėms, statytojas jiems turi savo siekius atskleisti. Pagal įstatymą reikalingas pateikti bendraturčių sutikimas reiškia ne abstraktų, o konkretų bendraturčių sutikimą, t. y. sutikimas duodamas ne bendrai teisei į statybą įgyvendinti, bet konkretiems statybos darbams atlikti. Tinkamu bendraturčio – galimo statytojo – būsimų statybos darbų ir </w:t>
      </w:r>
      <w:r w:rsidR="005156C3">
        <w:t>(</w:t>
      </w:r>
      <w:r w:rsidRPr="00D31932">
        <w:t>arba</w:t>
      </w:r>
      <w:r w:rsidR="005156C3">
        <w:t>)</w:t>
      </w:r>
      <w:r w:rsidRPr="00D31932">
        <w:t xml:space="preserve"> patalpų paskirties keitimo planų atskleidimu kitiems bendraturčiams teismų praktikoje pripažįstamas projektinių pasiūlymų</w:t>
      </w:r>
      <w:r w:rsidR="00A57B2A" w:rsidRPr="00D31932">
        <w:t xml:space="preserve"> arba statinio projekto</w:t>
      </w:r>
      <w:r w:rsidRPr="00D31932">
        <w:t xml:space="preserve"> (kaip jie apibūdinami Statybos įstatyme) pateikimas</w:t>
      </w:r>
      <w:r w:rsidR="009164E2" w:rsidRPr="00D31932">
        <w:t xml:space="preserve"> (žr. Lietuvos Aukščiausiojo Teismo 2013 m. gruodžio 17 d. nutartį civilinėje byloje Nr. 3K-3-680/2013; 2015 m. birželio 5 d. nutartį civilinėje byloje Nr. 3K-3-352-701/2015; 2023 m. gruodžio 14 d. nutart</w:t>
      </w:r>
      <w:r w:rsidR="005156C3">
        <w:t>ies</w:t>
      </w:r>
      <w:r w:rsidR="009164E2" w:rsidRPr="00D31932">
        <w:t xml:space="preserve"> civilinėje byloje Nr. e3K-3-320-701/2023 22 punkt</w:t>
      </w:r>
      <w:r w:rsidR="005156C3">
        <w:t>ą</w:t>
      </w:r>
      <w:r w:rsidR="009164E2" w:rsidRPr="00D31932">
        <w:t>)</w:t>
      </w:r>
      <w:r w:rsidRPr="00D31932">
        <w:t>.</w:t>
      </w:r>
      <w:r w:rsidR="009164E2" w:rsidRPr="00D31932">
        <w:rPr>
          <w:b/>
          <w:bCs/>
        </w:rPr>
        <w:t xml:space="preserve"> </w:t>
      </w:r>
    </w:p>
    <w:p w14:paraId="3E257BD9" w14:textId="4363D20A" w:rsidR="009164E2" w:rsidRPr="00D31932" w:rsidRDefault="009164E2" w:rsidP="009C44C0">
      <w:pPr>
        <w:numPr>
          <w:ilvl w:val="0"/>
          <w:numId w:val="1"/>
        </w:numPr>
        <w:spacing w:before="120" w:after="120"/>
        <w:jc w:val="both"/>
        <w:rPr>
          <w:iCs/>
          <w:strike/>
        </w:rPr>
      </w:pPr>
      <w:r w:rsidRPr="00714AAD">
        <w:t>P</w:t>
      </w:r>
      <w:r w:rsidRPr="00D31932">
        <w:t>agal Statybos įstatymo 2 straipsnio 45 dalį, p</w:t>
      </w:r>
      <w:r w:rsidRPr="00714AAD">
        <w:t>rojektiniai pasiūlymai – pasiūlymai, kurių tikslas – išreikšti projektuojamo statinio architektūros ir kitų pagrindinių sprendinių idėją ir kurie pateikiami kaip informacija visuomenei apie numatomą statinių projektavimą bei gali būti naudojami rengiant specialiuosius architektūros reikalavimus, specialiuosius saugomos teritorijos tvarkymo ir apsaugos reikalavimus, specialiuosius paveldosaugos reikalavimus.</w:t>
      </w:r>
    </w:p>
    <w:p w14:paraId="3F21FA26" w14:textId="08AB6426" w:rsidR="009164E2" w:rsidRPr="00D31932" w:rsidRDefault="005F2FA4" w:rsidP="005C7D7E">
      <w:pPr>
        <w:numPr>
          <w:ilvl w:val="0"/>
          <w:numId w:val="1"/>
        </w:numPr>
        <w:spacing w:before="120" w:after="120"/>
        <w:jc w:val="both"/>
        <w:rPr>
          <w:iCs/>
          <w:strike/>
        </w:rPr>
      </w:pPr>
      <w:r w:rsidRPr="00D31932">
        <w:t>Kadangi, kaip minėta (nutarties 23 punktas)</w:t>
      </w:r>
      <w:r w:rsidR="005C7D7E" w:rsidRPr="00D31932">
        <w:t>,</w:t>
      </w:r>
      <w:r w:rsidRPr="00D31932">
        <w:t xml:space="preserve"> kartu su prašymu išduoti statybą leidžiantį dokumentą turi būti pateiktas ir atitinkamas statinio projektas, </w:t>
      </w:r>
      <w:r w:rsidRPr="00D31932">
        <w:rPr>
          <w:iCs/>
        </w:rPr>
        <w:t>taip pat statinio (jo dalies) bendraturčių rašytinis sutikimas arba butų ir kitų patalpų savininkų protokolini</w:t>
      </w:r>
      <w:r w:rsidR="005C7D7E" w:rsidRPr="00D31932">
        <w:rPr>
          <w:iCs/>
        </w:rPr>
        <w:t>s</w:t>
      </w:r>
      <w:r w:rsidRPr="00D31932">
        <w:rPr>
          <w:iCs/>
        </w:rPr>
        <w:t xml:space="preserve"> sprendim</w:t>
      </w:r>
      <w:r w:rsidR="005C7D7E" w:rsidRPr="00D31932">
        <w:rPr>
          <w:iCs/>
        </w:rPr>
        <w:t>as,</w:t>
      </w:r>
      <w:r w:rsidRPr="00D31932">
        <w:rPr>
          <w:b/>
          <w:bCs/>
        </w:rPr>
        <w:t xml:space="preserve"> </w:t>
      </w:r>
      <w:r w:rsidR="005C7D7E" w:rsidRPr="00D31932">
        <w:t>t</w:t>
      </w:r>
      <w:r w:rsidR="009164E2" w:rsidRPr="00D31932">
        <w:t>ai</w:t>
      </w:r>
      <w:r w:rsidR="009164E2" w:rsidRPr="00D31932">
        <w:rPr>
          <w:b/>
          <w:bCs/>
        </w:rPr>
        <w:t xml:space="preserve"> </w:t>
      </w:r>
      <w:r w:rsidR="009164E2" w:rsidRPr="00D31932">
        <w:t xml:space="preserve">lemia išvadą, kad dėl pagrindinių </w:t>
      </w:r>
      <w:r w:rsidR="005C7D7E" w:rsidRPr="00D31932">
        <w:t xml:space="preserve">statybos darbų ir </w:t>
      </w:r>
      <w:r w:rsidR="005156C3">
        <w:t>(</w:t>
      </w:r>
      <w:r w:rsidR="005C7D7E" w:rsidRPr="00D31932">
        <w:t>arba</w:t>
      </w:r>
      <w:r w:rsidR="005156C3">
        <w:t>)</w:t>
      </w:r>
      <w:r w:rsidR="005C7D7E" w:rsidRPr="00D31932">
        <w:t xml:space="preserve"> patalpų paskirties keitimo </w:t>
      </w:r>
      <w:r w:rsidR="009164E2" w:rsidRPr="00D31932">
        <w:t xml:space="preserve">aspektų </w:t>
      </w:r>
      <w:r w:rsidR="00BD3741" w:rsidRPr="00D31932">
        <w:t xml:space="preserve">statinio </w:t>
      </w:r>
      <w:r w:rsidR="009164E2" w:rsidRPr="00D31932">
        <w:t xml:space="preserve">bendraturčiai turi susitarti iš anksto. </w:t>
      </w:r>
      <w:r w:rsidR="005C7D7E" w:rsidRPr="00D31932">
        <w:t>P</w:t>
      </w:r>
      <w:r w:rsidR="009164E2" w:rsidRPr="00D31932">
        <w:t>rojektiniai pasiūlymai</w:t>
      </w:r>
      <w:r w:rsidR="00355E54" w:rsidRPr="00D31932">
        <w:t xml:space="preserve"> arba statinio projektas</w:t>
      </w:r>
      <w:r w:rsidR="009164E2" w:rsidRPr="00D31932">
        <w:t xml:space="preserve"> yra skirti </w:t>
      </w:r>
      <w:r w:rsidR="005C7D7E" w:rsidRPr="00D31932">
        <w:t>tiek</w:t>
      </w:r>
      <w:r w:rsidR="009164E2" w:rsidRPr="00D31932">
        <w:t xml:space="preserve"> bendraturčiams apsispręsti, ar duoti sutikimą bendraturčio norim</w:t>
      </w:r>
      <w:r w:rsidR="005C7D7E" w:rsidRPr="00D31932">
        <w:t>iems</w:t>
      </w:r>
      <w:r w:rsidR="009164E2" w:rsidRPr="00D31932">
        <w:t xml:space="preserve"> atlikti </w:t>
      </w:r>
      <w:r w:rsidR="005C7D7E" w:rsidRPr="00D31932">
        <w:t xml:space="preserve">statybos </w:t>
      </w:r>
      <w:r w:rsidR="005C7D7E" w:rsidRPr="00D31932">
        <w:lastRenderedPageBreak/>
        <w:t xml:space="preserve">darbams ir </w:t>
      </w:r>
      <w:r w:rsidR="005156C3">
        <w:t>(</w:t>
      </w:r>
      <w:r w:rsidR="005C7D7E" w:rsidRPr="00D31932">
        <w:t>arba</w:t>
      </w:r>
      <w:r w:rsidR="005156C3">
        <w:t>)</w:t>
      </w:r>
      <w:r w:rsidR="005C7D7E" w:rsidRPr="00D31932">
        <w:t xml:space="preserve"> patalpų paskirties keitimui</w:t>
      </w:r>
      <w:r w:rsidR="009164E2" w:rsidRPr="00D31932">
        <w:t xml:space="preserve">, ar </w:t>
      </w:r>
      <w:r w:rsidR="005C7D7E" w:rsidRPr="00D31932">
        <w:t>tai</w:t>
      </w:r>
      <w:r w:rsidR="009164E2" w:rsidRPr="00D31932">
        <w:t xml:space="preserve"> nepažeis jų teisėtų interesų, </w:t>
      </w:r>
      <w:r w:rsidR="005C7D7E" w:rsidRPr="00D31932">
        <w:t xml:space="preserve">tiek </w:t>
      </w:r>
      <w:r w:rsidR="009164E2" w:rsidRPr="00D31932">
        <w:t>yra pagrindas teismui nuspręsti, ar bendraturčių atsisakymas duoti sutikimą yra pagrįstas.</w:t>
      </w:r>
      <w:r w:rsidR="001545CA" w:rsidRPr="00D31932">
        <w:t xml:space="preserve"> </w:t>
      </w:r>
      <w:r w:rsidR="00A57B2A" w:rsidRPr="00D31932">
        <w:t>Pagal Statybos įstatymo 24 straipsnio 3 dalį</w:t>
      </w:r>
      <w:r w:rsidR="005156C3">
        <w:t>,</w:t>
      </w:r>
      <w:r w:rsidR="00A57B2A" w:rsidRPr="00D31932">
        <w:t xml:space="preserve"> esminiai statinio projekto sprendiniai turi atitikti projektinius pasiūlymus</w:t>
      </w:r>
      <w:r w:rsidR="00355E54" w:rsidRPr="00D31932">
        <w:t xml:space="preserve">, šią atitiktį tikrina savivaldybių administracija, prieš </w:t>
      </w:r>
      <w:r w:rsidR="00355E54" w:rsidRPr="00D31932">
        <w:rPr>
          <w:shd w:val="clear" w:color="auto" w:fill="FFFFFF"/>
        </w:rPr>
        <w:t>savivaldybės merui ar jo įgaliotam savivaldybės administracijos</w:t>
      </w:r>
      <w:r w:rsidR="00355E54" w:rsidRPr="00D31932">
        <w:rPr>
          <w:bCs/>
          <w:shd w:val="clear" w:color="auto" w:fill="FFFFFF"/>
        </w:rPr>
        <w:t xml:space="preserve"> valstybės tarnautojui</w:t>
      </w:r>
      <w:r w:rsidR="00355E54" w:rsidRPr="00D31932">
        <w:t xml:space="preserve"> priimant sprendimą dėl statybą leidžiančio dokumento išdavimo (Statybos įstatymo 27 straipsnio 2 dalis, 27</w:t>
      </w:r>
      <w:r w:rsidR="00355E54" w:rsidRPr="00D31932">
        <w:rPr>
          <w:vertAlign w:val="superscript"/>
        </w:rPr>
        <w:t xml:space="preserve">1 </w:t>
      </w:r>
      <w:r w:rsidR="00355E54" w:rsidRPr="00D31932">
        <w:t>straipsnio 1 dalies 10 punktas).</w:t>
      </w:r>
    </w:p>
    <w:p w14:paraId="1335BD2A" w14:textId="61FEB2DD" w:rsidR="009164E2" w:rsidRPr="00D31932" w:rsidRDefault="001545CA" w:rsidP="009C44C0">
      <w:pPr>
        <w:numPr>
          <w:ilvl w:val="0"/>
          <w:numId w:val="1"/>
        </w:numPr>
        <w:spacing w:before="120" w:after="120"/>
        <w:jc w:val="both"/>
        <w:rPr>
          <w:iCs/>
          <w:strike/>
        </w:rPr>
      </w:pPr>
      <w:r w:rsidRPr="00D31932">
        <w:t xml:space="preserve">Bendraturčio atsisakymas duoti sutikimą turi būti protingai motyvuotas, pagrįstas, atskleidžiantis pateikto projektinio pasiūlymo negatyvų poveikį, grėsmę jo, kaip bendraturčio, teisėms ir teisėtiems interesams (Lietuvos Aukščiausiojo Teismo </w:t>
      </w:r>
      <w:r w:rsidR="009164E2" w:rsidRPr="00D31932">
        <w:t>2009 m. birželio 8 d. nutartis civilinėje byloje Nr. 3K-3-260/2009;</w:t>
      </w:r>
      <w:r w:rsidR="009164E2" w:rsidRPr="00D31932">
        <w:rPr>
          <w:i/>
          <w:iCs/>
        </w:rPr>
        <w:t> </w:t>
      </w:r>
      <w:r w:rsidR="009164E2" w:rsidRPr="00D31932">
        <w:t xml:space="preserve">2009 m. gruodžio 21 d. nutartis civilinėje byloje Nr. 3K-3-571/2009). </w:t>
      </w:r>
    </w:p>
    <w:p w14:paraId="25B79470" w14:textId="4D317922" w:rsidR="005E0258" w:rsidRPr="00D31932" w:rsidRDefault="009164E2" w:rsidP="009C44C0">
      <w:pPr>
        <w:numPr>
          <w:ilvl w:val="0"/>
          <w:numId w:val="1"/>
        </w:numPr>
        <w:spacing w:before="120" w:after="120"/>
        <w:jc w:val="both"/>
        <w:rPr>
          <w:iCs/>
          <w:strike/>
        </w:rPr>
      </w:pPr>
      <w:r w:rsidRPr="00D31932">
        <w:t>Pareiga įrodyti, kad atsisakymas duoti sutikimą pagrįstas, tenka atsisakančiam duoti sutikimą bendraturčiui (Lietuvos Aukščiausiojo Teismo</w:t>
      </w:r>
      <w:r w:rsidR="005156C3">
        <w:t xml:space="preserve"> </w:t>
      </w:r>
      <w:r w:rsidRPr="00D31932">
        <w:t>2023 m. gruodžio 14 d. nutartis civilinėje byloje Nr. e3K-3-320-701/2023, 22 punktas).</w:t>
      </w:r>
    </w:p>
    <w:p w14:paraId="4593A362" w14:textId="2809B4C4" w:rsidR="00914D8E" w:rsidRPr="00D31932" w:rsidRDefault="0084746C" w:rsidP="005F1D3D">
      <w:pPr>
        <w:numPr>
          <w:ilvl w:val="0"/>
          <w:numId w:val="1"/>
        </w:numPr>
        <w:spacing w:before="120" w:after="120"/>
        <w:jc w:val="both"/>
        <w:rPr>
          <w:iCs/>
        </w:rPr>
      </w:pPr>
      <w:r w:rsidRPr="00D31932">
        <w:t xml:space="preserve">Protingais </w:t>
      </w:r>
      <w:r w:rsidR="005F1D3D" w:rsidRPr="00D31932">
        <w:t xml:space="preserve">bendraturčio </w:t>
      </w:r>
      <w:r w:rsidRPr="00D31932">
        <w:t xml:space="preserve">motyvais teismas gali pripažinti specialistų išvadomis, kitais patikimais duomenimis pagrįstus argumentus, kurie patvirtina, kad </w:t>
      </w:r>
      <w:r w:rsidR="00586986" w:rsidRPr="00D31932">
        <w:t xml:space="preserve">pastato (patalpų) </w:t>
      </w:r>
      <w:r w:rsidRPr="00D31932">
        <w:t>rekonstrukcija</w:t>
      </w:r>
      <w:r w:rsidR="00586986" w:rsidRPr="00D31932">
        <w:t xml:space="preserve">, pertvarkymas ar paskirties pakeitimas </w:t>
      </w:r>
      <w:r w:rsidRPr="00D31932">
        <w:t>lems (lemia) esminį kito bendraturčio naudojimosi savo nuosavybe pablogėjimą arba</w:t>
      </w:r>
      <w:r w:rsidR="00386CA5" w:rsidRPr="00D31932">
        <w:t xml:space="preserve"> </w:t>
      </w:r>
      <w:r w:rsidRPr="00D31932">
        <w:t>pakeis (pakeičia) bendraturčių gyvenimo ar veiklos sąlygas</w:t>
      </w:r>
      <w:r w:rsidR="00586986" w:rsidRPr="00D31932">
        <w:t xml:space="preserve"> </w:t>
      </w:r>
      <w:r w:rsidRPr="00D31932">
        <w:t>kitaip</w:t>
      </w:r>
      <w:r w:rsidR="002A7634">
        <w:t>,</w:t>
      </w:r>
      <w:r w:rsidRPr="00D31932">
        <w:t xml:space="preserve"> nei nustat</w:t>
      </w:r>
      <w:r w:rsidR="00586986" w:rsidRPr="00D31932">
        <w:t>o</w:t>
      </w:r>
      <w:r w:rsidRPr="00D31932">
        <w:t xml:space="preserve"> statybos techniniai dokumentai, teisės normo</w:t>
      </w:r>
      <w:r w:rsidR="00586986" w:rsidRPr="00D31932">
        <w:t>s</w:t>
      </w:r>
      <w:r w:rsidRPr="00D31932">
        <w:t>, reglamentuojančios statinio saugos ir eksploatavimo sąlygas</w:t>
      </w:r>
      <w:r w:rsidR="001A0144" w:rsidRPr="00D31932">
        <w:t xml:space="preserve"> </w:t>
      </w:r>
      <w:r w:rsidRPr="00D31932">
        <w:t>(</w:t>
      </w:r>
      <w:r w:rsidR="00586986" w:rsidRPr="00D31932">
        <w:t xml:space="preserve">žr., pvz., </w:t>
      </w:r>
      <w:r w:rsidRPr="00D31932">
        <w:t>Lietuvos Aukščiausiojo Teismo 2003 m. lapkričio 5 d. nutart</w:t>
      </w:r>
      <w:r w:rsidR="002A7634">
        <w:t>į</w:t>
      </w:r>
      <w:r w:rsidRPr="00D31932">
        <w:t xml:space="preserve"> civilinėje byloje Nr. 3K-3-1064/2003; 2008 m. sausio 30 d. nutart</w:t>
      </w:r>
      <w:r w:rsidR="002A7634">
        <w:t>į</w:t>
      </w:r>
      <w:r w:rsidRPr="00D31932">
        <w:t xml:space="preserve"> civilinėje byloje </w:t>
      </w:r>
      <w:bookmarkStart w:id="8" w:name="n_34"/>
      <w:r w:rsidRPr="00D31932">
        <w:t>Nr. 3K-3-58/2008</w:t>
      </w:r>
      <w:bookmarkEnd w:id="8"/>
      <w:r w:rsidRPr="00D31932">
        <w:t>).</w:t>
      </w:r>
    </w:p>
    <w:p w14:paraId="01C7D6CE" w14:textId="3A46BC8E" w:rsidR="00906813" w:rsidRPr="00D31932" w:rsidRDefault="001B1C12" w:rsidP="0046573A">
      <w:pPr>
        <w:numPr>
          <w:ilvl w:val="0"/>
          <w:numId w:val="1"/>
        </w:numPr>
        <w:spacing w:before="120" w:after="120"/>
        <w:jc w:val="both"/>
        <w:rPr>
          <w:iCs/>
        </w:rPr>
      </w:pPr>
      <w:r w:rsidRPr="00D31932">
        <w:t>K</w:t>
      </w:r>
      <w:r w:rsidR="0084746C" w:rsidRPr="00D31932">
        <w:t>itų statinio bendraturčių nesutikimas gali būti grindžiamas ir tokiais teisiniais argumentais, kad projekto pasiūlymų sprendiniai neatitinka statybos techninių dokumentų (pavyzdžiui, blogina statinio techninę būklę) ar kitų panašaus pobūdžio teisės aktų (pavyzdžiui, higienos standartų) reikalavimų, kita vertus, tai nereiškia, jog tokio pobūdžio argumentai yra vieninteliai argumentai, kuriais bendraturčiai gali įrodinėti savo teisių ir (ar) teisėtų interesų pažeidimo grėsmę. Bendraturčiai, siekdami apginti savo teises ir (ar) teisėtus interesus nuo galimo jų pažeidimo, gali nurodyti įvairias priežastis ir remtis įvairiomis aplinkybėmis, atitinkančiomis jų interesus, pavyzdžiui, kaip yra nurodęs kasacinis teismas, bendrų patalpų naudojimo pasikeitimo, klientų srauto atsiradimo ar pasikeitimo, naudojimosi daugiabučio namo įranga ar infrastruktūra (įėjimais, stovėjimo vietomis, šiukšlių išvežimu, energijos tiekimu ir kt.) kitimo ir pan. aplinkybėmis (Lietuvos Aukščiausiojo Teismo 2016 m. birželio 16 d. nutartis civilinėje byloje Nr. 3K-3-313-695/2016, 33 punktas).</w:t>
      </w:r>
      <w:r w:rsidR="00447366" w:rsidRPr="00D31932">
        <w:t xml:space="preserve"> </w:t>
      </w:r>
      <w:r w:rsidR="0099212E" w:rsidRPr="00D31932">
        <w:t>Taigi, bet kuriuo atveju, net ir nurodydamas, kad statybos projekto sprendiniai neatitinka teisės norminiuose aktuose įtvirtintų reikalavimų, bendraturtis, atsisakydamas duoti sutikimą atlikti atitinkamus statybos darbus, privalo motyvuotai pagrįsti projektinio pasiūlymo neigiamą poveikį būtent jo teisėms ir teisėtiems interesams.</w:t>
      </w:r>
      <w:r w:rsidR="00AB0E0A" w:rsidRPr="00D31932">
        <w:t xml:space="preserve"> </w:t>
      </w:r>
    </w:p>
    <w:p w14:paraId="25479408" w14:textId="2EB11CF1" w:rsidR="000E547E" w:rsidRPr="006043CB" w:rsidRDefault="000E547E" w:rsidP="00F1375C">
      <w:pPr>
        <w:numPr>
          <w:ilvl w:val="0"/>
          <w:numId w:val="1"/>
        </w:numPr>
        <w:spacing w:before="120" w:after="120"/>
        <w:jc w:val="both"/>
        <w:rPr>
          <w:iCs/>
        </w:rPr>
      </w:pPr>
      <w:r w:rsidRPr="006043CB">
        <w:rPr>
          <w:iCs/>
        </w:rPr>
        <w:t>Pažymėtina, kad bent vieno iš statinio ar (ir) žemės sklypo bendraturči</w:t>
      </w:r>
      <w:r w:rsidR="002A7634">
        <w:rPr>
          <w:iCs/>
        </w:rPr>
        <w:t>ų</w:t>
      </w:r>
      <w:r w:rsidRPr="006043CB">
        <w:rPr>
          <w:iCs/>
        </w:rPr>
        <w:t xml:space="preserve"> sutikimo atlikti statybos </w:t>
      </w:r>
      <w:r w:rsidRPr="00D31932">
        <w:rPr>
          <w:iCs/>
        </w:rPr>
        <w:t>darbus nebuvimas</w:t>
      </w:r>
      <w:r w:rsidR="00F1375C" w:rsidRPr="00D31932">
        <w:rPr>
          <w:iCs/>
        </w:rPr>
        <w:t>, kai būtina gauti visų bendraturčių sutikimus,</w:t>
      </w:r>
      <w:r w:rsidRPr="00D31932">
        <w:rPr>
          <w:iCs/>
        </w:rPr>
        <w:t xml:space="preserve"> yra pakankamas pagrindas</w:t>
      </w:r>
      <w:r w:rsidRPr="006043CB">
        <w:rPr>
          <w:iCs/>
        </w:rPr>
        <w:t xml:space="preserve"> statybos leidimą pripažinti neteisėtu (žr., pvz., Lietuvos vyriausiojo administracinio teismo 2009</w:t>
      </w:r>
      <w:r w:rsidR="002A7634">
        <w:rPr>
          <w:iCs/>
        </w:rPr>
        <w:t> </w:t>
      </w:r>
      <w:r w:rsidRPr="006043CB">
        <w:rPr>
          <w:iCs/>
        </w:rPr>
        <w:t>m. liepos 9 d. nutart</w:t>
      </w:r>
      <w:r w:rsidR="002A7634">
        <w:rPr>
          <w:iCs/>
        </w:rPr>
        <w:t>į</w:t>
      </w:r>
      <w:r w:rsidRPr="006043CB">
        <w:rPr>
          <w:iCs/>
        </w:rPr>
        <w:t xml:space="preserve"> administracinėje byloje Nr. A822–885/2009). Vadinasi, nesant visų bendraturčių sutikimo, statybos leidimas negali būti išduodamas.</w:t>
      </w:r>
    </w:p>
    <w:p w14:paraId="60AF6548" w14:textId="46E8157A" w:rsidR="0046573A" w:rsidRPr="00D31932" w:rsidRDefault="008B546D" w:rsidP="00123EC2">
      <w:pPr>
        <w:numPr>
          <w:ilvl w:val="0"/>
          <w:numId w:val="1"/>
        </w:numPr>
        <w:spacing w:before="120" w:after="120"/>
        <w:jc w:val="both"/>
        <w:rPr>
          <w:iCs/>
        </w:rPr>
      </w:pPr>
      <w:r>
        <w:t>B</w:t>
      </w:r>
      <w:r w:rsidR="009D4B73" w:rsidRPr="006043CB">
        <w:t>endraturčio sutikimo nedavimas siekiančiajam pradėti statybas kitam bendraturčiui reiškia jų nesutarimo dėl bendrosios dalinės nuosavybės teisės objekto valdymo atsiradimą. Nepriklausomai nuo nesutarimo priežasčių, tokiu atveju daikto valdymo, naudojimosi ir disponavimo juo tvarka gali būti nustatoma teismo pagal bet kurio iš bendraturčių ieškinį (CK 4.75 straipsnio 1 dalis) (žr. Lietuvos Aukščiausiojo Teismo 2018 m. sausio 11 d. nutarties civilinėje byloje Nr. e3K-3-107-248/2018 16 punktą).</w:t>
      </w:r>
      <w:r w:rsidR="0073286D" w:rsidRPr="006043CB">
        <w:t xml:space="preserve"> Vadinasi, </w:t>
      </w:r>
      <w:r w:rsidR="00262A93" w:rsidRPr="006043CB">
        <w:t xml:space="preserve">vietoje bendraturčių sutikimo kompetentingai institucijai gali būti pateikiamas teismo sprendimas, kuris leidžia bendraturčiui </w:t>
      </w:r>
      <w:r w:rsidR="00262A93" w:rsidRPr="006043CB">
        <w:lastRenderedPageBreak/>
        <w:t xml:space="preserve">atlikti atitinkamus statybos darbus bendrosios nuosavybės </w:t>
      </w:r>
      <w:r w:rsidR="00262A93" w:rsidRPr="00D31932">
        <w:t>objekte</w:t>
      </w:r>
      <w:r w:rsidRPr="00D31932">
        <w:t xml:space="preserve"> be kito (kitų) bendraturčių sutikimo</w:t>
      </w:r>
      <w:r w:rsidR="00262A93" w:rsidRPr="00D31932">
        <w:t>.</w:t>
      </w:r>
    </w:p>
    <w:p w14:paraId="076E0EF1" w14:textId="36BF7CC9" w:rsidR="003B60CD" w:rsidRPr="00A42876" w:rsidRDefault="003B60CD" w:rsidP="003B60CD">
      <w:pPr>
        <w:spacing w:before="480" w:after="480"/>
        <w:ind w:firstLine="709"/>
        <w:jc w:val="both"/>
        <w:rPr>
          <w:i/>
          <w:iCs/>
        </w:rPr>
      </w:pPr>
      <w:r w:rsidRPr="00A42876">
        <w:rPr>
          <w:i/>
          <w:iCs/>
        </w:rPr>
        <w:t xml:space="preserve">Dėl </w:t>
      </w:r>
      <w:r w:rsidR="00126E14">
        <w:rPr>
          <w:i/>
          <w:iCs/>
        </w:rPr>
        <w:t>kasacinio skundo argumentų pagrįstumo</w:t>
      </w:r>
    </w:p>
    <w:p w14:paraId="5DB93693" w14:textId="65B4BAC5" w:rsidR="003B0CAE" w:rsidRPr="00C159C7" w:rsidRDefault="00BE2555" w:rsidP="003B0CAE">
      <w:pPr>
        <w:numPr>
          <w:ilvl w:val="0"/>
          <w:numId w:val="1"/>
        </w:numPr>
        <w:spacing w:before="120" w:after="120"/>
        <w:jc w:val="both"/>
        <w:rPr>
          <w:iCs/>
        </w:rPr>
      </w:pPr>
      <w:r w:rsidRPr="00C159C7">
        <w:rPr>
          <w:iCs/>
        </w:rPr>
        <w:t>Visų p</w:t>
      </w:r>
      <w:r w:rsidR="00E458DA" w:rsidRPr="00C159C7">
        <w:rPr>
          <w:iCs/>
        </w:rPr>
        <w:t>irma, k</w:t>
      </w:r>
      <w:r w:rsidR="003B0CAE" w:rsidRPr="00C159C7">
        <w:rPr>
          <w:iCs/>
        </w:rPr>
        <w:t>asaciniame skunde atsakovė teigia, jog apeliacinės instancijos teismas netinkamai sprendė dėl CK 4.75–4.81 straipsniuose ir CK 4.82–4.85 straipsniuose įtvirtintų teisės normų taikymo</w:t>
      </w:r>
      <w:r w:rsidRPr="00C159C7">
        <w:rPr>
          <w:iCs/>
        </w:rPr>
        <w:t xml:space="preserve"> nagrinėjamoje byloje</w:t>
      </w:r>
      <w:r w:rsidR="003B0CAE" w:rsidRPr="00C159C7">
        <w:rPr>
          <w:iCs/>
        </w:rPr>
        <w:t xml:space="preserve">, taip nukrypdamas nuo Lietuvos Aukščiausiojo Teismo </w:t>
      </w:r>
      <w:r w:rsidR="00D67F65" w:rsidRPr="00C159C7">
        <w:rPr>
          <w:iCs/>
        </w:rPr>
        <w:t>su</w:t>
      </w:r>
      <w:r w:rsidR="003B0CAE" w:rsidRPr="00C159C7">
        <w:rPr>
          <w:iCs/>
        </w:rPr>
        <w:t>formuo</w:t>
      </w:r>
      <w:r w:rsidR="001944A7" w:rsidRPr="00C159C7">
        <w:rPr>
          <w:iCs/>
        </w:rPr>
        <w:t>tos</w:t>
      </w:r>
      <w:r w:rsidR="003B0CAE" w:rsidRPr="00C159C7">
        <w:rPr>
          <w:iCs/>
        </w:rPr>
        <w:t xml:space="preserve"> praktikos.</w:t>
      </w:r>
      <w:r w:rsidR="003353FC" w:rsidRPr="00C159C7">
        <w:rPr>
          <w:iCs/>
        </w:rPr>
        <w:t xml:space="preserve"> Statybos įstatymo 27 straipsnio 5 dalies 7 punktas neturi būti aiškinamas taip, kad siekiant gauti statybą leidžiantį dokumentą turi būti pateikiamas visų statinio bendraturčių sutikimas, taigi</w:t>
      </w:r>
      <w:r w:rsidR="00D67F65" w:rsidRPr="00C159C7">
        <w:rPr>
          <w:iCs/>
        </w:rPr>
        <w:t>,</w:t>
      </w:r>
      <w:r w:rsidR="003353FC" w:rsidRPr="00C159C7">
        <w:rPr>
          <w:iCs/>
        </w:rPr>
        <w:t xml:space="preserve"> </w:t>
      </w:r>
      <w:r w:rsidR="003353FC" w:rsidRPr="00C159C7">
        <w:rPr>
          <w:color w:val="000000"/>
        </w:rPr>
        <w:t>nagrinėjamam ginčui aktualus CK 4.82–4.85 straipsnių taikymas. Teisėjų kolegija šiuos kasacinio skundo argumentus pripažįsta nepagrįstais.</w:t>
      </w:r>
    </w:p>
    <w:p w14:paraId="1E2D7A0E" w14:textId="12A50A16" w:rsidR="00946A4B" w:rsidRPr="00C159C7" w:rsidRDefault="00C36B65" w:rsidP="00C159C7">
      <w:pPr>
        <w:numPr>
          <w:ilvl w:val="0"/>
          <w:numId w:val="1"/>
        </w:numPr>
        <w:spacing w:before="120" w:after="120"/>
        <w:jc w:val="both"/>
        <w:rPr>
          <w:iCs/>
        </w:rPr>
      </w:pPr>
      <w:r w:rsidRPr="00C159C7">
        <w:t xml:space="preserve">Iš Nekilnojamojo turto registro duomenų bazės išrašo, kuriuo nagrinėjamoje byloje rėmėsi teismai, nustatydami duomenis apie pastatą, unikalus Nr. </w:t>
      </w:r>
      <w:r w:rsidR="002E05F5">
        <w:t>(</w:t>
      </w:r>
      <w:r w:rsidR="002E05F5">
        <w:rPr>
          <w:i/>
          <w:iCs/>
        </w:rPr>
        <w:t>duomenys neskelbtini</w:t>
      </w:r>
      <w:r w:rsidR="002E05F5">
        <w:t>)</w:t>
      </w:r>
      <w:r w:rsidRPr="00C159C7">
        <w:t>, esantį adresu</w:t>
      </w:r>
      <w:r w:rsidR="005156C3">
        <w:t>:</w:t>
      </w:r>
      <w:r w:rsidR="00177AB8" w:rsidRPr="00C159C7">
        <w:t xml:space="preserve"> </w:t>
      </w:r>
      <w:r w:rsidR="002E05F5">
        <w:t>(</w:t>
      </w:r>
      <w:r w:rsidR="002E05F5">
        <w:rPr>
          <w:i/>
          <w:iCs/>
        </w:rPr>
        <w:t>duomenys neskelbtini</w:t>
      </w:r>
      <w:r w:rsidR="002E05F5">
        <w:t>)</w:t>
      </w:r>
      <w:r w:rsidRPr="00C159C7">
        <w:t xml:space="preserve">, matyti, kad </w:t>
      </w:r>
      <w:r w:rsidR="00EA7022" w:rsidRPr="00C159C7">
        <w:t>pagrindinė šio daikto naudojimo paskirtis yra administracinė</w:t>
      </w:r>
      <w:r w:rsidRPr="00C159C7">
        <w:t xml:space="preserve">, bendras pastato plotas – </w:t>
      </w:r>
      <w:r w:rsidR="00EA7022" w:rsidRPr="00C159C7">
        <w:t>2633,80</w:t>
      </w:r>
      <w:r w:rsidRPr="00C159C7">
        <w:t xml:space="preserve"> kv. m, naudingasis plotas – </w:t>
      </w:r>
      <w:r w:rsidR="00EA7022" w:rsidRPr="00C159C7">
        <w:t>62,44</w:t>
      </w:r>
      <w:r w:rsidRPr="00C159C7">
        <w:t xml:space="preserve"> kv. m, gyvenamasis plotas – </w:t>
      </w:r>
      <w:r w:rsidR="00EA7022" w:rsidRPr="00C159C7">
        <w:t>41,86</w:t>
      </w:r>
      <w:r w:rsidRPr="00C159C7">
        <w:t xml:space="preserve"> kv. m</w:t>
      </w:r>
      <w:r w:rsidR="00EA7022" w:rsidRPr="00C159C7">
        <w:t>.</w:t>
      </w:r>
      <w:r w:rsidR="00742477" w:rsidRPr="00C159C7">
        <w:t xml:space="preserve"> Patalpos ir Kitos patalpos asmeninės nuosavybės teise priklauso fiziniams ir juridiniams asmenims. Pirmosios ir apeliacinės instancijos teismai nustatė, kad Pastate yra </w:t>
      </w:r>
      <w:r w:rsidR="00742477" w:rsidRPr="00C159C7">
        <w:rPr>
          <w:iCs/>
        </w:rPr>
        <w:t>18 patalpų, iš kurių 3 – gyvenamosios paskirties, jų bendras plotas sudaro 62</w:t>
      </w:r>
      <w:r w:rsidR="008F008B">
        <w:rPr>
          <w:iCs/>
        </w:rPr>
        <w:t> </w:t>
      </w:r>
      <w:r w:rsidR="00742477" w:rsidRPr="00C159C7">
        <w:rPr>
          <w:iCs/>
        </w:rPr>
        <w:t>kv.</w:t>
      </w:r>
      <w:r w:rsidR="008F008B">
        <w:rPr>
          <w:iCs/>
        </w:rPr>
        <w:t> </w:t>
      </w:r>
      <w:r w:rsidR="00742477" w:rsidRPr="00C159C7">
        <w:rPr>
          <w:iCs/>
        </w:rPr>
        <w:t xml:space="preserve">m (gyvenamasis plotas – 41,86 kv. m), 15 – administracinės, prekybos, maitinimo arba kitos paskirties </w:t>
      </w:r>
      <w:r w:rsidR="005156C3">
        <w:rPr>
          <w:iCs/>
        </w:rPr>
        <w:t xml:space="preserve">patalpos </w:t>
      </w:r>
      <w:r w:rsidR="00742477" w:rsidRPr="00C159C7">
        <w:rPr>
          <w:iCs/>
        </w:rPr>
        <w:t xml:space="preserve">(neįrengta pastogė). Atsakovei </w:t>
      </w:r>
      <w:r w:rsidR="00EA6964" w:rsidRPr="00C159C7">
        <w:rPr>
          <w:iCs/>
        </w:rPr>
        <w:t xml:space="preserve">asmeninės nuosavybės teise </w:t>
      </w:r>
      <w:r w:rsidR="00742477" w:rsidRPr="00C159C7">
        <w:rPr>
          <w:iCs/>
        </w:rPr>
        <w:t xml:space="preserve">priklauso prekybos paskirties patalpos (parduotuvė). </w:t>
      </w:r>
    </w:p>
    <w:p w14:paraId="78CE9494" w14:textId="7AB19887" w:rsidR="00024438" w:rsidRPr="00C159C7" w:rsidRDefault="00B756B0" w:rsidP="007E333E">
      <w:pPr>
        <w:numPr>
          <w:ilvl w:val="0"/>
          <w:numId w:val="1"/>
        </w:numPr>
        <w:spacing w:before="120" w:after="120"/>
        <w:jc w:val="both"/>
        <w:rPr>
          <w:iCs/>
        </w:rPr>
      </w:pPr>
      <w:r w:rsidRPr="00C159C7">
        <w:rPr>
          <w:iCs/>
        </w:rPr>
        <w:t>Taigi, p</w:t>
      </w:r>
      <w:r w:rsidR="00024438" w:rsidRPr="00C159C7">
        <w:rPr>
          <w:iCs/>
        </w:rPr>
        <w:t>irmosios ir apeliacinės instancijos teismai byloje nustatė šias reikšmingas bylai aplinkybes: tai, jog Pastatas yra administracinės paskirties, Patalpos ir Kitos patalpos asmenims priklauso asmeninės nuosavybės teise, taip pat tai, kad gyvenamosios paskirties patalpų (butų) ploto dalis sudaro labai mažą (2,8 proc.) dalį Pastato bendrojo ploto</w:t>
      </w:r>
      <w:r w:rsidRPr="00C159C7">
        <w:rPr>
          <w:iCs/>
        </w:rPr>
        <w:t>.</w:t>
      </w:r>
    </w:p>
    <w:p w14:paraId="49193D68" w14:textId="0A35792B" w:rsidR="007E333E" w:rsidRPr="00C159C7" w:rsidRDefault="007E333E" w:rsidP="007E333E">
      <w:pPr>
        <w:numPr>
          <w:ilvl w:val="0"/>
          <w:numId w:val="1"/>
        </w:numPr>
        <w:spacing w:before="120" w:after="120"/>
        <w:jc w:val="both"/>
        <w:rPr>
          <w:iCs/>
        </w:rPr>
      </w:pPr>
      <w:r w:rsidRPr="00C159C7">
        <w:t>Kasacinio teismo praktikoje ne kartą pažymėta, kad įrodymų turinio vertinimas yra fakto klausimas, kurio kasacinis teismas nenagrinėja (žr., pvz., Lietuvos Aukščiausiojo Teismo 2015</w:t>
      </w:r>
      <w:r w:rsidR="005156C3">
        <w:t> </w:t>
      </w:r>
      <w:r w:rsidRPr="00C159C7">
        <w:t>m. gegužės 25 d. nutartį civilinėje byloje Nr. 3K-3-338-415/2015; 2016 m. liepos 1 d. nutarties civilinėje byloje Nr. 3K-3-374-421/2016 17 punktą, kt.). Kasacine tvarka vertindamas byloje teismų priimtus sprendimus teisės taikymo aspektu dėl proceso teisės normų galimo pažeidimo kasacinis teismas, iš naujo nenustatydamas faktinių bylos aplinkybių, tik pasisako, ar bylą nagrinėję teismai tinkamai taikė įrodinėjimo taisykles (Lietuvos Aukščiausiojo Teismo 2021 m. rugsėjo 1 d. nutartis civilinėje byloje Nr. 3K-3-220-684/2021, 49 punktas).</w:t>
      </w:r>
    </w:p>
    <w:p w14:paraId="17E7EFBD" w14:textId="2DDD14D0" w:rsidR="001F6C15" w:rsidRPr="00C159C7" w:rsidRDefault="003C4A97" w:rsidP="00BF622E">
      <w:pPr>
        <w:numPr>
          <w:ilvl w:val="0"/>
          <w:numId w:val="1"/>
        </w:numPr>
        <w:spacing w:before="120" w:after="120"/>
        <w:jc w:val="both"/>
        <w:rPr>
          <w:iCs/>
        </w:rPr>
      </w:pPr>
      <w:r w:rsidRPr="00C159C7">
        <w:rPr>
          <w:iCs/>
        </w:rPr>
        <w:t>Teisėjų kolegija, vadovau</w:t>
      </w:r>
      <w:r w:rsidR="005C570A">
        <w:rPr>
          <w:iCs/>
        </w:rPr>
        <w:t>d</w:t>
      </w:r>
      <w:r w:rsidRPr="00C159C7">
        <w:rPr>
          <w:iCs/>
        </w:rPr>
        <w:t xml:space="preserve">amasi </w:t>
      </w:r>
      <w:r w:rsidR="00024438" w:rsidRPr="00C159C7">
        <w:rPr>
          <w:iCs/>
        </w:rPr>
        <w:t xml:space="preserve">teismų nustatytomis bylos aplinkybėmis, </w:t>
      </w:r>
      <w:r w:rsidRPr="00C159C7">
        <w:rPr>
          <w:iCs/>
        </w:rPr>
        <w:t xml:space="preserve">aptartu teisiniu reguliavimu </w:t>
      </w:r>
      <w:r w:rsidR="00024438" w:rsidRPr="00C159C7">
        <w:rPr>
          <w:rFonts w:eastAsia="Calibri"/>
          <w:lang w:eastAsia="ar-SA"/>
        </w:rPr>
        <w:t>dėl CK 4.75–4.81 straipsniuose ir CK 4.82–4.85 straipsniuose įtvirtintų nuostatų aiškinimo ir taikymo</w:t>
      </w:r>
      <w:r w:rsidR="00024438" w:rsidRPr="00C159C7">
        <w:rPr>
          <w:iCs/>
        </w:rPr>
        <w:t xml:space="preserve"> bei</w:t>
      </w:r>
      <w:r w:rsidRPr="00C159C7">
        <w:rPr>
          <w:iCs/>
        </w:rPr>
        <w:t xml:space="preserve"> </w:t>
      </w:r>
      <w:r w:rsidR="00024438" w:rsidRPr="00C159C7">
        <w:rPr>
          <w:iCs/>
        </w:rPr>
        <w:t xml:space="preserve">aktualia </w:t>
      </w:r>
      <w:r w:rsidRPr="00C159C7">
        <w:rPr>
          <w:iCs/>
        </w:rPr>
        <w:t xml:space="preserve">kasacinio teismo praktika, konstatuoja, kad </w:t>
      </w:r>
      <w:r w:rsidR="00BF622E" w:rsidRPr="00C159C7">
        <w:rPr>
          <w:color w:val="000000"/>
        </w:rPr>
        <w:t xml:space="preserve">bylą išnagrinėję teismai </w:t>
      </w:r>
      <w:r w:rsidR="00024438" w:rsidRPr="00C159C7">
        <w:rPr>
          <w:rFonts w:eastAsia="Calibri"/>
          <w:lang w:eastAsia="ar-SA"/>
        </w:rPr>
        <w:t xml:space="preserve">padarė pagrįstą išvadą, </w:t>
      </w:r>
      <w:r w:rsidR="005156C3">
        <w:rPr>
          <w:rFonts w:eastAsia="Calibri"/>
          <w:lang w:eastAsia="ar-SA"/>
        </w:rPr>
        <w:t>jog</w:t>
      </w:r>
      <w:r w:rsidR="001F6C15" w:rsidRPr="00C159C7">
        <w:rPr>
          <w:rFonts w:eastAsia="Calibri"/>
          <w:lang w:eastAsia="ar-SA"/>
        </w:rPr>
        <w:t xml:space="preserve"> </w:t>
      </w:r>
      <w:r w:rsidR="00024438" w:rsidRPr="00C159C7">
        <w:rPr>
          <w:rFonts w:eastAsia="Calibri"/>
          <w:lang w:eastAsia="ar-SA"/>
        </w:rPr>
        <w:t>teisės reikalavimus atitinka vadovaujantis CK 4.75 straipsnio 1 dali</w:t>
      </w:r>
      <w:r w:rsidR="00043A96">
        <w:rPr>
          <w:rFonts w:eastAsia="Calibri"/>
          <w:lang w:eastAsia="ar-SA"/>
        </w:rPr>
        <w:t>mi</w:t>
      </w:r>
      <w:r w:rsidR="00024438" w:rsidRPr="00C159C7">
        <w:rPr>
          <w:rFonts w:eastAsia="Calibri"/>
          <w:lang w:eastAsia="ar-SA"/>
        </w:rPr>
        <w:t xml:space="preserve">, o ne CK 4.85 straipsnio tvarka bendraturčių išduoti sutikimai </w:t>
      </w:r>
      <w:r w:rsidR="00043A96">
        <w:rPr>
          <w:rFonts w:eastAsia="Calibri"/>
          <w:lang w:eastAsia="ar-SA"/>
        </w:rPr>
        <w:t xml:space="preserve">dėl </w:t>
      </w:r>
      <w:r w:rsidR="00024438" w:rsidRPr="00C159C7">
        <w:rPr>
          <w:rFonts w:eastAsia="Calibri"/>
          <w:lang w:eastAsia="ar-SA"/>
        </w:rPr>
        <w:t>Projekt</w:t>
      </w:r>
      <w:r w:rsidR="00043A96">
        <w:rPr>
          <w:rFonts w:eastAsia="Calibri"/>
          <w:lang w:eastAsia="ar-SA"/>
        </w:rPr>
        <w:t>o</w:t>
      </w:r>
      <w:r w:rsidR="00024438" w:rsidRPr="00C159C7">
        <w:rPr>
          <w:rFonts w:eastAsia="Calibri"/>
          <w:lang w:eastAsia="ar-SA"/>
        </w:rPr>
        <w:t xml:space="preserve"> įgyvendin</w:t>
      </w:r>
      <w:r w:rsidR="00043A96">
        <w:rPr>
          <w:rFonts w:eastAsia="Calibri"/>
          <w:lang w:eastAsia="ar-SA"/>
        </w:rPr>
        <w:t>imo</w:t>
      </w:r>
      <w:r w:rsidR="00024438" w:rsidRPr="00C159C7">
        <w:rPr>
          <w:rFonts w:eastAsia="Calibri"/>
          <w:lang w:eastAsia="ar-SA"/>
        </w:rPr>
        <w:t>.</w:t>
      </w:r>
      <w:r w:rsidR="00BF622E" w:rsidRPr="00C159C7">
        <w:rPr>
          <w:rFonts w:eastAsia="Calibri"/>
          <w:lang w:eastAsia="ar-SA"/>
        </w:rPr>
        <w:t xml:space="preserve"> </w:t>
      </w:r>
    </w:p>
    <w:p w14:paraId="51504F1D" w14:textId="4DAB8EF5" w:rsidR="00155148" w:rsidRPr="00C159C7" w:rsidRDefault="001F6C15" w:rsidP="00921D8F">
      <w:pPr>
        <w:numPr>
          <w:ilvl w:val="0"/>
          <w:numId w:val="1"/>
        </w:numPr>
        <w:spacing w:before="120" w:after="120"/>
        <w:jc w:val="both"/>
        <w:rPr>
          <w:iCs/>
        </w:rPr>
      </w:pPr>
      <w:r w:rsidRPr="00C159C7">
        <w:rPr>
          <w:rFonts w:eastAsia="Calibri"/>
          <w:lang w:eastAsia="ar-SA"/>
        </w:rPr>
        <w:t xml:space="preserve">Pastatas ir didžioji dalis nekilnojamojo turto (restoranas, parduotuvės, administracinės patalpos) Pastate yra administracinės paskirties, patalpos Pastate fiziniams ir juridiniams asmenims priklauso asmeninės nuosavybės teise, gyvenamosios paskirties </w:t>
      </w:r>
      <w:r w:rsidR="005C570A">
        <w:rPr>
          <w:rFonts w:eastAsia="Calibri"/>
          <w:lang w:eastAsia="ar-SA"/>
        </w:rPr>
        <w:t xml:space="preserve">patalpų </w:t>
      </w:r>
      <w:r w:rsidRPr="00C159C7">
        <w:rPr>
          <w:rFonts w:eastAsia="Calibri"/>
          <w:lang w:eastAsia="ar-SA"/>
        </w:rPr>
        <w:t xml:space="preserve">(butų) dalis Pastate yra labai </w:t>
      </w:r>
      <w:r w:rsidR="00921D8F" w:rsidRPr="00C159C7">
        <w:rPr>
          <w:rFonts w:eastAsia="Calibri"/>
          <w:lang w:eastAsia="ar-SA"/>
        </w:rPr>
        <w:t xml:space="preserve">nežymi – </w:t>
      </w:r>
      <w:r w:rsidR="00921D8F" w:rsidRPr="00C159C7">
        <w:t>maž</w:t>
      </w:r>
      <w:r w:rsidR="0097593F">
        <w:t>iau</w:t>
      </w:r>
      <w:r w:rsidR="00921D8F" w:rsidRPr="00C159C7">
        <w:t xml:space="preserve"> kaip pusė Pastato naudingojo ploto.</w:t>
      </w:r>
      <w:r w:rsidRPr="00C159C7">
        <w:rPr>
          <w:rFonts w:eastAsia="Calibri"/>
          <w:lang w:eastAsia="ar-SA"/>
        </w:rPr>
        <w:t xml:space="preserve"> </w:t>
      </w:r>
      <w:r w:rsidR="00155148" w:rsidRPr="00C159C7">
        <w:rPr>
          <w:iCs/>
        </w:rPr>
        <w:t>Atsakovė, būdama prekybos paskirties patalpų (parduotuvės), kurios yra Pastate, savinink</w:t>
      </w:r>
      <w:r w:rsidR="00043A96">
        <w:rPr>
          <w:iCs/>
        </w:rPr>
        <w:t>ė</w:t>
      </w:r>
      <w:r w:rsidR="00155148" w:rsidRPr="00C159C7">
        <w:rPr>
          <w:iCs/>
        </w:rPr>
        <w:t xml:space="preserve">, yra paties Pastato bendraturtė, nes jai kartu su kitų patalpų savininkais bendrosios dalinės nuosavybės teise priklauso </w:t>
      </w:r>
      <w:r w:rsidR="00155148" w:rsidRPr="00C159C7">
        <w:t>pastato bendro</w:t>
      </w:r>
      <w:r w:rsidR="00043A96">
        <w:t>jo</w:t>
      </w:r>
      <w:r w:rsidR="00155148" w:rsidRPr="00C159C7">
        <w:t xml:space="preserve"> naudojimo patalpos, pagrindinės namo konstrukcijos, bendrojo naudojimo mechaninė, elektros, sanitarinė-techninė ir kitokia įranga (CK 4.82 straipsnio 1 dalis)</w:t>
      </w:r>
      <w:r w:rsidR="00155148" w:rsidRPr="00C159C7">
        <w:rPr>
          <w:iCs/>
        </w:rPr>
        <w:t>.</w:t>
      </w:r>
      <w:r w:rsidRPr="00C159C7">
        <w:rPr>
          <w:iCs/>
        </w:rPr>
        <w:t xml:space="preserve"> Todėl tokios paskirties pastate asmeninės nuosavybės teise patalpas valdančių savininkų bendrosios dalinės nuosavybės teisei įgyvendinti taikomas CK 4.75 straipsnio 1 dalyje nustatytas teisinis režimas, t. y. </w:t>
      </w:r>
      <w:r w:rsidR="00921D8F" w:rsidRPr="00C159C7">
        <w:rPr>
          <w:iCs/>
        </w:rPr>
        <w:t xml:space="preserve">šią teisę </w:t>
      </w:r>
      <w:r w:rsidR="00921D8F" w:rsidRPr="00C159C7">
        <w:rPr>
          <w:iCs/>
        </w:rPr>
        <w:lastRenderedPageBreak/>
        <w:t>bendraturčiai įgyvendina bendru sutarimu</w:t>
      </w:r>
      <w:r w:rsidR="00667553" w:rsidRPr="00C159C7">
        <w:rPr>
          <w:iCs/>
        </w:rPr>
        <w:t>. Siekiant gauti statybą leidžiančius dokumentus – leidimą atlikti statinio paprastąjį remontą (kai toks leidimas yra būtinas) ir leidimą pakeisti statinio ar jo dalies paskirtį, nagrinėjamo ginčo atveju būtina pateikti visų Pastato bendraturčių rašytinius sutikimus, kuriais pritariama atitinkamiems statybos darbams ar statinio ar jo dalies paskirties keitimui.</w:t>
      </w:r>
    </w:p>
    <w:p w14:paraId="7D09C15C" w14:textId="453A6D9E" w:rsidR="00024438" w:rsidRPr="00C159C7" w:rsidRDefault="00BF622E" w:rsidP="00BF622E">
      <w:pPr>
        <w:numPr>
          <w:ilvl w:val="0"/>
          <w:numId w:val="1"/>
        </w:numPr>
        <w:spacing w:before="120" w:after="120"/>
        <w:jc w:val="both"/>
        <w:rPr>
          <w:iCs/>
        </w:rPr>
      </w:pPr>
      <w:r w:rsidRPr="00C159C7">
        <w:rPr>
          <w:rFonts w:eastAsia="Calibri"/>
          <w:lang w:eastAsia="ar-SA"/>
        </w:rPr>
        <w:t xml:space="preserve">Priešingai nei kasaciniame skunde teigia atsakovė, darydami tokią išvadą, teismai </w:t>
      </w:r>
      <w:r w:rsidRPr="00C159C7">
        <w:t>nenukrypo nuo Lietuvos Aukščiausiojo Teismo formuojamos nurodytų teisės normų aiškinimo ir taikymo praktikos. Kasaciniame skunde nepateikta argumentų, kad</w:t>
      </w:r>
      <w:r w:rsidR="00043A96">
        <w:t>,</w:t>
      </w:r>
      <w:r w:rsidRPr="00C159C7">
        <w:t xml:space="preserve"> nustatydami nurodytas ginč</w:t>
      </w:r>
      <w:r w:rsidR="00043A96">
        <w:t>ui</w:t>
      </w:r>
      <w:r w:rsidRPr="00C159C7">
        <w:t xml:space="preserve"> teisinga</w:t>
      </w:r>
      <w:r w:rsidR="00043A96">
        <w:t>i</w:t>
      </w:r>
      <w:r w:rsidRPr="00C159C7">
        <w:t xml:space="preserve"> išspr</w:t>
      </w:r>
      <w:r w:rsidR="00043A96">
        <w:t>ęsti</w:t>
      </w:r>
      <w:r w:rsidRPr="00C159C7">
        <w:t xml:space="preserve"> reikšmingas faktines bylos aplinkybes</w:t>
      </w:r>
      <w:r w:rsidR="00043A96">
        <w:t>,</w:t>
      </w:r>
      <w:r w:rsidRPr="00C159C7">
        <w:t xml:space="preserve"> teismai pažeidė įrodinėjimo ir įrodymų vertinimo taisykles.</w:t>
      </w:r>
    </w:p>
    <w:p w14:paraId="1FE535BD" w14:textId="0E034ACB" w:rsidR="00EE4844" w:rsidRPr="00C159C7" w:rsidRDefault="007E333E" w:rsidP="00AB647C">
      <w:pPr>
        <w:numPr>
          <w:ilvl w:val="0"/>
          <w:numId w:val="1"/>
        </w:numPr>
        <w:spacing w:before="120" w:after="120"/>
        <w:jc w:val="both"/>
        <w:rPr>
          <w:iCs/>
        </w:rPr>
      </w:pPr>
      <w:r w:rsidRPr="00C159C7">
        <w:t>P</w:t>
      </w:r>
      <w:r w:rsidR="00AB647C" w:rsidRPr="00C159C7">
        <w:t>irmosios ir apeliacinės instancijos teismai pagrįstai konstatavo, kad</w:t>
      </w:r>
      <w:r w:rsidR="00043A96">
        <w:t>,</w:t>
      </w:r>
      <w:r w:rsidR="00AB647C" w:rsidRPr="00C159C7">
        <w:t xml:space="preserve"> ieškovei siekiant gauti statybą leidžiantį dokumentą, yra būtinas atsakovės sutikimas dėl Projekto, nepriklausomai nuo to, kad daliai projekte nu</w:t>
      </w:r>
      <w:r w:rsidR="00043A96">
        <w:t>st</w:t>
      </w:r>
      <w:r w:rsidR="00AB647C" w:rsidRPr="00C159C7">
        <w:t>atytų statybos darbų tokio sutikimo nereikia, nes šiems darbams atlikti nėra reikalavimo gauti statybą leidžiantį dokumentą</w:t>
      </w:r>
      <w:r w:rsidR="00043A96">
        <w:t>,</w:t>
      </w:r>
      <w:r w:rsidR="00AB647C" w:rsidRPr="00C159C7">
        <w:t xml:space="preserve"> t. y. Projekte nėra numatoma keisti Pastato (kultūros paveldo statinio) išvaizdą (šios nutarties </w:t>
      </w:r>
      <w:r w:rsidR="00AB647C" w:rsidRPr="00AB5A29">
        <w:t>22 punktas</w:t>
      </w:r>
      <w:r w:rsidR="00AB647C" w:rsidRPr="00C159C7">
        <w:t>).</w:t>
      </w:r>
      <w:r w:rsidR="00083E02" w:rsidRPr="00C159C7">
        <w:t xml:space="preserve"> </w:t>
      </w:r>
      <w:r w:rsidRPr="00C159C7">
        <w:t>K</w:t>
      </w:r>
      <w:r w:rsidR="00083E02" w:rsidRPr="00C159C7">
        <w:t xml:space="preserve">adangi ieškovė darbams, kuriems reikalingas statybą leidžiantis dokumentas, ir darbams, kuriems jis nereikalingas, atlikti pasirinko rengti vieną Projektą, </w:t>
      </w:r>
      <w:r w:rsidR="00E37A44" w:rsidRPr="00C159C7">
        <w:t xml:space="preserve">pasirinktos Projekto įgyvendinimo formos požiūriu ji turėjo </w:t>
      </w:r>
      <w:r w:rsidR="00083E02" w:rsidRPr="00C159C7">
        <w:t xml:space="preserve">pagrindą prašyti bendraturčių sutikimo </w:t>
      </w:r>
      <w:r w:rsidR="00043A96">
        <w:t xml:space="preserve">dėl </w:t>
      </w:r>
      <w:r w:rsidR="00083E02" w:rsidRPr="00C159C7">
        <w:t>vis</w:t>
      </w:r>
      <w:r w:rsidR="00043A96">
        <w:t>o</w:t>
      </w:r>
      <w:r w:rsidR="00083E02" w:rsidRPr="00C159C7">
        <w:t xml:space="preserve"> Projekt</w:t>
      </w:r>
      <w:r w:rsidR="00043A96">
        <w:t>o įgyvendinimo</w:t>
      </w:r>
      <w:r w:rsidR="00083E02" w:rsidRPr="00C159C7">
        <w:t>.</w:t>
      </w:r>
      <w:r w:rsidR="00043F90" w:rsidRPr="00C159C7">
        <w:t xml:space="preserve"> </w:t>
      </w:r>
    </w:p>
    <w:p w14:paraId="36505E6D" w14:textId="2C86F433" w:rsidR="00AB647C" w:rsidRPr="00C159C7" w:rsidRDefault="00043F90" w:rsidP="00EE4844">
      <w:pPr>
        <w:numPr>
          <w:ilvl w:val="0"/>
          <w:numId w:val="1"/>
        </w:numPr>
        <w:spacing w:before="120" w:after="120"/>
        <w:jc w:val="both"/>
        <w:rPr>
          <w:iCs/>
        </w:rPr>
      </w:pPr>
      <w:r w:rsidRPr="00C159C7">
        <w:t>Ieškovė</w:t>
      </w:r>
      <w:r w:rsidR="00A95284" w:rsidRPr="00C159C7">
        <w:t xml:space="preserve">, kaip </w:t>
      </w:r>
      <w:r w:rsidR="00AB5A29">
        <w:t>P</w:t>
      </w:r>
      <w:r w:rsidR="00A95284" w:rsidRPr="00C159C7">
        <w:t>astato bendraturtė, jos įgyvendinamos teisės turinio prasme</w:t>
      </w:r>
      <w:r w:rsidRPr="00C159C7">
        <w:t xml:space="preserve"> aiškiai atskleidė, kad bendraturčių sutikimo prašo tik dėl tos Projekto dalies įgyvendinimo, dėl kurios bendraturčių sutikimas pagal Statybos įstatymo </w:t>
      </w:r>
      <w:r w:rsidRPr="00C159C7">
        <w:rPr>
          <w:iCs/>
        </w:rPr>
        <w:t>27 straipsnio 1 dalies 6 punktą</w:t>
      </w:r>
      <w:r w:rsidRPr="00C159C7">
        <w:t xml:space="preserve"> yra būtinas – dėl statinio ar jo dalies paskirties pakeitimo, būtent dėl atsakovės nepagrįsto atsisakymo duoti sutikimą šiai Projekto daliai įgyvendinti ieškovė kreipėsi su ieškiniu į teismą, šią aplinkybę pagrindžia faktiniu ieškinio pagrindu nurodytos aplinkybės.</w:t>
      </w:r>
      <w:r w:rsidR="00E37A44" w:rsidRPr="00C159C7">
        <w:t xml:space="preserve"> </w:t>
      </w:r>
      <w:r w:rsidR="00A95284" w:rsidRPr="00C159C7">
        <w:t>I</w:t>
      </w:r>
      <w:r w:rsidR="00E37A44" w:rsidRPr="00C159C7">
        <w:t>eškiniu nebuvo</w:t>
      </w:r>
      <w:r w:rsidR="00A95284" w:rsidRPr="00C159C7">
        <w:t xml:space="preserve"> įrodinėjama aplinkybė, kad dėl administracinės paskirties patalpų Nr. 5, 6, 7 </w:t>
      </w:r>
      <w:r w:rsidR="00043A96">
        <w:t>su</w:t>
      </w:r>
      <w:r w:rsidR="00A95284" w:rsidRPr="00C159C7">
        <w:t xml:space="preserve">jungimo į 2 turtinius vienetus, nekeičiant patalpų paskirties, reikalingas atsakovės sutikimas </w:t>
      </w:r>
      <w:r w:rsidR="00043A96">
        <w:t>ir</w:t>
      </w:r>
      <w:r w:rsidR="00A95284" w:rsidRPr="00C159C7">
        <w:t xml:space="preserve"> kad tokį sutikimą duoti atsakovė nepagrįstai atsisakė. Todėl nepagrįstas yra kasacinio skundo argumentas, jog civilinė byla turėjo būti nutraukta ieškovei neturint teisinio suinteresuotumo dėl to, kad </w:t>
      </w:r>
      <w:r w:rsidR="00043A96">
        <w:t xml:space="preserve">dėl </w:t>
      </w:r>
      <w:r w:rsidR="00A95284" w:rsidRPr="00C159C7">
        <w:t>statybos darbų atlikim</w:t>
      </w:r>
      <w:r w:rsidR="00043A96">
        <w:t>o</w:t>
      </w:r>
      <w:r w:rsidR="00A95284" w:rsidRPr="00C159C7">
        <w:t xml:space="preserve"> atsakovės sutikimas iš viso nebuvo reikalingas, </w:t>
      </w:r>
      <w:r w:rsidR="00042584" w:rsidRPr="00C159C7">
        <w:t xml:space="preserve">kadangi </w:t>
      </w:r>
      <w:r w:rsidR="00043A96">
        <w:t xml:space="preserve">dėl </w:t>
      </w:r>
      <w:r w:rsidR="00A95284" w:rsidRPr="00C159C7">
        <w:t>kit</w:t>
      </w:r>
      <w:r w:rsidR="00043A96">
        <w:t>os</w:t>
      </w:r>
      <w:r w:rsidR="00A95284" w:rsidRPr="00C159C7">
        <w:t xml:space="preserve"> Projekto dal</w:t>
      </w:r>
      <w:r w:rsidR="00043A96">
        <w:t>ies</w:t>
      </w:r>
      <w:r w:rsidR="00EE4844" w:rsidRPr="00C159C7">
        <w:t xml:space="preserve"> (dėl administracinės paskirties patalpų Nr. 8, 9, 10, 11, 12, 12a perplanavimo į 10 turtinių vienetų, keičiant paskirtį į gyvenamąją)</w:t>
      </w:r>
      <w:r w:rsidR="00A95284" w:rsidRPr="00C159C7">
        <w:t xml:space="preserve"> bendraturčių sutikimas buvo būtinas ir jį atsakovė duoti atsisakė.</w:t>
      </w:r>
    </w:p>
    <w:p w14:paraId="5582ABB8" w14:textId="2F195427" w:rsidR="00946A4B" w:rsidRPr="00C159C7" w:rsidRDefault="00C03D9A" w:rsidP="000102D7">
      <w:pPr>
        <w:numPr>
          <w:ilvl w:val="0"/>
          <w:numId w:val="1"/>
        </w:numPr>
        <w:spacing w:before="120" w:after="120"/>
        <w:jc w:val="both"/>
        <w:rPr>
          <w:iCs/>
        </w:rPr>
      </w:pPr>
      <w:r w:rsidRPr="00C159C7">
        <w:t>Byloje taip pat nustatyta</w:t>
      </w:r>
      <w:r w:rsidR="00946A4B" w:rsidRPr="00C159C7">
        <w:t xml:space="preserve">, kad </w:t>
      </w:r>
      <w:r w:rsidRPr="00C159C7">
        <w:t>sutikimus dėl Projekte nu</w:t>
      </w:r>
      <w:r w:rsidR="00043A96">
        <w:t>rod</w:t>
      </w:r>
      <w:r w:rsidRPr="00C159C7">
        <w:t xml:space="preserve">ytų sprendinių įgyvendinimo yra davę </w:t>
      </w:r>
      <w:r w:rsidR="00946A4B" w:rsidRPr="00C159C7">
        <w:t>visi Pastate esančių patalpų savininkai, išskyrus atsakovę</w:t>
      </w:r>
      <w:r w:rsidR="00F23B46" w:rsidRPr="00C159C7">
        <w:t xml:space="preserve">. Taigi, atsakovės teisių ir teisėtų interesų užtikrinimo požiūriu </w:t>
      </w:r>
      <w:r w:rsidRPr="00C159C7">
        <w:t xml:space="preserve">nagrinėjamu atveju </w:t>
      </w:r>
      <w:r w:rsidR="006C2EF3" w:rsidRPr="00C159C7">
        <w:t xml:space="preserve">net ir </w:t>
      </w:r>
      <w:r w:rsidR="00F23B46" w:rsidRPr="00C159C7">
        <w:t xml:space="preserve">nėra </w:t>
      </w:r>
      <w:r w:rsidRPr="00C159C7">
        <w:t>aktualu</w:t>
      </w:r>
      <w:r w:rsidR="00F23B46" w:rsidRPr="00C159C7">
        <w:t xml:space="preserve">, kuriuo teisiniu pagrindu </w:t>
      </w:r>
      <w:r w:rsidRPr="00C159C7">
        <w:t xml:space="preserve">remiantis ir kokia forma būtų </w:t>
      </w:r>
      <w:r w:rsidR="00F23B46" w:rsidRPr="00C159C7">
        <w:t xml:space="preserve">išreiškiamas bendraturčių sutikimas (ieškovei gaunant </w:t>
      </w:r>
      <w:r w:rsidRPr="00C159C7">
        <w:t xml:space="preserve">visų </w:t>
      </w:r>
      <w:r w:rsidR="00F23B46" w:rsidRPr="00C159C7">
        <w:t xml:space="preserve">bendraturčių sutikimus ar bendraturčiams </w:t>
      </w:r>
      <w:r w:rsidRPr="00C159C7">
        <w:t xml:space="preserve">balsų dauguma </w:t>
      </w:r>
      <w:r w:rsidR="00F23B46" w:rsidRPr="00C159C7">
        <w:t xml:space="preserve">priėmus ieškovei palankų protokolinį sprendimą). Ieškovės </w:t>
      </w:r>
      <w:r w:rsidR="00042584" w:rsidRPr="00C159C7">
        <w:t>reikalaujamas taikyti</w:t>
      </w:r>
      <w:r w:rsidR="00F23B46" w:rsidRPr="00C159C7">
        <w:t xml:space="preserve"> CK 4.82–4.85 straipsniuose nustatyt</w:t>
      </w:r>
      <w:r w:rsidR="00042584" w:rsidRPr="00C159C7">
        <w:t>as</w:t>
      </w:r>
      <w:r w:rsidR="00F23B46" w:rsidRPr="00C159C7">
        <w:t xml:space="preserve"> bendraturčių sprendimų dėl bendrosios nuosavybės teis</w:t>
      </w:r>
      <w:r w:rsidR="00042584" w:rsidRPr="00C159C7">
        <w:t xml:space="preserve">ės įgyvendinimo priėmimo teisinis režimas ieškovei </w:t>
      </w:r>
      <w:r w:rsidRPr="00C159C7">
        <w:t xml:space="preserve">netgi yra </w:t>
      </w:r>
      <w:r w:rsidR="00F23B46" w:rsidRPr="00C159C7">
        <w:t>nepalank</w:t>
      </w:r>
      <w:r w:rsidRPr="00C159C7">
        <w:t>esn</w:t>
      </w:r>
      <w:r w:rsidR="00042584" w:rsidRPr="00C159C7">
        <w:t>is –</w:t>
      </w:r>
      <w:r w:rsidR="00F23B46" w:rsidRPr="00C159C7">
        <w:t xml:space="preserve"> taikant minėtas teisės normas, ieškovei paka</w:t>
      </w:r>
      <w:r w:rsidR="006C2EF3" w:rsidRPr="00C159C7">
        <w:t>nka</w:t>
      </w:r>
      <w:r w:rsidR="00F23B46" w:rsidRPr="00C159C7">
        <w:t xml:space="preserve"> gauti daugumos </w:t>
      </w:r>
      <w:r w:rsidR="00042584" w:rsidRPr="00C159C7">
        <w:t xml:space="preserve">Pastato </w:t>
      </w:r>
      <w:r w:rsidR="00F23B46" w:rsidRPr="00C159C7">
        <w:t>bendraturčių sutikimą (protokolinį sprendimą)</w:t>
      </w:r>
      <w:r w:rsidR="006C2EF3" w:rsidRPr="00C159C7">
        <w:t>, kurį faktiškai ji ir turi</w:t>
      </w:r>
      <w:r w:rsidR="000102D7" w:rsidRPr="00C159C7">
        <w:t>, nes iš pastate esančių 18</w:t>
      </w:r>
      <w:r w:rsidR="00043A96">
        <w:t> </w:t>
      </w:r>
      <w:r w:rsidR="000102D7" w:rsidRPr="00C159C7">
        <w:t>patalpų (iš jų 15 – administracinės, prekybos, maitinimo ir kitos paskirties negyvenamosios patalpos ir 3 butai) 10 patalpų (visos – administracinės paskirties) nuosavybės teise priklauso ieškovei</w:t>
      </w:r>
      <w:r w:rsidR="006C2EF3" w:rsidRPr="00C159C7">
        <w:t>. Tuo tarpu pagal CK 4.75–4.81 straipsniuose nustatytą teisinį reguliavimą</w:t>
      </w:r>
      <w:r w:rsidR="008B2B01" w:rsidRPr="00C159C7">
        <w:t xml:space="preserve"> </w:t>
      </w:r>
      <w:r w:rsidR="006C2EF3" w:rsidRPr="00C159C7">
        <w:t>būtini</w:t>
      </w:r>
      <w:r w:rsidR="008B2B01" w:rsidRPr="00C159C7">
        <w:t xml:space="preserve"> visų bendraturčių sutikim</w:t>
      </w:r>
      <w:r w:rsidR="006C2EF3" w:rsidRPr="00C159C7">
        <w:t>ai</w:t>
      </w:r>
      <w:r w:rsidRPr="00C159C7">
        <w:t xml:space="preserve">, kuriuos gauti paprastai yra </w:t>
      </w:r>
      <w:r w:rsidR="006C2EF3" w:rsidRPr="00C159C7">
        <w:t xml:space="preserve">žymiai </w:t>
      </w:r>
      <w:r w:rsidRPr="00C159C7">
        <w:t>sudėtingiau</w:t>
      </w:r>
      <w:r w:rsidR="008B2B01" w:rsidRPr="00C159C7">
        <w:t xml:space="preserve">. </w:t>
      </w:r>
      <w:r w:rsidRPr="00C159C7">
        <w:t>Kadangi s</w:t>
      </w:r>
      <w:r w:rsidR="008B2B01" w:rsidRPr="00C159C7">
        <w:t xml:space="preserve">utikimus </w:t>
      </w:r>
      <w:r w:rsidR="00043A96">
        <w:t xml:space="preserve">dėl </w:t>
      </w:r>
      <w:r w:rsidR="008B2B01" w:rsidRPr="00C159C7">
        <w:t>Projekt</w:t>
      </w:r>
      <w:r w:rsidR="00043A96">
        <w:t>o</w:t>
      </w:r>
      <w:r w:rsidR="008B2B01" w:rsidRPr="00C159C7">
        <w:t xml:space="preserve"> įgyvendin</w:t>
      </w:r>
      <w:r w:rsidR="00043A96">
        <w:t>imo</w:t>
      </w:r>
      <w:r w:rsidR="008B2B01" w:rsidRPr="00C159C7">
        <w:t xml:space="preserve"> davė absoliuti dauguma bendraturčių</w:t>
      </w:r>
      <w:r w:rsidRPr="00C159C7">
        <w:t xml:space="preserve">, nepriklausomai nuo bendraturčių sutikimų išreiškimo formos, </w:t>
      </w:r>
      <w:r w:rsidR="006C2EF3" w:rsidRPr="00C159C7">
        <w:t>nuginčijus atsakovės atsisakymą duoti</w:t>
      </w:r>
      <w:r w:rsidR="0097593F" w:rsidRPr="0097593F">
        <w:t xml:space="preserve"> </w:t>
      </w:r>
      <w:r w:rsidR="0097593F" w:rsidRPr="00C159C7">
        <w:t>sutikimą</w:t>
      </w:r>
      <w:r w:rsidR="006C2EF3" w:rsidRPr="00C159C7">
        <w:t xml:space="preserve">, </w:t>
      </w:r>
      <w:r w:rsidR="000102D7" w:rsidRPr="00C159C7">
        <w:t xml:space="preserve">pasiekiamas tas pats </w:t>
      </w:r>
      <w:r w:rsidR="008F0003" w:rsidRPr="00C159C7">
        <w:t>teisinis rezultatas</w:t>
      </w:r>
      <w:r w:rsidR="000102D7" w:rsidRPr="00C159C7">
        <w:t xml:space="preserve"> </w:t>
      </w:r>
      <w:r w:rsidR="008F0003" w:rsidRPr="00C159C7">
        <w:t>– ieškovė įgyja teisę Projektą įgyvendinti.</w:t>
      </w:r>
      <w:r w:rsidR="006C2EF3" w:rsidRPr="00C159C7">
        <w:t xml:space="preserve"> Šiuo aspektu atsakovės kasacinio skundo argumentai dėl netinkamos bendraturčių valios išraiškos formos parinkimo yra savitiksliai ir nekoreliuoja su atsakovės deklaruojama pozicija apginti tariamai jos pažeistas </w:t>
      </w:r>
      <w:r w:rsidR="00824091" w:rsidRPr="00C159C7">
        <w:t xml:space="preserve">materialiąsias subjektines </w:t>
      </w:r>
      <w:r w:rsidR="006C2EF3" w:rsidRPr="00C159C7">
        <w:t>teises (CPK 5 straipsnis).</w:t>
      </w:r>
    </w:p>
    <w:p w14:paraId="4B1A1644" w14:textId="22D66F90" w:rsidR="004112A8" w:rsidRPr="00814035" w:rsidRDefault="004112A8" w:rsidP="004112A8">
      <w:pPr>
        <w:numPr>
          <w:ilvl w:val="0"/>
          <w:numId w:val="1"/>
        </w:numPr>
        <w:spacing w:before="120" w:after="120"/>
        <w:jc w:val="both"/>
        <w:rPr>
          <w:iCs/>
        </w:rPr>
      </w:pPr>
      <w:r>
        <w:lastRenderedPageBreak/>
        <w:t>Antra, atsakovė kasaciniame skunde teigia, kad n</w:t>
      </w:r>
      <w:r w:rsidRPr="00301148">
        <w:t xml:space="preserve">esant Statybos įstatymo 27 straipsnio 2 dalyje </w:t>
      </w:r>
      <w:r>
        <w:t>nurodyto</w:t>
      </w:r>
      <w:r w:rsidRPr="00301148">
        <w:t xml:space="preserve"> viešojo administravimo subjekto individualaus administracinio sprendimo </w:t>
      </w:r>
      <w:r w:rsidR="00C9697B">
        <w:t>dėl negalėjimo</w:t>
      </w:r>
      <w:r w:rsidRPr="00301148">
        <w:t xml:space="preserve"> (t. y. </w:t>
      </w:r>
      <w:r w:rsidR="00C9697B">
        <w:t>atsisakymo</w:t>
      </w:r>
      <w:r w:rsidRPr="00301148">
        <w:t xml:space="preserve">) išduoti statybą leidžiantį dokumentą būtent dėl to, kad ieškovė nepateikė atsakovės rašytinio sutikimo, ieškinys šioje byloje yra pareikštas nepagrįstai (t. y. dar nesant teisinio ir (ar) faktinio pagrindo </w:t>
      </w:r>
      <w:r w:rsidR="0097593F" w:rsidRPr="00301148">
        <w:t xml:space="preserve">įgyvendinti </w:t>
      </w:r>
      <w:r w:rsidRPr="00301148">
        <w:t>teis</w:t>
      </w:r>
      <w:r w:rsidR="0097593F">
        <w:t>ę</w:t>
      </w:r>
      <w:r w:rsidRPr="00301148">
        <w:t xml:space="preserve"> į teisminę gynybą), piktnaudžiaujant </w:t>
      </w:r>
      <w:r w:rsidRPr="00C159C7">
        <w:t>procesinėmis teisėmis. Teisėjų kolegija šiuo</w:t>
      </w:r>
      <w:r w:rsidR="000B103C" w:rsidRPr="00C159C7">
        <w:t>s</w:t>
      </w:r>
      <w:r w:rsidRPr="00C159C7">
        <w:t xml:space="preserve"> kasacinio skundo argumentus pripažįsta</w:t>
      </w:r>
      <w:r>
        <w:t xml:space="preserve"> nepagrįstais.</w:t>
      </w:r>
    </w:p>
    <w:p w14:paraId="310FED94" w14:textId="5FBC7833" w:rsidR="004112A8" w:rsidRPr="00027DD0" w:rsidRDefault="004112A8" w:rsidP="004112A8">
      <w:pPr>
        <w:numPr>
          <w:ilvl w:val="0"/>
          <w:numId w:val="1"/>
        </w:numPr>
        <w:spacing w:before="120" w:after="120"/>
        <w:jc w:val="both"/>
        <w:rPr>
          <w:iCs/>
        </w:rPr>
      </w:pPr>
      <w:r>
        <w:rPr>
          <w:iCs/>
        </w:rPr>
        <w:t>Šioje nutartyje jau išaiškinta (</w:t>
      </w:r>
      <w:r w:rsidR="00C159C7">
        <w:rPr>
          <w:iCs/>
        </w:rPr>
        <w:t xml:space="preserve">nutarties </w:t>
      </w:r>
      <w:r w:rsidRPr="00F654AA">
        <w:rPr>
          <w:iCs/>
        </w:rPr>
        <w:t>22</w:t>
      </w:r>
      <w:r w:rsidR="00043A96">
        <w:rPr>
          <w:iCs/>
        </w:rPr>
        <w:t>–</w:t>
      </w:r>
      <w:r w:rsidRPr="00F654AA">
        <w:rPr>
          <w:iCs/>
        </w:rPr>
        <w:t xml:space="preserve">23, </w:t>
      </w:r>
      <w:r w:rsidR="00F654AA" w:rsidRPr="00F654AA">
        <w:rPr>
          <w:iCs/>
        </w:rPr>
        <w:t>29</w:t>
      </w:r>
      <w:r w:rsidR="00043A96">
        <w:rPr>
          <w:iCs/>
        </w:rPr>
        <w:t>–</w:t>
      </w:r>
      <w:r w:rsidR="00F654AA" w:rsidRPr="00F654AA">
        <w:rPr>
          <w:iCs/>
        </w:rPr>
        <w:t>30</w:t>
      </w:r>
      <w:r w:rsidRPr="00F654AA">
        <w:rPr>
          <w:iCs/>
        </w:rPr>
        <w:t xml:space="preserve"> punktai</w:t>
      </w:r>
      <w:r w:rsidRPr="00575DBF">
        <w:rPr>
          <w:iCs/>
        </w:rPr>
        <w:t xml:space="preserve">), </w:t>
      </w:r>
      <w:r>
        <w:rPr>
          <w:iCs/>
        </w:rPr>
        <w:t>jog</w:t>
      </w:r>
      <w:r w:rsidR="00043A96">
        <w:rPr>
          <w:iCs/>
        </w:rPr>
        <w:t>,</w:t>
      </w:r>
      <w:r>
        <w:rPr>
          <w:iCs/>
        </w:rPr>
        <w:t xml:space="preserve"> siekiant gauti statybą leidžiantį dokumentą, be kitų dokumentų, turi būti pateikiamas </w:t>
      </w:r>
      <w:r>
        <w:t>statinio (jo dalies) bendraturčių rašytinis sutikimas ar butų ir kitų patalpų savininkų protokolinio sprendimo kopija. Nepateikus visų reikiamų dokumentų prašymas išduoti statybos leidimą nepriimamas.</w:t>
      </w:r>
    </w:p>
    <w:p w14:paraId="76F4F345" w14:textId="081EA991" w:rsidR="000B103C" w:rsidRDefault="00BA7876" w:rsidP="000B103C">
      <w:pPr>
        <w:numPr>
          <w:ilvl w:val="0"/>
          <w:numId w:val="1"/>
        </w:numPr>
        <w:spacing w:before="120" w:after="120"/>
        <w:jc w:val="both"/>
        <w:rPr>
          <w:iCs/>
        </w:rPr>
      </w:pPr>
      <w:r>
        <w:rPr>
          <w:iCs/>
        </w:rPr>
        <w:t>Teisėjų kolegija konstatuoja, jog ginčai, kilę dėl vieno iš bendraturčių atsisakymo duoti sutikimą atlikti atitinkamus statybos darbus</w:t>
      </w:r>
      <w:r w:rsidR="00043A96">
        <w:rPr>
          <w:iCs/>
        </w:rPr>
        <w:t>,</w:t>
      </w:r>
      <w:r>
        <w:rPr>
          <w:iCs/>
        </w:rPr>
        <w:t xml:space="preserve"> yra ginčai dėl bendrosios dalinės nuosavybės teisės objekto valdymo tvarkos, todėl teismas turi teisę šią tvarką nustatyti. Šiuo atveju </w:t>
      </w:r>
      <w:r w:rsidR="00D26B5B">
        <w:rPr>
          <w:iCs/>
        </w:rPr>
        <w:t xml:space="preserve">atsakovės nurodomos teisės normos </w:t>
      </w:r>
      <w:r>
        <w:rPr>
          <w:iCs/>
        </w:rPr>
        <w:t>negali būti aiškin</w:t>
      </w:r>
      <w:r w:rsidR="0097593F">
        <w:rPr>
          <w:iCs/>
        </w:rPr>
        <w:t>a</w:t>
      </w:r>
      <w:r>
        <w:rPr>
          <w:iCs/>
        </w:rPr>
        <w:t>m</w:t>
      </w:r>
      <w:r w:rsidR="0097593F">
        <w:rPr>
          <w:iCs/>
        </w:rPr>
        <w:t>o</w:t>
      </w:r>
      <w:r>
        <w:rPr>
          <w:iCs/>
        </w:rPr>
        <w:t xml:space="preserve">s taip, </w:t>
      </w:r>
      <w:r w:rsidR="00D26B5B">
        <w:rPr>
          <w:iCs/>
        </w:rPr>
        <w:t>kad asmens, siekiančio gauti statybos leidimą, teisinis suinteresuotumas kreiptis į teismą atsiranda tik viešojo administravimo subjektui atsisakius išduoti statybą leidžiantį dokumentą dėl pateiktų ne visų reikalaujamų dokumentų (</w:t>
      </w:r>
      <w:r w:rsidR="00FB4563">
        <w:rPr>
          <w:iCs/>
        </w:rPr>
        <w:t xml:space="preserve">dėl negauto </w:t>
      </w:r>
      <w:r w:rsidR="00D26B5B">
        <w:rPr>
          <w:iCs/>
        </w:rPr>
        <w:t xml:space="preserve">bendraturčio </w:t>
      </w:r>
      <w:r w:rsidR="00D26B5B" w:rsidRPr="00C159C7">
        <w:rPr>
          <w:iCs/>
        </w:rPr>
        <w:t xml:space="preserve">sutikimo), </w:t>
      </w:r>
      <w:r w:rsidRPr="00C159C7">
        <w:rPr>
          <w:iCs/>
        </w:rPr>
        <w:t>nes</w:t>
      </w:r>
      <w:r w:rsidR="0050564E" w:rsidRPr="00C159C7">
        <w:rPr>
          <w:iCs/>
        </w:rPr>
        <w:t>,</w:t>
      </w:r>
      <w:r w:rsidR="00AD2A2E" w:rsidRPr="00C159C7">
        <w:rPr>
          <w:iCs/>
        </w:rPr>
        <w:t xml:space="preserve"> sistemiškai vertinant teisinį reguliavimą, nurodytą šios </w:t>
      </w:r>
      <w:r w:rsidR="00AD2A2E" w:rsidRPr="00E92B92">
        <w:rPr>
          <w:iCs/>
        </w:rPr>
        <w:t>nutarties 22</w:t>
      </w:r>
      <w:r w:rsidR="00043A96">
        <w:rPr>
          <w:iCs/>
        </w:rPr>
        <w:t>–</w:t>
      </w:r>
      <w:r w:rsidR="00AD2A2E" w:rsidRPr="00E92B92">
        <w:rPr>
          <w:iCs/>
        </w:rPr>
        <w:t>2</w:t>
      </w:r>
      <w:r w:rsidR="00E92B92" w:rsidRPr="00E92B92">
        <w:rPr>
          <w:iCs/>
        </w:rPr>
        <w:t>4</w:t>
      </w:r>
      <w:r w:rsidR="00AD2A2E" w:rsidRPr="00E92B92">
        <w:rPr>
          <w:iCs/>
        </w:rPr>
        <w:t xml:space="preserve"> punktuose,</w:t>
      </w:r>
      <w:r w:rsidR="00AD2A2E">
        <w:rPr>
          <w:iCs/>
        </w:rPr>
        <w:t xml:space="preserve"> </w:t>
      </w:r>
      <w:r w:rsidR="00D26B5B">
        <w:rPr>
          <w:iCs/>
        </w:rPr>
        <w:t>akivaizdu</w:t>
      </w:r>
      <w:r w:rsidR="00FB4563">
        <w:rPr>
          <w:iCs/>
        </w:rPr>
        <w:t xml:space="preserve">, jog prašymo su trūkumais pateikimo rezultatas yra atsisakymas priimti prašymą išduoti statybą leidžiantį dokumentą. </w:t>
      </w:r>
      <w:r w:rsidR="000B103C">
        <w:rPr>
          <w:iCs/>
        </w:rPr>
        <w:t xml:space="preserve">Teisinį reguliavimą aiškinant taip, kaip nurodo atsakovė, būtų pažeidžiami teisės kreiptis į teismą teisminės gynybos, ekonomiškumo, taip pat bendrieji teisingumo ir protingumo teisės principai. </w:t>
      </w:r>
    </w:p>
    <w:p w14:paraId="0F6B7D6D" w14:textId="7919B8F3" w:rsidR="00027DD0" w:rsidRPr="00C159C7" w:rsidRDefault="000B103C" w:rsidP="000B103C">
      <w:pPr>
        <w:numPr>
          <w:ilvl w:val="0"/>
          <w:numId w:val="1"/>
        </w:numPr>
        <w:spacing w:before="120" w:after="120"/>
        <w:jc w:val="both"/>
        <w:rPr>
          <w:iCs/>
        </w:rPr>
      </w:pPr>
      <w:r w:rsidRPr="00C159C7">
        <w:rPr>
          <w:iCs/>
        </w:rPr>
        <w:t>Kaip minėta (</w:t>
      </w:r>
      <w:r w:rsidRPr="00E92B92">
        <w:rPr>
          <w:iCs/>
        </w:rPr>
        <w:t>nutarties 36–38 punktai</w:t>
      </w:r>
      <w:r w:rsidRPr="00C159C7">
        <w:rPr>
          <w:iCs/>
        </w:rPr>
        <w:t xml:space="preserve">), teismų praktikoje </w:t>
      </w:r>
      <w:r w:rsidRPr="00C159C7">
        <w:t xml:space="preserve">bendraturčio būsimų statybos darbų ir </w:t>
      </w:r>
      <w:r w:rsidR="00043A96">
        <w:t>(</w:t>
      </w:r>
      <w:r w:rsidRPr="00C159C7">
        <w:t>arba</w:t>
      </w:r>
      <w:r w:rsidR="00043A96">
        <w:t>)</w:t>
      </w:r>
      <w:r w:rsidRPr="00C159C7">
        <w:t xml:space="preserve"> patalpų paskirties keitimo planų tinkamu atskleidimu kitiems bendraturčiams pripažįstamas projektinių pasiūlymų arba statinio projekto pateikimas. </w:t>
      </w:r>
      <w:r w:rsidR="00FB4563" w:rsidRPr="00C159C7">
        <w:rPr>
          <w:iCs/>
        </w:rPr>
        <w:t xml:space="preserve">Taigi, asmens teisinis suinteresuotumas kreiptis į teismą kyla būtent negavus bendraturčio sutikimo </w:t>
      </w:r>
      <w:r w:rsidR="00F726A5">
        <w:rPr>
          <w:iCs/>
        </w:rPr>
        <w:t xml:space="preserve">dėl </w:t>
      </w:r>
      <w:r w:rsidR="00FB4563" w:rsidRPr="00C159C7">
        <w:rPr>
          <w:iCs/>
        </w:rPr>
        <w:t>atitinkam</w:t>
      </w:r>
      <w:r w:rsidR="00F726A5">
        <w:rPr>
          <w:iCs/>
        </w:rPr>
        <w:t>ų</w:t>
      </w:r>
      <w:r w:rsidR="00FB4563" w:rsidRPr="00C159C7">
        <w:rPr>
          <w:iCs/>
        </w:rPr>
        <w:t xml:space="preserve"> statybos darb</w:t>
      </w:r>
      <w:r w:rsidR="00F726A5">
        <w:rPr>
          <w:iCs/>
        </w:rPr>
        <w:t>ų</w:t>
      </w:r>
      <w:r w:rsidR="00FB4563" w:rsidRPr="00C159C7">
        <w:rPr>
          <w:iCs/>
        </w:rPr>
        <w:t xml:space="preserve"> atlik</w:t>
      </w:r>
      <w:r w:rsidR="00F726A5">
        <w:rPr>
          <w:iCs/>
        </w:rPr>
        <w:t>imo</w:t>
      </w:r>
      <w:r w:rsidRPr="00C159C7">
        <w:rPr>
          <w:iCs/>
        </w:rPr>
        <w:t xml:space="preserve"> po to, kai bendraturčiui tinkamai buvo atskleisti statybos darbų ir </w:t>
      </w:r>
      <w:r w:rsidR="00043A96">
        <w:rPr>
          <w:iCs/>
        </w:rPr>
        <w:t>(</w:t>
      </w:r>
      <w:r w:rsidRPr="00C159C7">
        <w:rPr>
          <w:iCs/>
        </w:rPr>
        <w:t>arba</w:t>
      </w:r>
      <w:r w:rsidR="00043A96">
        <w:rPr>
          <w:iCs/>
        </w:rPr>
        <w:t>)</w:t>
      </w:r>
      <w:r w:rsidRPr="00C159C7">
        <w:rPr>
          <w:iCs/>
        </w:rPr>
        <w:t xml:space="preserve"> patalpų paskirties keitimo planai</w:t>
      </w:r>
      <w:r w:rsidR="00FB4563" w:rsidRPr="00C159C7">
        <w:rPr>
          <w:iCs/>
        </w:rPr>
        <w:t xml:space="preserve">. </w:t>
      </w:r>
      <w:r w:rsidRPr="00C159C7">
        <w:rPr>
          <w:iCs/>
        </w:rPr>
        <w:t xml:space="preserve">Ieškovė pateikė atsakovei projektinius pasiūlymus dėl ketinamų Pastate atlikti statybos darbų ir patalpų paskirties pakeitimo. Atsakovei atsisakius duoti sutikimą </w:t>
      </w:r>
      <w:r w:rsidR="00043A96">
        <w:rPr>
          <w:iCs/>
        </w:rPr>
        <w:t xml:space="preserve">atlikti </w:t>
      </w:r>
      <w:r w:rsidRPr="00C159C7">
        <w:rPr>
          <w:iCs/>
        </w:rPr>
        <w:t>statybos darb</w:t>
      </w:r>
      <w:r w:rsidR="00043A96">
        <w:rPr>
          <w:iCs/>
        </w:rPr>
        <w:t>u</w:t>
      </w:r>
      <w:r w:rsidRPr="00C159C7">
        <w:rPr>
          <w:iCs/>
        </w:rPr>
        <w:t xml:space="preserve">s ir </w:t>
      </w:r>
      <w:r w:rsidR="00043A96">
        <w:rPr>
          <w:iCs/>
        </w:rPr>
        <w:t xml:space="preserve">pakeisti </w:t>
      </w:r>
      <w:r w:rsidRPr="00C159C7">
        <w:rPr>
          <w:iCs/>
        </w:rPr>
        <w:t>patalpų paskirt</w:t>
      </w:r>
      <w:r w:rsidR="00043A96">
        <w:rPr>
          <w:iCs/>
        </w:rPr>
        <w:t>į</w:t>
      </w:r>
      <w:r w:rsidRPr="00C159C7">
        <w:rPr>
          <w:iCs/>
        </w:rPr>
        <w:t>, ieškovė įgijo teisę kreiptis į teismą ir nuginčyti, jos manymu, nepagrįstą bendratur</w:t>
      </w:r>
      <w:r w:rsidR="00F726A5">
        <w:rPr>
          <w:iCs/>
        </w:rPr>
        <w:t>tės</w:t>
      </w:r>
      <w:r w:rsidRPr="00C159C7">
        <w:rPr>
          <w:iCs/>
        </w:rPr>
        <w:t xml:space="preserve"> atsisakymą tokį sutikimą duoti. </w:t>
      </w:r>
    </w:p>
    <w:p w14:paraId="7694E372" w14:textId="300C97E1" w:rsidR="004F0145" w:rsidRPr="00EE32DC" w:rsidRDefault="00D123B7" w:rsidP="00946A4B">
      <w:pPr>
        <w:numPr>
          <w:ilvl w:val="0"/>
          <w:numId w:val="1"/>
        </w:numPr>
        <w:spacing w:before="120" w:after="120"/>
        <w:jc w:val="both"/>
        <w:rPr>
          <w:iCs/>
        </w:rPr>
      </w:pPr>
      <w:r>
        <w:t>Trečia</w:t>
      </w:r>
      <w:r w:rsidR="00E458DA">
        <w:t>, k</w:t>
      </w:r>
      <w:r w:rsidR="004F0145" w:rsidRPr="00946A4B">
        <w:t>asaciniame skunde atsakovė taip pat nurodo, kad ginčą nagrinėję teismai pažeidė horizontalaus precedento taikymo taisykles</w:t>
      </w:r>
      <w:r w:rsidR="00EE32DC">
        <w:t xml:space="preserve"> – pirmosios instancijos teismas nesivadovavo Alytaus apylinkės teismo </w:t>
      </w:r>
      <w:r w:rsidR="00EE32DC" w:rsidRPr="00EE32DC">
        <w:t>2000 m.</w:t>
      </w:r>
      <w:r w:rsidR="00EE32DC">
        <w:t xml:space="preserve"> liepos </w:t>
      </w:r>
      <w:r w:rsidR="00EE32DC" w:rsidRPr="00EE32DC">
        <w:t>31</w:t>
      </w:r>
      <w:r w:rsidR="00EE32DC">
        <w:t xml:space="preserve"> d. nutartimi civilinėje byloje Nr. </w:t>
      </w:r>
      <w:r w:rsidR="00EE32DC" w:rsidRPr="00EE32DC">
        <w:t>e2-2747-292/2020</w:t>
      </w:r>
      <w:r w:rsidR="00EE32DC">
        <w:t>, o apeliacinės instancijos teismas šį pažeidimą įvertino itin formaliai.</w:t>
      </w:r>
    </w:p>
    <w:p w14:paraId="51A7F04E" w14:textId="2804069B" w:rsidR="00EE32DC" w:rsidRDefault="00F726A5" w:rsidP="00946A4B">
      <w:pPr>
        <w:numPr>
          <w:ilvl w:val="0"/>
          <w:numId w:val="1"/>
        </w:numPr>
        <w:spacing w:before="120" w:after="120"/>
        <w:jc w:val="both"/>
        <w:rPr>
          <w:iCs/>
        </w:rPr>
      </w:pPr>
      <w:r>
        <w:rPr>
          <w:iCs/>
        </w:rPr>
        <w:t>T</w:t>
      </w:r>
      <w:r w:rsidR="004612DE" w:rsidRPr="004612DE">
        <w:rPr>
          <w:iCs/>
        </w:rPr>
        <w:t>eismų įstatym</w:t>
      </w:r>
      <w:r w:rsidR="004612DE">
        <w:rPr>
          <w:iCs/>
        </w:rPr>
        <w:t xml:space="preserve">o </w:t>
      </w:r>
      <w:r w:rsidR="004612DE" w:rsidRPr="004612DE">
        <w:rPr>
          <w:iCs/>
        </w:rPr>
        <w:t xml:space="preserve">33 </w:t>
      </w:r>
      <w:r w:rsidR="004612DE">
        <w:rPr>
          <w:iCs/>
        </w:rPr>
        <w:t xml:space="preserve">straipsnio </w:t>
      </w:r>
      <w:r w:rsidR="004612DE" w:rsidRPr="004612DE">
        <w:rPr>
          <w:iCs/>
        </w:rPr>
        <w:t xml:space="preserve">4 </w:t>
      </w:r>
      <w:r w:rsidR="004612DE">
        <w:rPr>
          <w:iCs/>
        </w:rPr>
        <w:t>dalyje nustatyta, kad t</w:t>
      </w:r>
      <w:r w:rsidR="004612DE" w:rsidRPr="004612DE">
        <w:rPr>
          <w:iCs/>
        </w:rPr>
        <w:t>eismai, priimdami sprendimus atitinkamų kategorijų bylose, yra saistomi savo pačių sukurtų teisės aiškinimo taisyklių, suformuluotų analogiškose ar iš esmės panašiose bylose. Žemesnės instancijos teismai, priimdami sprendimus atitinkamų kategorijų bylose, yra saistomi aukštesnės instancijos teismų teisės aiškinimo taisyklių, suformuluotų analogiškose ar iš esmės panašiose bylose.</w:t>
      </w:r>
    </w:p>
    <w:p w14:paraId="1BAB9808" w14:textId="3D7E418C" w:rsidR="004612DE" w:rsidRDefault="00AA157A" w:rsidP="00946A4B">
      <w:pPr>
        <w:numPr>
          <w:ilvl w:val="0"/>
          <w:numId w:val="1"/>
        </w:numPr>
        <w:spacing w:before="120" w:after="120"/>
        <w:jc w:val="both"/>
        <w:rPr>
          <w:iCs/>
        </w:rPr>
      </w:pPr>
      <w:r>
        <w:rPr>
          <w:iCs/>
        </w:rPr>
        <w:t>Lietuvos Respublikos Konstitucinis Teismas yra išaiškinęs, kad u</w:t>
      </w:r>
      <w:r w:rsidR="004612DE" w:rsidRPr="004612DE">
        <w:rPr>
          <w:iCs/>
        </w:rPr>
        <w:t xml:space="preserve">žtikrinant iš </w:t>
      </w:r>
      <w:r w:rsidR="00F726A5">
        <w:rPr>
          <w:iCs/>
        </w:rPr>
        <w:t xml:space="preserve">Lietuvos Respublikos </w:t>
      </w:r>
      <w:r w:rsidR="004612DE" w:rsidRPr="004612DE">
        <w:rPr>
          <w:iCs/>
        </w:rPr>
        <w:t xml:space="preserve">Konstitucijos kylantį bendrosios kompetencijos teismų praktikos vienodumą (nuoseklumą, neprieštaringumą), taigi ir jurisprudencijos tęstinumą, lemiamą reikšmę (be kitų svarbių veiksnių) turi šie veiksniai: bendrosios kompetencijos teismai, priimdami sprendimus atitinkamų kategorijų bylose, yra saistomi savo pačių sukurtų precedentų – sprendimų analogiškose bylose; žemesnės instancijos bendrosios kompetencijos teismai, priimdami sprendimus atitinkamų kategorijų bylose, yra saistomi aukštesnės instancijos bendrosios kompetencijos teismų sprendimų – precedentų tų kategorijų bylose; aukštesnės instancijos bendrosios kompetencijos teismai privalo, peržiūrėdami žemesnės instancijos bendrosios kompetencijos teismų sprendimus, tuos sprendimus vertinti vadovaudamiesi visuomet tais pačiais </w:t>
      </w:r>
      <w:r w:rsidR="004612DE" w:rsidRPr="004612DE">
        <w:rPr>
          <w:iCs/>
        </w:rPr>
        <w:lastRenderedPageBreak/>
        <w:t xml:space="preserve">teisiniais kriterijais; tie kriterijai turi būti aiškūs </w:t>
      </w:r>
      <w:r w:rsidR="004612DE" w:rsidRPr="004728A4">
        <w:rPr>
          <w:iCs/>
        </w:rPr>
        <w:t>ir </w:t>
      </w:r>
      <w:r w:rsidR="004612DE" w:rsidRPr="004728A4">
        <w:rPr>
          <w:i/>
          <w:iCs/>
        </w:rPr>
        <w:t>ex ante</w:t>
      </w:r>
      <w:r w:rsidR="004612DE" w:rsidRPr="004728A4">
        <w:rPr>
          <w:iCs/>
        </w:rPr>
        <w:t> </w:t>
      </w:r>
      <w:r w:rsidR="004728A4" w:rsidRPr="004728A4">
        <w:rPr>
          <w:iCs/>
        </w:rPr>
        <w:t>(</w:t>
      </w:r>
      <w:r w:rsidR="004728A4">
        <w:rPr>
          <w:iCs/>
        </w:rPr>
        <w:t xml:space="preserve">iš anksto) </w:t>
      </w:r>
      <w:r w:rsidR="004612DE" w:rsidRPr="004612DE">
        <w:rPr>
          <w:iCs/>
        </w:rPr>
        <w:t>žinomi teisės subjektams, </w:t>
      </w:r>
      <w:r w:rsidR="004612DE" w:rsidRPr="004728A4">
        <w:rPr>
          <w:i/>
          <w:iCs/>
        </w:rPr>
        <w:t>inter alia</w:t>
      </w:r>
      <w:r w:rsidR="004612DE" w:rsidRPr="004728A4">
        <w:rPr>
          <w:iCs/>
        </w:rPr>
        <w:t> </w:t>
      </w:r>
      <w:r w:rsidR="004728A4" w:rsidRPr="004728A4">
        <w:rPr>
          <w:iCs/>
        </w:rPr>
        <w:t>(be kita ko)</w:t>
      </w:r>
      <w:r w:rsidR="0097593F">
        <w:rPr>
          <w:iCs/>
        </w:rPr>
        <w:t>,</w:t>
      </w:r>
      <w:r w:rsidR="004728A4" w:rsidRPr="004728A4">
        <w:rPr>
          <w:iCs/>
        </w:rPr>
        <w:t xml:space="preserve"> </w:t>
      </w:r>
      <w:r w:rsidR="004612DE" w:rsidRPr="004612DE">
        <w:rPr>
          <w:iCs/>
        </w:rPr>
        <w:t>žemesnės instancijos bendrosios kompetencijos teismams (vadinasi, bendrosios kompetencijos teismų jurisprudencija turi būti prognozuojama); bendrosios kompetencijos teismų praktika atitinkamų kategorijų bylose turi būti koreguojama ir nauji teismo precedentai tų kategorijų bylose gali būti kuriami tik tada, kai tai yra neišvengiamai, objektyviai būtina; toks bendrosios kompetencijos teismų praktikos koregavimas (nukrypimas nuo teismus ligi tol saisčiusių ankstesnių precedentų ir naujų precedentų kūrimas) visais atvejais turi būti deramai (aiškiai ir racionaliai) argumentuojamas atitinkamuose bendrosios kompetencijos teismų sprendimuose</w:t>
      </w:r>
      <w:r w:rsidR="00CD46AF">
        <w:rPr>
          <w:iCs/>
        </w:rPr>
        <w:t xml:space="preserve"> </w:t>
      </w:r>
      <w:r w:rsidR="00CD46AF" w:rsidRPr="00CD46AF">
        <w:rPr>
          <w:iCs/>
        </w:rPr>
        <w:t>(Konstitucinio Teismo 2</w:t>
      </w:r>
      <w:r w:rsidR="00CD46AF">
        <w:rPr>
          <w:iCs/>
        </w:rPr>
        <w:t>006</w:t>
      </w:r>
      <w:r w:rsidR="00CD46AF" w:rsidRPr="00CD46AF">
        <w:rPr>
          <w:iCs/>
        </w:rPr>
        <w:t xml:space="preserve"> m. </w:t>
      </w:r>
      <w:r w:rsidR="00CD46AF">
        <w:rPr>
          <w:iCs/>
        </w:rPr>
        <w:t>kovo</w:t>
      </w:r>
      <w:r w:rsidR="00CD46AF" w:rsidRPr="00CD46AF">
        <w:rPr>
          <w:iCs/>
        </w:rPr>
        <w:t xml:space="preserve"> 28 d. nutarimas </w:t>
      </w:r>
      <w:r w:rsidR="00CD46AF">
        <w:rPr>
          <w:iCs/>
        </w:rPr>
        <w:t xml:space="preserve">byloje </w:t>
      </w:r>
      <w:r w:rsidR="00CD46AF" w:rsidRPr="00CD46AF">
        <w:rPr>
          <w:iCs/>
        </w:rPr>
        <w:t>Nr. 33/03).</w:t>
      </w:r>
      <w:r w:rsidR="00CD46AF">
        <w:rPr>
          <w:iCs/>
        </w:rPr>
        <w:t xml:space="preserve"> </w:t>
      </w:r>
      <w:r w:rsidR="00CD46AF" w:rsidRPr="00CD46AF">
        <w:rPr>
          <w:iCs/>
        </w:rPr>
        <w:t>Esami aukštesnės instancijos bendrosios kompetencijos teismų sukurti precedentai atitinkamų kategorijų bylose susaisto ne tik žemesnės instancijos bendrosios kompetencijos teismus, priimančius sprendimus analogiškose bylose, bet ir tuos precedentus sukūrusius aukštesnės instancijos bendrosios kompetencijos teismus (</w:t>
      </w:r>
      <w:r w:rsidR="00CD46AF" w:rsidRPr="00CD46AF">
        <w:rPr>
          <w:i/>
          <w:iCs/>
        </w:rPr>
        <w:t>inter alia</w:t>
      </w:r>
      <w:r w:rsidR="00673D74">
        <w:rPr>
          <w:iCs/>
        </w:rPr>
        <w:t xml:space="preserve">, </w:t>
      </w:r>
      <w:r w:rsidR="00CD46AF" w:rsidRPr="00CD46AF">
        <w:rPr>
          <w:iCs/>
        </w:rPr>
        <w:t>Lietuvos apeliacinį teismą ir Lietuvos Aukščiausiąjį Teismą)</w:t>
      </w:r>
      <w:r w:rsidR="00CD46AF">
        <w:rPr>
          <w:iCs/>
        </w:rPr>
        <w:t xml:space="preserve"> (</w:t>
      </w:r>
      <w:r w:rsidR="00CD46AF" w:rsidRPr="00CD46AF">
        <w:rPr>
          <w:iCs/>
        </w:rPr>
        <w:t>Konstitucinio Teismo 2</w:t>
      </w:r>
      <w:r w:rsidR="00CD46AF">
        <w:rPr>
          <w:iCs/>
        </w:rPr>
        <w:t>00</w:t>
      </w:r>
      <w:r w:rsidR="00CD46AF" w:rsidRPr="00CD46AF">
        <w:rPr>
          <w:iCs/>
        </w:rPr>
        <w:t xml:space="preserve">7 m. </w:t>
      </w:r>
      <w:r w:rsidR="00CD46AF">
        <w:rPr>
          <w:iCs/>
        </w:rPr>
        <w:t>spalio</w:t>
      </w:r>
      <w:r w:rsidR="00CD46AF" w:rsidRPr="00CD46AF">
        <w:rPr>
          <w:iCs/>
        </w:rPr>
        <w:t xml:space="preserve"> 2</w:t>
      </w:r>
      <w:r w:rsidR="00CD46AF">
        <w:rPr>
          <w:iCs/>
        </w:rPr>
        <w:t>4</w:t>
      </w:r>
      <w:r w:rsidR="00CD46AF" w:rsidRPr="00CD46AF">
        <w:rPr>
          <w:iCs/>
        </w:rPr>
        <w:t xml:space="preserve"> d. nutarimas </w:t>
      </w:r>
      <w:r w:rsidR="00CD46AF">
        <w:rPr>
          <w:iCs/>
        </w:rPr>
        <w:t xml:space="preserve">byloje </w:t>
      </w:r>
      <w:r w:rsidR="00CD46AF" w:rsidRPr="00CD46AF">
        <w:rPr>
          <w:iCs/>
        </w:rPr>
        <w:t>Nr. 26/07)</w:t>
      </w:r>
      <w:r w:rsidR="00CD46AF">
        <w:rPr>
          <w:iCs/>
        </w:rPr>
        <w:t>.</w:t>
      </w:r>
    </w:p>
    <w:p w14:paraId="59B0E882" w14:textId="31E47B21" w:rsidR="00AB68F6" w:rsidRDefault="00FE1CFB" w:rsidP="00946A4B">
      <w:pPr>
        <w:numPr>
          <w:ilvl w:val="0"/>
          <w:numId w:val="1"/>
        </w:numPr>
        <w:spacing w:before="120" w:after="120"/>
        <w:jc w:val="both"/>
        <w:rPr>
          <w:iCs/>
        </w:rPr>
      </w:pPr>
      <w:r>
        <w:rPr>
          <w:iCs/>
        </w:rPr>
        <w:t xml:space="preserve">Taigi, </w:t>
      </w:r>
      <w:r w:rsidR="00AB68F6" w:rsidRPr="00AB68F6">
        <w:rPr>
          <w:iCs/>
        </w:rPr>
        <w:t>Konstitucinis Teismas 2007 m. spalio 24 d. nutarime pasisakė,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w:t>
      </w:r>
    </w:p>
    <w:p w14:paraId="683B61CB" w14:textId="5B67FD6A" w:rsidR="007F2B88" w:rsidRPr="00692448" w:rsidRDefault="007F2B88" w:rsidP="007F2B88">
      <w:pPr>
        <w:numPr>
          <w:ilvl w:val="0"/>
          <w:numId w:val="1"/>
        </w:numPr>
        <w:spacing w:before="120" w:after="120"/>
        <w:jc w:val="both"/>
        <w:rPr>
          <w:iCs/>
        </w:rPr>
      </w:pPr>
      <w:r w:rsidRPr="00D7587C">
        <w:t xml:space="preserve">Kasacinis teismas nuosekliai pabrėžia teismų pareigą laikytis savo pačių ar aukštesnės instancijos teismų </w:t>
      </w:r>
      <w:bookmarkStart w:id="9" w:name="_Hlk162088067"/>
      <w:r w:rsidRPr="00D7587C">
        <w:t xml:space="preserve">analogiškose ar iš esmės panašiose bylose </w:t>
      </w:r>
      <w:bookmarkEnd w:id="9"/>
      <w:r w:rsidRPr="00D7587C">
        <w:t>sukurtų precedentų, taip užtikrinant teismų praktikos nuoseklumą ir nuspėjamumą (žr., pvz., Lietuvos Aukščiausiojo Teismo 2015 m. balandžio 7 d. nutartį civilinėje byloje Nr. 3K-3-183-248/2015 ir joje nurodytą kasacinio teismo praktiką). Teismo precedento horizontalusis poveikis lemia teismo pareigą laikytis būtent tos pačios pakopos teismo pirmiau išnagrinėtoje analogiškoje ar iš esmės panašioje byloje suformuluotų teisės taikymo ir aiškinimo taisyklių tiek, kiek bylose nagrinėjami santykiai yra tapatūs (Lietuvos Aukščiausiojo Teismo 2019 m. spalio 3 d. nutartis civilinėje byloje Nr. e3K-3-286-313/2019, 35 punktas</w:t>
      </w:r>
      <w:r w:rsidRPr="00692448">
        <w:t>).</w:t>
      </w:r>
      <w:r w:rsidR="00BF445A" w:rsidRPr="00692448">
        <w:t xml:space="preserve"> Horizontalaus precedento taisyklės nėra aktualios aukštesniam, </w:t>
      </w:r>
      <w:r w:rsidR="00BF445A" w:rsidRPr="00740AE7">
        <w:rPr>
          <w:i/>
          <w:iCs/>
        </w:rPr>
        <w:t>a fortiori</w:t>
      </w:r>
      <w:r w:rsidR="00BF445A" w:rsidRPr="00740AE7">
        <w:rPr>
          <w:color w:val="FF0000"/>
        </w:rPr>
        <w:t xml:space="preserve"> </w:t>
      </w:r>
      <w:r w:rsidR="00740AE7" w:rsidRPr="00BE5A88">
        <w:t>(ypač</w:t>
      </w:r>
      <w:r w:rsidR="00860B1E">
        <w:t>;</w:t>
      </w:r>
      <w:r w:rsidR="00FE1CFB" w:rsidRPr="00BE5A88">
        <w:t xml:space="preserve"> juo labiau</w:t>
      </w:r>
      <w:r w:rsidR="00740AE7" w:rsidRPr="00BE5A88">
        <w:t xml:space="preserve">) </w:t>
      </w:r>
      <w:r w:rsidR="00BF445A" w:rsidRPr="00692448">
        <w:t>kasaciniam teismui, ta dalimi, kiek precedentai suformuoti žemesnės instancijos teismo procesiniuose sprendimuose (žr., pvz., Lietuvos Aukščiausiojo Teismo 2016 m. vasario 4 d. nutart</w:t>
      </w:r>
      <w:r w:rsidR="00F73014" w:rsidRPr="00692448">
        <w:t xml:space="preserve">ies </w:t>
      </w:r>
      <w:r w:rsidR="00BF445A" w:rsidRPr="00692448">
        <w:t>civilinėje byloje Nr. 3K-3-30-378/2016</w:t>
      </w:r>
      <w:r w:rsidR="00F73014" w:rsidRPr="00692448">
        <w:t xml:space="preserve"> 31 punktą</w:t>
      </w:r>
      <w:r w:rsidR="00BF445A" w:rsidRPr="00692448">
        <w:t>)</w:t>
      </w:r>
      <w:r w:rsidR="00F73014" w:rsidRPr="00692448">
        <w:t>.</w:t>
      </w:r>
    </w:p>
    <w:p w14:paraId="24F864AF" w14:textId="2BEF03FD" w:rsidR="007F2B88" w:rsidRPr="008623BE" w:rsidRDefault="008623BE" w:rsidP="008623BE">
      <w:pPr>
        <w:numPr>
          <w:ilvl w:val="0"/>
          <w:numId w:val="1"/>
        </w:numPr>
        <w:spacing w:before="120" w:after="120"/>
        <w:jc w:val="both"/>
        <w:rPr>
          <w:iCs/>
        </w:rPr>
      </w:pPr>
      <w:r>
        <w:rPr>
          <w:iCs/>
        </w:rPr>
        <w:t>Taigi, t</w:t>
      </w:r>
      <w:r w:rsidRPr="004612DE">
        <w:rPr>
          <w:iCs/>
        </w:rPr>
        <w:t>eismai, priimdami sprendimus atitinkamų kategorijų bylose, yra saistomi savo pačių sukurtų precedentų</w:t>
      </w:r>
      <w:r>
        <w:rPr>
          <w:iCs/>
        </w:rPr>
        <w:t xml:space="preserve">, tačiau tik tokiose bylose, kurios yra analogiškos, kurių faktinės aplinkybės yra tapačios arba labai panašios. Kaip pagrįstai nurodė </w:t>
      </w:r>
      <w:r w:rsidR="00A777C2">
        <w:t>a</w:t>
      </w:r>
      <w:r w:rsidR="00A777C2" w:rsidRPr="000122C8">
        <w:t>peliacinės instancijos teism</w:t>
      </w:r>
      <w:r w:rsidR="00A777C2">
        <w:t>as</w:t>
      </w:r>
      <w:r w:rsidR="00A777C2" w:rsidRPr="000122C8">
        <w:t xml:space="preserve">, </w:t>
      </w:r>
      <w:r w:rsidR="00A777C2">
        <w:t>atsakovės</w:t>
      </w:r>
      <w:r w:rsidR="00A777C2" w:rsidRPr="000122C8">
        <w:t xml:space="preserve"> nurodytos bylos ir nagrinėjamos bylos faktinės aplinkybės skiriasi, </w:t>
      </w:r>
      <w:r>
        <w:t>nes, be kita ko,</w:t>
      </w:r>
      <w:r w:rsidR="00A777C2" w:rsidRPr="000122C8">
        <w:t xml:space="preserve"> civilinėje byloje Nr. e2-2747-292/2020 buvo įsteigta pastato savininkų bendrija, </w:t>
      </w:r>
      <w:r w:rsidR="00F726A5">
        <w:t>o t</w:t>
      </w:r>
      <w:r w:rsidR="00A777C2" w:rsidRPr="000122C8">
        <w:t>o nėra nagrinėjamo ginčo atveju</w:t>
      </w:r>
      <w:r w:rsidR="00A777C2">
        <w:t>.</w:t>
      </w:r>
      <w:r>
        <w:t xml:space="preserve"> </w:t>
      </w:r>
      <w:r w:rsidR="00FE1CFB">
        <w:t>Kaip minėta, h</w:t>
      </w:r>
      <w:r>
        <w:t>orizontalaus precedento taisyklės</w:t>
      </w:r>
      <w:r w:rsidR="00C64FE5">
        <w:t xml:space="preserve"> tiek, kiek</w:t>
      </w:r>
      <w:r>
        <w:t xml:space="preserve"> </w:t>
      </w:r>
      <w:r w:rsidR="00C64FE5">
        <w:t>jos suformu</w:t>
      </w:r>
      <w:r w:rsidR="00F726A5">
        <w:t>lu</w:t>
      </w:r>
      <w:r w:rsidR="00C64FE5">
        <w:t xml:space="preserve">otos žemės instancijos teismo procesiniuose sprendimuose, </w:t>
      </w:r>
      <w:r>
        <w:t>aukštesnės instancijos teism</w:t>
      </w:r>
      <w:r w:rsidR="00C64FE5">
        <w:t>o nesaisto</w:t>
      </w:r>
      <w:r>
        <w:t>.</w:t>
      </w:r>
      <w:r>
        <w:rPr>
          <w:iCs/>
        </w:rPr>
        <w:t xml:space="preserve"> </w:t>
      </w:r>
      <w:r>
        <w:t>Vadovaudamasi tuo, kas išdėstyta, teisėjų kolegija konstatuoja, kad pirmiau nurodyti atsakovės kasacinio skundo argumentai yra nepagrįsti.</w:t>
      </w:r>
    </w:p>
    <w:p w14:paraId="32F93FC8" w14:textId="7438B5FC" w:rsidR="008623BE" w:rsidRPr="00434219" w:rsidRDefault="00D123B7" w:rsidP="008623BE">
      <w:pPr>
        <w:numPr>
          <w:ilvl w:val="0"/>
          <w:numId w:val="1"/>
        </w:numPr>
        <w:spacing w:before="120" w:after="120"/>
        <w:jc w:val="both"/>
        <w:rPr>
          <w:iCs/>
        </w:rPr>
      </w:pPr>
      <w:r>
        <w:t>Ketvirta</w:t>
      </w:r>
      <w:r w:rsidR="00E458DA">
        <w:t>, a</w:t>
      </w:r>
      <w:r w:rsidR="001235F6">
        <w:t xml:space="preserve">tsakovė kasaciniame skunde </w:t>
      </w:r>
      <w:r w:rsidR="00E458DA">
        <w:t>nurodo</w:t>
      </w:r>
      <w:r w:rsidR="001235F6">
        <w:t>, kad p</w:t>
      </w:r>
      <w:r w:rsidR="001235F6" w:rsidRPr="001235F6">
        <w:t xml:space="preserve">irmosios ir apeliacinės instancijos teismai padarė esminius proceso teisės normų pažeidimus, nes procesiniuose sprendimuose visiškai nepasisakė ir nevertino atsakovės gynybos </w:t>
      </w:r>
      <w:r w:rsidR="00B979A2" w:rsidRPr="001235F6">
        <w:t xml:space="preserve">pozicijos </w:t>
      </w:r>
      <w:r w:rsidR="001235F6" w:rsidRPr="001235F6">
        <w:t xml:space="preserve">pagrindą sudarančio architekto L. </w:t>
      </w:r>
      <w:r w:rsidR="007024BE">
        <w:t>B.</w:t>
      </w:r>
      <w:r w:rsidR="001235F6" w:rsidRPr="001235F6">
        <w:t xml:space="preserve"> </w:t>
      </w:r>
      <w:r w:rsidR="00B979A2" w:rsidRPr="00C159C7">
        <w:t xml:space="preserve">atlikto </w:t>
      </w:r>
      <w:r w:rsidR="001235F6" w:rsidRPr="00C159C7">
        <w:t>Projekto vertinimo. Teisėjų kolegija šiuos kasacinio skundo argumentus</w:t>
      </w:r>
      <w:r w:rsidR="00B979A2" w:rsidRPr="00C159C7">
        <w:t xml:space="preserve"> taip pat </w:t>
      </w:r>
      <w:r w:rsidR="001235F6" w:rsidRPr="00C159C7">
        <w:t>laiko</w:t>
      </w:r>
      <w:r w:rsidR="001235F6">
        <w:t xml:space="preserve"> nepagrįstais.</w:t>
      </w:r>
    </w:p>
    <w:p w14:paraId="7A9909BB" w14:textId="2509C6E9" w:rsidR="00B122FC" w:rsidRPr="00B122FC" w:rsidRDefault="00B038D8" w:rsidP="00B122FC">
      <w:pPr>
        <w:numPr>
          <w:ilvl w:val="0"/>
          <w:numId w:val="1"/>
        </w:numPr>
        <w:spacing w:before="120" w:after="120"/>
        <w:jc w:val="both"/>
        <w:rPr>
          <w:iCs/>
        </w:rPr>
      </w:pPr>
      <w:r w:rsidRPr="00B038D8">
        <w:rPr>
          <w:iCs/>
        </w:rPr>
        <w:t xml:space="preserve">Įrodinėjimą ir įrodymų vertinimą reglamentuojančių civilinio proceso teisės normų aiškinimo ir taikymo praktika suformuota ir išplėtota daugelyje kasacinio teismo nutarčių. 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w:t>
      </w:r>
      <w:r w:rsidRPr="00B038D8">
        <w:rPr>
          <w:iCs/>
        </w:rPr>
        <w:lastRenderedPageBreak/>
        <w:t>metu, išnagrinėjimu, vadovaudamasis įstatymais (žr., pvz., Lietuvos Aukščiausiojo Teismo 2009m. balandžio 2 d. nutartį civilinėje byloje Nr. 3K-3-156/2009). Nė vienas įrodymas teismui neturi iš anksto nustatytos galios ir turi būti vertinamas kartu su kitais įrodymais (Lietuvos Aukščiausiojo Teismo 2010 m. gegužės 27 d. nutartis civilinėje byloje Nr. 3K-3-253/2010). Įrodymų vertinimas turi būti grindžiamas įrodymų lygybės principu, laikantis nuostatos, kad visi įrodymai turi vienokią ar kitokią įrodomąją vertę ir kad nė vieno negalima nemotyvuotai atmesti ar laikyti svaresniu, išskyrus įstatyme nurodytas išimtis. Teismas turi įvertinti ne tik kiekvieno įrodymo įrodomąją reikšmę, bet ir įrodymų visetą, ir tik iš įrodymų visumos daryti išvadas apie tam tikrų įrodinėjimo dalyku konkrečioje byloje esančių faktų buvimą ar nebuvimą (žr., pvz., Lietuvos Aukščiausiojo Teismo 2018 m. birželio 22 d. nutarties civilinėje byloje Nr. e3K-3-251-1075/2018 36 punktą). Vertinant kiekvieno įrodymo įrodomąją reikšmę reikia nustatyti, koks jo ryšys su įrodinėjimo dalyku, ar tas įrodymas yra leistinas, patikimas, ar nėra suklastojimo požymių, ar tinkamai buvo paskirstytos įrodinėjimo pareigos, ar nepaneigtos pagal įstatymus nustatytos prezumpcijos, ar yra prejudicinių faktų (žr., pvz., Lietuvos Aukščiausiojo Teismo 2020m. liepos 16 d. nutarties civilinėje byloje Nr. e3K-3-219-701/2020 55 punktą). Vertindamas įrodymų visetą, teismas turi įsitikinti, kad pakanka duomenų išvadai, jog tam tikri faktai egzistavo arba neegzistavo, kad nėra esminių prieštaravimų, paneigiančių tokias išvadas (žr., pvz., Lietuvos Aukščiausiojo Teismo 2010 m. kovo 30 d. nutartį civilinėje byloje Nr. 3K-3-139/2010; ir kt.). Įrodinėjimo ir įrodymų vertinimo taisyklės pagal įstatymą nereikalauja, kad visi prieštaravimai būtų pašalinti (žr., pvz., Lietuvos Aukščiausiojo Teismo 2019 m. vasario 14 d. nutarties civilinėje byloje Nr. e3K-3-42-684/2019 30 punktą). Faktą galima pripažinti įrodytu, jeigu byloje esančių įrodymų tyrimo ir vertinimo pagrindu susiformuoja teismo įsitikinimas, kad tam tikros aplinkybės, susijusios su ginčo dalyku, egzistuoja arba neegzistuoja (CPK 176 straipsnio 1 dalis) (žr., pvz., Lietuvos Aukščiausiojo Teismo 2016 m. gruodžio 29 d. nutarties civilinėje byloje Nr.3K-3-561-378/2016 23 punktą).</w:t>
      </w:r>
    </w:p>
    <w:p w14:paraId="490C15F8" w14:textId="0B7C856D" w:rsidR="001235F6" w:rsidRPr="00414E23" w:rsidRDefault="006B2008" w:rsidP="006B2008">
      <w:pPr>
        <w:numPr>
          <w:ilvl w:val="0"/>
          <w:numId w:val="1"/>
        </w:numPr>
        <w:spacing w:before="120" w:after="120"/>
        <w:jc w:val="both"/>
        <w:rPr>
          <w:iCs/>
        </w:rPr>
      </w:pPr>
      <w:r>
        <w:rPr>
          <w:iCs/>
        </w:rPr>
        <w:t>Pirmosios instancijos teismas įvertino tai, kad lifto įrengimas Projektu nėra nu</w:t>
      </w:r>
      <w:r w:rsidR="00F726A5">
        <w:rPr>
          <w:iCs/>
        </w:rPr>
        <w:t>st</w:t>
      </w:r>
      <w:r>
        <w:rPr>
          <w:iCs/>
        </w:rPr>
        <w:t xml:space="preserve">atytas, </w:t>
      </w:r>
      <w:r w:rsidR="00F82F68">
        <w:rPr>
          <w:iCs/>
        </w:rPr>
        <w:t xml:space="preserve">o </w:t>
      </w:r>
      <w:r w:rsidR="00F82F68" w:rsidRPr="00C1633A">
        <w:t>leidimas liftui įrengti gautas 2021</w:t>
      </w:r>
      <w:r w:rsidR="00F82F68">
        <w:t xml:space="preserve"> m. balandžio 9 d., </w:t>
      </w:r>
      <w:r>
        <w:rPr>
          <w:iCs/>
        </w:rPr>
        <w:t xml:space="preserve">formuojamuose butuose yra </w:t>
      </w:r>
      <w:r w:rsidR="00435E3F">
        <w:rPr>
          <w:iCs/>
        </w:rPr>
        <w:t xml:space="preserve">numatyta įrengti </w:t>
      </w:r>
      <w:r>
        <w:rPr>
          <w:iCs/>
        </w:rPr>
        <w:t>apskaitos prietais</w:t>
      </w:r>
      <w:r w:rsidR="00435E3F">
        <w:rPr>
          <w:iCs/>
        </w:rPr>
        <w:t>us</w:t>
      </w:r>
      <w:r>
        <w:rPr>
          <w:iCs/>
        </w:rPr>
        <w:t>,</w:t>
      </w:r>
      <w:r w:rsidR="00F82F68">
        <w:rPr>
          <w:iCs/>
        </w:rPr>
        <w:t xml:space="preserve"> </w:t>
      </w:r>
      <w:r w:rsidR="00F82F68" w:rsidRPr="00C1633A">
        <w:t xml:space="preserve">todėl </w:t>
      </w:r>
      <w:r w:rsidR="00F82F68">
        <w:t xml:space="preserve">atsakovės išlaidos </w:t>
      </w:r>
      <w:r w:rsidR="00F82F68" w:rsidRPr="00C1633A">
        <w:t>komunalini</w:t>
      </w:r>
      <w:r w:rsidR="00F82F68">
        <w:t>ams</w:t>
      </w:r>
      <w:r w:rsidR="00F82F68" w:rsidRPr="00C1633A">
        <w:t xml:space="preserve"> mokesč</w:t>
      </w:r>
      <w:r w:rsidR="00F82F68">
        <w:t>iams</w:t>
      </w:r>
      <w:r w:rsidR="00F82F68" w:rsidRPr="00C1633A">
        <w:t xml:space="preserve"> nepadidės</w:t>
      </w:r>
      <w:r w:rsidR="00F82F68">
        <w:t>,</w:t>
      </w:r>
      <w:r>
        <w:rPr>
          <w:iCs/>
        </w:rPr>
        <w:t xml:space="preserve"> galimybė naudotis automobilių stovėjimo aikštele nepablogės,</w:t>
      </w:r>
      <w:r w:rsidR="00F82F68">
        <w:rPr>
          <w:iCs/>
        </w:rPr>
        <w:t xml:space="preserve"> nes statybos </w:t>
      </w:r>
      <w:r w:rsidR="00F82F68" w:rsidRPr="00C1633A">
        <w:t>technini</w:t>
      </w:r>
      <w:r w:rsidR="00F82F68">
        <w:t>ai</w:t>
      </w:r>
      <w:r w:rsidR="00F82F68" w:rsidRPr="00C1633A">
        <w:t xml:space="preserve"> reglamenta</w:t>
      </w:r>
      <w:r w:rsidR="00F82F68">
        <w:t>i</w:t>
      </w:r>
      <w:r w:rsidR="00F82F68" w:rsidRPr="00C1633A">
        <w:t xml:space="preserve"> administracinėms patalpoms nu</w:t>
      </w:r>
      <w:r w:rsidR="00F82F68">
        <w:t>st</w:t>
      </w:r>
      <w:r w:rsidR="00F82F68" w:rsidRPr="00C1633A">
        <w:t xml:space="preserve">ato didesnio ploto </w:t>
      </w:r>
      <w:r w:rsidR="00F82F68">
        <w:t>(</w:t>
      </w:r>
      <w:r w:rsidR="00F82F68" w:rsidRPr="00C1633A">
        <w:t>25 kv.</w:t>
      </w:r>
      <w:r w:rsidR="00F82F68">
        <w:t xml:space="preserve"> </w:t>
      </w:r>
      <w:r w:rsidR="00F82F68" w:rsidRPr="00C1633A">
        <w:t>m.</w:t>
      </w:r>
      <w:r w:rsidR="00F82F68">
        <w:t>)</w:t>
      </w:r>
      <w:r w:rsidR="00F82F68" w:rsidRPr="00C1633A">
        <w:t xml:space="preserve"> aikštelę, o butų valdai – </w:t>
      </w:r>
      <w:r w:rsidR="00F82F68">
        <w:t>vienam</w:t>
      </w:r>
      <w:r w:rsidR="00F82F68" w:rsidRPr="00C1633A">
        <w:t xml:space="preserve"> automobiliui pastatyti</w:t>
      </w:r>
      <w:r w:rsidR="00F82F68">
        <w:t xml:space="preserve">, </w:t>
      </w:r>
      <w:r>
        <w:rPr>
          <w:iCs/>
        </w:rPr>
        <w:t>nurodė, kad s</w:t>
      </w:r>
      <w:r w:rsidRPr="006B2008">
        <w:rPr>
          <w:iCs/>
        </w:rPr>
        <w:t xml:space="preserve">tatybos techniniai reglamentai gyvenamosioms patalpoms </w:t>
      </w:r>
      <w:r>
        <w:rPr>
          <w:iCs/>
        </w:rPr>
        <w:t xml:space="preserve">nustato </w:t>
      </w:r>
      <w:r w:rsidRPr="006B2008">
        <w:rPr>
          <w:iCs/>
        </w:rPr>
        <w:t>didesnius kokybinius reikalavimus nei administracinėms patalpoms</w:t>
      </w:r>
      <w:r>
        <w:rPr>
          <w:iCs/>
        </w:rPr>
        <w:t>, todėl</w:t>
      </w:r>
      <w:r w:rsidRPr="006B2008">
        <w:rPr>
          <w:iCs/>
        </w:rPr>
        <w:t xml:space="preserve"> </w:t>
      </w:r>
      <w:r>
        <w:rPr>
          <w:iCs/>
        </w:rPr>
        <w:t>b</w:t>
      </w:r>
      <w:r w:rsidRPr="006B2008">
        <w:rPr>
          <w:iCs/>
        </w:rPr>
        <w:t xml:space="preserve">utų įrengimas nepablogins atsakovės </w:t>
      </w:r>
      <w:r w:rsidRPr="00C159C7">
        <w:rPr>
          <w:iCs/>
        </w:rPr>
        <w:t>gyvenimo kokybės</w:t>
      </w:r>
      <w:r w:rsidR="00F82F68">
        <w:rPr>
          <w:iCs/>
        </w:rPr>
        <w:t xml:space="preserve">, taip pat įvertino ir ieškovės paaiškinimus, jog </w:t>
      </w:r>
      <w:r w:rsidR="00F82F68" w:rsidRPr="00F82F68">
        <w:rPr>
          <w:iCs/>
        </w:rPr>
        <w:t xml:space="preserve">bendrojo naudojimo patalpų plotas nepasikeis, </w:t>
      </w:r>
      <w:r w:rsidR="00F82F68">
        <w:rPr>
          <w:iCs/>
        </w:rPr>
        <w:t>Pastato</w:t>
      </w:r>
      <w:r w:rsidR="00F82F68" w:rsidRPr="00F82F68">
        <w:rPr>
          <w:iCs/>
        </w:rPr>
        <w:t xml:space="preserve"> techninė būklė nepablogės</w:t>
      </w:r>
      <w:r w:rsidRPr="00C159C7">
        <w:rPr>
          <w:iCs/>
        </w:rPr>
        <w:t xml:space="preserve">. </w:t>
      </w:r>
      <w:r w:rsidR="00F82F68">
        <w:rPr>
          <w:iCs/>
        </w:rPr>
        <w:t>Pirmosios instancijos teismas padarė išvadą, kad a</w:t>
      </w:r>
      <w:r w:rsidRPr="00C159C7">
        <w:rPr>
          <w:iCs/>
        </w:rPr>
        <w:t xml:space="preserve">tsakovė nepateikė įrodymų, </w:t>
      </w:r>
      <w:r w:rsidR="00F82F68">
        <w:rPr>
          <w:iCs/>
        </w:rPr>
        <w:t>jog</w:t>
      </w:r>
      <w:r w:rsidR="00F82F68" w:rsidRPr="00C159C7">
        <w:rPr>
          <w:iCs/>
        </w:rPr>
        <w:t xml:space="preserve"> </w:t>
      </w:r>
      <w:r w:rsidRPr="00C159C7">
        <w:rPr>
          <w:iCs/>
        </w:rPr>
        <w:t>ieškovės projektiniai pasiūlymai gali kaip nors turėti poveikį atsakovės materialinei padėčiai, o vykdytini darbai sukels pavojų</w:t>
      </w:r>
      <w:r w:rsidR="00FE1CFB">
        <w:rPr>
          <w:iCs/>
        </w:rPr>
        <w:t xml:space="preserve"> jos</w:t>
      </w:r>
      <w:r w:rsidRPr="00C159C7">
        <w:rPr>
          <w:iCs/>
        </w:rPr>
        <w:t xml:space="preserve"> sveikatai</w:t>
      </w:r>
      <w:r w:rsidR="00134381">
        <w:rPr>
          <w:iCs/>
        </w:rPr>
        <w:t xml:space="preserve"> ar gerovei</w:t>
      </w:r>
      <w:r w:rsidR="00BE5A88">
        <w:rPr>
          <w:iCs/>
        </w:rPr>
        <w:t xml:space="preserve">. </w:t>
      </w:r>
      <w:r w:rsidR="000D4792" w:rsidRPr="00C159C7">
        <w:rPr>
          <w:iCs/>
        </w:rPr>
        <w:t xml:space="preserve">Apeliacinės instancijos teismas, pasisakydamas dėl atsakovės atsisakymo duoti sutikimą </w:t>
      </w:r>
      <w:r w:rsidR="00F726A5">
        <w:rPr>
          <w:iCs/>
        </w:rPr>
        <w:t xml:space="preserve">įgyvendinti </w:t>
      </w:r>
      <w:r w:rsidR="000D4792" w:rsidRPr="00C159C7">
        <w:rPr>
          <w:iCs/>
        </w:rPr>
        <w:t>Projekt</w:t>
      </w:r>
      <w:r w:rsidR="00F726A5">
        <w:rPr>
          <w:iCs/>
        </w:rPr>
        <w:t>ą</w:t>
      </w:r>
      <w:r w:rsidR="000D4792" w:rsidRPr="00C159C7">
        <w:rPr>
          <w:iCs/>
        </w:rPr>
        <w:t xml:space="preserve">, </w:t>
      </w:r>
      <w:r w:rsidRPr="00C159C7">
        <w:rPr>
          <w:iCs/>
        </w:rPr>
        <w:t>konstatavo</w:t>
      </w:r>
      <w:r w:rsidR="000D4792" w:rsidRPr="00C159C7">
        <w:rPr>
          <w:iCs/>
        </w:rPr>
        <w:t xml:space="preserve">, kad atsakovė neįrodė, jog: </w:t>
      </w:r>
      <w:r w:rsidR="000D4792" w:rsidRPr="00C159C7">
        <w:t>dalis ieškovės projektuojamų gyvenamosios paskirties patalpų (butų) visiškai neatitinka normini</w:t>
      </w:r>
      <w:r w:rsidR="00FD5E07" w:rsidRPr="00C159C7">
        <w:t>uose</w:t>
      </w:r>
      <w:r w:rsidR="000D4792" w:rsidRPr="00C159C7">
        <w:t xml:space="preserve"> akt</w:t>
      </w:r>
      <w:r w:rsidR="00FD5E07" w:rsidRPr="00C159C7">
        <w:t>uose</w:t>
      </w:r>
      <w:r w:rsidR="000D4792" w:rsidRPr="00C159C7">
        <w:t xml:space="preserve"> reglamentuotų insoliacijos reikalavimų; Projekto sprendiniai sumažina įrengiamų automobilių stovėjimo vietų skaičių; </w:t>
      </w:r>
      <w:r w:rsidR="00B979A2" w:rsidRPr="00C159C7">
        <w:t xml:space="preserve">pažeidžiami </w:t>
      </w:r>
      <w:r w:rsidR="000D4792" w:rsidRPr="00C159C7">
        <w:t>atsakovės teisėti lūkesčiai, siejami su Pastato administracinės paskirties išsaugojimu</w:t>
      </w:r>
      <w:r w:rsidR="005158DA">
        <w:t xml:space="preserve"> (žr. apeliacinės instancijos teismo nutarties </w:t>
      </w:r>
      <w:r w:rsidR="005158DA" w:rsidRPr="00BE5A88">
        <w:t>58</w:t>
      </w:r>
      <w:r w:rsidR="005158DA">
        <w:t>–61 punktus)</w:t>
      </w:r>
      <w:r w:rsidR="000D4792" w:rsidRPr="00C159C7">
        <w:t>.</w:t>
      </w:r>
      <w:r w:rsidRPr="00C159C7">
        <w:t xml:space="preserve"> Apeliacinės instancijos teismas, įvertinęs pirmosios instancijos teismo sprendimo turinį, apeliacinio skundo argumentus, faktinius bylos duomenis, nusprendė, kad šioje byloje nėra teisinio pagrindo pripažinti</w:t>
      </w:r>
      <w:r w:rsidRPr="000122C8">
        <w:t>, jog pirmosios instancijos teismas pažeidė procesines įrodinėjimo bei įrodymų vertinimo taisykles.</w:t>
      </w:r>
    </w:p>
    <w:p w14:paraId="32B0CA96" w14:textId="0362859C" w:rsidR="00414E23" w:rsidRPr="00C159C7" w:rsidRDefault="00414E23" w:rsidP="006B2008">
      <w:pPr>
        <w:numPr>
          <w:ilvl w:val="0"/>
          <w:numId w:val="1"/>
        </w:numPr>
        <w:spacing w:before="120" w:after="120"/>
        <w:jc w:val="both"/>
        <w:rPr>
          <w:iCs/>
        </w:rPr>
      </w:pPr>
      <w:r w:rsidRPr="00C159C7">
        <w:t xml:space="preserve">Byloje </w:t>
      </w:r>
      <w:r w:rsidR="003F5D10" w:rsidRPr="00C159C7">
        <w:t xml:space="preserve">teismų </w:t>
      </w:r>
      <w:r w:rsidRPr="00C159C7">
        <w:t xml:space="preserve">nustatyta, kad </w:t>
      </w:r>
      <w:r w:rsidR="00C938FD" w:rsidRPr="00C159C7">
        <w:t xml:space="preserve">architekto L. </w:t>
      </w:r>
      <w:r w:rsidR="002E05F5">
        <w:t>B.</w:t>
      </w:r>
      <w:r w:rsidR="00C938FD" w:rsidRPr="00C159C7">
        <w:t xml:space="preserve"> 2022 m. lapkričio 25 d. projektinių pasiūlymų vertinime padarytos išvados yra susijusios su automobilių stovėjimo </w:t>
      </w:r>
      <w:r w:rsidR="003F5D10" w:rsidRPr="00C159C7">
        <w:t>vietų skaičiumi</w:t>
      </w:r>
      <w:r w:rsidR="00C938FD" w:rsidRPr="00C159C7">
        <w:t>, insoliacijos</w:t>
      </w:r>
      <w:r w:rsidR="003F5D10" w:rsidRPr="00C159C7">
        <w:t xml:space="preserve"> gyvenamosiose patalpose</w:t>
      </w:r>
      <w:r w:rsidR="00C938FD" w:rsidRPr="00C159C7">
        <w:t xml:space="preserve"> reikalavimais, lifto įrengimu</w:t>
      </w:r>
      <w:r w:rsidR="00D37530" w:rsidRPr="00C159C7">
        <w:t>, Pastato (patalpų) pritaikymu asmenims, turintiems fizinę negalią,</w:t>
      </w:r>
      <w:r w:rsidR="006551E4" w:rsidRPr="00C159C7">
        <w:t xml:space="preserve"> atskiromis inžinerinėmis sistemomis, žemės sklypo planu.</w:t>
      </w:r>
    </w:p>
    <w:p w14:paraId="7890472D" w14:textId="433723B1" w:rsidR="001500F1" w:rsidRPr="00C159C7" w:rsidRDefault="006050EC" w:rsidP="00CE38F0">
      <w:pPr>
        <w:numPr>
          <w:ilvl w:val="0"/>
          <w:numId w:val="1"/>
        </w:numPr>
        <w:spacing w:before="120" w:after="120"/>
        <w:jc w:val="both"/>
        <w:rPr>
          <w:iCs/>
        </w:rPr>
      </w:pPr>
      <w:r w:rsidRPr="00C159C7">
        <w:lastRenderedPageBreak/>
        <w:t xml:space="preserve">Teisėjų kolegija konstatuoja, </w:t>
      </w:r>
      <w:r w:rsidR="00F726A5">
        <w:t>kad</w:t>
      </w:r>
      <w:r w:rsidR="008222FF" w:rsidRPr="00C159C7">
        <w:t xml:space="preserve"> </w:t>
      </w:r>
      <w:r w:rsidRPr="00C159C7">
        <w:t xml:space="preserve">pirmosios ir apeliacinės instancijos teismai, nors </w:t>
      </w:r>
      <w:r w:rsidRPr="00902D3F">
        <w:t xml:space="preserve">ir </w:t>
      </w:r>
      <w:r w:rsidRPr="00902D3F">
        <w:rPr>
          <w:i/>
          <w:iCs/>
        </w:rPr>
        <w:t xml:space="preserve">expressis verbis </w:t>
      </w:r>
      <w:r w:rsidR="00902D3F">
        <w:t>(a</w:t>
      </w:r>
      <w:r w:rsidR="00902D3F" w:rsidRPr="00902D3F">
        <w:t>iškiais žodžiais; tiesiogiai</w:t>
      </w:r>
      <w:r w:rsidR="00902D3F">
        <w:t xml:space="preserve">) </w:t>
      </w:r>
      <w:r w:rsidRPr="00C159C7">
        <w:t>nenurodė, jog vertin</w:t>
      </w:r>
      <w:r w:rsidR="00B979A2" w:rsidRPr="00C159C7">
        <w:t>a</w:t>
      </w:r>
      <w:r w:rsidR="008222FF" w:rsidRPr="00C159C7">
        <w:t xml:space="preserve"> būtent</w:t>
      </w:r>
      <w:r w:rsidRPr="00C159C7">
        <w:t xml:space="preserve"> architekto L. </w:t>
      </w:r>
      <w:r w:rsidR="002E05F5">
        <w:t>B.</w:t>
      </w:r>
      <w:r w:rsidRPr="00C159C7">
        <w:t xml:space="preserve"> projektinių pasiūlymų vertinime pateiktus duomenis, </w:t>
      </w:r>
      <w:r w:rsidR="00657DAC" w:rsidRPr="00C159C7">
        <w:t>tačiau savo procesiniuose sprendimuose dėl jų</w:t>
      </w:r>
      <w:r w:rsidR="001500F1" w:rsidRPr="00C159C7">
        <w:t xml:space="preserve"> visų</w:t>
      </w:r>
      <w:r w:rsidR="00657DAC" w:rsidRPr="00C159C7">
        <w:t xml:space="preserve"> </w:t>
      </w:r>
      <w:r w:rsidR="001500F1" w:rsidRPr="00C159C7">
        <w:t xml:space="preserve">esmės </w:t>
      </w:r>
      <w:r w:rsidR="00657DAC" w:rsidRPr="00C159C7">
        <w:t>pasisakė,</w:t>
      </w:r>
      <w:r w:rsidR="008222FF" w:rsidRPr="00C159C7">
        <w:t xml:space="preserve"> įvertino </w:t>
      </w:r>
      <w:r w:rsidR="00B979A2" w:rsidRPr="00C159C7">
        <w:t xml:space="preserve">architekto L. </w:t>
      </w:r>
      <w:r w:rsidR="002E05F5">
        <w:t>B.</w:t>
      </w:r>
      <w:r w:rsidR="00B979A2" w:rsidRPr="00C159C7">
        <w:t xml:space="preserve"> vertintas </w:t>
      </w:r>
      <w:r w:rsidR="003F5D10" w:rsidRPr="00C159C7">
        <w:t xml:space="preserve">su Projekto atitiktimi </w:t>
      </w:r>
      <w:r w:rsidR="00982521" w:rsidRPr="00C159C7">
        <w:t xml:space="preserve">statybos </w:t>
      </w:r>
      <w:r w:rsidR="003F5D10" w:rsidRPr="00C159C7">
        <w:t xml:space="preserve">norminių dokumentų reikalavimams susijusias </w:t>
      </w:r>
      <w:r w:rsidR="008222FF" w:rsidRPr="00C159C7">
        <w:t>aplinkybes,</w:t>
      </w:r>
      <w:r w:rsidR="00657DAC" w:rsidRPr="00C159C7">
        <w:t xml:space="preserve"> todėl nėra pagrindo teigti, kad </w:t>
      </w:r>
      <w:r w:rsidR="003F5D10" w:rsidRPr="00C159C7">
        <w:t xml:space="preserve">teismai byloje </w:t>
      </w:r>
      <w:r w:rsidR="00657DAC" w:rsidRPr="00C159C7">
        <w:t>padar</w:t>
      </w:r>
      <w:r w:rsidR="003F5D10" w:rsidRPr="00C159C7">
        <w:t xml:space="preserve">ė </w:t>
      </w:r>
      <w:r w:rsidR="00657DAC" w:rsidRPr="00C159C7">
        <w:t>įrodymų tyrimo ir vertinimo taisyklių</w:t>
      </w:r>
      <w:r w:rsidR="00CB1123">
        <w:t>, betarpiškumo principo</w:t>
      </w:r>
      <w:r w:rsidR="00657DAC" w:rsidRPr="00C159C7">
        <w:t xml:space="preserve"> pažeidim</w:t>
      </w:r>
      <w:r w:rsidR="003F5D10" w:rsidRPr="00C159C7">
        <w:t>ų</w:t>
      </w:r>
      <w:r w:rsidR="00657DAC" w:rsidRPr="00C159C7">
        <w:t xml:space="preserve">. </w:t>
      </w:r>
      <w:r w:rsidR="008A2790" w:rsidRPr="00C159C7">
        <w:t xml:space="preserve">Kasaciniame skunde nenurodoma, kokias konkrečiai įrodinėjimo proceso taisykles pažeidė teismai, vertindami Projekto atitiktį </w:t>
      </w:r>
      <w:r w:rsidR="00982521" w:rsidRPr="00C159C7">
        <w:t xml:space="preserve">statybos </w:t>
      </w:r>
      <w:r w:rsidR="008A2790" w:rsidRPr="00C159C7">
        <w:t>norminiams dokumentams, dėl ko galėjo būti pažeistos atsakovės teisės ir teisėti interesai,</w:t>
      </w:r>
      <w:r w:rsidR="00CE38F0" w:rsidRPr="00C159C7">
        <w:t xml:space="preserve"> susiję su j</w:t>
      </w:r>
      <w:r w:rsidR="00673D74">
        <w:t>os</w:t>
      </w:r>
      <w:r w:rsidR="00CE38F0" w:rsidRPr="00C159C7">
        <w:t xml:space="preserve"> asmeninės nuosavybės teisės į turimas patalpas įgyvendinimu. </w:t>
      </w:r>
    </w:p>
    <w:p w14:paraId="620E5B8C" w14:textId="710E4A4F" w:rsidR="006050EC" w:rsidRPr="00C159C7" w:rsidRDefault="001500F1" w:rsidP="00982521">
      <w:pPr>
        <w:numPr>
          <w:ilvl w:val="0"/>
          <w:numId w:val="1"/>
        </w:numPr>
        <w:spacing w:before="120" w:after="120"/>
        <w:jc w:val="both"/>
        <w:rPr>
          <w:iCs/>
        </w:rPr>
      </w:pPr>
      <w:r w:rsidRPr="00C159C7">
        <w:t>Anksčiau šioje nutartyje (</w:t>
      </w:r>
      <w:r w:rsidRPr="00E92B92">
        <w:t>nutarties 39–42 punktai</w:t>
      </w:r>
      <w:r w:rsidRPr="00C159C7">
        <w:t xml:space="preserve">) pateiktoje kasacinio teismo praktikoje nuosekliai aiškinama, jog </w:t>
      </w:r>
      <w:r w:rsidR="00982521" w:rsidRPr="00C159C7">
        <w:t>bendraturčio atsisakymas duoti sutikimą turi būti motyvuotas ir atskleisti pateikto projektinio pasiūlymo negatyvų poveikį jo, kaip bendraturčio, teisėms ir teisėtiems interesams. N</w:t>
      </w:r>
      <w:r w:rsidRPr="00C159C7">
        <w:t xml:space="preserve">et ir nurodydamas, kad statybos projekto sprendiniai neatitinka </w:t>
      </w:r>
      <w:r w:rsidR="00982521" w:rsidRPr="00C159C7">
        <w:t xml:space="preserve">statybos </w:t>
      </w:r>
      <w:r w:rsidRPr="00C159C7">
        <w:t xml:space="preserve">norminiuose </w:t>
      </w:r>
      <w:r w:rsidR="00982521" w:rsidRPr="00C159C7">
        <w:t xml:space="preserve">dokumentuose </w:t>
      </w:r>
      <w:r w:rsidRPr="00C159C7">
        <w:t xml:space="preserve">įtvirtintų reikalavimų, bendraturtis, atsisakydamas duoti sutikimą atlikti atitinkamus statybos darbus, privalo pagrįsti projektinio pasiūlymo neigiamą poveikį </w:t>
      </w:r>
      <w:r w:rsidR="00982521" w:rsidRPr="00C159C7">
        <w:t>jam asmeniškai</w:t>
      </w:r>
      <w:r w:rsidRPr="00C159C7">
        <w:t xml:space="preserve">. </w:t>
      </w:r>
      <w:r w:rsidR="00657DAC" w:rsidRPr="00C159C7">
        <w:t xml:space="preserve">Kadangi įrodinėjimo našta tenka atsisakančiam duoti sutikimą bendraturčiui (šios nutarties </w:t>
      </w:r>
      <w:r w:rsidR="008A2790" w:rsidRPr="00780EC3">
        <w:t>4</w:t>
      </w:r>
      <w:r w:rsidR="00657DAC" w:rsidRPr="00780EC3">
        <w:t>0 punktas</w:t>
      </w:r>
      <w:r w:rsidR="00657DAC" w:rsidRPr="00C159C7">
        <w:t xml:space="preserve">), šiuo atveju – atsakovei, </w:t>
      </w:r>
      <w:r w:rsidR="00DC79F5" w:rsidRPr="00C159C7">
        <w:t xml:space="preserve">būtent </w:t>
      </w:r>
      <w:r w:rsidR="00F35F04" w:rsidRPr="00C159C7">
        <w:t>ji</w:t>
      </w:r>
      <w:r w:rsidR="00DC79F5" w:rsidRPr="00C159C7">
        <w:t xml:space="preserve"> turėjo įrodyti projektinio pasiūlymo grėsmę jos</w:t>
      </w:r>
      <w:r w:rsidR="00F726A5">
        <w:t>,</w:t>
      </w:r>
      <w:r w:rsidR="00DC79F5" w:rsidRPr="00C159C7">
        <w:t xml:space="preserve"> kaip bendraturtės</w:t>
      </w:r>
      <w:r w:rsidR="00F726A5">
        <w:t>,</w:t>
      </w:r>
      <w:r w:rsidR="00DC79F5" w:rsidRPr="00C159C7">
        <w:t xml:space="preserve"> teisėms ir teisėtiems interesams.</w:t>
      </w:r>
      <w:r w:rsidR="003628DC" w:rsidRPr="00C159C7">
        <w:t xml:space="preserve"> </w:t>
      </w:r>
    </w:p>
    <w:p w14:paraId="03B513E6" w14:textId="64E338A6" w:rsidR="00814035" w:rsidRPr="00C159C7" w:rsidRDefault="00B979A2" w:rsidP="00810B6B">
      <w:pPr>
        <w:numPr>
          <w:ilvl w:val="0"/>
          <w:numId w:val="1"/>
        </w:numPr>
        <w:spacing w:before="120" w:after="120"/>
        <w:jc w:val="both"/>
        <w:rPr>
          <w:b/>
          <w:bCs/>
          <w:iCs/>
          <w:color w:val="FF0000"/>
        </w:rPr>
      </w:pPr>
      <w:r w:rsidRPr="00C159C7">
        <w:t>T</w:t>
      </w:r>
      <w:r w:rsidR="00875416" w:rsidRPr="00C159C7">
        <w:t>eisėjų kolegija</w:t>
      </w:r>
      <w:r w:rsidRPr="00C159C7">
        <w:t>, vadovaudamasi anksčiau išdėstytais argumentais,</w:t>
      </w:r>
      <w:r w:rsidR="00875416" w:rsidRPr="00C159C7">
        <w:t xml:space="preserve"> </w:t>
      </w:r>
      <w:r w:rsidRPr="00C159C7">
        <w:t>konstatuoja</w:t>
      </w:r>
      <w:r w:rsidR="00875416" w:rsidRPr="00C159C7">
        <w:t xml:space="preserve">, jog, kaip pagrįstai atsiliepime į atsakovės kasacinį skundą nurodo ieškovė, pirmosios ir apeliacinės instancijos teismai nepažeidė Konvencijos 6 straipsnyje </w:t>
      </w:r>
      <w:r w:rsidRPr="00C159C7">
        <w:t>garantuojamos</w:t>
      </w:r>
      <w:r w:rsidR="00875416" w:rsidRPr="00C159C7">
        <w:t xml:space="preserve"> </w:t>
      </w:r>
      <w:r w:rsidRPr="00C159C7">
        <w:t xml:space="preserve">asmens (atsakovės) </w:t>
      </w:r>
      <w:r w:rsidR="00875416" w:rsidRPr="00C159C7">
        <w:t>teisės į teisingą teismo procesą ir ginčo išsprendimą pagal galiojančią teisę bei nešališkumo</w:t>
      </w:r>
      <w:r w:rsidR="00810B6B" w:rsidRPr="00C159C7">
        <w:t>, betarpiškumo</w:t>
      </w:r>
      <w:r w:rsidR="00875416" w:rsidRPr="00C159C7">
        <w:t xml:space="preserve"> princip</w:t>
      </w:r>
      <w:r w:rsidR="00810B6B" w:rsidRPr="00C159C7">
        <w:t>ų</w:t>
      </w:r>
      <w:r w:rsidR="00875416" w:rsidRPr="00C159C7">
        <w:t>.</w:t>
      </w:r>
      <w:r w:rsidR="00982521" w:rsidRPr="00C159C7">
        <w:t xml:space="preserve"> </w:t>
      </w:r>
      <w:r w:rsidR="00AB4039">
        <w:t xml:space="preserve">Atsakovė </w:t>
      </w:r>
      <w:r w:rsidR="006178CD">
        <w:t xml:space="preserve">nenurodė, </w:t>
      </w:r>
      <w:r w:rsidR="002079F1">
        <w:t>kokiu būdu pirmosios ir apeliacinės instancijos teismai pažeidė nešališkumo principą, nušalinimų viso bylos nagrinėjimo procesu metu nereiškė.</w:t>
      </w:r>
    </w:p>
    <w:p w14:paraId="059DCEFD" w14:textId="58030056" w:rsidR="00CE38F0" w:rsidRPr="00C159C7" w:rsidRDefault="00CE38F0" w:rsidP="00783A7F">
      <w:pPr>
        <w:numPr>
          <w:ilvl w:val="0"/>
          <w:numId w:val="1"/>
        </w:numPr>
        <w:spacing w:before="120" w:after="120"/>
        <w:jc w:val="both"/>
        <w:rPr>
          <w:iCs/>
        </w:rPr>
      </w:pPr>
      <w:r w:rsidRPr="00C159C7">
        <w:t>Pirmosios ir apeliacinės instancijos teismai tinkamai įvertino byloje esančius duomenis</w:t>
      </w:r>
      <w:r w:rsidR="00783A7F" w:rsidRPr="00C159C7">
        <w:t xml:space="preserve"> ir nustatė ginčui svarbias aplinkybes</w:t>
      </w:r>
      <w:r w:rsidRPr="00C159C7">
        <w:t>, vadovavosi aktualiu teisiniu reguliavimu ir kasacinio teismo praktika, todėl padarė teisingą išvadą, kad atsakovės atsisakymas duoti sutikimą dėl Projekte nu</w:t>
      </w:r>
      <w:r w:rsidR="00691272">
        <w:t>st</w:t>
      </w:r>
      <w:r w:rsidRPr="00C159C7">
        <w:t>atytų sprendinių įgyvendinimo yra nepagrįstas.</w:t>
      </w:r>
    </w:p>
    <w:p w14:paraId="1977B5A0" w14:textId="1C04F7A9" w:rsidR="00116DE4" w:rsidRPr="00116DE4" w:rsidRDefault="00116DE4" w:rsidP="00810B6B">
      <w:pPr>
        <w:numPr>
          <w:ilvl w:val="0"/>
          <w:numId w:val="1"/>
        </w:numPr>
        <w:spacing w:before="120" w:after="120"/>
        <w:jc w:val="both"/>
        <w:rPr>
          <w:iCs/>
        </w:rPr>
      </w:pPr>
      <w:r w:rsidRPr="00116DE4">
        <w:rPr>
          <w:iCs/>
        </w:rPr>
        <w:t>Kiti kasacinio skundo argumentai vertintini kaip neturintys įtakos skundžiamų teismų procesinių sprendimų dalių teisėtumui ir reikšmės vienodos teismų praktikos formavimui, todėl teisėjų kolegija dėl jų nepasisako</w:t>
      </w:r>
      <w:r>
        <w:rPr>
          <w:iCs/>
        </w:rPr>
        <w:t>.</w:t>
      </w:r>
    </w:p>
    <w:p w14:paraId="6A34820F" w14:textId="0630D3F0" w:rsidR="00116DE4" w:rsidRPr="00810B6B" w:rsidRDefault="00116DE4" w:rsidP="00810B6B">
      <w:pPr>
        <w:numPr>
          <w:ilvl w:val="0"/>
          <w:numId w:val="1"/>
        </w:numPr>
        <w:spacing w:before="120" w:after="120"/>
        <w:jc w:val="both"/>
        <w:rPr>
          <w:iCs/>
        </w:rPr>
      </w:pPr>
      <w:r w:rsidRPr="000A3BD2">
        <w:t>Teisėjų kolegija, remdamasi išdėstytais argumentais, konstatuoja, kad pagrindo panaikinti ar pakeisti apeliacinės instancijos teismo nutartį nenustatyta (CPK 346 straipsnis, 359 straipsnio 1</w:t>
      </w:r>
      <w:r w:rsidR="00043A96">
        <w:t> </w:t>
      </w:r>
      <w:r w:rsidRPr="000A3BD2">
        <w:t>dalies 1 punktas, 3 dalis).</w:t>
      </w:r>
    </w:p>
    <w:p w14:paraId="28CB1872" w14:textId="4C7A9A84" w:rsidR="000E0B6A" w:rsidRPr="00116DE4" w:rsidRDefault="00E7478C" w:rsidP="00116DE4">
      <w:pPr>
        <w:spacing w:before="480" w:after="480"/>
        <w:ind w:firstLine="709"/>
        <w:jc w:val="both"/>
        <w:rPr>
          <w:i/>
          <w:iCs/>
        </w:rPr>
      </w:pPr>
      <w:r w:rsidRPr="00A42876">
        <w:rPr>
          <w:i/>
          <w:iCs/>
        </w:rPr>
        <w:t xml:space="preserve">Dėl </w:t>
      </w:r>
      <w:r>
        <w:rPr>
          <w:i/>
          <w:iCs/>
        </w:rPr>
        <w:t>bylinėjimosi išlaidų</w:t>
      </w:r>
    </w:p>
    <w:p w14:paraId="0F832D67" w14:textId="03066E88" w:rsidR="00E7478C" w:rsidRDefault="00B94119" w:rsidP="00E7478C">
      <w:pPr>
        <w:pStyle w:val="Pagrindinistekstas"/>
        <w:widowControl w:val="0"/>
        <w:numPr>
          <w:ilvl w:val="0"/>
          <w:numId w:val="1"/>
        </w:numPr>
        <w:tabs>
          <w:tab w:val="left" w:pos="720"/>
          <w:tab w:val="left" w:pos="2977"/>
        </w:tabs>
        <w:spacing w:before="120"/>
        <w:jc w:val="both"/>
        <w:rPr>
          <w:sz w:val="24"/>
          <w:szCs w:val="24"/>
          <w:lang w:val="lt-LT"/>
        </w:rPr>
      </w:pPr>
      <w:r w:rsidRPr="00B94119">
        <w:rPr>
          <w:sz w:val="24"/>
          <w:szCs w:val="24"/>
          <w:lang w:val="lt-LT"/>
        </w:rPr>
        <w:t>CPK 98 straipsnio 1 dalyje nustatyta,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(CPK 98 straipsnio 2 dalis).</w:t>
      </w:r>
    </w:p>
    <w:p w14:paraId="34E6B0FD" w14:textId="36CCE929" w:rsidR="00B94119" w:rsidRPr="00C159C7" w:rsidRDefault="00B94119" w:rsidP="00E7478C">
      <w:pPr>
        <w:pStyle w:val="Pagrindinistekstas"/>
        <w:widowControl w:val="0"/>
        <w:numPr>
          <w:ilvl w:val="0"/>
          <w:numId w:val="1"/>
        </w:numPr>
        <w:tabs>
          <w:tab w:val="left" w:pos="720"/>
          <w:tab w:val="left" w:pos="2977"/>
        </w:tabs>
        <w:spacing w:before="120"/>
        <w:jc w:val="both"/>
        <w:rPr>
          <w:sz w:val="24"/>
          <w:szCs w:val="24"/>
          <w:lang w:val="lt-LT"/>
        </w:rPr>
      </w:pPr>
      <w:r w:rsidRPr="00B94119">
        <w:rPr>
          <w:sz w:val="24"/>
          <w:szCs w:val="24"/>
          <w:lang w:val="lt-LT"/>
        </w:rPr>
        <w:t>Atsakov</w:t>
      </w:r>
      <w:r>
        <w:rPr>
          <w:sz w:val="24"/>
          <w:szCs w:val="24"/>
          <w:lang w:val="lt-LT"/>
        </w:rPr>
        <w:t>ės</w:t>
      </w:r>
      <w:r w:rsidRPr="00B94119">
        <w:rPr>
          <w:sz w:val="24"/>
          <w:szCs w:val="24"/>
          <w:lang w:val="lt-LT"/>
        </w:rPr>
        <w:t xml:space="preserve"> kasacinio skundo netenkinus, bylinėjimosi išlaidų, patirtų kasaciniame teisme, </w:t>
      </w:r>
      <w:r w:rsidRPr="00B94119">
        <w:rPr>
          <w:sz w:val="24"/>
          <w:szCs w:val="24"/>
          <w:lang w:val="lt-LT"/>
        </w:rPr>
        <w:lastRenderedPageBreak/>
        <w:t xml:space="preserve">atlyginimas </w:t>
      </w:r>
      <w:r w:rsidRPr="00C159C7">
        <w:rPr>
          <w:sz w:val="24"/>
          <w:szCs w:val="24"/>
          <w:lang w:val="lt-LT"/>
        </w:rPr>
        <w:t>jai nepriteis</w:t>
      </w:r>
      <w:r w:rsidR="00B8782E" w:rsidRPr="00C159C7">
        <w:rPr>
          <w:sz w:val="24"/>
          <w:szCs w:val="24"/>
          <w:lang w:val="lt-LT"/>
        </w:rPr>
        <w:t>iam</w:t>
      </w:r>
      <w:r w:rsidRPr="00C159C7">
        <w:rPr>
          <w:sz w:val="24"/>
          <w:szCs w:val="24"/>
          <w:lang w:val="lt-LT"/>
        </w:rPr>
        <w:t>as (CPK 93 straipsnio 1 dalis, 98 straipsnio 1 dalis).</w:t>
      </w:r>
    </w:p>
    <w:p w14:paraId="30F8E3B1" w14:textId="01DF8719" w:rsidR="00864FFC" w:rsidRPr="00C159C7" w:rsidRDefault="00B94119" w:rsidP="00E7478C">
      <w:pPr>
        <w:pStyle w:val="Pagrindinistekstas"/>
        <w:widowControl w:val="0"/>
        <w:numPr>
          <w:ilvl w:val="0"/>
          <w:numId w:val="1"/>
        </w:numPr>
        <w:tabs>
          <w:tab w:val="left" w:pos="720"/>
          <w:tab w:val="left" w:pos="2977"/>
        </w:tabs>
        <w:spacing w:before="120"/>
        <w:jc w:val="both"/>
        <w:rPr>
          <w:sz w:val="24"/>
          <w:szCs w:val="24"/>
          <w:lang w:val="lt-LT"/>
        </w:rPr>
      </w:pPr>
      <w:r w:rsidRPr="00C159C7">
        <w:rPr>
          <w:sz w:val="24"/>
          <w:szCs w:val="24"/>
          <w:lang w:val="lt-LT"/>
        </w:rPr>
        <w:t xml:space="preserve">Ieškovė UAB „JF Investicijos“, pateikusi atsiliepimą į kasacinį skundą, prašo priteisti patirtų </w:t>
      </w:r>
      <w:r w:rsidR="00864FFC" w:rsidRPr="00C159C7">
        <w:rPr>
          <w:sz w:val="24"/>
          <w:szCs w:val="24"/>
          <w:lang w:val="lt-LT"/>
        </w:rPr>
        <w:t>3206,5</w:t>
      </w:r>
      <w:r w:rsidR="00673D74" w:rsidRPr="00C9697B">
        <w:rPr>
          <w:sz w:val="24"/>
          <w:szCs w:val="24"/>
          <w:lang w:val="lt-LT"/>
        </w:rPr>
        <w:t>0</w:t>
      </w:r>
      <w:r w:rsidRPr="00C159C7">
        <w:rPr>
          <w:sz w:val="24"/>
          <w:szCs w:val="24"/>
          <w:lang w:val="lt-LT"/>
        </w:rPr>
        <w:t xml:space="preserve"> Eur bylinėjimosi išlaidų atlyginimą, pateikė </w:t>
      </w:r>
      <w:r w:rsidR="00864FFC" w:rsidRPr="00C159C7">
        <w:rPr>
          <w:sz w:val="24"/>
          <w:szCs w:val="24"/>
          <w:lang w:val="lt-LT"/>
        </w:rPr>
        <w:t xml:space="preserve">advokatų profesinės bendrijos pažymą apie kliento apmokėtas bylinėjimosi išlaidas, patvirtinančią 3206,5 Eur sumokėjimą už atsiliepimo į kasacinį skundą parengimą pagal PVM sąskaitą faktūrą Nr. DV20240086 </w:t>
      </w:r>
      <w:r w:rsidR="00864FFC" w:rsidRPr="00C159C7">
        <w:rPr>
          <w:sz w:val="24"/>
          <w:szCs w:val="24"/>
        </w:rPr>
        <w:t xml:space="preserve">2024 m. </w:t>
      </w:r>
      <w:r w:rsidR="00864FFC" w:rsidRPr="00C159C7">
        <w:rPr>
          <w:sz w:val="24"/>
          <w:szCs w:val="24"/>
          <w:lang w:val="lt-LT"/>
        </w:rPr>
        <w:t xml:space="preserve">balandžio </w:t>
      </w:r>
      <w:r w:rsidR="00864FFC" w:rsidRPr="00C159C7">
        <w:rPr>
          <w:sz w:val="24"/>
          <w:szCs w:val="24"/>
        </w:rPr>
        <w:t>24</w:t>
      </w:r>
      <w:r w:rsidR="00691272">
        <w:rPr>
          <w:sz w:val="24"/>
          <w:szCs w:val="24"/>
        </w:rPr>
        <w:t> </w:t>
      </w:r>
      <w:r w:rsidR="00864FFC" w:rsidRPr="00C159C7">
        <w:rPr>
          <w:sz w:val="24"/>
          <w:szCs w:val="24"/>
        </w:rPr>
        <w:t xml:space="preserve">d. </w:t>
      </w:r>
      <w:r w:rsidR="00864FFC" w:rsidRPr="00C159C7">
        <w:rPr>
          <w:sz w:val="24"/>
          <w:szCs w:val="24"/>
          <w:lang w:val="lt-LT"/>
        </w:rPr>
        <w:t>mokėjimu, mokėjimo dokumento Nr. 2024042401719821.</w:t>
      </w:r>
    </w:p>
    <w:p w14:paraId="0863BE73" w14:textId="6E82AB04" w:rsidR="00F41BC1" w:rsidRDefault="00F41BC1" w:rsidP="00E7478C">
      <w:pPr>
        <w:pStyle w:val="Pagrindinistekstas"/>
        <w:widowControl w:val="0"/>
        <w:numPr>
          <w:ilvl w:val="0"/>
          <w:numId w:val="1"/>
        </w:numPr>
        <w:tabs>
          <w:tab w:val="left" w:pos="720"/>
          <w:tab w:val="left" w:pos="2977"/>
        </w:tabs>
        <w:spacing w:before="120"/>
        <w:jc w:val="both"/>
        <w:rPr>
          <w:sz w:val="24"/>
          <w:szCs w:val="24"/>
          <w:lang w:val="lt-LT"/>
        </w:rPr>
      </w:pPr>
      <w:r w:rsidRPr="00C159C7">
        <w:rPr>
          <w:sz w:val="24"/>
          <w:szCs w:val="24"/>
          <w:lang w:val="lt-LT"/>
        </w:rPr>
        <w:t>Ieškovės prašymas priteisti bylinėjimosi išlaidų atlyginimą pateiktas tinkamai, prašoma priteisti suma neviršija Lietuvos Respublikos teisingumo ministro 2004 m. balandžio 2 d. įsakymu Nr.</w:t>
      </w:r>
      <w:r w:rsidR="00691272">
        <w:rPr>
          <w:sz w:val="24"/>
          <w:szCs w:val="24"/>
          <w:lang w:val="lt-LT"/>
        </w:rPr>
        <w:t> </w:t>
      </w:r>
      <w:r w:rsidRPr="00C159C7">
        <w:rPr>
          <w:sz w:val="24"/>
          <w:szCs w:val="24"/>
          <w:lang w:val="lt-LT"/>
        </w:rPr>
        <w:t>1R-85 ir Lietuvos advokatų tarybos 2004 m. kovo 26 d. nutarimu patvirtintų Rekomendacijų dėl civilinėse bylose priteistino užmokesčio už advokato ar advokato padėjėjo teikiamą pagalbą maksimalaus dydžio (redakcija, įsigaliojusi nuo 2015 m. kovo 20 d.) 7, 8.14 punktuose nustatytų dydžių. Atsižvelgiant į kasacinės bylos išnagrinėjimo rezultatą, ieškov</w:t>
      </w:r>
      <w:r w:rsidR="009B546D" w:rsidRPr="00C159C7">
        <w:rPr>
          <w:sz w:val="24"/>
          <w:szCs w:val="24"/>
          <w:lang w:val="lt-LT"/>
        </w:rPr>
        <w:t>ei</w:t>
      </w:r>
      <w:r w:rsidRPr="00C159C7">
        <w:rPr>
          <w:sz w:val="24"/>
          <w:szCs w:val="24"/>
          <w:lang w:val="lt-LT"/>
        </w:rPr>
        <w:t xml:space="preserve"> iš atsakov</w:t>
      </w:r>
      <w:r w:rsidR="009B546D" w:rsidRPr="00C159C7">
        <w:rPr>
          <w:sz w:val="24"/>
          <w:szCs w:val="24"/>
          <w:lang w:val="lt-LT"/>
        </w:rPr>
        <w:t>ės</w:t>
      </w:r>
      <w:r w:rsidRPr="00C159C7">
        <w:rPr>
          <w:sz w:val="24"/>
          <w:szCs w:val="24"/>
          <w:lang w:val="lt-LT"/>
        </w:rPr>
        <w:t xml:space="preserve"> priteis</w:t>
      </w:r>
      <w:r w:rsidR="00B8782E" w:rsidRPr="00C159C7">
        <w:rPr>
          <w:sz w:val="24"/>
          <w:szCs w:val="24"/>
          <w:lang w:val="lt-LT"/>
        </w:rPr>
        <w:t>iam</w:t>
      </w:r>
      <w:r w:rsidRPr="00C159C7">
        <w:rPr>
          <w:sz w:val="24"/>
          <w:szCs w:val="24"/>
          <w:lang w:val="lt-LT"/>
        </w:rPr>
        <w:t xml:space="preserve">as </w:t>
      </w:r>
      <w:r w:rsidR="009B546D" w:rsidRPr="00C159C7">
        <w:rPr>
          <w:sz w:val="24"/>
          <w:szCs w:val="24"/>
          <w:lang w:val="lt-LT"/>
        </w:rPr>
        <w:t xml:space="preserve">3206,5 </w:t>
      </w:r>
      <w:r w:rsidRPr="00C159C7">
        <w:rPr>
          <w:sz w:val="24"/>
          <w:szCs w:val="24"/>
          <w:lang w:val="lt-LT"/>
        </w:rPr>
        <w:t>Eur bylinėjimosi išlaidų</w:t>
      </w:r>
      <w:r w:rsidR="00B8782E" w:rsidRPr="00C159C7">
        <w:rPr>
          <w:sz w:val="24"/>
          <w:szCs w:val="24"/>
          <w:lang w:val="lt-LT"/>
        </w:rPr>
        <w:t>, patirtų kasaciniame teisme,</w:t>
      </w:r>
      <w:r w:rsidRPr="00F41BC1">
        <w:rPr>
          <w:sz w:val="24"/>
          <w:szCs w:val="24"/>
          <w:lang w:val="lt-LT"/>
        </w:rPr>
        <w:t xml:space="preserve"> atlyginimas</w:t>
      </w:r>
      <w:r w:rsidR="009B546D">
        <w:rPr>
          <w:sz w:val="24"/>
          <w:szCs w:val="24"/>
          <w:lang w:val="lt-LT"/>
        </w:rPr>
        <w:t>.</w:t>
      </w:r>
    </w:p>
    <w:p w14:paraId="3CF69F57" w14:textId="16B5322A" w:rsidR="00903519" w:rsidRDefault="00903519" w:rsidP="00E7478C">
      <w:pPr>
        <w:pStyle w:val="Pagrindinistekstas"/>
        <w:widowControl w:val="0"/>
        <w:numPr>
          <w:ilvl w:val="0"/>
          <w:numId w:val="1"/>
        </w:numPr>
        <w:tabs>
          <w:tab w:val="left" w:pos="720"/>
          <w:tab w:val="left" w:pos="2977"/>
        </w:tabs>
        <w:spacing w:before="120"/>
        <w:jc w:val="both"/>
        <w:rPr>
          <w:sz w:val="24"/>
          <w:szCs w:val="24"/>
          <w:lang w:val="lt-LT"/>
        </w:rPr>
      </w:pPr>
      <w:r w:rsidRPr="00903519">
        <w:rPr>
          <w:sz w:val="24"/>
          <w:szCs w:val="24"/>
          <w:lang w:val="lt-LT"/>
        </w:rPr>
        <w:t>Išlaidų, susijusių su procesinių dokumentų įteikimu, kasaciniame teisme nepatirta</w:t>
      </w:r>
      <w:r>
        <w:rPr>
          <w:sz w:val="24"/>
          <w:szCs w:val="24"/>
          <w:lang w:val="lt-LT"/>
        </w:rPr>
        <w:t>.</w:t>
      </w:r>
    </w:p>
    <w:bookmarkEnd w:id="4"/>
    <w:p w14:paraId="52EDE901" w14:textId="14BB7F49" w:rsidR="00123EE2" w:rsidRPr="005247C9" w:rsidRDefault="00A80C8A" w:rsidP="00BB5659">
      <w:pPr>
        <w:spacing w:before="480" w:after="120"/>
        <w:ind w:firstLine="720"/>
        <w:jc w:val="both"/>
      </w:pPr>
      <w:r w:rsidRPr="00A42876">
        <w:t xml:space="preserve">Lietuvos Aukščiausiojo Teismo Civilinių bylų </w:t>
      </w:r>
      <w:r w:rsidRPr="005247C9">
        <w:t xml:space="preserve">skyriaus teisėjų kolegija, vadovaudamasi Lietuvos Respublikos civilinio proceso </w:t>
      </w:r>
      <w:r w:rsidRPr="009A5478">
        <w:t xml:space="preserve">kodekso 359 straipsnio </w:t>
      </w:r>
      <w:r w:rsidR="00FB4991" w:rsidRPr="009A5478">
        <w:t xml:space="preserve">1 dalies </w:t>
      </w:r>
      <w:r w:rsidR="009A5478" w:rsidRPr="009A5478">
        <w:t>1</w:t>
      </w:r>
      <w:r w:rsidR="00FB4991" w:rsidRPr="009A5478">
        <w:t xml:space="preserve"> punktu, 362 straipsni</w:t>
      </w:r>
      <w:r w:rsidR="009A5478" w:rsidRPr="009A5478">
        <w:t>o 1</w:t>
      </w:r>
      <w:r w:rsidR="00691272">
        <w:t> </w:t>
      </w:r>
      <w:r w:rsidR="009A5478" w:rsidRPr="009A5478">
        <w:t>dalimi</w:t>
      </w:r>
      <w:r w:rsidRPr="009A5478">
        <w:t>,</w:t>
      </w:r>
    </w:p>
    <w:p w14:paraId="749059B7" w14:textId="77777777" w:rsidR="00123EE2" w:rsidRPr="00A42876" w:rsidRDefault="00A80C8A" w:rsidP="00A865C3">
      <w:pPr>
        <w:spacing w:before="240" w:after="240"/>
        <w:jc w:val="both"/>
        <w:rPr>
          <w:b/>
          <w:bCs/>
        </w:rPr>
      </w:pPr>
      <w:r w:rsidRPr="00A42876">
        <w:t>n u t a r i a :</w:t>
      </w:r>
    </w:p>
    <w:p w14:paraId="3D7F944A" w14:textId="147EFA90" w:rsidR="00BA60CC" w:rsidRDefault="007D2CC3" w:rsidP="003A2CBD">
      <w:pPr>
        <w:ind w:firstLine="720"/>
        <w:jc w:val="both"/>
      </w:pPr>
      <w:r w:rsidRPr="009A5478">
        <w:t>Vilniaus apygardos</w:t>
      </w:r>
      <w:r w:rsidR="00E93EEA" w:rsidRPr="009A5478">
        <w:t xml:space="preserve"> teismo 202</w:t>
      </w:r>
      <w:r w:rsidRPr="009A5478">
        <w:t>4</w:t>
      </w:r>
      <w:r w:rsidR="00E93EEA" w:rsidRPr="009A5478">
        <w:t xml:space="preserve"> m. </w:t>
      </w:r>
      <w:r w:rsidRPr="009A5478">
        <w:t>vasario 8</w:t>
      </w:r>
      <w:r w:rsidR="00E93EEA" w:rsidRPr="009A5478">
        <w:t xml:space="preserve"> d. nutartį</w:t>
      </w:r>
      <w:r w:rsidR="009A5478" w:rsidRPr="009A5478">
        <w:t xml:space="preserve"> palikti nepakeistą</w:t>
      </w:r>
      <w:r w:rsidR="005247C9" w:rsidRPr="009A5478">
        <w:t>.</w:t>
      </w:r>
    </w:p>
    <w:p w14:paraId="665F2F4A" w14:textId="0AC5BCD5" w:rsidR="009A5478" w:rsidRDefault="002A5417" w:rsidP="003A2CBD">
      <w:pPr>
        <w:ind w:firstLine="720"/>
        <w:jc w:val="both"/>
      </w:pPr>
      <w:r w:rsidRPr="002A5417">
        <w:t>Priteisti iš atsakov</w:t>
      </w:r>
      <w:r>
        <w:t>ės</w:t>
      </w:r>
      <w:r w:rsidRPr="002A5417">
        <w:t xml:space="preserve"> </w:t>
      </w:r>
      <w:r w:rsidR="003F694B">
        <w:t>J. B.</w:t>
      </w:r>
      <w:r w:rsidRPr="002A5417">
        <w:t xml:space="preserve"> (a. k. </w:t>
      </w:r>
      <w:r w:rsidR="003F694B">
        <w:t>(</w:t>
      </w:r>
      <w:r w:rsidR="003F694B">
        <w:rPr>
          <w:i/>
          <w:iCs/>
        </w:rPr>
        <w:t>duomenys neskelbtini</w:t>
      </w:r>
      <w:r w:rsidRPr="002A5417">
        <w:t xml:space="preserve">) </w:t>
      </w:r>
      <w:r w:rsidR="00691272">
        <w:t>ieš</w:t>
      </w:r>
      <w:r w:rsidRPr="002A5417">
        <w:t>kovei uždarajai akcinei bendrovei „</w:t>
      </w:r>
      <w:r w:rsidRPr="00B94119">
        <w:t>JF Investicijos</w:t>
      </w:r>
      <w:r w:rsidRPr="002A5417">
        <w:t xml:space="preserve">“ (j. a. k. 304218316) </w:t>
      </w:r>
      <w:r w:rsidRPr="00864FFC">
        <w:t>32</w:t>
      </w:r>
      <w:r>
        <w:t>06,5</w:t>
      </w:r>
      <w:r w:rsidRPr="00B94119">
        <w:t xml:space="preserve"> </w:t>
      </w:r>
      <w:r>
        <w:t xml:space="preserve">Eur </w:t>
      </w:r>
      <w:r w:rsidRPr="002A5417">
        <w:t xml:space="preserve">(tris tūkstančius </w:t>
      </w:r>
      <w:r>
        <w:t xml:space="preserve">du šimtus šešis </w:t>
      </w:r>
      <w:r w:rsidR="00691272">
        <w:t>Eur</w:t>
      </w:r>
      <w:r>
        <w:t xml:space="preserve"> </w:t>
      </w:r>
      <w:r w:rsidRPr="002A5417">
        <w:t>5</w:t>
      </w:r>
      <w:r>
        <w:t>0</w:t>
      </w:r>
      <w:r w:rsidR="00691272">
        <w:t> </w:t>
      </w:r>
      <w:r>
        <w:t>ct</w:t>
      </w:r>
      <w:r w:rsidRPr="002A5417">
        <w:t>) bylinėjimosi išlaidų atlyginimo.</w:t>
      </w:r>
    </w:p>
    <w:p w14:paraId="7564EBBF" w14:textId="71A11259" w:rsidR="00123EE2" w:rsidRPr="00A42876" w:rsidRDefault="00A80C8A" w:rsidP="00BB5659">
      <w:pPr>
        <w:spacing w:after="480"/>
        <w:ind w:firstLine="720"/>
        <w:jc w:val="both"/>
      </w:pPr>
      <w:r w:rsidRPr="00A42876">
        <w:t>Ši Lietuvos Aukščiausiojo Teismo nutartis yra galutinė, neskundžiama ir įsiteisėja nuo priėmimo dienos.</w:t>
      </w:r>
    </w:p>
    <w:p w14:paraId="201D0DE0" w14:textId="7E38199C" w:rsidR="00890BCF" w:rsidRPr="00A42876" w:rsidRDefault="00A80C8A" w:rsidP="00BB5659">
      <w:pPr>
        <w:tabs>
          <w:tab w:val="left" w:pos="6237"/>
        </w:tabs>
        <w:spacing w:after="480"/>
        <w:jc w:val="both"/>
      </w:pPr>
      <w:r w:rsidRPr="00A42876">
        <w:t>Teisėj</w:t>
      </w:r>
      <w:r w:rsidR="00605E19">
        <w:t>ai</w:t>
      </w:r>
      <w:r w:rsidRPr="00A42876">
        <w:tab/>
      </w:r>
      <w:r w:rsidR="007D2CC3">
        <w:t>Artūras Driukas</w:t>
      </w:r>
    </w:p>
    <w:p w14:paraId="1D642500" w14:textId="67C9655B" w:rsidR="007F552E" w:rsidRPr="00A42876" w:rsidRDefault="00A80C8A" w:rsidP="00BB5659">
      <w:pPr>
        <w:tabs>
          <w:tab w:val="left" w:pos="6237"/>
        </w:tabs>
        <w:spacing w:after="480"/>
        <w:jc w:val="both"/>
      </w:pPr>
      <w:r w:rsidRPr="00A42876">
        <w:tab/>
      </w:r>
      <w:r w:rsidR="007D2CC3">
        <w:t>Agnė Tikniūtė</w:t>
      </w:r>
    </w:p>
    <w:p w14:paraId="0E206E40" w14:textId="16F340E1" w:rsidR="00A26B24" w:rsidRDefault="007F552E" w:rsidP="00B3630A">
      <w:pPr>
        <w:tabs>
          <w:tab w:val="left" w:pos="6237"/>
        </w:tabs>
        <w:spacing w:after="480"/>
        <w:jc w:val="both"/>
      </w:pPr>
      <w:r w:rsidRPr="00A42876">
        <w:tab/>
      </w:r>
      <w:r w:rsidR="007D2CC3">
        <w:t>Jūratė Varanauskaitė</w:t>
      </w:r>
    </w:p>
    <w:p w14:paraId="070448C4" w14:textId="72F90E51" w:rsidR="00B26061" w:rsidRDefault="00B26061" w:rsidP="003F6851">
      <w:pPr>
        <w:jc w:val="both"/>
      </w:pPr>
    </w:p>
    <w:p w14:paraId="0F20029F" w14:textId="77777777" w:rsidR="00062612" w:rsidRDefault="00062612" w:rsidP="003F6851">
      <w:pPr>
        <w:jc w:val="both"/>
      </w:pPr>
    </w:p>
    <w:p w14:paraId="1FC4F9E2" w14:textId="77777777" w:rsidR="00062612" w:rsidRDefault="00062612" w:rsidP="003F6851">
      <w:pPr>
        <w:jc w:val="both"/>
      </w:pPr>
    </w:p>
    <w:sectPr w:rsidR="0006261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9D471" w14:textId="77777777" w:rsidR="00AF06EA" w:rsidRDefault="00AF06EA">
      <w:r>
        <w:separator/>
      </w:r>
    </w:p>
  </w:endnote>
  <w:endnote w:type="continuationSeparator" w:id="0">
    <w:p w14:paraId="23696424" w14:textId="77777777" w:rsidR="00AF06EA" w:rsidRDefault="00AF0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9D4EE" w14:textId="77777777" w:rsidR="00AF06EA" w:rsidRDefault="00AF06EA">
      <w:r>
        <w:separator/>
      </w:r>
    </w:p>
  </w:footnote>
  <w:footnote w:type="continuationSeparator" w:id="0">
    <w:p w14:paraId="44A96A8E" w14:textId="77777777" w:rsidR="00AF06EA" w:rsidRDefault="00AF0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F0278" w:rsidRDefault="003F027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3F0278" w:rsidRDefault="003F027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3F0278" w:rsidRDefault="003F027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6B173B">
      <w:rPr>
        <w:rStyle w:val="Puslapionumeris"/>
        <w:noProof/>
      </w:rPr>
      <w:t>3</w:t>
    </w:r>
    <w:r>
      <w:fldChar w:fldCharType="end"/>
    </w:r>
  </w:p>
  <w:p w14:paraId="600C41B9" w14:textId="6AFD196D" w:rsidR="003F0278" w:rsidRDefault="003F0278">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4D0E669B" w:rsidR="003F0278" w:rsidRPr="00304F4C" w:rsidRDefault="003F0278">
    <w:pPr>
      <w:pStyle w:val="Antrats"/>
      <w:jc w:val="right"/>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6DE229F"/>
    <w:multiLevelType w:val="hybridMultilevel"/>
    <w:tmpl w:val="E49A98B6"/>
    <w:lvl w:ilvl="0" w:tplc="0F0A5518">
      <w:start w:val="1"/>
      <w:numFmt w:val="upperRoman"/>
      <w:lvlText w:val="%1."/>
      <w:lvlJc w:val="left"/>
      <w:pPr>
        <w:ind w:left="1080" w:hanging="72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200059FD"/>
    <w:multiLevelType w:val="multilevel"/>
    <w:tmpl w:val="C0B090C2"/>
    <w:lvl w:ilvl="0">
      <w:start w:val="1"/>
      <w:numFmt w:val="decimal"/>
      <w:lvlText w:val="%1."/>
      <w:lvlJc w:val="left"/>
      <w:pPr>
        <w:ind w:left="360" w:hanging="360"/>
      </w:pPr>
      <w:rPr>
        <w:rFonts w:hint="default"/>
        <w:b w:val="0"/>
        <w:bCs w:val="0"/>
        <w:i w:val="0"/>
        <w:iCs w:val="0"/>
        <w:strike w:val="0"/>
        <w:color w:val="auto"/>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6978DD"/>
    <w:multiLevelType w:val="hybridMultilevel"/>
    <w:tmpl w:val="F5206932"/>
    <w:lvl w:ilvl="0" w:tplc="1FE629C2">
      <w:start w:val="1"/>
      <w:numFmt w:val="decimal"/>
      <w:lvlText w:val="%1."/>
      <w:lvlJc w:val="left"/>
      <w:pPr>
        <w:ind w:left="720" w:hanging="360"/>
      </w:pPr>
      <w:rPr>
        <w:rFonts w:hint="default"/>
        <w:b w:val="0"/>
        <w:b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A53E52"/>
    <w:multiLevelType w:val="multilevel"/>
    <w:tmpl w:val="D08881B0"/>
    <w:lvl w:ilvl="0">
      <w:start w:val="1"/>
      <w:numFmt w:val="decimal"/>
      <w:lvlText w:val="%1."/>
      <w:lvlJc w:val="left"/>
      <w:pPr>
        <w:ind w:left="720" w:hanging="360"/>
      </w:pPr>
      <w:rPr>
        <w:rFonts w:hint="default"/>
        <w:color w:val="auto"/>
      </w:rPr>
    </w:lvl>
    <w:lvl w:ilvl="1">
      <w:start w:val="1"/>
      <w:numFmt w:val="decimal"/>
      <w:isLgl/>
      <w:lvlText w:val="%1.%2."/>
      <w:lvlJc w:val="left"/>
      <w:pPr>
        <w:ind w:left="945" w:hanging="58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7"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240432D"/>
    <w:multiLevelType w:val="hybridMultilevel"/>
    <w:tmpl w:val="5762B8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471E95"/>
    <w:multiLevelType w:val="hybridMultilevel"/>
    <w:tmpl w:val="EC4CD56C"/>
    <w:lvl w:ilvl="0" w:tplc="463862AC">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69386950"/>
    <w:multiLevelType w:val="hybridMultilevel"/>
    <w:tmpl w:val="54629C7C"/>
    <w:lvl w:ilvl="0" w:tplc="7F5EB5DC">
      <w:start w:val="1"/>
      <w:numFmt w:val="bullet"/>
      <w:lvlText w:val="-"/>
      <w:lvlJc w:val="left"/>
      <w:pPr>
        <w:ind w:left="1140" w:hanging="360"/>
      </w:pPr>
      <w:rPr>
        <w:rFonts w:ascii="Times New Roman" w:eastAsiaTheme="minorHAnsi" w:hAnsi="Times New Roman" w:cs="Times New Roman"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2" w15:restartNumberingAfterBreak="0">
    <w:nsid w:val="6E812B1C"/>
    <w:multiLevelType w:val="singleLevel"/>
    <w:tmpl w:val="1132EF20"/>
    <w:lvl w:ilvl="0">
      <w:start w:val="1"/>
      <w:numFmt w:val="decimal"/>
      <w:lvlText w:val="%1)"/>
      <w:legacy w:legacy="1" w:legacySpace="0" w:legacyIndent="360"/>
      <w:lvlJc w:val="left"/>
      <w:rPr>
        <w:rFonts w:ascii="Times New Roman" w:hAnsi="Times New Roman" w:hint="default"/>
      </w:rPr>
    </w:lvl>
  </w:abstractNum>
  <w:abstractNum w:abstractNumId="13"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A8E5A12"/>
    <w:multiLevelType w:val="hybridMultilevel"/>
    <w:tmpl w:val="003EBD6C"/>
    <w:lvl w:ilvl="0" w:tplc="88F0D54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AEE566D"/>
    <w:multiLevelType w:val="multilevel"/>
    <w:tmpl w:val="FC18EFD0"/>
    <w:lvl w:ilvl="0">
      <w:start w:val="1"/>
      <w:numFmt w:val="decimal"/>
      <w:lvlText w:val="%1."/>
      <w:lvlJc w:val="left"/>
      <w:pPr>
        <w:ind w:left="360" w:hanging="360"/>
      </w:pPr>
      <w:rPr>
        <w:i w:val="0"/>
        <w:iCs w:val="0"/>
        <w:color w:val="auto"/>
      </w:rPr>
    </w:lvl>
    <w:lvl w:ilvl="1">
      <w:start w:val="1"/>
      <w:numFmt w:val="decimal"/>
      <w:lvlText w:val="%1.%2."/>
      <w:lvlJc w:val="left"/>
      <w:pPr>
        <w:ind w:left="4755"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2"/>
  </w:num>
  <w:num w:numId="2" w16cid:durableId="164248556">
    <w:abstractNumId w:val="3"/>
  </w:num>
  <w:num w:numId="3" w16cid:durableId="2115246268">
    <w:abstractNumId w:val="13"/>
  </w:num>
  <w:num w:numId="4" w16cid:durableId="1134635933">
    <w:abstractNumId w:val="2"/>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2"/>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16"/>
  </w:num>
  <w:num w:numId="8" w16cid:durableId="1598976108">
    <w:abstractNumId w:val="9"/>
  </w:num>
  <w:num w:numId="9" w16cid:durableId="11640544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1221932">
    <w:abstractNumId w:val="8"/>
  </w:num>
  <w:num w:numId="11" w16cid:durableId="20148418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4736761">
    <w:abstractNumId w:val="6"/>
  </w:num>
  <w:num w:numId="13" w16cid:durableId="1644461695">
    <w:abstractNumId w:val="7"/>
  </w:num>
  <w:num w:numId="14" w16cid:durableId="365568195">
    <w:abstractNumId w:val="12"/>
  </w:num>
  <w:num w:numId="15" w16cid:durableId="587425561">
    <w:abstractNumId w:val="5"/>
  </w:num>
  <w:num w:numId="16" w16cid:durableId="560948298">
    <w:abstractNumId w:val="14"/>
  </w:num>
  <w:num w:numId="17" w16cid:durableId="960191547">
    <w:abstractNumId w:val="4"/>
  </w:num>
  <w:num w:numId="18" w16cid:durableId="16211868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3992835">
    <w:abstractNumId w:val="15"/>
  </w:num>
  <w:num w:numId="20" w16cid:durableId="340200087">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15B0"/>
    <w:rsid w:val="00002D29"/>
    <w:rsid w:val="00003069"/>
    <w:rsid w:val="000039BA"/>
    <w:rsid w:val="00005EBE"/>
    <w:rsid w:val="00006084"/>
    <w:rsid w:val="00006B86"/>
    <w:rsid w:val="000072DB"/>
    <w:rsid w:val="00007840"/>
    <w:rsid w:val="000102D7"/>
    <w:rsid w:val="0001067D"/>
    <w:rsid w:val="0001105A"/>
    <w:rsid w:val="00011F32"/>
    <w:rsid w:val="000128D3"/>
    <w:rsid w:val="00012E5D"/>
    <w:rsid w:val="00013406"/>
    <w:rsid w:val="000149F2"/>
    <w:rsid w:val="00014CC0"/>
    <w:rsid w:val="00015C04"/>
    <w:rsid w:val="00016727"/>
    <w:rsid w:val="000172F1"/>
    <w:rsid w:val="00017D12"/>
    <w:rsid w:val="00020938"/>
    <w:rsid w:val="00020A3D"/>
    <w:rsid w:val="00022287"/>
    <w:rsid w:val="00022933"/>
    <w:rsid w:val="000229B8"/>
    <w:rsid w:val="00022FD5"/>
    <w:rsid w:val="0002417E"/>
    <w:rsid w:val="00024438"/>
    <w:rsid w:val="0002452D"/>
    <w:rsid w:val="00025B7F"/>
    <w:rsid w:val="000260AA"/>
    <w:rsid w:val="00026BF6"/>
    <w:rsid w:val="00027DD0"/>
    <w:rsid w:val="00030C59"/>
    <w:rsid w:val="00031909"/>
    <w:rsid w:val="00031B5D"/>
    <w:rsid w:val="00031C9F"/>
    <w:rsid w:val="00032F86"/>
    <w:rsid w:val="00033218"/>
    <w:rsid w:val="00033FB6"/>
    <w:rsid w:val="000358EF"/>
    <w:rsid w:val="00035915"/>
    <w:rsid w:val="00035E79"/>
    <w:rsid w:val="00036015"/>
    <w:rsid w:val="00036A45"/>
    <w:rsid w:val="00036B19"/>
    <w:rsid w:val="00040BC0"/>
    <w:rsid w:val="00040D3E"/>
    <w:rsid w:val="000412EC"/>
    <w:rsid w:val="00041859"/>
    <w:rsid w:val="00042584"/>
    <w:rsid w:val="00043398"/>
    <w:rsid w:val="0004379B"/>
    <w:rsid w:val="00043A96"/>
    <w:rsid w:val="00043F90"/>
    <w:rsid w:val="000441D7"/>
    <w:rsid w:val="00044AF0"/>
    <w:rsid w:val="00044D97"/>
    <w:rsid w:val="00045F43"/>
    <w:rsid w:val="00046386"/>
    <w:rsid w:val="000465F2"/>
    <w:rsid w:val="00046892"/>
    <w:rsid w:val="00046C78"/>
    <w:rsid w:val="00046E79"/>
    <w:rsid w:val="000471FC"/>
    <w:rsid w:val="000501BD"/>
    <w:rsid w:val="000505D3"/>
    <w:rsid w:val="00050763"/>
    <w:rsid w:val="00051116"/>
    <w:rsid w:val="000516DC"/>
    <w:rsid w:val="00051CCD"/>
    <w:rsid w:val="00051DA9"/>
    <w:rsid w:val="00051ED9"/>
    <w:rsid w:val="00051F9E"/>
    <w:rsid w:val="000524CC"/>
    <w:rsid w:val="00052EE9"/>
    <w:rsid w:val="0005368D"/>
    <w:rsid w:val="00053D6C"/>
    <w:rsid w:val="00053D96"/>
    <w:rsid w:val="00054309"/>
    <w:rsid w:val="0005557B"/>
    <w:rsid w:val="0005742B"/>
    <w:rsid w:val="00057869"/>
    <w:rsid w:val="0006133F"/>
    <w:rsid w:val="00061DB5"/>
    <w:rsid w:val="00061F64"/>
    <w:rsid w:val="00062612"/>
    <w:rsid w:val="00062C3E"/>
    <w:rsid w:val="000631CB"/>
    <w:rsid w:val="000636D0"/>
    <w:rsid w:val="00063A8C"/>
    <w:rsid w:val="00063B62"/>
    <w:rsid w:val="00064B99"/>
    <w:rsid w:val="000655B3"/>
    <w:rsid w:val="0006652D"/>
    <w:rsid w:val="00067173"/>
    <w:rsid w:val="00067999"/>
    <w:rsid w:val="00070ECD"/>
    <w:rsid w:val="00070EE4"/>
    <w:rsid w:val="0007137C"/>
    <w:rsid w:val="000715B7"/>
    <w:rsid w:val="0007472C"/>
    <w:rsid w:val="00074B1E"/>
    <w:rsid w:val="00075434"/>
    <w:rsid w:val="00076067"/>
    <w:rsid w:val="0007609B"/>
    <w:rsid w:val="00076BCC"/>
    <w:rsid w:val="00077955"/>
    <w:rsid w:val="00077B97"/>
    <w:rsid w:val="00077C32"/>
    <w:rsid w:val="0008101A"/>
    <w:rsid w:val="000815FD"/>
    <w:rsid w:val="000824AB"/>
    <w:rsid w:val="000828C5"/>
    <w:rsid w:val="00083175"/>
    <w:rsid w:val="00083E02"/>
    <w:rsid w:val="000850A5"/>
    <w:rsid w:val="000854A0"/>
    <w:rsid w:val="00085570"/>
    <w:rsid w:val="00085608"/>
    <w:rsid w:val="00085AEA"/>
    <w:rsid w:val="00085EF8"/>
    <w:rsid w:val="0008625E"/>
    <w:rsid w:val="000867E9"/>
    <w:rsid w:val="00086B11"/>
    <w:rsid w:val="00086EBD"/>
    <w:rsid w:val="00086F72"/>
    <w:rsid w:val="0009115E"/>
    <w:rsid w:val="00091F04"/>
    <w:rsid w:val="00092F02"/>
    <w:rsid w:val="00093048"/>
    <w:rsid w:val="00093539"/>
    <w:rsid w:val="000950F6"/>
    <w:rsid w:val="000958FC"/>
    <w:rsid w:val="00095F45"/>
    <w:rsid w:val="000961F7"/>
    <w:rsid w:val="000A0EFB"/>
    <w:rsid w:val="000A16F3"/>
    <w:rsid w:val="000A1D95"/>
    <w:rsid w:val="000A26D0"/>
    <w:rsid w:val="000A2C25"/>
    <w:rsid w:val="000A3B7F"/>
    <w:rsid w:val="000A3DBD"/>
    <w:rsid w:val="000A5A71"/>
    <w:rsid w:val="000A5C85"/>
    <w:rsid w:val="000A6358"/>
    <w:rsid w:val="000A664B"/>
    <w:rsid w:val="000B0819"/>
    <w:rsid w:val="000B1001"/>
    <w:rsid w:val="000B103C"/>
    <w:rsid w:val="000B31FD"/>
    <w:rsid w:val="000B3607"/>
    <w:rsid w:val="000B44BF"/>
    <w:rsid w:val="000B5E99"/>
    <w:rsid w:val="000B64FF"/>
    <w:rsid w:val="000B6DEF"/>
    <w:rsid w:val="000C2577"/>
    <w:rsid w:val="000C291B"/>
    <w:rsid w:val="000C4838"/>
    <w:rsid w:val="000C55FE"/>
    <w:rsid w:val="000C5B27"/>
    <w:rsid w:val="000C5B83"/>
    <w:rsid w:val="000C5F3F"/>
    <w:rsid w:val="000C5F8E"/>
    <w:rsid w:val="000C6309"/>
    <w:rsid w:val="000C6A5A"/>
    <w:rsid w:val="000C6B4C"/>
    <w:rsid w:val="000C721B"/>
    <w:rsid w:val="000C7CCB"/>
    <w:rsid w:val="000D0138"/>
    <w:rsid w:val="000D02E1"/>
    <w:rsid w:val="000D03BE"/>
    <w:rsid w:val="000D4792"/>
    <w:rsid w:val="000D5218"/>
    <w:rsid w:val="000D5B46"/>
    <w:rsid w:val="000D6A6E"/>
    <w:rsid w:val="000D76CE"/>
    <w:rsid w:val="000E05F2"/>
    <w:rsid w:val="000E0B60"/>
    <w:rsid w:val="000E0B6A"/>
    <w:rsid w:val="000E1E90"/>
    <w:rsid w:val="000E21EA"/>
    <w:rsid w:val="000E2BB3"/>
    <w:rsid w:val="000E35C6"/>
    <w:rsid w:val="000E364C"/>
    <w:rsid w:val="000E3A9D"/>
    <w:rsid w:val="000E4134"/>
    <w:rsid w:val="000E547E"/>
    <w:rsid w:val="000E651C"/>
    <w:rsid w:val="000E65F0"/>
    <w:rsid w:val="000E735B"/>
    <w:rsid w:val="000E7E9A"/>
    <w:rsid w:val="000F0223"/>
    <w:rsid w:val="000F06EB"/>
    <w:rsid w:val="000F19C0"/>
    <w:rsid w:val="000F1ADF"/>
    <w:rsid w:val="000F2102"/>
    <w:rsid w:val="000F2108"/>
    <w:rsid w:val="000F28E5"/>
    <w:rsid w:val="000F2EF6"/>
    <w:rsid w:val="000F3643"/>
    <w:rsid w:val="000F3F7B"/>
    <w:rsid w:val="000F4CC7"/>
    <w:rsid w:val="000F4EFD"/>
    <w:rsid w:val="000F515A"/>
    <w:rsid w:val="000F5EC5"/>
    <w:rsid w:val="000F64ED"/>
    <w:rsid w:val="000F69B3"/>
    <w:rsid w:val="000F708A"/>
    <w:rsid w:val="000F717C"/>
    <w:rsid w:val="000F7802"/>
    <w:rsid w:val="000F7C66"/>
    <w:rsid w:val="000F7F61"/>
    <w:rsid w:val="00100AD1"/>
    <w:rsid w:val="00100E1B"/>
    <w:rsid w:val="00101FF8"/>
    <w:rsid w:val="0010225E"/>
    <w:rsid w:val="001027A6"/>
    <w:rsid w:val="00103B6E"/>
    <w:rsid w:val="001043A1"/>
    <w:rsid w:val="0010449C"/>
    <w:rsid w:val="001046F5"/>
    <w:rsid w:val="0010479C"/>
    <w:rsid w:val="00104CE6"/>
    <w:rsid w:val="00105097"/>
    <w:rsid w:val="0010700C"/>
    <w:rsid w:val="001070B4"/>
    <w:rsid w:val="00107504"/>
    <w:rsid w:val="0011005D"/>
    <w:rsid w:val="00110C9F"/>
    <w:rsid w:val="001127B7"/>
    <w:rsid w:val="00112A63"/>
    <w:rsid w:val="001138B4"/>
    <w:rsid w:val="001145F9"/>
    <w:rsid w:val="00114E33"/>
    <w:rsid w:val="00115E3E"/>
    <w:rsid w:val="00115F7A"/>
    <w:rsid w:val="00116DE4"/>
    <w:rsid w:val="001170BD"/>
    <w:rsid w:val="001170F0"/>
    <w:rsid w:val="0011765D"/>
    <w:rsid w:val="00120052"/>
    <w:rsid w:val="00120301"/>
    <w:rsid w:val="00120A95"/>
    <w:rsid w:val="0012249A"/>
    <w:rsid w:val="001235F6"/>
    <w:rsid w:val="00123C42"/>
    <w:rsid w:val="00123EC2"/>
    <w:rsid w:val="00123EE2"/>
    <w:rsid w:val="00124E49"/>
    <w:rsid w:val="0012650D"/>
    <w:rsid w:val="00126E14"/>
    <w:rsid w:val="001278C5"/>
    <w:rsid w:val="00127C3D"/>
    <w:rsid w:val="001305F7"/>
    <w:rsid w:val="001310D5"/>
    <w:rsid w:val="0013113E"/>
    <w:rsid w:val="0013198E"/>
    <w:rsid w:val="001320B6"/>
    <w:rsid w:val="001320DE"/>
    <w:rsid w:val="00132E5E"/>
    <w:rsid w:val="00133099"/>
    <w:rsid w:val="00133AEE"/>
    <w:rsid w:val="0013406D"/>
    <w:rsid w:val="00134381"/>
    <w:rsid w:val="001349F4"/>
    <w:rsid w:val="00134BF4"/>
    <w:rsid w:val="00134CC7"/>
    <w:rsid w:val="00134F4C"/>
    <w:rsid w:val="00135118"/>
    <w:rsid w:val="00135666"/>
    <w:rsid w:val="00135E40"/>
    <w:rsid w:val="00136021"/>
    <w:rsid w:val="001366A3"/>
    <w:rsid w:val="00136E0A"/>
    <w:rsid w:val="0013736B"/>
    <w:rsid w:val="001379CC"/>
    <w:rsid w:val="001402C6"/>
    <w:rsid w:val="0014116D"/>
    <w:rsid w:val="00142ACD"/>
    <w:rsid w:val="00142B59"/>
    <w:rsid w:val="00142E0B"/>
    <w:rsid w:val="00143101"/>
    <w:rsid w:val="00143119"/>
    <w:rsid w:val="00143691"/>
    <w:rsid w:val="00143A4A"/>
    <w:rsid w:val="00143D05"/>
    <w:rsid w:val="00143D48"/>
    <w:rsid w:val="00143F67"/>
    <w:rsid w:val="001448DA"/>
    <w:rsid w:val="0014495B"/>
    <w:rsid w:val="0014495C"/>
    <w:rsid w:val="00144EF9"/>
    <w:rsid w:val="001450B1"/>
    <w:rsid w:val="00145C25"/>
    <w:rsid w:val="00145DF1"/>
    <w:rsid w:val="001466F8"/>
    <w:rsid w:val="00146825"/>
    <w:rsid w:val="00147497"/>
    <w:rsid w:val="001474C8"/>
    <w:rsid w:val="001474E0"/>
    <w:rsid w:val="00147502"/>
    <w:rsid w:val="00147793"/>
    <w:rsid w:val="001500F1"/>
    <w:rsid w:val="001505A0"/>
    <w:rsid w:val="0015078E"/>
    <w:rsid w:val="00150BE4"/>
    <w:rsid w:val="00150FAD"/>
    <w:rsid w:val="001510FB"/>
    <w:rsid w:val="00151FB8"/>
    <w:rsid w:val="00152164"/>
    <w:rsid w:val="001524FD"/>
    <w:rsid w:val="001526CC"/>
    <w:rsid w:val="00152B33"/>
    <w:rsid w:val="00152CC2"/>
    <w:rsid w:val="001539E7"/>
    <w:rsid w:val="00153F92"/>
    <w:rsid w:val="001542DA"/>
    <w:rsid w:val="001545CA"/>
    <w:rsid w:val="00154C50"/>
    <w:rsid w:val="00154CBE"/>
    <w:rsid w:val="00154DC4"/>
    <w:rsid w:val="00155148"/>
    <w:rsid w:val="00155D9C"/>
    <w:rsid w:val="00155F1E"/>
    <w:rsid w:val="00156ECF"/>
    <w:rsid w:val="0015727A"/>
    <w:rsid w:val="00157334"/>
    <w:rsid w:val="001611F6"/>
    <w:rsid w:val="00161443"/>
    <w:rsid w:val="0016281F"/>
    <w:rsid w:val="00162C3A"/>
    <w:rsid w:val="00163148"/>
    <w:rsid w:val="00163E7C"/>
    <w:rsid w:val="00163EA1"/>
    <w:rsid w:val="001648BE"/>
    <w:rsid w:val="00164946"/>
    <w:rsid w:val="00164BB2"/>
    <w:rsid w:val="001651A8"/>
    <w:rsid w:val="00165313"/>
    <w:rsid w:val="001654D2"/>
    <w:rsid w:val="00165818"/>
    <w:rsid w:val="00165CB7"/>
    <w:rsid w:val="00165E24"/>
    <w:rsid w:val="00165E90"/>
    <w:rsid w:val="001662FC"/>
    <w:rsid w:val="001663BD"/>
    <w:rsid w:val="00166455"/>
    <w:rsid w:val="001669E0"/>
    <w:rsid w:val="00166E8F"/>
    <w:rsid w:val="00167B9E"/>
    <w:rsid w:val="00167D61"/>
    <w:rsid w:val="00167DE3"/>
    <w:rsid w:val="00170F45"/>
    <w:rsid w:val="0017102F"/>
    <w:rsid w:val="001710C4"/>
    <w:rsid w:val="0017160D"/>
    <w:rsid w:val="00171739"/>
    <w:rsid w:val="00172CA5"/>
    <w:rsid w:val="00172CBF"/>
    <w:rsid w:val="001754FA"/>
    <w:rsid w:val="001764D3"/>
    <w:rsid w:val="001766B6"/>
    <w:rsid w:val="00176FC2"/>
    <w:rsid w:val="00177AB8"/>
    <w:rsid w:val="00180B14"/>
    <w:rsid w:val="00180BBB"/>
    <w:rsid w:val="00181D56"/>
    <w:rsid w:val="00181EF9"/>
    <w:rsid w:val="00182004"/>
    <w:rsid w:val="001835B2"/>
    <w:rsid w:val="00184D0B"/>
    <w:rsid w:val="0018511B"/>
    <w:rsid w:val="00186385"/>
    <w:rsid w:val="001864AD"/>
    <w:rsid w:val="001877C0"/>
    <w:rsid w:val="00190BEC"/>
    <w:rsid w:val="00191605"/>
    <w:rsid w:val="00191E9E"/>
    <w:rsid w:val="001920F3"/>
    <w:rsid w:val="00192251"/>
    <w:rsid w:val="001944A7"/>
    <w:rsid w:val="001950AC"/>
    <w:rsid w:val="001963E4"/>
    <w:rsid w:val="00196946"/>
    <w:rsid w:val="00196989"/>
    <w:rsid w:val="0019700E"/>
    <w:rsid w:val="00197799"/>
    <w:rsid w:val="00197CC1"/>
    <w:rsid w:val="00197E53"/>
    <w:rsid w:val="001A0144"/>
    <w:rsid w:val="001A119B"/>
    <w:rsid w:val="001A1777"/>
    <w:rsid w:val="001A1DD2"/>
    <w:rsid w:val="001A28DD"/>
    <w:rsid w:val="001A39F0"/>
    <w:rsid w:val="001A4200"/>
    <w:rsid w:val="001A42CC"/>
    <w:rsid w:val="001A522E"/>
    <w:rsid w:val="001A5513"/>
    <w:rsid w:val="001A601E"/>
    <w:rsid w:val="001A679B"/>
    <w:rsid w:val="001A7662"/>
    <w:rsid w:val="001A7C1C"/>
    <w:rsid w:val="001B053C"/>
    <w:rsid w:val="001B0729"/>
    <w:rsid w:val="001B153A"/>
    <w:rsid w:val="001B19E0"/>
    <w:rsid w:val="001B1C12"/>
    <w:rsid w:val="001B1C84"/>
    <w:rsid w:val="001B2A91"/>
    <w:rsid w:val="001B5273"/>
    <w:rsid w:val="001B5C7D"/>
    <w:rsid w:val="001B647B"/>
    <w:rsid w:val="001B70FD"/>
    <w:rsid w:val="001C0EBD"/>
    <w:rsid w:val="001C0F33"/>
    <w:rsid w:val="001C2077"/>
    <w:rsid w:val="001C264D"/>
    <w:rsid w:val="001C2B3F"/>
    <w:rsid w:val="001C2C3C"/>
    <w:rsid w:val="001C2C59"/>
    <w:rsid w:val="001C3831"/>
    <w:rsid w:val="001C4010"/>
    <w:rsid w:val="001C4AFE"/>
    <w:rsid w:val="001C4E92"/>
    <w:rsid w:val="001C5E57"/>
    <w:rsid w:val="001C7B90"/>
    <w:rsid w:val="001D01C2"/>
    <w:rsid w:val="001D046B"/>
    <w:rsid w:val="001D04A3"/>
    <w:rsid w:val="001D0722"/>
    <w:rsid w:val="001D1187"/>
    <w:rsid w:val="001D2134"/>
    <w:rsid w:val="001D4312"/>
    <w:rsid w:val="001D5884"/>
    <w:rsid w:val="001D609C"/>
    <w:rsid w:val="001D63DD"/>
    <w:rsid w:val="001D7684"/>
    <w:rsid w:val="001D7804"/>
    <w:rsid w:val="001D7BE5"/>
    <w:rsid w:val="001E18D6"/>
    <w:rsid w:val="001E218C"/>
    <w:rsid w:val="001E2581"/>
    <w:rsid w:val="001E2735"/>
    <w:rsid w:val="001E3685"/>
    <w:rsid w:val="001E395D"/>
    <w:rsid w:val="001E4AA4"/>
    <w:rsid w:val="001E4BB8"/>
    <w:rsid w:val="001E6216"/>
    <w:rsid w:val="001E640B"/>
    <w:rsid w:val="001E6F2D"/>
    <w:rsid w:val="001E797D"/>
    <w:rsid w:val="001F146E"/>
    <w:rsid w:val="001F21B1"/>
    <w:rsid w:val="001F2764"/>
    <w:rsid w:val="001F416F"/>
    <w:rsid w:val="001F41C0"/>
    <w:rsid w:val="001F5847"/>
    <w:rsid w:val="001F5B8A"/>
    <w:rsid w:val="001F60EE"/>
    <w:rsid w:val="001F69F4"/>
    <w:rsid w:val="001F6C15"/>
    <w:rsid w:val="001F6CC1"/>
    <w:rsid w:val="001F7232"/>
    <w:rsid w:val="001F7401"/>
    <w:rsid w:val="001F76E5"/>
    <w:rsid w:val="0020125F"/>
    <w:rsid w:val="00201BC0"/>
    <w:rsid w:val="00201DED"/>
    <w:rsid w:val="00202E3A"/>
    <w:rsid w:val="00203A6A"/>
    <w:rsid w:val="00203C22"/>
    <w:rsid w:val="00203FBF"/>
    <w:rsid w:val="00204E80"/>
    <w:rsid w:val="00205560"/>
    <w:rsid w:val="0020558F"/>
    <w:rsid w:val="00205752"/>
    <w:rsid w:val="00205BD6"/>
    <w:rsid w:val="002062C3"/>
    <w:rsid w:val="00206C89"/>
    <w:rsid w:val="00207122"/>
    <w:rsid w:val="002079F1"/>
    <w:rsid w:val="00207BFC"/>
    <w:rsid w:val="0021277E"/>
    <w:rsid w:val="00212B62"/>
    <w:rsid w:val="00212F8B"/>
    <w:rsid w:val="0021409F"/>
    <w:rsid w:val="0021440B"/>
    <w:rsid w:val="0021473E"/>
    <w:rsid w:val="00214BDE"/>
    <w:rsid w:val="00214F76"/>
    <w:rsid w:val="002154F5"/>
    <w:rsid w:val="00215E52"/>
    <w:rsid w:val="00215EF8"/>
    <w:rsid w:val="002167DD"/>
    <w:rsid w:val="00217625"/>
    <w:rsid w:val="00222066"/>
    <w:rsid w:val="00222237"/>
    <w:rsid w:val="00222DA1"/>
    <w:rsid w:val="00222FFB"/>
    <w:rsid w:val="002239DE"/>
    <w:rsid w:val="00224202"/>
    <w:rsid w:val="002248B5"/>
    <w:rsid w:val="00225E1B"/>
    <w:rsid w:val="002275C4"/>
    <w:rsid w:val="002275DB"/>
    <w:rsid w:val="002309CF"/>
    <w:rsid w:val="00230A85"/>
    <w:rsid w:val="00231384"/>
    <w:rsid w:val="0023165B"/>
    <w:rsid w:val="00231707"/>
    <w:rsid w:val="00231872"/>
    <w:rsid w:val="002318CA"/>
    <w:rsid w:val="002319D7"/>
    <w:rsid w:val="00231AFC"/>
    <w:rsid w:val="00231BC6"/>
    <w:rsid w:val="00231C75"/>
    <w:rsid w:val="00231ED9"/>
    <w:rsid w:val="00232007"/>
    <w:rsid w:val="0023247F"/>
    <w:rsid w:val="002324C2"/>
    <w:rsid w:val="002325CA"/>
    <w:rsid w:val="00233E43"/>
    <w:rsid w:val="0023424C"/>
    <w:rsid w:val="00234776"/>
    <w:rsid w:val="00234CB3"/>
    <w:rsid w:val="00235D43"/>
    <w:rsid w:val="00235F1D"/>
    <w:rsid w:val="00240200"/>
    <w:rsid w:val="00240735"/>
    <w:rsid w:val="00240C01"/>
    <w:rsid w:val="00240DFA"/>
    <w:rsid w:val="00241151"/>
    <w:rsid w:val="00241886"/>
    <w:rsid w:val="00242291"/>
    <w:rsid w:val="00242D91"/>
    <w:rsid w:val="00242EC6"/>
    <w:rsid w:val="00243599"/>
    <w:rsid w:val="00243B2C"/>
    <w:rsid w:val="00243EFD"/>
    <w:rsid w:val="00244097"/>
    <w:rsid w:val="0024508E"/>
    <w:rsid w:val="00245E07"/>
    <w:rsid w:val="00246052"/>
    <w:rsid w:val="0024657E"/>
    <w:rsid w:val="0024663B"/>
    <w:rsid w:val="00246D81"/>
    <w:rsid w:val="00247630"/>
    <w:rsid w:val="0025146E"/>
    <w:rsid w:val="00251CB7"/>
    <w:rsid w:val="00252163"/>
    <w:rsid w:val="00252266"/>
    <w:rsid w:val="002524D4"/>
    <w:rsid w:val="00252976"/>
    <w:rsid w:val="00252CE7"/>
    <w:rsid w:val="00252D8D"/>
    <w:rsid w:val="002532E1"/>
    <w:rsid w:val="00253807"/>
    <w:rsid w:val="0025394B"/>
    <w:rsid w:val="002549E4"/>
    <w:rsid w:val="00256913"/>
    <w:rsid w:val="00256959"/>
    <w:rsid w:val="00256B75"/>
    <w:rsid w:val="00256E1E"/>
    <w:rsid w:val="002576C5"/>
    <w:rsid w:val="002579D4"/>
    <w:rsid w:val="00257F43"/>
    <w:rsid w:val="00260913"/>
    <w:rsid w:val="0026169A"/>
    <w:rsid w:val="002619B4"/>
    <w:rsid w:val="00262A93"/>
    <w:rsid w:val="002634E4"/>
    <w:rsid w:val="002635D9"/>
    <w:rsid w:val="00263CB3"/>
    <w:rsid w:val="00265375"/>
    <w:rsid w:val="00266C17"/>
    <w:rsid w:val="00266D9B"/>
    <w:rsid w:val="00267BB2"/>
    <w:rsid w:val="00267C98"/>
    <w:rsid w:val="0027030F"/>
    <w:rsid w:val="00270D5B"/>
    <w:rsid w:val="002723B2"/>
    <w:rsid w:val="00272688"/>
    <w:rsid w:val="002737E5"/>
    <w:rsid w:val="00273A5B"/>
    <w:rsid w:val="00273E20"/>
    <w:rsid w:val="002740A1"/>
    <w:rsid w:val="002743BF"/>
    <w:rsid w:val="002747FA"/>
    <w:rsid w:val="00274EBF"/>
    <w:rsid w:val="00275184"/>
    <w:rsid w:val="002751A8"/>
    <w:rsid w:val="0027627D"/>
    <w:rsid w:val="00276A5D"/>
    <w:rsid w:val="002777E1"/>
    <w:rsid w:val="00280AC9"/>
    <w:rsid w:val="002814F2"/>
    <w:rsid w:val="0028295B"/>
    <w:rsid w:val="00284339"/>
    <w:rsid w:val="00284413"/>
    <w:rsid w:val="00284A2E"/>
    <w:rsid w:val="00284DC1"/>
    <w:rsid w:val="00284FDB"/>
    <w:rsid w:val="00286491"/>
    <w:rsid w:val="002871DC"/>
    <w:rsid w:val="00290CD9"/>
    <w:rsid w:val="00291B79"/>
    <w:rsid w:val="0029270C"/>
    <w:rsid w:val="002927D5"/>
    <w:rsid w:val="00293222"/>
    <w:rsid w:val="002932FF"/>
    <w:rsid w:val="00293874"/>
    <w:rsid w:val="00293D38"/>
    <w:rsid w:val="002943FB"/>
    <w:rsid w:val="00294717"/>
    <w:rsid w:val="00295967"/>
    <w:rsid w:val="00295A0C"/>
    <w:rsid w:val="00295ECB"/>
    <w:rsid w:val="00296447"/>
    <w:rsid w:val="0029695D"/>
    <w:rsid w:val="00296F53"/>
    <w:rsid w:val="00297377"/>
    <w:rsid w:val="002975F3"/>
    <w:rsid w:val="00297AE1"/>
    <w:rsid w:val="00297EBF"/>
    <w:rsid w:val="002A022A"/>
    <w:rsid w:val="002A0288"/>
    <w:rsid w:val="002A0B2B"/>
    <w:rsid w:val="002A122F"/>
    <w:rsid w:val="002A1541"/>
    <w:rsid w:val="002A22F7"/>
    <w:rsid w:val="002A243E"/>
    <w:rsid w:val="002A2986"/>
    <w:rsid w:val="002A2A16"/>
    <w:rsid w:val="002A2C6E"/>
    <w:rsid w:val="002A3B59"/>
    <w:rsid w:val="002A3CD9"/>
    <w:rsid w:val="002A3D48"/>
    <w:rsid w:val="002A5216"/>
    <w:rsid w:val="002A5417"/>
    <w:rsid w:val="002A5746"/>
    <w:rsid w:val="002A5E3E"/>
    <w:rsid w:val="002A7220"/>
    <w:rsid w:val="002A7521"/>
    <w:rsid w:val="002A7634"/>
    <w:rsid w:val="002A7DF0"/>
    <w:rsid w:val="002B1E8D"/>
    <w:rsid w:val="002B2FD8"/>
    <w:rsid w:val="002B4E52"/>
    <w:rsid w:val="002B5871"/>
    <w:rsid w:val="002B62DE"/>
    <w:rsid w:val="002B643A"/>
    <w:rsid w:val="002B6799"/>
    <w:rsid w:val="002B67F3"/>
    <w:rsid w:val="002B6B80"/>
    <w:rsid w:val="002C0193"/>
    <w:rsid w:val="002C0B53"/>
    <w:rsid w:val="002C1365"/>
    <w:rsid w:val="002C2172"/>
    <w:rsid w:val="002C2713"/>
    <w:rsid w:val="002C283B"/>
    <w:rsid w:val="002C4514"/>
    <w:rsid w:val="002C4763"/>
    <w:rsid w:val="002C4EE5"/>
    <w:rsid w:val="002C582F"/>
    <w:rsid w:val="002C5AC8"/>
    <w:rsid w:val="002C6221"/>
    <w:rsid w:val="002C65DD"/>
    <w:rsid w:val="002C6785"/>
    <w:rsid w:val="002C6982"/>
    <w:rsid w:val="002C6AB9"/>
    <w:rsid w:val="002C6B1D"/>
    <w:rsid w:val="002C70A8"/>
    <w:rsid w:val="002C7CBA"/>
    <w:rsid w:val="002D0E0C"/>
    <w:rsid w:val="002D0FB5"/>
    <w:rsid w:val="002D1148"/>
    <w:rsid w:val="002D193F"/>
    <w:rsid w:val="002D1C3B"/>
    <w:rsid w:val="002D235D"/>
    <w:rsid w:val="002D2445"/>
    <w:rsid w:val="002D2C39"/>
    <w:rsid w:val="002D2E64"/>
    <w:rsid w:val="002D30C7"/>
    <w:rsid w:val="002D4102"/>
    <w:rsid w:val="002D4240"/>
    <w:rsid w:val="002D5EF1"/>
    <w:rsid w:val="002D6511"/>
    <w:rsid w:val="002D7656"/>
    <w:rsid w:val="002E05F5"/>
    <w:rsid w:val="002E096F"/>
    <w:rsid w:val="002E0CD1"/>
    <w:rsid w:val="002E0FC1"/>
    <w:rsid w:val="002E1C94"/>
    <w:rsid w:val="002E2339"/>
    <w:rsid w:val="002E2D5C"/>
    <w:rsid w:val="002E3944"/>
    <w:rsid w:val="002E449F"/>
    <w:rsid w:val="002E5325"/>
    <w:rsid w:val="002E588B"/>
    <w:rsid w:val="002E5CB6"/>
    <w:rsid w:val="002E5F37"/>
    <w:rsid w:val="002E6088"/>
    <w:rsid w:val="002E705C"/>
    <w:rsid w:val="002E75A7"/>
    <w:rsid w:val="002E782D"/>
    <w:rsid w:val="002F06A0"/>
    <w:rsid w:val="002F082A"/>
    <w:rsid w:val="002F0EF2"/>
    <w:rsid w:val="002F1E9A"/>
    <w:rsid w:val="002F3C7A"/>
    <w:rsid w:val="002F3D57"/>
    <w:rsid w:val="002F4126"/>
    <w:rsid w:val="002F4BDD"/>
    <w:rsid w:val="002F4CE3"/>
    <w:rsid w:val="002F7929"/>
    <w:rsid w:val="00300342"/>
    <w:rsid w:val="003007E5"/>
    <w:rsid w:val="00301148"/>
    <w:rsid w:val="003017BF"/>
    <w:rsid w:val="00301C92"/>
    <w:rsid w:val="00304536"/>
    <w:rsid w:val="00304DE0"/>
    <w:rsid w:val="00304F4C"/>
    <w:rsid w:val="00305D61"/>
    <w:rsid w:val="003060BA"/>
    <w:rsid w:val="003061F3"/>
    <w:rsid w:val="003061FA"/>
    <w:rsid w:val="00306327"/>
    <w:rsid w:val="0030639C"/>
    <w:rsid w:val="0030686A"/>
    <w:rsid w:val="00306880"/>
    <w:rsid w:val="0030711A"/>
    <w:rsid w:val="003079D6"/>
    <w:rsid w:val="00307B3F"/>
    <w:rsid w:val="00307C37"/>
    <w:rsid w:val="0031103D"/>
    <w:rsid w:val="003126CA"/>
    <w:rsid w:val="00312B4E"/>
    <w:rsid w:val="00312F21"/>
    <w:rsid w:val="0031408E"/>
    <w:rsid w:val="003153C8"/>
    <w:rsid w:val="00315477"/>
    <w:rsid w:val="00315C82"/>
    <w:rsid w:val="00316D2A"/>
    <w:rsid w:val="00316EFA"/>
    <w:rsid w:val="00316FFA"/>
    <w:rsid w:val="003173A4"/>
    <w:rsid w:val="00320DA5"/>
    <w:rsid w:val="003211AF"/>
    <w:rsid w:val="003213B9"/>
    <w:rsid w:val="00321DB4"/>
    <w:rsid w:val="00321F2B"/>
    <w:rsid w:val="00322AE5"/>
    <w:rsid w:val="00322BE8"/>
    <w:rsid w:val="003235C6"/>
    <w:rsid w:val="00323B84"/>
    <w:rsid w:val="0032510E"/>
    <w:rsid w:val="0032557C"/>
    <w:rsid w:val="0032660F"/>
    <w:rsid w:val="00330840"/>
    <w:rsid w:val="00330C60"/>
    <w:rsid w:val="0033137F"/>
    <w:rsid w:val="003335A9"/>
    <w:rsid w:val="003344D4"/>
    <w:rsid w:val="00334774"/>
    <w:rsid w:val="003350EB"/>
    <w:rsid w:val="003353FC"/>
    <w:rsid w:val="00335CBD"/>
    <w:rsid w:val="00336BFE"/>
    <w:rsid w:val="00337569"/>
    <w:rsid w:val="0033795B"/>
    <w:rsid w:val="00337C5A"/>
    <w:rsid w:val="00337FD0"/>
    <w:rsid w:val="00340026"/>
    <w:rsid w:val="0034073B"/>
    <w:rsid w:val="00340DA9"/>
    <w:rsid w:val="0034189E"/>
    <w:rsid w:val="00341C2E"/>
    <w:rsid w:val="00343215"/>
    <w:rsid w:val="003434C5"/>
    <w:rsid w:val="00343CD2"/>
    <w:rsid w:val="00344AE1"/>
    <w:rsid w:val="00346A99"/>
    <w:rsid w:val="00346D93"/>
    <w:rsid w:val="003474C8"/>
    <w:rsid w:val="00347690"/>
    <w:rsid w:val="00347EE8"/>
    <w:rsid w:val="00350CBA"/>
    <w:rsid w:val="00350E23"/>
    <w:rsid w:val="0035155E"/>
    <w:rsid w:val="00352FA6"/>
    <w:rsid w:val="00353EBA"/>
    <w:rsid w:val="00354104"/>
    <w:rsid w:val="00354CBD"/>
    <w:rsid w:val="003559F6"/>
    <w:rsid w:val="00355E54"/>
    <w:rsid w:val="00355EE4"/>
    <w:rsid w:val="0035613F"/>
    <w:rsid w:val="003567F0"/>
    <w:rsid w:val="00357488"/>
    <w:rsid w:val="0035753C"/>
    <w:rsid w:val="003603FF"/>
    <w:rsid w:val="0036090A"/>
    <w:rsid w:val="0036125B"/>
    <w:rsid w:val="00362870"/>
    <w:rsid w:val="003628DC"/>
    <w:rsid w:val="003634A5"/>
    <w:rsid w:val="003636F6"/>
    <w:rsid w:val="00363776"/>
    <w:rsid w:val="0036393E"/>
    <w:rsid w:val="0036417D"/>
    <w:rsid w:val="00364515"/>
    <w:rsid w:val="00364920"/>
    <w:rsid w:val="003656E7"/>
    <w:rsid w:val="00366601"/>
    <w:rsid w:val="003666F3"/>
    <w:rsid w:val="00366849"/>
    <w:rsid w:val="00366941"/>
    <w:rsid w:val="0037036A"/>
    <w:rsid w:val="003704C6"/>
    <w:rsid w:val="00370C55"/>
    <w:rsid w:val="00370D09"/>
    <w:rsid w:val="00370EFF"/>
    <w:rsid w:val="00370F70"/>
    <w:rsid w:val="00371621"/>
    <w:rsid w:val="003716AE"/>
    <w:rsid w:val="00371902"/>
    <w:rsid w:val="00372923"/>
    <w:rsid w:val="00372B7D"/>
    <w:rsid w:val="00372BD9"/>
    <w:rsid w:val="00374387"/>
    <w:rsid w:val="003743E4"/>
    <w:rsid w:val="00374822"/>
    <w:rsid w:val="00375676"/>
    <w:rsid w:val="00375BA6"/>
    <w:rsid w:val="00375C6C"/>
    <w:rsid w:val="00375F90"/>
    <w:rsid w:val="00376A1D"/>
    <w:rsid w:val="00376BF7"/>
    <w:rsid w:val="00377259"/>
    <w:rsid w:val="00377509"/>
    <w:rsid w:val="003808A5"/>
    <w:rsid w:val="00380977"/>
    <w:rsid w:val="003813DC"/>
    <w:rsid w:val="00383758"/>
    <w:rsid w:val="00383D57"/>
    <w:rsid w:val="0038411D"/>
    <w:rsid w:val="003848BB"/>
    <w:rsid w:val="00384CFF"/>
    <w:rsid w:val="00385288"/>
    <w:rsid w:val="00386CA5"/>
    <w:rsid w:val="00386DC4"/>
    <w:rsid w:val="003914EE"/>
    <w:rsid w:val="003921C9"/>
    <w:rsid w:val="00392D9C"/>
    <w:rsid w:val="00393C02"/>
    <w:rsid w:val="00393FD4"/>
    <w:rsid w:val="00393FF6"/>
    <w:rsid w:val="003957FF"/>
    <w:rsid w:val="00395C41"/>
    <w:rsid w:val="00396419"/>
    <w:rsid w:val="003966BA"/>
    <w:rsid w:val="00396726"/>
    <w:rsid w:val="003A2CBD"/>
    <w:rsid w:val="003A3125"/>
    <w:rsid w:val="003A36FF"/>
    <w:rsid w:val="003A432F"/>
    <w:rsid w:val="003A47B4"/>
    <w:rsid w:val="003A78FF"/>
    <w:rsid w:val="003B098D"/>
    <w:rsid w:val="003B0CAE"/>
    <w:rsid w:val="003B161A"/>
    <w:rsid w:val="003B17D6"/>
    <w:rsid w:val="003B2679"/>
    <w:rsid w:val="003B3AA7"/>
    <w:rsid w:val="003B3CB9"/>
    <w:rsid w:val="003B405D"/>
    <w:rsid w:val="003B48F6"/>
    <w:rsid w:val="003B493D"/>
    <w:rsid w:val="003B57C4"/>
    <w:rsid w:val="003B60CD"/>
    <w:rsid w:val="003B64D3"/>
    <w:rsid w:val="003B6FB4"/>
    <w:rsid w:val="003C1DDD"/>
    <w:rsid w:val="003C2B0C"/>
    <w:rsid w:val="003C2B58"/>
    <w:rsid w:val="003C2FB0"/>
    <w:rsid w:val="003C3132"/>
    <w:rsid w:val="003C415C"/>
    <w:rsid w:val="003C4A97"/>
    <w:rsid w:val="003C7093"/>
    <w:rsid w:val="003C7322"/>
    <w:rsid w:val="003C74B4"/>
    <w:rsid w:val="003C7D5E"/>
    <w:rsid w:val="003D116F"/>
    <w:rsid w:val="003D1EDD"/>
    <w:rsid w:val="003D24EB"/>
    <w:rsid w:val="003D3092"/>
    <w:rsid w:val="003D32BB"/>
    <w:rsid w:val="003D33B5"/>
    <w:rsid w:val="003D37B7"/>
    <w:rsid w:val="003D384E"/>
    <w:rsid w:val="003D59CF"/>
    <w:rsid w:val="003D6BB4"/>
    <w:rsid w:val="003D766C"/>
    <w:rsid w:val="003E0150"/>
    <w:rsid w:val="003E047D"/>
    <w:rsid w:val="003E100B"/>
    <w:rsid w:val="003E13EF"/>
    <w:rsid w:val="003E1630"/>
    <w:rsid w:val="003E18D1"/>
    <w:rsid w:val="003E1E29"/>
    <w:rsid w:val="003E1EE4"/>
    <w:rsid w:val="003E2E39"/>
    <w:rsid w:val="003E31AE"/>
    <w:rsid w:val="003E3C16"/>
    <w:rsid w:val="003E4334"/>
    <w:rsid w:val="003E4D60"/>
    <w:rsid w:val="003E53E7"/>
    <w:rsid w:val="003E5E0D"/>
    <w:rsid w:val="003E608D"/>
    <w:rsid w:val="003E6FEE"/>
    <w:rsid w:val="003E7222"/>
    <w:rsid w:val="003F0278"/>
    <w:rsid w:val="003F0BA7"/>
    <w:rsid w:val="003F115D"/>
    <w:rsid w:val="003F133E"/>
    <w:rsid w:val="003F1524"/>
    <w:rsid w:val="003F23A1"/>
    <w:rsid w:val="003F2A37"/>
    <w:rsid w:val="003F2B3D"/>
    <w:rsid w:val="003F33C2"/>
    <w:rsid w:val="003F3782"/>
    <w:rsid w:val="003F381C"/>
    <w:rsid w:val="003F416A"/>
    <w:rsid w:val="003F5355"/>
    <w:rsid w:val="003F5636"/>
    <w:rsid w:val="003F58D5"/>
    <w:rsid w:val="003F5AAC"/>
    <w:rsid w:val="003F5D10"/>
    <w:rsid w:val="003F5F82"/>
    <w:rsid w:val="003F6512"/>
    <w:rsid w:val="003F6851"/>
    <w:rsid w:val="003F694B"/>
    <w:rsid w:val="003F6F2E"/>
    <w:rsid w:val="003F6F47"/>
    <w:rsid w:val="003F726E"/>
    <w:rsid w:val="003F73CB"/>
    <w:rsid w:val="003F7AB4"/>
    <w:rsid w:val="004006F0"/>
    <w:rsid w:val="004015E2"/>
    <w:rsid w:val="00402F0E"/>
    <w:rsid w:val="00403B98"/>
    <w:rsid w:val="0040402B"/>
    <w:rsid w:val="0040406F"/>
    <w:rsid w:val="00404141"/>
    <w:rsid w:val="00404519"/>
    <w:rsid w:val="00404716"/>
    <w:rsid w:val="00404AC1"/>
    <w:rsid w:val="004051D2"/>
    <w:rsid w:val="004058D9"/>
    <w:rsid w:val="00406C8D"/>
    <w:rsid w:val="004107E0"/>
    <w:rsid w:val="00411220"/>
    <w:rsid w:val="004112A8"/>
    <w:rsid w:val="00411A86"/>
    <w:rsid w:val="00411B57"/>
    <w:rsid w:val="00411FF5"/>
    <w:rsid w:val="0041243E"/>
    <w:rsid w:val="004124BD"/>
    <w:rsid w:val="004128DA"/>
    <w:rsid w:val="00412F3D"/>
    <w:rsid w:val="004137F7"/>
    <w:rsid w:val="00413C25"/>
    <w:rsid w:val="00414A8B"/>
    <w:rsid w:val="00414E23"/>
    <w:rsid w:val="004155C6"/>
    <w:rsid w:val="00415A79"/>
    <w:rsid w:val="0041677B"/>
    <w:rsid w:val="004168A5"/>
    <w:rsid w:val="00420B2C"/>
    <w:rsid w:val="00420C1F"/>
    <w:rsid w:val="00420F58"/>
    <w:rsid w:val="004222B2"/>
    <w:rsid w:val="00422A50"/>
    <w:rsid w:val="004238C2"/>
    <w:rsid w:val="00423C7E"/>
    <w:rsid w:val="00424A1E"/>
    <w:rsid w:val="00425502"/>
    <w:rsid w:val="00427372"/>
    <w:rsid w:val="004274FB"/>
    <w:rsid w:val="00431A46"/>
    <w:rsid w:val="0043266E"/>
    <w:rsid w:val="004331BC"/>
    <w:rsid w:val="00434219"/>
    <w:rsid w:val="0043432D"/>
    <w:rsid w:val="00434647"/>
    <w:rsid w:val="00434671"/>
    <w:rsid w:val="00434B9B"/>
    <w:rsid w:val="00435E3F"/>
    <w:rsid w:val="00436139"/>
    <w:rsid w:val="0043632D"/>
    <w:rsid w:val="00436E97"/>
    <w:rsid w:val="0043787E"/>
    <w:rsid w:val="00437A92"/>
    <w:rsid w:val="00441284"/>
    <w:rsid w:val="00441C7B"/>
    <w:rsid w:val="00442202"/>
    <w:rsid w:val="00442A47"/>
    <w:rsid w:val="00442B26"/>
    <w:rsid w:val="00442F32"/>
    <w:rsid w:val="004431B0"/>
    <w:rsid w:val="004442D7"/>
    <w:rsid w:val="0044446A"/>
    <w:rsid w:val="0044476E"/>
    <w:rsid w:val="004452DB"/>
    <w:rsid w:val="004456F2"/>
    <w:rsid w:val="00446626"/>
    <w:rsid w:val="004470B2"/>
    <w:rsid w:val="00447366"/>
    <w:rsid w:val="004511C5"/>
    <w:rsid w:val="00452DB7"/>
    <w:rsid w:val="00453FA0"/>
    <w:rsid w:val="0045463B"/>
    <w:rsid w:val="004546D5"/>
    <w:rsid w:val="00455138"/>
    <w:rsid w:val="004559A7"/>
    <w:rsid w:val="0045654C"/>
    <w:rsid w:val="0045727D"/>
    <w:rsid w:val="00457A30"/>
    <w:rsid w:val="00457AA8"/>
    <w:rsid w:val="004600ED"/>
    <w:rsid w:val="00460278"/>
    <w:rsid w:val="00460FA2"/>
    <w:rsid w:val="004612DE"/>
    <w:rsid w:val="004625AC"/>
    <w:rsid w:val="00463E5A"/>
    <w:rsid w:val="00464EA3"/>
    <w:rsid w:val="00464FB5"/>
    <w:rsid w:val="00465009"/>
    <w:rsid w:val="004652FA"/>
    <w:rsid w:val="0046573A"/>
    <w:rsid w:val="004657BB"/>
    <w:rsid w:val="00466032"/>
    <w:rsid w:val="0046685B"/>
    <w:rsid w:val="0046785E"/>
    <w:rsid w:val="004678AC"/>
    <w:rsid w:val="00467CD1"/>
    <w:rsid w:val="00470136"/>
    <w:rsid w:val="004726C6"/>
    <w:rsid w:val="004728A4"/>
    <w:rsid w:val="0047290F"/>
    <w:rsid w:val="004731E1"/>
    <w:rsid w:val="00474215"/>
    <w:rsid w:val="004751DE"/>
    <w:rsid w:val="00475F4D"/>
    <w:rsid w:val="00476177"/>
    <w:rsid w:val="00476340"/>
    <w:rsid w:val="00480BFB"/>
    <w:rsid w:val="004811A4"/>
    <w:rsid w:val="0048320F"/>
    <w:rsid w:val="00485B54"/>
    <w:rsid w:val="00485CD8"/>
    <w:rsid w:val="004860F3"/>
    <w:rsid w:val="0048681F"/>
    <w:rsid w:val="00486A6E"/>
    <w:rsid w:val="00486BE1"/>
    <w:rsid w:val="00486C1F"/>
    <w:rsid w:val="00486DBA"/>
    <w:rsid w:val="00487AB4"/>
    <w:rsid w:val="004915E2"/>
    <w:rsid w:val="004917CD"/>
    <w:rsid w:val="00491A0C"/>
    <w:rsid w:val="00492665"/>
    <w:rsid w:val="0049266D"/>
    <w:rsid w:val="00492741"/>
    <w:rsid w:val="004939A8"/>
    <w:rsid w:val="00493B48"/>
    <w:rsid w:val="004941DA"/>
    <w:rsid w:val="00495012"/>
    <w:rsid w:val="00495050"/>
    <w:rsid w:val="004952C4"/>
    <w:rsid w:val="00495E41"/>
    <w:rsid w:val="004968DF"/>
    <w:rsid w:val="004A09FD"/>
    <w:rsid w:val="004A1639"/>
    <w:rsid w:val="004A1753"/>
    <w:rsid w:val="004A27A1"/>
    <w:rsid w:val="004A3025"/>
    <w:rsid w:val="004A44C4"/>
    <w:rsid w:val="004A464B"/>
    <w:rsid w:val="004A46D2"/>
    <w:rsid w:val="004A47A9"/>
    <w:rsid w:val="004A47C6"/>
    <w:rsid w:val="004A4B9B"/>
    <w:rsid w:val="004A56A4"/>
    <w:rsid w:val="004A5B5A"/>
    <w:rsid w:val="004A62A5"/>
    <w:rsid w:val="004A6697"/>
    <w:rsid w:val="004A69C1"/>
    <w:rsid w:val="004A6F50"/>
    <w:rsid w:val="004B0CBB"/>
    <w:rsid w:val="004B1A88"/>
    <w:rsid w:val="004B1C78"/>
    <w:rsid w:val="004B3A29"/>
    <w:rsid w:val="004B40F8"/>
    <w:rsid w:val="004B444E"/>
    <w:rsid w:val="004B4459"/>
    <w:rsid w:val="004B4671"/>
    <w:rsid w:val="004B4956"/>
    <w:rsid w:val="004B5109"/>
    <w:rsid w:val="004B6B41"/>
    <w:rsid w:val="004B745B"/>
    <w:rsid w:val="004B7B86"/>
    <w:rsid w:val="004C0197"/>
    <w:rsid w:val="004C0E6D"/>
    <w:rsid w:val="004C0ECF"/>
    <w:rsid w:val="004C12F6"/>
    <w:rsid w:val="004C1712"/>
    <w:rsid w:val="004C1A85"/>
    <w:rsid w:val="004C1DF0"/>
    <w:rsid w:val="004C2083"/>
    <w:rsid w:val="004C2E93"/>
    <w:rsid w:val="004C34DD"/>
    <w:rsid w:val="004C4EC6"/>
    <w:rsid w:val="004C5E84"/>
    <w:rsid w:val="004C64E2"/>
    <w:rsid w:val="004C7270"/>
    <w:rsid w:val="004C74F5"/>
    <w:rsid w:val="004C7913"/>
    <w:rsid w:val="004C7ECE"/>
    <w:rsid w:val="004C7F4E"/>
    <w:rsid w:val="004D05D3"/>
    <w:rsid w:val="004D0927"/>
    <w:rsid w:val="004D10A1"/>
    <w:rsid w:val="004D1EC9"/>
    <w:rsid w:val="004D2AFB"/>
    <w:rsid w:val="004D3A86"/>
    <w:rsid w:val="004D4812"/>
    <w:rsid w:val="004D4B08"/>
    <w:rsid w:val="004D50A4"/>
    <w:rsid w:val="004D6203"/>
    <w:rsid w:val="004D6C8F"/>
    <w:rsid w:val="004D706C"/>
    <w:rsid w:val="004D7175"/>
    <w:rsid w:val="004D760B"/>
    <w:rsid w:val="004D7D8F"/>
    <w:rsid w:val="004E077E"/>
    <w:rsid w:val="004E1912"/>
    <w:rsid w:val="004E2281"/>
    <w:rsid w:val="004E2A9F"/>
    <w:rsid w:val="004E3384"/>
    <w:rsid w:val="004E4A00"/>
    <w:rsid w:val="004E55E8"/>
    <w:rsid w:val="004E5BD4"/>
    <w:rsid w:val="004E66FF"/>
    <w:rsid w:val="004E6DB2"/>
    <w:rsid w:val="004E711D"/>
    <w:rsid w:val="004F0145"/>
    <w:rsid w:val="004F01B6"/>
    <w:rsid w:val="004F0263"/>
    <w:rsid w:val="004F0593"/>
    <w:rsid w:val="004F0800"/>
    <w:rsid w:val="004F1420"/>
    <w:rsid w:val="004F1922"/>
    <w:rsid w:val="004F3853"/>
    <w:rsid w:val="004F3951"/>
    <w:rsid w:val="004F3C48"/>
    <w:rsid w:val="004F4178"/>
    <w:rsid w:val="004F5701"/>
    <w:rsid w:val="004F6669"/>
    <w:rsid w:val="004F6AE9"/>
    <w:rsid w:val="004F6CD8"/>
    <w:rsid w:val="004F7581"/>
    <w:rsid w:val="004F7753"/>
    <w:rsid w:val="005021E5"/>
    <w:rsid w:val="005024AB"/>
    <w:rsid w:val="00502C38"/>
    <w:rsid w:val="00502E93"/>
    <w:rsid w:val="00502F1F"/>
    <w:rsid w:val="00504962"/>
    <w:rsid w:val="00504EAA"/>
    <w:rsid w:val="005054A6"/>
    <w:rsid w:val="0050564E"/>
    <w:rsid w:val="005057EB"/>
    <w:rsid w:val="00506047"/>
    <w:rsid w:val="00506D0C"/>
    <w:rsid w:val="00510FD6"/>
    <w:rsid w:val="005127A3"/>
    <w:rsid w:val="005127E4"/>
    <w:rsid w:val="005129C3"/>
    <w:rsid w:val="00512F5F"/>
    <w:rsid w:val="00513D70"/>
    <w:rsid w:val="00514034"/>
    <w:rsid w:val="00514FE0"/>
    <w:rsid w:val="0051503F"/>
    <w:rsid w:val="005151C2"/>
    <w:rsid w:val="005156C3"/>
    <w:rsid w:val="005158DA"/>
    <w:rsid w:val="00515994"/>
    <w:rsid w:val="00515C61"/>
    <w:rsid w:val="0051681A"/>
    <w:rsid w:val="00516B93"/>
    <w:rsid w:val="00517A78"/>
    <w:rsid w:val="00517CA3"/>
    <w:rsid w:val="00517D3F"/>
    <w:rsid w:val="00520A66"/>
    <w:rsid w:val="005215F5"/>
    <w:rsid w:val="005218BA"/>
    <w:rsid w:val="00522682"/>
    <w:rsid w:val="0052274E"/>
    <w:rsid w:val="00522E26"/>
    <w:rsid w:val="0052352A"/>
    <w:rsid w:val="005242AF"/>
    <w:rsid w:val="0052474A"/>
    <w:rsid w:val="005247C9"/>
    <w:rsid w:val="005249E3"/>
    <w:rsid w:val="00524E89"/>
    <w:rsid w:val="00524ED9"/>
    <w:rsid w:val="00525B3C"/>
    <w:rsid w:val="00525E60"/>
    <w:rsid w:val="00526686"/>
    <w:rsid w:val="005276BD"/>
    <w:rsid w:val="00527DD8"/>
    <w:rsid w:val="00527EB4"/>
    <w:rsid w:val="00527F09"/>
    <w:rsid w:val="005302A2"/>
    <w:rsid w:val="00530EC9"/>
    <w:rsid w:val="0053389A"/>
    <w:rsid w:val="00534F3F"/>
    <w:rsid w:val="00535243"/>
    <w:rsid w:val="00535CCB"/>
    <w:rsid w:val="00535F79"/>
    <w:rsid w:val="0053648A"/>
    <w:rsid w:val="00536DF5"/>
    <w:rsid w:val="005402BF"/>
    <w:rsid w:val="00540A18"/>
    <w:rsid w:val="00541DE6"/>
    <w:rsid w:val="00542024"/>
    <w:rsid w:val="00542914"/>
    <w:rsid w:val="00542A93"/>
    <w:rsid w:val="00542A95"/>
    <w:rsid w:val="00542E32"/>
    <w:rsid w:val="00543674"/>
    <w:rsid w:val="00543A86"/>
    <w:rsid w:val="00544425"/>
    <w:rsid w:val="0054472D"/>
    <w:rsid w:val="00544A5B"/>
    <w:rsid w:val="005456B8"/>
    <w:rsid w:val="005456E2"/>
    <w:rsid w:val="005470A9"/>
    <w:rsid w:val="00551643"/>
    <w:rsid w:val="005528F9"/>
    <w:rsid w:val="00555193"/>
    <w:rsid w:val="0055563C"/>
    <w:rsid w:val="0055567E"/>
    <w:rsid w:val="0055594F"/>
    <w:rsid w:val="00555CEC"/>
    <w:rsid w:val="0055702D"/>
    <w:rsid w:val="0055763F"/>
    <w:rsid w:val="0056038F"/>
    <w:rsid w:val="005604A2"/>
    <w:rsid w:val="00560B1E"/>
    <w:rsid w:val="00561E72"/>
    <w:rsid w:val="00562D48"/>
    <w:rsid w:val="0056326C"/>
    <w:rsid w:val="00563BE0"/>
    <w:rsid w:val="005642CA"/>
    <w:rsid w:val="005648DC"/>
    <w:rsid w:val="0056497B"/>
    <w:rsid w:val="00564D74"/>
    <w:rsid w:val="00565B94"/>
    <w:rsid w:val="00565D2B"/>
    <w:rsid w:val="0056608F"/>
    <w:rsid w:val="00566386"/>
    <w:rsid w:val="00566B69"/>
    <w:rsid w:val="00567366"/>
    <w:rsid w:val="00567546"/>
    <w:rsid w:val="00567FB9"/>
    <w:rsid w:val="0057009D"/>
    <w:rsid w:val="00570902"/>
    <w:rsid w:val="00570B3B"/>
    <w:rsid w:val="00570B7E"/>
    <w:rsid w:val="00571033"/>
    <w:rsid w:val="00571917"/>
    <w:rsid w:val="005722AE"/>
    <w:rsid w:val="00572C97"/>
    <w:rsid w:val="00572E39"/>
    <w:rsid w:val="00574519"/>
    <w:rsid w:val="00574983"/>
    <w:rsid w:val="00575621"/>
    <w:rsid w:val="00575DBF"/>
    <w:rsid w:val="00576150"/>
    <w:rsid w:val="00576A06"/>
    <w:rsid w:val="00577BF1"/>
    <w:rsid w:val="00580A22"/>
    <w:rsid w:val="0058114B"/>
    <w:rsid w:val="00581160"/>
    <w:rsid w:val="00581278"/>
    <w:rsid w:val="00582EEA"/>
    <w:rsid w:val="0058319B"/>
    <w:rsid w:val="00583C18"/>
    <w:rsid w:val="0058488F"/>
    <w:rsid w:val="005849E0"/>
    <w:rsid w:val="00584C4D"/>
    <w:rsid w:val="005851AE"/>
    <w:rsid w:val="00585499"/>
    <w:rsid w:val="005856DC"/>
    <w:rsid w:val="00586986"/>
    <w:rsid w:val="00587BF9"/>
    <w:rsid w:val="00590B97"/>
    <w:rsid w:val="0059162C"/>
    <w:rsid w:val="00592395"/>
    <w:rsid w:val="0059298B"/>
    <w:rsid w:val="00594043"/>
    <w:rsid w:val="0059475B"/>
    <w:rsid w:val="005947E6"/>
    <w:rsid w:val="00594B3C"/>
    <w:rsid w:val="00595AB7"/>
    <w:rsid w:val="00596537"/>
    <w:rsid w:val="00596EB7"/>
    <w:rsid w:val="00597294"/>
    <w:rsid w:val="005A0079"/>
    <w:rsid w:val="005A091F"/>
    <w:rsid w:val="005A1169"/>
    <w:rsid w:val="005A120E"/>
    <w:rsid w:val="005A1DBA"/>
    <w:rsid w:val="005A2584"/>
    <w:rsid w:val="005A2A5B"/>
    <w:rsid w:val="005A2B6D"/>
    <w:rsid w:val="005A30E2"/>
    <w:rsid w:val="005A3E99"/>
    <w:rsid w:val="005A3F98"/>
    <w:rsid w:val="005A473B"/>
    <w:rsid w:val="005A48D3"/>
    <w:rsid w:val="005A5153"/>
    <w:rsid w:val="005A5823"/>
    <w:rsid w:val="005A6007"/>
    <w:rsid w:val="005A60F4"/>
    <w:rsid w:val="005A6E3B"/>
    <w:rsid w:val="005A7A1F"/>
    <w:rsid w:val="005A7AF9"/>
    <w:rsid w:val="005B12AE"/>
    <w:rsid w:val="005B17EF"/>
    <w:rsid w:val="005B19FB"/>
    <w:rsid w:val="005B275B"/>
    <w:rsid w:val="005B3869"/>
    <w:rsid w:val="005B4806"/>
    <w:rsid w:val="005B4D97"/>
    <w:rsid w:val="005B545D"/>
    <w:rsid w:val="005B590D"/>
    <w:rsid w:val="005B6766"/>
    <w:rsid w:val="005B68E3"/>
    <w:rsid w:val="005B6D9F"/>
    <w:rsid w:val="005B7DB6"/>
    <w:rsid w:val="005B7DE1"/>
    <w:rsid w:val="005C0168"/>
    <w:rsid w:val="005C0180"/>
    <w:rsid w:val="005C04C4"/>
    <w:rsid w:val="005C12C0"/>
    <w:rsid w:val="005C132D"/>
    <w:rsid w:val="005C1BC4"/>
    <w:rsid w:val="005C1F17"/>
    <w:rsid w:val="005C239B"/>
    <w:rsid w:val="005C2823"/>
    <w:rsid w:val="005C2E73"/>
    <w:rsid w:val="005C3FC2"/>
    <w:rsid w:val="005C4DDB"/>
    <w:rsid w:val="005C570A"/>
    <w:rsid w:val="005C58FB"/>
    <w:rsid w:val="005C599D"/>
    <w:rsid w:val="005C5D4C"/>
    <w:rsid w:val="005C6267"/>
    <w:rsid w:val="005C639C"/>
    <w:rsid w:val="005C64CC"/>
    <w:rsid w:val="005C7053"/>
    <w:rsid w:val="005C737B"/>
    <w:rsid w:val="005C7B20"/>
    <w:rsid w:val="005C7D7E"/>
    <w:rsid w:val="005D0056"/>
    <w:rsid w:val="005D10DC"/>
    <w:rsid w:val="005D1A48"/>
    <w:rsid w:val="005D1DB7"/>
    <w:rsid w:val="005D2AA3"/>
    <w:rsid w:val="005D344C"/>
    <w:rsid w:val="005D3A00"/>
    <w:rsid w:val="005D4762"/>
    <w:rsid w:val="005D50E5"/>
    <w:rsid w:val="005E0258"/>
    <w:rsid w:val="005E0656"/>
    <w:rsid w:val="005E1781"/>
    <w:rsid w:val="005E17B0"/>
    <w:rsid w:val="005E2C96"/>
    <w:rsid w:val="005E3332"/>
    <w:rsid w:val="005E4A7C"/>
    <w:rsid w:val="005E4E97"/>
    <w:rsid w:val="005E5096"/>
    <w:rsid w:val="005E5654"/>
    <w:rsid w:val="005E7E0E"/>
    <w:rsid w:val="005F0698"/>
    <w:rsid w:val="005F1010"/>
    <w:rsid w:val="005F1553"/>
    <w:rsid w:val="005F1D3D"/>
    <w:rsid w:val="005F2FA4"/>
    <w:rsid w:val="005F3946"/>
    <w:rsid w:val="005F412E"/>
    <w:rsid w:val="005F4160"/>
    <w:rsid w:val="005F4FCA"/>
    <w:rsid w:val="005F5691"/>
    <w:rsid w:val="005F5EC1"/>
    <w:rsid w:val="005F62FB"/>
    <w:rsid w:val="005F6805"/>
    <w:rsid w:val="005F6DFD"/>
    <w:rsid w:val="005F7B9E"/>
    <w:rsid w:val="00601626"/>
    <w:rsid w:val="0060195A"/>
    <w:rsid w:val="00601B7E"/>
    <w:rsid w:val="00602BFA"/>
    <w:rsid w:val="00602E4D"/>
    <w:rsid w:val="00602F0A"/>
    <w:rsid w:val="00603D03"/>
    <w:rsid w:val="006043CB"/>
    <w:rsid w:val="006049AE"/>
    <w:rsid w:val="006050EC"/>
    <w:rsid w:val="006051ED"/>
    <w:rsid w:val="006054A8"/>
    <w:rsid w:val="00605E19"/>
    <w:rsid w:val="00607E0B"/>
    <w:rsid w:val="0061128A"/>
    <w:rsid w:val="0061164E"/>
    <w:rsid w:val="006117E2"/>
    <w:rsid w:val="00611E17"/>
    <w:rsid w:val="00612055"/>
    <w:rsid w:val="00613977"/>
    <w:rsid w:val="00614EBA"/>
    <w:rsid w:val="00615173"/>
    <w:rsid w:val="0061549D"/>
    <w:rsid w:val="00615D70"/>
    <w:rsid w:val="00616168"/>
    <w:rsid w:val="00616C28"/>
    <w:rsid w:val="0061764C"/>
    <w:rsid w:val="006178CD"/>
    <w:rsid w:val="00617FDE"/>
    <w:rsid w:val="00620549"/>
    <w:rsid w:val="0062094D"/>
    <w:rsid w:val="00620A01"/>
    <w:rsid w:val="00620E01"/>
    <w:rsid w:val="00621B09"/>
    <w:rsid w:val="00622D25"/>
    <w:rsid w:val="0062321C"/>
    <w:rsid w:val="00623D26"/>
    <w:rsid w:val="0062486A"/>
    <w:rsid w:val="006249B8"/>
    <w:rsid w:val="00626A4B"/>
    <w:rsid w:val="00626C81"/>
    <w:rsid w:val="006304C2"/>
    <w:rsid w:val="00630ACA"/>
    <w:rsid w:val="00631394"/>
    <w:rsid w:val="00632827"/>
    <w:rsid w:val="00632E5F"/>
    <w:rsid w:val="00632F77"/>
    <w:rsid w:val="00633E1F"/>
    <w:rsid w:val="00633F89"/>
    <w:rsid w:val="00634891"/>
    <w:rsid w:val="006349FD"/>
    <w:rsid w:val="00637380"/>
    <w:rsid w:val="00637999"/>
    <w:rsid w:val="0064031F"/>
    <w:rsid w:val="00640643"/>
    <w:rsid w:val="006437CA"/>
    <w:rsid w:val="006438D3"/>
    <w:rsid w:val="006444D0"/>
    <w:rsid w:val="00644E0A"/>
    <w:rsid w:val="00647D4C"/>
    <w:rsid w:val="0065027D"/>
    <w:rsid w:val="00650501"/>
    <w:rsid w:val="00652327"/>
    <w:rsid w:val="00652BA1"/>
    <w:rsid w:val="00652BA8"/>
    <w:rsid w:val="00653758"/>
    <w:rsid w:val="00654387"/>
    <w:rsid w:val="00654EE4"/>
    <w:rsid w:val="006551E4"/>
    <w:rsid w:val="006562D2"/>
    <w:rsid w:val="00656E01"/>
    <w:rsid w:val="00656FBD"/>
    <w:rsid w:val="00657133"/>
    <w:rsid w:val="00657A26"/>
    <w:rsid w:val="00657DAC"/>
    <w:rsid w:val="00660A2F"/>
    <w:rsid w:val="00660AE5"/>
    <w:rsid w:val="00660C99"/>
    <w:rsid w:val="00660E6E"/>
    <w:rsid w:val="006610B4"/>
    <w:rsid w:val="006610D7"/>
    <w:rsid w:val="00662A4E"/>
    <w:rsid w:val="00662D37"/>
    <w:rsid w:val="00662FFD"/>
    <w:rsid w:val="0066337A"/>
    <w:rsid w:val="006634E0"/>
    <w:rsid w:val="00664169"/>
    <w:rsid w:val="006646A9"/>
    <w:rsid w:val="00664A7D"/>
    <w:rsid w:val="006654BA"/>
    <w:rsid w:val="00665AC6"/>
    <w:rsid w:val="00665AF0"/>
    <w:rsid w:val="00666348"/>
    <w:rsid w:val="006663D8"/>
    <w:rsid w:val="00666D08"/>
    <w:rsid w:val="006673B6"/>
    <w:rsid w:val="00667553"/>
    <w:rsid w:val="00667985"/>
    <w:rsid w:val="00667AE6"/>
    <w:rsid w:val="00670086"/>
    <w:rsid w:val="00670137"/>
    <w:rsid w:val="00670AD7"/>
    <w:rsid w:val="00670D27"/>
    <w:rsid w:val="0067193E"/>
    <w:rsid w:val="00672C68"/>
    <w:rsid w:val="00673D74"/>
    <w:rsid w:val="00674444"/>
    <w:rsid w:val="00674629"/>
    <w:rsid w:val="0067529A"/>
    <w:rsid w:val="00675401"/>
    <w:rsid w:val="006754AD"/>
    <w:rsid w:val="006759DC"/>
    <w:rsid w:val="00676A04"/>
    <w:rsid w:val="00677572"/>
    <w:rsid w:val="00677B79"/>
    <w:rsid w:val="00677DF6"/>
    <w:rsid w:val="006819A4"/>
    <w:rsid w:val="00681D8C"/>
    <w:rsid w:val="00682A85"/>
    <w:rsid w:val="00682B46"/>
    <w:rsid w:val="00683076"/>
    <w:rsid w:val="00683798"/>
    <w:rsid w:val="00683976"/>
    <w:rsid w:val="00683D2F"/>
    <w:rsid w:val="00683DCD"/>
    <w:rsid w:val="00684456"/>
    <w:rsid w:val="00684B29"/>
    <w:rsid w:val="006863AF"/>
    <w:rsid w:val="0068687B"/>
    <w:rsid w:val="00686B23"/>
    <w:rsid w:val="00687DF9"/>
    <w:rsid w:val="00690424"/>
    <w:rsid w:val="00690BE4"/>
    <w:rsid w:val="00690E6F"/>
    <w:rsid w:val="00690FE2"/>
    <w:rsid w:val="00691272"/>
    <w:rsid w:val="00691D26"/>
    <w:rsid w:val="00691DE8"/>
    <w:rsid w:val="00691E7B"/>
    <w:rsid w:val="00692020"/>
    <w:rsid w:val="00692448"/>
    <w:rsid w:val="00692690"/>
    <w:rsid w:val="006927AD"/>
    <w:rsid w:val="006936CF"/>
    <w:rsid w:val="006941E3"/>
    <w:rsid w:val="0069454D"/>
    <w:rsid w:val="0069478C"/>
    <w:rsid w:val="006947B1"/>
    <w:rsid w:val="00694988"/>
    <w:rsid w:val="00694EA4"/>
    <w:rsid w:val="00696341"/>
    <w:rsid w:val="00696975"/>
    <w:rsid w:val="006970AD"/>
    <w:rsid w:val="00697C58"/>
    <w:rsid w:val="006A010B"/>
    <w:rsid w:val="006A030D"/>
    <w:rsid w:val="006A1B5F"/>
    <w:rsid w:val="006A1E40"/>
    <w:rsid w:val="006A2212"/>
    <w:rsid w:val="006A3242"/>
    <w:rsid w:val="006A32A2"/>
    <w:rsid w:val="006A3D3F"/>
    <w:rsid w:val="006A456B"/>
    <w:rsid w:val="006A6145"/>
    <w:rsid w:val="006A691D"/>
    <w:rsid w:val="006A6D7E"/>
    <w:rsid w:val="006A7936"/>
    <w:rsid w:val="006A7F8B"/>
    <w:rsid w:val="006B0015"/>
    <w:rsid w:val="006B0C41"/>
    <w:rsid w:val="006B0D9A"/>
    <w:rsid w:val="006B0E4F"/>
    <w:rsid w:val="006B12F7"/>
    <w:rsid w:val="006B131A"/>
    <w:rsid w:val="006B1548"/>
    <w:rsid w:val="006B173B"/>
    <w:rsid w:val="006B1AEB"/>
    <w:rsid w:val="006B2008"/>
    <w:rsid w:val="006B2272"/>
    <w:rsid w:val="006B22CA"/>
    <w:rsid w:val="006B26B7"/>
    <w:rsid w:val="006B337C"/>
    <w:rsid w:val="006B4251"/>
    <w:rsid w:val="006B6239"/>
    <w:rsid w:val="006B62E4"/>
    <w:rsid w:val="006B7D18"/>
    <w:rsid w:val="006C03B6"/>
    <w:rsid w:val="006C16FE"/>
    <w:rsid w:val="006C25C7"/>
    <w:rsid w:val="006C2B5A"/>
    <w:rsid w:val="006C2EF3"/>
    <w:rsid w:val="006C32CA"/>
    <w:rsid w:val="006C3305"/>
    <w:rsid w:val="006C3487"/>
    <w:rsid w:val="006C34FD"/>
    <w:rsid w:val="006C35E7"/>
    <w:rsid w:val="006C3F21"/>
    <w:rsid w:val="006C561A"/>
    <w:rsid w:val="006C6069"/>
    <w:rsid w:val="006C6E2B"/>
    <w:rsid w:val="006D03F4"/>
    <w:rsid w:val="006D0714"/>
    <w:rsid w:val="006D0988"/>
    <w:rsid w:val="006D22EC"/>
    <w:rsid w:val="006D331F"/>
    <w:rsid w:val="006D474F"/>
    <w:rsid w:val="006D5084"/>
    <w:rsid w:val="006D5194"/>
    <w:rsid w:val="006D5B5D"/>
    <w:rsid w:val="006D62C1"/>
    <w:rsid w:val="006D62D5"/>
    <w:rsid w:val="006D6360"/>
    <w:rsid w:val="006D71A4"/>
    <w:rsid w:val="006D7765"/>
    <w:rsid w:val="006D7FF4"/>
    <w:rsid w:val="006E0C60"/>
    <w:rsid w:val="006E130D"/>
    <w:rsid w:val="006E15A1"/>
    <w:rsid w:val="006E2E29"/>
    <w:rsid w:val="006E38AD"/>
    <w:rsid w:val="006E38C8"/>
    <w:rsid w:val="006E3D69"/>
    <w:rsid w:val="006E3F37"/>
    <w:rsid w:val="006E45C6"/>
    <w:rsid w:val="006E47BC"/>
    <w:rsid w:val="006E48E1"/>
    <w:rsid w:val="006E4B90"/>
    <w:rsid w:val="006E4CC6"/>
    <w:rsid w:val="006E4DA3"/>
    <w:rsid w:val="006E515C"/>
    <w:rsid w:val="006E62BF"/>
    <w:rsid w:val="006E631C"/>
    <w:rsid w:val="006E6CE7"/>
    <w:rsid w:val="006E73CC"/>
    <w:rsid w:val="006E75B6"/>
    <w:rsid w:val="006E7AC9"/>
    <w:rsid w:val="006F28C5"/>
    <w:rsid w:val="006F2D08"/>
    <w:rsid w:val="006F3D8B"/>
    <w:rsid w:val="006F3F47"/>
    <w:rsid w:val="006F5EBA"/>
    <w:rsid w:val="006F5F20"/>
    <w:rsid w:val="006F6A98"/>
    <w:rsid w:val="006F7F0A"/>
    <w:rsid w:val="007010DC"/>
    <w:rsid w:val="00701309"/>
    <w:rsid w:val="00701762"/>
    <w:rsid w:val="00701957"/>
    <w:rsid w:val="007024BE"/>
    <w:rsid w:val="007040C2"/>
    <w:rsid w:val="007042C6"/>
    <w:rsid w:val="007042D4"/>
    <w:rsid w:val="00704493"/>
    <w:rsid w:val="00704656"/>
    <w:rsid w:val="00704E9A"/>
    <w:rsid w:val="007058C3"/>
    <w:rsid w:val="0070632F"/>
    <w:rsid w:val="007073A6"/>
    <w:rsid w:val="007076E2"/>
    <w:rsid w:val="00707A5D"/>
    <w:rsid w:val="00707D84"/>
    <w:rsid w:val="00710561"/>
    <w:rsid w:val="00710BE3"/>
    <w:rsid w:val="00710CFB"/>
    <w:rsid w:val="00710F28"/>
    <w:rsid w:val="00710F5E"/>
    <w:rsid w:val="00711D67"/>
    <w:rsid w:val="007127AD"/>
    <w:rsid w:val="007133AD"/>
    <w:rsid w:val="007145F1"/>
    <w:rsid w:val="00714AAD"/>
    <w:rsid w:val="00714AD7"/>
    <w:rsid w:val="007153F3"/>
    <w:rsid w:val="00715408"/>
    <w:rsid w:val="00715A02"/>
    <w:rsid w:val="00716510"/>
    <w:rsid w:val="007168E2"/>
    <w:rsid w:val="00716C61"/>
    <w:rsid w:val="007170D9"/>
    <w:rsid w:val="00717AD3"/>
    <w:rsid w:val="00717CD3"/>
    <w:rsid w:val="0072066B"/>
    <w:rsid w:val="007206EB"/>
    <w:rsid w:val="00720F5E"/>
    <w:rsid w:val="007212F6"/>
    <w:rsid w:val="00721AD0"/>
    <w:rsid w:val="00722209"/>
    <w:rsid w:val="007222C3"/>
    <w:rsid w:val="00722760"/>
    <w:rsid w:val="007229B8"/>
    <w:rsid w:val="00722A6E"/>
    <w:rsid w:val="00722FDE"/>
    <w:rsid w:val="00723016"/>
    <w:rsid w:val="007233FF"/>
    <w:rsid w:val="00723BA0"/>
    <w:rsid w:val="00723BA2"/>
    <w:rsid w:val="00723BCD"/>
    <w:rsid w:val="0072408D"/>
    <w:rsid w:val="00725969"/>
    <w:rsid w:val="00725B1A"/>
    <w:rsid w:val="00725FC6"/>
    <w:rsid w:val="007263C6"/>
    <w:rsid w:val="007267D8"/>
    <w:rsid w:val="007268BF"/>
    <w:rsid w:val="0072691E"/>
    <w:rsid w:val="007275C1"/>
    <w:rsid w:val="007304B7"/>
    <w:rsid w:val="00730F91"/>
    <w:rsid w:val="00731745"/>
    <w:rsid w:val="00731794"/>
    <w:rsid w:val="0073286D"/>
    <w:rsid w:val="00733852"/>
    <w:rsid w:val="00733892"/>
    <w:rsid w:val="00733AF1"/>
    <w:rsid w:val="00733B02"/>
    <w:rsid w:val="00733E8E"/>
    <w:rsid w:val="00734F92"/>
    <w:rsid w:val="0073636A"/>
    <w:rsid w:val="007371F2"/>
    <w:rsid w:val="00737F43"/>
    <w:rsid w:val="00740021"/>
    <w:rsid w:val="00740AE7"/>
    <w:rsid w:val="00740E32"/>
    <w:rsid w:val="00741062"/>
    <w:rsid w:val="00741512"/>
    <w:rsid w:val="00741B3A"/>
    <w:rsid w:val="00742477"/>
    <w:rsid w:val="00742A1B"/>
    <w:rsid w:val="007433CD"/>
    <w:rsid w:val="00743915"/>
    <w:rsid w:val="007440AD"/>
    <w:rsid w:val="00744611"/>
    <w:rsid w:val="007446BC"/>
    <w:rsid w:val="0074560A"/>
    <w:rsid w:val="007466A7"/>
    <w:rsid w:val="00746C66"/>
    <w:rsid w:val="00747593"/>
    <w:rsid w:val="007504B7"/>
    <w:rsid w:val="0075097A"/>
    <w:rsid w:val="00752680"/>
    <w:rsid w:val="00752937"/>
    <w:rsid w:val="007535B9"/>
    <w:rsid w:val="00753C13"/>
    <w:rsid w:val="0075473D"/>
    <w:rsid w:val="00754A67"/>
    <w:rsid w:val="00754FA4"/>
    <w:rsid w:val="007558AE"/>
    <w:rsid w:val="007558DF"/>
    <w:rsid w:val="00757B7D"/>
    <w:rsid w:val="00757C91"/>
    <w:rsid w:val="007607AF"/>
    <w:rsid w:val="00761660"/>
    <w:rsid w:val="00762A3F"/>
    <w:rsid w:val="00762C58"/>
    <w:rsid w:val="00763179"/>
    <w:rsid w:val="00763247"/>
    <w:rsid w:val="0076368B"/>
    <w:rsid w:val="007639EC"/>
    <w:rsid w:val="00763D56"/>
    <w:rsid w:val="00764DC1"/>
    <w:rsid w:val="00765935"/>
    <w:rsid w:val="00765D05"/>
    <w:rsid w:val="00766CE9"/>
    <w:rsid w:val="00767421"/>
    <w:rsid w:val="00767CA7"/>
    <w:rsid w:val="00767F4B"/>
    <w:rsid w:val="00770580"/>
    <w:rsid w:val="00770FA7"/>
    <w:rsid w:val="00771646"/>
    <w:rsid w:val="00771854"/>
    <w:rsid w:val="00771F25"/>
    <w:rsid w:val="007721E9"/>
    <w:rsid w:val="007731C9"/>
    <w:rsid w:val="007733CE"/>
    <w:rsid w:val="0077342A"/>
    <w:rsid w:val="0077386F"/>
    <w:rsid w:val="007750C7"/>
    <w:rsid w:val="00775B9B"/>
    <w:rsid w:val="00776BBB"/>
    <w:rsid w:val="00776E42"/>
    <w:rsid w:val="00777900"/>
    <w:rsid w:val="00780EC3"/>
    <w:rsid w:val="00781734"/>
    <w:rsid w:val="00781754"/>
    <w:rsid w:val="00781833"/>
    <w:rsid w:val="0078194A"/>
    <w:rsid w:val="00782345"/>
    <w:rsid w:val="007829B4"/>
    <w:rsid w:val="00782ED5"/>
    <w:rsid w:val="0078300F"/>
    <w:rsid w:val="00783A7F"/>
    <w:rsid w:val="007848E7"/>
    <w:rsid w:val="00784C25"/>
    <w:rsid w:val="00785F04"/>
    <w:rsid w:val="00786067"/>
    <w:rsid w:val="00787BCF"/>
    <w:rsid w:val="007908EC"/>
    <w:rsid w:val="00790E86"/>
    <w:rsid w:val="00791391"/>
    <w:rsid w:val="00792624"/>
    <w:rsid w:val="007943CE"/>
    <w:rsid w:val="007944A0"/>
    <w:rsid w:val="007958AB"/>
    <w:rsid w:val="00795E5F"/>
    <w:rsid w:val="00795F9C"/>
    <w:rsid w:val="007973AA"/>
    <w:rsid w:val="007974FA"/>
    <w:rsid w:val="00797E03"/>
    <w:rsid w:val="007A01DE"/>
    <w:rsid w:val="007A0808"/>
    <w:rsid w:val="007A2164"/>
    <w:rsid w:val="007A216A"/>
    <w:rsid w:val="007A2F52"/>
    <w:rsid w:val="007A3C88"/>
    <w:rsid w:val="007A5837"/>
    <w:rsid w:val="007A5862"/>
    <w:rsid w:val="007A6EB0"/>
    <w:rsid w:val="007A7118"/>
    <w:rsid w:val="007A75C3"/>
    <w:rsid w:val="007A771B"/>
    <w:rsid w:val="007A7AE5"/>
    <w:rsid w:val="007A7C36"/>
    <w:rsid w:val="007B027C"/>
    <w:rsid w:val="007B0362"/>
    <w:rsid w:val="007B0385"/>
    <w:rsid w:val="007B0451"/>
    <w:rsid w:val="007B1525"/>
    <w:rsid w:val="007B29E8"/>
    <w:rsid w:val="007B30FD"/>
    <w:rsid w:val="007B36C2"/>
    <w:rsid w:val="007B3A31"/>
    <w:rsid w:val="007B40A7"/>
    <w:rsid w:val="007B4113"/>
    <w:rsid w:val="007B42A5"/>
    <w:rsid w:val="007B485E"/>
    <w:rsid w:val="007B4AF9"/>
    <w:rsid w:val="007B5453"/>
    <w:rsid w:val="007B57F0"/>
    <w:rsid w:val="007B6665"/>
    <w:rsid w:val="007B76D6"/>
    <w:rsid w:val="007B7B0A"/>
    <w:rsid w:val="007C031A"/>
    <w:rsid w:val="007C0364"/>
    <w:rsid w:val="007C0366"/>
    <w:rsid w:val="007C0904"/>
    <w:rsid w:val="007C20E3"/>
    <w:rsid w:val="007C31AF"/>
    <w:rsid w:val="007C4721"/>
    <w:rsid w:val="007C4835"/>
    <w:rsid w:val="007C5663"/>
    <w:rsid w:val="007C5A95"/>
    <w:rsid w:val="007C70DB"/>
    <w:rsid w:val="007D011F"/>
    <w:rsid w:val="007D1018"/>
    <w:rsid w:val="007D2312"/>
    <w:rsid w:val="007D24B6"/>
    <w:rsid w:val="007D2CC3"/>
    <w:rsid w:val="007D3CCB"/>
    <w:rsid w:val="007D4D9D"/>
    <w:rsid w:val="007D4ED1"/>
    <w:rsid w:val="007D57C6"/>
    <w:rsid w:val="007D58FB"/>
    <w:rsid w:val="007D5D01"/>
    <w:rsid w:val="007D66FE"/>
    <w:rsid w:val="007D6E22"/>
    <w:rsid w:val="007D6F0A"/>
    <w:rsid w:val="007D7A9F"/>
    <w:rsid w:val="007D7BF3"/>
    <w:rsid w:val="007E1D85"/>
    <w:rsid w:val="007E1E07"/>
    <w:rsid w:val="007E25F7"/>
    <w:rsid w:val="007E333E"/>
    <w:rsid w:val="007E357E"/>
    <w:rsid w:val="007E39C4"/>
    <w:rsid w:val="007E3F41"/>
    <w:rsid w:val="007E46F7"/>
    <w:rsid w:val="007E49C9"/>
    <w:rsid w:val="007E4B57"/>
    <w:rsid w:val="007E4BAB"/>
    <w:rsid w:val="007E636A"/>
    <w:rsid w:val="007E7178"/>
    <w:rsid w:val="007E7EDD"/>
    <w:rsid w:val="007F003A"/>
    <w:rsid w:val="007F02EC"/>
    <w:rsid w:val="007F04BB"/>
    <w:rsid w:val="007F05FE"/>
    <w:rsid w:val="007F0B23"/>
    <w:rsid w:val="007F1FAE"/>
    <w:rsid w:val="007F2809"/>
    <w:rsid w:val="007F2B88"/>
    <w:rsid w:val="007F3555"/>
    <w:rsid w:val="007F3C26"/>
    <w:rsid w:val="007F3DAD"/>
    <w:rsid w:val="007F3EAD"/>
    <w:rsid w:val="007F4C1F"/>
    <w:rsid w:val="007F52EA"/>
    <w:rsid w:val="007F552E"/>
    <w:rsid w:val="007F56BA"/>
    <w:rsid w:val="007F5C69"/>
    <w:rsid w:val="007F690E"/>
    <w:rsid w:val="007F6937"/>
    <w:rsid w:val="007F77FE"/>
    <w:rsid w:val="008014DB"/>
    <w:rsid w:val="00801837"/>
    <w:rsid w:val="00802D50"/>
    <w:rsid w:val="00802E59"/>
    <w:rsid w:val="00803619"/>
    <w:rsid w:val="00804898"/>
    <w:rsid w:val="0080495E"/>
    <w:rsid w:val="008053B0"/>
    <w:rsid w:val="008056FD"/>
    <w:rsid w:val="00806273"/>
    <w:rsid w:val="00806850"/>
    <w:rsid w:val="008069B3"/>
    <w:rsid w:val="00806DC6"/>
    <w:rsid w:val="00807091"/>
    <w:rsid w:val="00807D42"/>
    <w:rsid w:val="00810116"/>
    <w:rsid w:val="008104FC"/>
    <w:rsid w:val="00810B6B"/>
    <w:rsid w:val="00810B7F"/>
    <w:rsid w:val="00811A1C"/>
    <w:rsid w:val="00811B4E"/>
    <w:rsid w:val="00812116"/>
    <w:rsid w:val="0081213E"/>
    <w:rsid w:val="0081293C"/>
    <w:rsid w:val="00812DA0"/>
    <w:rsid w:val="00813B30"/>
    <w:rsid w:val="00813D9A"/>
    <w:rsid w:val="00814035"/>
    <w:rsid w:val="00816AC5"/>
    <w:rsid w:val="00816FCD"/>
    <w:rsid w:val="008173B9"/>
    <w:rsid w:val="0081756E"/>
    <w:rsid w:val="008177CD"/>
    <w:rsid w:val="00817B92"/>
    <w:rsid w:val="008222FF"/>
    <w:rsid w:val="0082251C"/>
    <w:rsid w:val="00824091"/>
    <w:rsid w:val="00825443"/>
    <w:rsid w:val="00826BE9"/>
    <w:rsid w:val="00826F45"/>
    <w:rsid w:val="0083136B"/>
    <w:rsid w:val="0083141C"/>
    <w:rsid w:val="008338E2"/>
    <w:rsid w:val="0083461E"/>
    <w:rsid w:val="00835430"/>
    <w:rsid w:val="0083543F"/>
    <w:rsid w:val="00837414"/>
    <w:rsid w:val="00837895"/>
    <w:rsid w:val="0083791C"/>
    <w:rsid w:val="008414F3"/>
    <w:rsid w:val="008422F2"/>
    <w:rsid w:val="00842BF5"/>
    <w:rsid w:val="00842C29"/>
    <w:rsid w:val="00842DF6"/>
    <w:rsid w:val="00842E6B"/>
    <w:rsid w:val="008447B8"/>
    <w:rsid w:val="00844DE0"/>
    <w:rsid w:val="008459F5"/>
    <w:rsid w:val="00845D6F"/>
    <w:rsid w:val="008466C5"/>
    <w:rsid w:val="008472DC"/>
    <w:rsid w:val="0084746C"/>
    <w:rsid w:val="00847E03"/>
    <w:rsid w:val="00850136"/>
    <w:rsid w:val="008507D8"/>
    <w:rsid w:val="00850EFE"/>
    <w:rsid w:val="00851728"/>
    <w:rsid w:val="00851945"/>
    <w:rsid w:val="00851D32"/>
    <w:rsid w:val="00852051"/>
    <w:rsid w:val="00852E0B"/>
    <w:rsid w:val="008531A9"/>
    <w:rsid w:val="00853454"/>
    <w:rsid w:val="00853AD9"/>
    <w:rsid w:val="00854B18"/>
    <w:rsid w:val="00856384"/>
    <w:rsid w:val="0085670E"/>
    <w:rsid w:val="00856EF7"/>
    <w:rsid w:val="008572F0"/>
    <w:rsid w:val="0085796B"/>
    <w:rsid w:val="008600C6"/>
    <w:rsid w:val="00860845"/>
    <w:rsid w:val="00860900"/>
    <w:rsid w:val="00860B1E"/>
    <w:rsid w:val="00861E64"/>
    <w:rsid w:val="00861EB4"/>
    <w:rsid w:val="008623BE"/>
    <w:rsid w:val="00862EBE"/>
    <w:rsid w:val="00863C99"/>
    <w:rsid w:val="00863D4D"/>
    <w:rsid w:val="00863F0B"/>
    <w:rsid w:val="00864FFC"/>
    <w:rsid w:val="00867D05"/>
    <w:rsid w:val="00870084"/>
    <w:rsid w:val="008707F4"/>
    <w:rsid w:val="00870F3C"/>
    <w:rsid w:val="00871B3A"/>
    <w:rsid w:val="00872337"/>
    <w:rsid w:val="0087390F"/>
    <w:rsid w:val="00873E1F"/>
    <w:rsid w:val="008740F4"/>
    <w:rsid w:val="00874128"/>
    <w:rsid w:val="008748BA"/>
    <w:rsid w:val="00875416"/>
    <w:rsid w:val="00876596"/>
    <w:rsid w:val="008768E2"/>
    <w:rsid w:val="00877159"/>
    <w:rsid w:val="00877DBB"/>
    <w:rsid w:val="00880AC3"/>
    <w:rsid w:val="00880BF0"/>
    <w:rsid w:val="00881566"/>
    <w:rsid w:val="00881E67"/>
    <w:rsid w:val="00882D07"/>
    <w:rsid w:val="0088330E"/>
    <w:rsid w:val="008837D7"/>
    <w:rsid w:val="00883A86"/>
    <w:rsid w:val="008849A1"/>
    <w:rsid w:val="00885C90"/>
    <w:rsid w:val="00887187"/>
    <w:rsid w:val="00890172"/>
    <w:rsid w:val="00890BCF"/>
    <w:rsid w:val="008919CB"/>
    <w:rsid w:val="00891AF8"/>
    <w:rsid w:val="0089217A"/>
    <w:rsid w:val="00892387"/>
    <w:rsid w:val="00893A2E"/>
    <w:rsid w:val="00893C9F"/>
    <w:rsid w:val="008943FE"/>
    <w:rsid w:val="00895A3D"/>
    <w:rsid w:val="00896268"/>
    <w:rsid w:val="008962F9"/>
    <w:rsid w:val="00896A63"/>
    <w:rsid w:val="00896ACE"/>
    <w:rsid w:val="0089707A"/>
    <w:rsid w:val="008972AA"/>
    <w:rsid w:val="00897CAB"/>
    <w:rsid w:val="008A04CE"/>
    <w:rsid w:val="008A2790"/>
    <w:rsid w:val="008A2B0E"/>
    <w:rsid w:val="008A418A"/>
    <w:rsid w:val="008A4C7D"/>
    <w:rsid w:val="008A6B26"/>
    <w:rsid w:val="008A6D26"/>
    <w:rsid w:val="008A6FEC"/>
    <w:rsid w:val="008A717E"/>
    <w:rsid w:val="008A79DC"/>
    <w:rsid w:val="008A7CB3"/>
    <w:rsid w:val="008A7E9B"/>
    <w:rsid w:val="008B0382"/>
    <w:rsid w:val="008B0D28"/>
    <w:rsid w:val="008B1463"/>
    <w:rsid w:val="008B1591"/>
    <w:rsid w:val="008B1850"/>
    <w:rsid w:val="008B1FEB"/>
    <w:rsid w:val="008B2B01"/>
    <w:rsid w:val="008B2DF8"/>
    <w:rsid w:val="008B2FCD"/>
    <w:rsid w:val="008B3355"/>
    <w:rsid w:val="008B34F7"/>
    <w:rsid w:val="008B3F4F"/>
    <w:rsid w:val="008B3F8B"/>
    <w:rsid w:val="008B4DBF"/>
    <w:rsid w:val="008B4FBA"/>
    <w:rsid w:val="008B5459"/>
    <w:rsid w:val="008B546D"/>
    <w:rsid w:val="008B5A3B"/>
    <w:rsid w:val="008B719F"/>
    <w:rsid w:val="008B74A3"/>
    <w:rsid w:val="008C08A6"/>
    <w:rsid w:val="008C0F96"/>
    <w:rsid w:val="008C1651"/>
    <w:rsid w:val="008C1A16"/>
    <w:rsid w:val="008C221E"/>
    <w:rsid w:val="008C30D0"/>
    <w:rsid w:val="008C3338"/>
    <w:rsid w:val="008C4434"/>
    <w:rsid w:val="008C4494"/>
    <w:rsid w:val="008C4AE4"/>
    <w:rsid w:val="008C506B"/>
    <w:rsid w:val="008C5FF5"/>
    <w:rsid w:val="008C7A9A"/>
    <w:rsid w:val="008D008D"/>
    <w:rsid w:val="008D0DF8"/>
    <w:rsid w:val="008D0E1F"/>
    <w:rsid w:val="008D16C6"/>
    <w:rsid w:val="008D1948"/>
    <w:rsid w:val="008D1E4E"/>
    <w:rsid w:val="008D2BEA"/>
    <w:rsid w:val="008D3568"/>
    <w:rsid w:val="008D56C0"/>
    <w:rsid w:val="008D5D0E"/>
    <w:rsid w:val="008D7CBF"/>
    <w:rsid w:val="008E04AB"/>
    <w:rsid w:val="008E0595"/>
    <w:rsid w:val="008E06D9"/>
    <w:rsid w:val="008E0741"/>
    <w:rsid w:val="008E2BF8"/>
    <w:rsid w:val="008E4CE3"/>
    <w:rsid w:val="008E4EE3"/>
    <w:rsid w:val="008E5505"/>
    <w:rsid w:val="008E57A8"/>
    <w:rsid w:val="008E5990"/>
    <w:rsid w:val="008E6212"/>
    <w:rsid w:val="008E6A97"/>
    <w:rsid w:val="008E6AC4"/>
    <w:rsid w:val="008E7CB3"/>
    <w:rsid w:val="008F0003"/>
    <w:rsid w:val="008F008B"/>
    <w:rsid w:val="008F1288"/>
    <w:rsid w:val="008F1AE5"/>
    <w:rsid w:val="008F2724"/>
    <w:rsid w:val="008F2AE5"/>
    <w:rsid w:val="008F2D69"/>
    <w:rsid w:val="008F4008"/>
    <w:rsid w:val="008F47E8"/>
    <w:rsid w:val="008F4E72"/>
    <w:rsid w:val="008F5460"/>
    <w:rsid w:val="008F5C8D"/>
    <w:rsid w:val="008F678E"/>
    <w:rsid w:val="008F6CB9"/>
    <w:rsid w:val="008F7948"/>
    <w:rsid w:val="008F7978"/>
    <w:rsid w:val="008F7A51"/>
    <w:rsid w:val="0090031D"/>
    <w:rsid w:val="009005DA"/>
    <w:rsid w:val="00900C59"/>
    <w:rsid w:val="00901017"/>
    <w:rsid w:val="009026C8"/>
    <w:rsid w:val="00902D3F"/>
    <w:rsid w:val="0090341D"/>
    <w:rsid w:val="00903519"/>
    <w:rsid w:val="009037BB"/>
    <w:rsid w:val="009044DB"/>
    <w:rsid w:val="00904CAF"/>
    <w:rsid w:val="00905C13"/>
    <w:rsid w:val="0090643B"/>
    <w:rsid w:val="00906813"/>
    <w:rsid w:val="00907631"/>
    <w:rsid w:val="0091017C"/>
    <w:rsid w:val="00911E1E"/>
    <w:rsid w:val="00912255"/>
    <w:rsid w:val="00912C43"/>
    <w:rsid w:val="00912D7F"/>
    <w:rsid w:val="009137E7"/>
    <w:rsid w:val="00913A3F"/>
    <w:rsid w:val="0091435B"/>
    <w:rsid w:val="00914488"/>
    <w:rsid w:val="0091471C"/>
    <w:rsid w:val="00914D8E"/>
    <w:rsid w:val="009156E9"/>
    <w:rsid w:val="009164E2"/>
    <w:rsid w:val="00916DBD"/>
    <w:rsid w:val="00916E4E"/>
    <w:rsid w:val="00917DC9"/>
    <w:rsid w:val="00917E5F"/>
    <w:rsid w:val="00921202"/>
    <w:rsid w:val="00921446"/>
    <w:rsid w:val="00921D8F"/>
    <w:rsid w:val="00921E34"/>
    <w:rsid w:val="00921FED"/>
    <w:rsid w:val="009221A3"/>
    <w:rsid w:val="0092295A"/>
    <w:rsid w:val="00923394"/>
    <w:rsid w:val="00923D15"/>
    <w:rsid w:val="00923F0D"/>
    <w:rsid w:val="00924167"/>
    <w:rsid w:val="009243B6"/>
    <w:rsid w:val="009243C5"/>
    <w:rsid w:val="00924707"/>
    <w:rsid w:val="00924A5F"/>
    <w:rsid w:val="00924D04"/>
    <w:rsid w:val="00924F62"/>
    <w:rsid w:val="00926855"/>
    <w:rsid w:val="00926E8D"/>
    <w:rsid w:val="009275B4"/>
    <w:rsid w:val="00930364"/>
    <w:rsid w:val="00930C8A"/>
    <w:rsid w:val="0093127C"/>
    <w:rsid w:val="00931B37"/>
    <w:rsid w:val="009323D8"/>
    <w:rsid w:val="00932ACF"/>
    <w:rsid w:val="009336B5"/>
    <w:rsid w:val="00933C07"/>
    <w:rsid w:val="00934ECA"/>
    <w:rsid w:val="0093502F"/>
    <w:rsid w:val="00935A23"/>
    <w:rsid w:val="009365D0"/>
    <w:rsid w:val="00937559"/>
    <w:rsid w:val="00937AE0"/>
    <w:rsid w:val="00940DA4"/>
    <w:rsid w:val="009413AB"/>
    <w:rsid w:val="00943031"/>
    <w:rsid w:val="0094323D"/>
    <w:rsid w:val="009436C2"/>
    <w:rsid w:val="00943C73"/>
    <w:rsid w:val="00943DB0"/>
    <w:rsid w:val="00944296"/>
    <w:rsid w:val="00944B1F"/>
    <w:rsid w:val="00944B6D"/>
    <w:rsid w:val="009458FA"/>
    <w:rsid w:val="009465E3"/>
    <w:rsid w:val="009467F2"/>
    <w:rsid w:val="00946A4B"/>
    <w:rsid w:val="00950528"/>
    <w:rsid w:val="00950916"/>
    <w:rsid w:val="0095148F"/>
    <w:rsid w:val="00952575"/>
    <w:rsid w:val="00952BF5"/>
    <w:rsid w:val="00952D83"/>
    <w:rsid w:val="009532B6"/>
    <w:rsid w:val="00953558"/>
    <w:rsid w:val="00956692"/>
    <w:rsid w:val="00960355"/>
    <w:rsid w:val="0096087D"/>
    <w:rsid w:val="009615D5"/>
    <w:rsid w:val="0096184E"/>
    <w:rsid w:val="009618E0"/>
    <w:rsid w:val="00962690"/>
    <w:rsid w:val="009642D1"/>
    <w:rsid w:val="00964D82"/>
    <w:rsid w:val="00964FBC"/>
    <w:rsid w:val="00965A2D"/>
    <w:rsid w:val="00965D6D"/>
    <w:rsid w:val="00967346"/>
    <w:rsid w:val="00967BBD"/>
    <w:rsid w:val="00967D6B"/>
    <w:rsid w:val="00970188"/>
    <w:rsid w:val="0097053D"/>
    <w:rsid w:val="00970E0B"/>
    <w:rsid w:val="00971257"/>
    <w:rsid w:val="00971738"/>
    <w:rsid w:val="00972AE0"/>
    <w:rsid w:val="00972FBC"/>
    <w:rsid w:val="009730BA"/>
    <w:rsid w:val="009731DF"/>
    <w:rsid w:val="0097325D"/>
    <w:rsid w:val="009733E3"/>
    <w:rsid w:val="009735A6"/>
    <w:rsid w:val="00974D57"/>
    <w:rsid w:val="00974DF8"/>
    <w:rsid w:val="00974ED5"/>
    <w:rsid w:val="0097521B"/>
    <w:rsid w:val="00975747"/>
    <w:rsid w:val="0097593F"/>
    <w:rsid w:val="00976651"/>
    <w:rsid w:val="009801B6"/>
    <w:rsid w:val="009808F1"/>
    <w:rsid w:val="00980E3E"/>
    <w:rsid w:val="00981E8B"/>
    <w:rsid w:val="00982129"/>
    <w:rsid w:val="00982521"/>
    <w:rsid w:val="0098622C"/>
    <w:rsid w:val="0098649F"/>
    <w:rsid w:val="009864A9"/>
    <w:rsid w:val="009865A7"/>
    <w:rsid w:val="0098677D"/>
    <w:rsid w:val="00986B83"/>
    <w:rsid w:val="009878F4"/>
    <w:rsid w:val="009878F5"/>
    <w:rsid w:val="00987C77"/>
    <w:rsid w:val="009909C7"/>
    <w:rsid w:val="00990FC0"/>
    <w:rsid w:val="009914CC"/>
    <w:rsid w:val="00991EB7"/>
    <w:rsid w:val="0099212E"/>
    <w:rsid w:val="0099228D"/>
    <w:rsid w:val="0099245E"/>
    <w:rsid w:val="009949AE"/>
    <w:rsid w:val="009949D1"/>
    <w:rsid w:val="00994FBE"/>
    <w:rsid w:val="009956AC"/>
    <w:rsid w:val="009958FC"/>
    <w:rsid w:val="00995A32"/>
    <w:rsid w:val="0099628A"/>
    <w:rsid w:val="00996337"/>
    <w:rsid w:val="009979D7"/>
    <w:rsid w:val="009979FF"/>
    <w:rsid w:val="00997B47"/>
    <w:rsid w:val="00997CE7"/>
    <w:rsid w:val="009A007C"/>
    <w:rsid w:val="009A16A8"/>
    <w:rsid w:val="009A3714"/>
    <w:rsid w:val="009A4947"/>
    <w:rsid w:val="009A499C"/>
    <w:rsid w:val="009A5478"/>
    <w:rsid w:val="009A5859"/>
    <w:rsid w:val="009A58E9"/>
    <w:rsid w:val="009A58F4"/>
    <w:rsid w:val="009A61B4"/>
    <w:rsid w:val="009A6D32"/>
    <w:rsid w:val="009A7CC8"/>
    <w:rsid w:val="009B005B"/>
    <w:rsid w:val="009B0657"/>
    <w:rsid w:val="009B0EBF"/>
    <w:rsid w:val="009B0F3A"/>
    <w:rsid w:val="009B1250"/>
    <w:rsid w:val="009B1E09"/>
    <w:rsid w:val="009B2C26"/>
    <w:rsid w:val="009B2CA0"/>
    <w:rsid w:val="009B317C"/>
    <w:rsid w:val="009B39A9"/>
    <w:rsid w:val="009B413C"/>
    <w:rsid w:val="009B4A32"/>
    <w:rsid w:val="009B4BA2"/>
    <w:rsid w:val="009B5228"/>
    <w:rsid w:val="009B546D"/>
    <w:rsid w:val="009B6B1A"/>
    <w:rsid w:val="009C078F"/>
    <w:rsid w:val="009C0EDC"/>
    <w:rsid w:val="009C1378"/>
    <w:rsid w:val="009C17D4"/>
    <w:rsid w:val="009C2396"/>
    <w:rsid w:val="009C33D9"/>
    <w:rsid w:val="009C489F"/>
    <w:rsid w:val="009C48B4"/>
    <w:rsid w:val="009C5A8C"/>
    <w:rsid w:val="009C5CAB"/>
    <w:rsid w:val="009C5FDB"/>
    <w:rsid w:val="009C64D1"/>
    <w:rsid w:val="009C6E3F"/>
    <w:rsid w:val="009C7584"/>
    <w:rsid w:val="009C7B96"/>
    <w:rsid w:val="009C7EF5"/>
    <w:rsid w:val="009D0119"/>
    <w:rsid w:val="009D146D"/>
    <w:rsid w:val="009D1910"/>
    <w:rsid w:val="009D258E"/>
    <w:rsid w:val="009D27A7"/>
    <w:rsid w:val="009D3CE1"/>
    <w:rsid w:val="009D3E17"/>
    <w:rsid w:val="009D4B73"/>
    <w:rsid w:val="009D7F66"/>
    <w:rsid w:val="009E11E2"/>
    <w:rsid w:val="009E1DAB"/>
    <w:rsid w:val="009E2E2A"/>
    <w:rsid w:val="009E50F7"/>
    <w:rsid w:val="009E5123"/>
    <w:rsid w:val="009E5311"/>
    <w:rsid w:val="009E5467"/>
    <w:rsid w:val="009E57BC"/>
    <w:rsid w:val="009E5E36"/>
    <w:rsid w:val="009E664F"/>
    <w:rsid w:val="009E69C8"/>
    <w:rsid w:val="009E6C22"/>
    <w:rsid w:val="009E70D8"/>
    <w:rsid w:val="009E74CF"/>
    <w:rsid w:val="009E792D"/>
    <w:rsid w:val="009E7AA5"/>
    <w:rsid w:val="009F036A"/>
    <w:rsid w:val="009F0505"/>
    <w:rsid w:val="009F092B"/>
    <w:rsid w:val="009F27F5"/>
    <w:rsid w:val="009F2A97"/>
    <w:rsid w:val="009F2E94"/>
    <w:rsid w:val="009F394A"/>
    <w:rsid w:val="009F39E7"/>
    <w:rsid w:val="009F4D31"/>
    <w:rsid w:val="009F4D6C"/>
    <w:rsid w:val="009F53D5"/>
    <w:rsid w:val="009F5500"/>
    <w:rsid w:val="009F6321"/>
    <w:rsid w:val="009F65E5"/>
    <w:rsid w:val="009F6A0B"/>
    <w:rsid w:val="009F6F36"/>
    <w:rsid w:val="009F7320"/>
    <w:rsid w:val="009F74D7"/>
    <w:rsid w:val="009F7782"/>
    <w:rsid w:val="009F78CB"/>
    <w:rsid w:val="009F7EA2"/>
    <w:rsid w:val="00A0047F"/>
    <w:rsid w:val="00A006E0"/>
    <w:rsid w:val="00A007CE"/>
    <w:rsid w:val="00A01141"/>
    <w:rsid w:val="00A0144A"/>
    <w:rsid w:val="00A016C6"/>
    <w:rsid w:val="00A01C15"/>
    <w:rsid w:val="00A01E6E"/>
    <w:rsid w:val="00A0224D"/>
    <w:rsid w:val="00A024A8"/>
    <w:rsid w:val="00A037FA"/>
    <w:rsid w:val="00A04002"/>
    <w:rsid w:val="00A04031"/>
    <w:rsid w:val="00A046C0"/>
    <w:rsid w:val="00A048D2"/>
    <w:rsid w:val="00A05ED5"/>
    <w:rsid w:val="00A07345"/>
    <w:rsid w:val="00A10713"/>
    <w:rsid w:val="00A107BE"/>
    <w:rsid w:val="00A1117C"/>
    <w:rsid w:val="00A11EBB"/>
    <w:rsid w:val="00A11F03"/>
    <w:rsid w:val="00A1234C"/>
    <w:rsid w:val="00A136F3"/>
    <w:rsid w:val="00A1389C"/>
    <w:rsid w:val="00A13990"/>
    <w:rsid w:val="00A14EA6"/>
    <w:rsid w:val="00A157A2"/>
    <w:rsid w:val="00A157FD"/>
    <w:rsid w:val="00A1633D"/>
    <w:rsid w:val="00A167B6"/>
    <w:rsid w:val="00A1699E"/>
    <w:rsid w:val="00A178CE"/>
    <w:rsid w:val="00A2002B"/>
    <w:rsid w:val="00A2066B"/>
    <w:rsid w:val="00A210A3"/>
    <w:rsid w:val="00A213DD"/>
    <w:rsid w:val="00A21DDC"/>
    <w:rsid w:val="00A2216C"/>
    <w:rsid w:val="00A221D7"/>
    <w:rsid w:val="00A23322"/>
    <w:rsid w:val="00A2357B"/>
    <w:rsid w:val="00A23B2D"/>
    <w:rsid w:val="00A24824"/>
    <w:rsid w:val="00A2660E"/>
    <w:rsid w:val="00A2687C"/>
    <w:rsid w:val="00A26A18"/>
    <w:rsid w:val="00A26A69"/>
    <w:rsid w:val="00A26B24"/>
    <w:rsid w:val="00A26D5A"/>
    <w:rsid w:val="00A3047C"/>
    <w:rsid w:val="00A30592"/>
    <w:rsid w:val="00A308D3"/>
    <w:rsid w:val="00A30C15"/>
    <w:rsid w:val="00A31718"/>
    <w:rsid w:val="00A324ED"/>
    <w:rsid w:val="00A32C93"/>
    <w:rsid w:val="00A33272"/>
    <w:rsid w:val="00A332F9"/>
    <w:rsid w:val="00A33D38"/>
    <w:rsid w:val="00A34851"/>
    <w:rsid w:val="00A34DFF"/>
    <w:rsid w:val="00A3514E"/>
    <w:rsid w:val="00A35202"/>
    <w:rsid w:val="00A3611B"/>
    <w:rsid w:val="00A36317"/>
    <w:rsid w:val="00A36DD3"/>
    <w:rsid w:val="00A4026D"/>
    <w:rsid w:val="00A414AB"/>
    <w:rsid w:val="00A41CFD"/>
    <w:rsid w:val="00A41F05"/>
    <w:rsid w:val="00A42876"/>
    <w:rsid w:val="00A43F7D"/>
    <w:rsid w:val="00A446AB"/>
    <w:rsid w:val="00A4477D"/>
    <w:rsid w:val="00A44C4C"/>
    <w:rsid w:val="00A45460"/>
    <w:rsid w:val="00A45D9C"/>
    <w:rsid w:val="00A46402"/>
    <w:rsid w:val="00A47EB9"/>
    <w:rsid w:val="00A47FBB"/>
    <w:rsid w:val="00A50345"/>
    <w:rsid w:val="00A504DD"/>
    <w:rsid w:val="00A50DDD"/>
    <w:rsid w:val="00A51609"/>
    <w:rsid w:val="00A521F5"/>
    <w:rsid w:val="00A535EC"/>
    <w:rsid w:val="00A539F5"/>
    <w:rsid w:val="00A54831"/>
    <w:rsid w:val="00A5581E"/>
    <w:rsid w:val="00A5595C"/>
    <w:rsid w:val="00A56633"/>
    <w:rsid w:val="00A572DD"/>
    <w:rsid w:val="00A57545"/>
    <w:rsid w:val="00A57B2A"/>
    <w:rsid w:val="00A57B6D"/>
    <w:rsid w:val="00A6057F"/>
    <w:rsid w:val="00A607C1"/>
    <w:rsid w:val="00A613F3"/>
    <w:rsid w:val="00A6186E"/>
    <w:rsid w:val="00A619A5"/>
    <w:rsid w:val="00A619C7"/>
    <w:rsid w:val="00A62031"/>
    <w:rsid w:val="00A62491"/>
    <w:rsid w:val="00A624AC"/>
    <w:rsid w:val="00A6271C"/>
    <w:rsid w:val="00A62D4A"/>
    <w:rsid w:val="00A63AD9"/>
    <w:rsid w:val="00A64AD6"/>
    <w:rsid w:val="00A654F6"/>
    <w:rsid w:val="00A65CCB"/>
    <w:rsid w:val="00A665E4"/>
    <w:rsid w:val="00A6757B"/>
    <w:rsid w:val="00A678A6"/>
    <w:rsid w:val="00A70114"/>
    <w:rsid w:val="00A71B70"/>
    <w:rsid w:val="00A72A19"/>
    <w:rsid w:val="00A72C1F"/>
    <w:rsid w:val="00A72C6C"/>
    <w:rsid w:val="00A731D2"/>
    <w:rsid w:val="00A74ABE"/>
    <w:rsid w:val="00A763BE"/>
    <w:rsid w:val="00A777C2"/>
    <w:rsid w:val="00A80C59"/>
    <w:rsid w:val="00A80C8A"/>
    <w:rsid w:val="00A81C7E"/>
    <w:rsid w:val="00A820B8"/>
    <w:rsid w:val="00A82664"/>
    <w:rsid w:val="00A82B34"/>
    <w:rsid w:val="00A8324F"/>
    <w:rsid w:val="00A84E77"/>
    <w:rsid w:val="00A84FB9"/>
    <w:rsid w:val="00A865C3"/>
    <w:rsid w:val="00A86646"/>
    <w:rsid w:val="00A86794"/>
    <w:rsid w:val="00A86B69"/>
    <w:rsid w:val="00A8725B"/>
    <w:rsid w:val="00A877BD"/>
    <w:rsid w:val="00A87884"/>
    <w:rsid w:val="00A879D8"/>
    <w:rsid w:val="00A87B6E"/>
    <w:rsid w:val="00A901A1"/>
    <w:rsid w:val="00A92004"/>
    <w:rsid w:val="00A93754"/>
    <w:rsid w:val="00A93B3A"/>
    <w:rsid w:val="00A94124"/>
    <w:rsid w:val="00A94A8A"/>
    <w:rsid w:val="00A950F8"/>
    <w:rsid w:val="00A95284"/>
    <w:rsid w:val="00A954D3"/>
    <w:rsid w:val="00A97F31"/>
    <w:rsid w:val="00AA157A"/>
    <w:rsid w:val="00AA2A4F"/>
    <w:rsid w:val="00AA2E61"/>
    <w:rsid w:val="00AA38D7"/>
    <w:rsid w:val="00AA530E"/>
    <w:rsid w:val="00AA618C"/>
    <w:rsid w:val="00AA66E7"/>
    <w:rsid w:val="00AA6A17"/>
    <w:rsid w:val="00AA73C7"/>
    <w:rsid w:val="00AB047B"/>
    <w:rsid w:val="00AB0E0A"/>
    <w:rsid w:val="00AB0F6A"/>
    <w:rsid w:val="00AB0FAC"/>
    <w:rsid w:val="00AB2045"/>
    <w:rsid w:val="00AB25B2"/>
    <w:rsid w:val="00AB28EC"/>
    <w:rsid w:val="00AB2B1F"/>
    <w:rsid w:val="00AB3003"/>
    <w:rsid w:val="00AB3195"/>
    <w:rsid w:val="00AB3712"/>
    <w:rsid w:val="00AB4039"/>
    <w:rsid w:val="00AB4280"/>
    <w:rsid w:val="00AB47BA"/>
    <w:rsid w:val="00AB4B1D"/>
    <w:rsid w:val="00AB4FC4"/>
    <w:rsid w:val="00AB54CB"/>
    <w:rsid w:val="00AB5A29"/>
    <w:rsid w:val="00AB5DCF"/>
    <w:rsid w:val="00AB647C"/>
    <w:rsid w:val="00AB68F6"/>
    <w:rsid w:val="00AC10F9"/>
    <w:rsid w:val="00AC138C"/>
    <w:rsid w:val="00AC14C7"/>
    <w:rsid w:val="00AC18BA"/>
    <w:rsid w:val="00AC1CC1"/>
    <w:rsid w:val="00AC2604"/>
    <w:rsid w:val="00AC2904"/>
    <w:rsid w:val="00AC4782"/>
    <w:rsid w:val="00AC57A7"/>
    <w:rsid w:val="00AC5A85"/>
    <w:rsid w:val="00AC64A8"/>
    <w:rsid w:val="00AC7789"/>
    <w:rsid w:val="00AC77A1"/>
    <w:rsid w:val="00AC7D5A"/>
    <w:rsid w:val="00AD06BB"/>
    <w:rsid w:val="00AD167A"/>
    <w:rsid w:val="00AD1D1B"/>
    <w:rsid w:val="00AD25D3"/>
    <w:rsid w:val="00AD2A2E"/>
    <w:rsid w:val="00AD2C43"/>
    <w:rsid w:val="00AD2F73"/>
    <w:rsid w:val="00AD3531"/>
    <w:rsid w:val="00AD3C13"/>
    <w:rsid w:val="00AD4773"/>
    <w:rsid w:val="00AD488D"/>
    <w:rsid w:val="00AD4A73"/>
    <w:rsid w:val="00AD4B04"/>
    <w:rsid w:val="00AD4C02"/>
    <w:rsid w:val="00AD5154"/>
    <w:rsid w:val="00AD5ABE"/>
    <w:rsid w:val="00AD6410"/>
    <w:rsid w:val="00AD7520"/>
    <w:rsid w:val="00AE00C4"/>
    <w:rsid w:val="00AE2A69"/>
    <w:rsid w:val="00AE2AA9"/>
    <w:rsid w:val="00AE2F90"/>
    <w:rsid w:val="00AE3587"/>
    <w:rsid w:val="00AE495D"/>
    <w:rsid w:val="00AE52B8"/>
    <w:rsid w:val="00AE5430"/>
    <w:rsid w:val="00AE5A7E"/>
    <w:rsid w:val="00AE60EB"/>
    <w:rsid w:val="00AE6FEF"/>
    <w:rsid w:val="00AE70B7"/>
    <w:rsid w:val="00AE7BFB"/>
    <w:rsid w:val="00AE7E45"/>
    <w:rsid w:val="00AE7FCE"/>
    <w:rsid w:val="00AF014C"/>
    <w:rsid w:val="00AF06EA"/>
    <w:rsid w:val="00AF1030"/>
    <w:rsid w:val="00AF15BE"/>
    <w:rsid w:val="00AF16C9"/>
    <w:rsid w:val="00AF1EB0"/>
    <w:rsid w:val="00AF1F96"/>
    <w:rsid w:val="00AF33D1"/>
    <w:rsid w:val="00AF3594"/>
    <w:rsid w:val="00AF50C5"/>
    <w:rsid w:val="00AF59DE"/>
    <w:rsid w:val="00AF5AF5"/>
    <w:rsid w:val="00AF5C81"/>
    <w:rsid w:val="00AF5D89"/>
    <w:rsid w:val="00B00997"/>
    <w:rsid w:val="00B00D1F"/>
    <w:rsid w:val="00B017B3"/>
    <w:rsid w:val="00B029E0"/>
    <w:rsid w:val="00B037F7"/>
    <w:rsid w:val="00B038D8"/>
    <w:rsid w:val="00B03BB3"/>
    <w:rsid w:val="00B0486C"/>
    <w:rsid w:val="00B0765E"/>
    <w:rsid w:val="00B07C44"/>
    <w:rsid w:val="00B10358"/>
    <w:rsid w:val="00B12011"/>
    <w:rsid w:val="00B122FC"/>
    <w:rsid w:val="00B1291F"/>
    <w:rsid w:val="00B131CA"/>
    <w:rsid w:val="00B13E2A"/>
    <w:rsid w:val="00B143FC"/>
    <w:rsid w:val="00B1588B"/>
    <w:rsid w:val="00B16752"/>
    <w:rsid w:val="00B17C04"/>
    <w:rsid w:val="00B17FA4"/>
    <w:rsid w:val="00B211AE"/>
    <w:rsid w:val="00B22915"/>
    <w:rsid w:val="00B23814"/>
    <w:rsid w:val="00B23B5F"/>
    <w:rsid w:val="00B246F2"/>
    <w:rsid w:val="00B24EAF"/>
    <w:rsid w:val="00B25CCB"/>
    <w:rsid w:val="00B25F3D"/>
    <w:rsid w:val="00B26061"/>
    <w:rsid w:val="00B31624"/>
    <w:rsid w:val="00B31692"/>
    <w:rsid w:val="00B32F17"/>
    <w:rsid w:val="00B3403E"/>
    <w:rsid w:val="00B345AD"/>
    <w:rsid w:val="00B34D84"/>
    <w:rsid w:val="00B35ED2"/>
    <w:rsid w:val="00B3630A"/>
    <w:rsid w:val="00B36B28"/>
    <w:rsid w:val="00B36CAF"/>
    <w:rsid w:val="00B37F19"/>
    <w:rsid w:val="00B403A0"/>
    <w:rsid w:val="00B405F1"/>
    <w:rsid w:val="00B40AB1"/>
    <w:rsid w:val="00B414E5"/>
    <w:rsid w:val="00B4277C"/>
    <w:rsid w:val="00B43702"/>
    <w:rsid w:val="00B44A27"/>
    <w:rsid w:val="00B4533D"/>
    <w:rsid w:val="00B45408"/>
    <w:rsid w:val="00B46E2B"/>
    <w:rsid w:val="00B509E4"/>
    <w:rsid w:val="00B50A9B"/>
    <w:rsid w:val="00B513BB"/>
    <w:rsid w:val="00B51BAE"/>
    <w:rsid w:val="00B52B27"/>
    <w:rsid w:val="00B54A61"/>
    <w:rsid w:val="00B55069"/>
    <w:rsid w:val="00B55273"/>
    <w:rsid w:val="00B5541B"/>
    <w:rsid w:val="00B55C94"/>
    <w:rsid w:val="00B56DB5"/>
    <w:rsid w:val="00B57602"/>
    <w:rsid w:val="00B57797"/>
    <w:rsid w:val="00B60121"/>
    <w:rsid w:val="00B602BD"/>
    <w:rsid w:val="00B60582"/>
    <w:rsid w:val="00B60CC9"/>
    <w:rsid w:val="00B61095"/>
    <w:rsid w:val="00B614CF"/>
    <w:rsid w:val="00B61FC8"/>
    <w:rsid w:val="00B624FE"/>
    <w:rsid w:val="00B62BAD"/>
    <w:rsid w:val="00B62BB3"/>
    <w:rsid w:val="00B62F0A"/>
    <w:rsid w:val="00B62F32"/>
    <w:rsid w:val="00B63489"/>
    <w:rsid w:val="00B637B2"/>
    <w:rsid w:val="00B64D9C"/>
    <w:rsid w:val="00B651C9"/>
    <w:rsid w:val="00B651DC"/>
    <w:rsid w:val="00B652C2"/>
    <w:rsid w:val="00B653FC"/>
    <w:rsid w:val="00B656BD"/>
    <w:rsid w:val="00B65AE2"/>
    <w:rsid w:val="00B66546"/>
    <w:rsid w:val="00B66C9F"/>
    <w:rsid w:val="00B67DB4"/>
    <w:rsid w:val="00B71C91"/>
    <w:rsid w:val="00B71F0B"/>
    <w:rsid w:val="00B71FA2"/>
    <w:rsid w:val="00B7201B"/>
    <w:rsid w:val="00B723BD"/>
    <w:rsid w:val="00B73011"/>
    <w:rsid w:val="00B73238"/>
    <w:rsid w:val="00B745E6"/>
    <w:rsid w:val="00B74A95"/>
    <w:rsid w:val="00B74B79"/>
    <w:rsid w:val="00B756B0"/>
    <w:rsid w:val="00B75878"/>
    <w:rsid w:val="00B76DB4"/>
    <w:rsid w:val="00B76FE1"/>
    <w:rsid w:val="00B775F6"/>
    <w:rsid w:val="00B7789F"/>
    <w:rsid w:val="00B808DE"/>
    <w:rsid w:val="00B80A30"/>
    <w:rsid w:val="00B80F08"/>
    <w:rsid w:val="00B8101E"/>
    <w:rsid w:val="00B8194D"/>
    <w:rsid w:val="00B81B41"/>
    <w:rsid w:val="00B82627"/>
    <w:rsid w:val="00B84966"/>
    <w:rsid w:val="00B84CD4"/>
    <w:rsid w:val="00B8584F"/>
    <w:rsid w:val="00B8699B"/>
    <w:rsid w:val="00B86BE8"/>
    <w:rsid w:val="00B87160"/>
    <w:rsid w:val="00B871DC"/>
    <w:rsid w:val="00B8720C"/>
    <w:rsid w:val="00B87442"/>
    <w:rsid w:val="00B8782E"/>
    <w:rsid w:val="00B87B85"/>
    <w:rsid w:val="00B90355"/>
    <w:rsid w:val="00B906D0"/>
    <w:rsid w:val="00B93A5B"/>
    <w:rsid w:val="00B94119"/>
    <w:rsid w:val="00B946AF"/>
    <w:rsid w:val="00B94883"/>
    <w:rsid w:val="00B94EE0"/>
    <w:rsid w:val="00B963B9"/>
    <w:rsid w:val="00B96E04"/>
    <w:rsid w:val="00B96E52"/>
    <w:rsid w:val="00B96F82"/>
    <w:rsid w:val="00B971B2"/>
    <w:rsid w:val="00B9767A"/>
    <w:rsid w:val="00B979A2"/>
    <w:rsid w:val="00BA1997"/>
    <w:rsid w:val="00BA1A95"/>
    <w:rsid w:val="00BA5EA4"/>
    <w:rsid w:val="00BA60CC"/>
    <w:rsid w:val="00BA6821"/>
    <w:rsid w:val="00BA7876"/>
    <w:rsid w:val="00BB18CF"/>
    <w:rsid w:val="00BB24BF"/>
    <w:rsid w:val="00BB29A7"/>
    <w:rsid w:val="00BB2BD8"/>
    <w:rsid w:val="00BB47F5"/>
    <w:rsid w:val="00BB4CD3"/>
    <w:rsid w:val="00BB4FD2"/>
    <w:rsid w:val="00BB5659"/>
    <w:rsid w:val="00BB67AF"/>
    <w:rsid w:val="00BB6B5E"/>
    <w:rsid w:val="00BB739B"/>
    <w:rsid w:val="00BB7736"/>
    <w:rsid w:val="00BB79E2"/>
    <w:rsid w:val="00BC0C71"/>
    <w:rsid w:val="00BC1805"/>
    <w:rsid w:val="00BC231A"/>
    <w:rsid w:val="00BC330C"/>
    <w:rsid w:val="00BC4661"/>
    <w:rsid w:val="00BC49A1"/>
    <w:rsid w:val="00BC4B02"/>
    <w:rsid w:val="00BC4B22"/>
    <w:rsid w:val="00BC4E1E"/>
    <w:rsid w:val="00BC53F5"/>
    <w:rsid w:val="00BC62EB"/>
    <w:rsid w:val="00BC637D"/>
    <w:rsid w:val="00BC6429"/>
    <w:rsid w:val="00BC64B5"/>
    <w:rsid w:val="00BC6BB6"/>
    <w:rsid w:val="00BC6E01"/>
    <w:rsid w:val="00BC798A"/>
    <w:rsid w:val="00BC79AD"/>
    <w:rsid w:val="00BC7CB9"/>
    <w:rsid w:val="00BD02E4"/>
    <w:rsid w:val="00BD07C1"/>
    <w:rsid w:val="00BD0ED2"/>
    <w:rsid w:val="00BD21EE"/>
    <w:rsid w:val="00BD34C9"/>
    <w:rsid w:val="00BD3741"/>
    <w:rsid w:val="00BD46F8"/>
    <w:rsid w:val="00BD5515"/>
    <w:rsid w:val="00BD6BA2"/>
    <w:rsid w:val="00BE1396"/>
    <w:rsid w:val="00BE19A4"/>
    <w:rsid w:val="00BE1A69"/>
    <w:rsid w:val="00BE1C59"/>
    <w:rsid w:val="00BE2255"/>
    <w:rsid w:val="00BE2555"/>
    <w:rsid w:val="00BE2562"/>
    <w:rsid w:val="00BE3A21"/>
    <w:rsid w:val="00BE45C5"/>
    <w:rsid w:val="00BE496A"/>
    <w:rsid w:val="00BE553D"/>
    <w:rsid w:val="00BE5A88"/>
    <w:rsid w:val="00BE65F6"/>
    <w:rsid w:val="00BE6E31"/>
    <w:rsid w:val="00BE6F73"/>
    <w:rsid w:val="00BE729B"/>
    <w:rsid w:val="00BE7ACD"/>
    <w:rsid w:val="00BF0044"/>
    <w:rsid w:val="00BF0AA1"/>
    <w:rsid w:val="00BF1CD5"/>
    <w:rsid w:val="00BF2994"/>
    <w:rsid w:val="00BF3031"/>
    <w:rsid w:val="00BF31A3"/>
    <w:rsid w:val="00BF445A"/>
    <w:rsid w:val="00BF4B1A"/>
    <w:rsid w:val="00BF622E"/>
    <w:rsid w:val="00BF68F1"/>
    <w:rsid w:val="00BF6A3D"/>
    <w:rsid w:val="00BF6E6B"/>
    <w:rsid w:val="00C00534"/>
    <w:rsid w:val="00C00877"/>
    <w:rsid w:val="00C00DA3"/>
    <w:rsid w:val="00C00E5B"/>
    <w:rsid w:val="00C0301D"/>
    <w:rsid w:val="00C03117"/>
    <w:rsid w:val="00C03D9A"/>
    <w:rsid w:val="00C04CB6"/>
    <w:rsid w:val="00C04E25"/>
    <w:rsid w:val="00C056B0"/>
    <w:rsid w:val="00C05B3B"/>
    <w:rsid w:val="00C05FB5"/>
    <w:rsid w:val="00C06CD9"/>
    <w:rsid w:val="00C07472"/>
    <w:rsid w:val="00C07658"/>
    <w:rsid w:val="00C106CB"/>
    <w:rsid w:val="00C112E0"/>
    <w:rsid w:val="00C113F7"/>
    <w:rsid w:val="00C11588"/>
    <w:rsid w:val="00C11609"/>
    <w:rsid w:val="00C12AFA"/>
    <w:rsid w:val="00C13AAB"/>
    <w:rsid w:val="00C1585B"/>
    <w:rsid w:val="00C159C7"/>
    <w:rsid w:val="00C15DA3"/>
    <w:rsid w:val="00C15FF9"/>
    <w:rsid w:val="00C160F0"/>
    <w:rsid w:val="00C16457"/>
    <w:rsid w:val="00C17E5C"/>
    <w:rsid w:val="00C20496"/>
    <w:rsid w:val="00C2138D"/>
    <w:rsid w:val="00C232D7"/>
    <w:rsid w:val="00C241B4"/>
    <w:rsid w:val="00C24F5E"/>
    <w:rsid w:val="00C252E0"/>
    <w:rsid w:val="00C2605F"/>
    <w:rsid w:val="00C2621C"/>
    <w:rsid w:val="00C26871"/>
    <w:rsid w:val="00C26C34"/>
    <w:rsid w:val="00C26CA6"/>
    <w:rsid w:val="00C26FB4"/>
    <w:rsid w:val="00C305C4"/>
    <w:rsid w:val="00C32066"/>
    <w:rsid w:val="00C32BDD"/>
    <w:rsid w:val="00C32CE4"/>
    <w:rsid w:val="00C33E54"/>
    <w:rsid w:val="00C349DB"/>
    <w:rsid w:val="00C34B23"/>
    <w:rsid w:val="00C34DBF"/>
    <w:rsid w:val="00C34F04"/>
    <w:rsid w:val="00C356EF"/>
    <w:rsid w:val="00C36596"/>
    <w:rsid w:val="00C36B65"/>
    <w:rsid w:val="00C36D1B"/>
    <w:rsid w:val="00C3722A"/>
    <w:rsid w:val="00C37407"/>
    <w:rsid w:val="00C37623"/>
    <w:rsid w:val="00C37E53"/>
    <w:rsid w:val="00C40566"/>
    <w:rsid w:val="00C4088B"/>
    <w:rsid w:val="00C41114"/>
    <w:rsid w:val="00C41A5B"/>
    <w:rsid w:val="00C41B7A"/>
    <w:rsid w:val="00C433C3"/>
    <w:rsid w:val="00C43665"/>
    <w:rsid w:val="00C440F2"/>
    <w:rsid w:val="00C44890"/>
    <w:rsid w:val="00C450D2"/>
    <w:rsid w:val="00C45B7E"/>
    <w:rsid w:val="00C460CA"/>
    <w:rsid w:val="00C461B1"/>
    <w:rsid w:val="00C46CFB"/>
    <w:rsid w:val="00C46CFC"/>
    <w:rsid w:val="00C46FF9"/>
    <w:rsid w:val="00C47120"/>
    <w:rsid w:val="00C51544"/>
    <w:rsid w:val="00C51AE8"/>
    <w:rsid w:val="00C51B9C"/>
    <w:rsid w:val="00C528EE"/>
    <w:rsid w:val="00C5315D"/>
    <w:rsid w:val="00C53540"/>
    <w:rsid w:val="00C5409A"/>
    <w:rsid w:val="00C5483B"/>
    <w:rsid w:val="00C55A97"/>
    <w:rsid w:val="00C56167"/>
    <w:rsid w:val="00C56BEA"/>
    <w:rsid w:val="00C56F25"/>
    <w:rsid w:val="00C5733F"/>
    <w:rsid w:val="00C57426"/>
    <w:rsid w:val="00C575DB"/>
    <w:rsid w:val="00C60223"/>
    <w:rsid w:val="00C60537"/>
    <w:rsid w:val="00C6092A"/>
    <w:rsid w:val="00C60DAD"/>
    <w:rsid w:val="00C61E6A"/>
    <w:rsid w:val="00C62784"/>
    <w:rsid w:val="00C63845"/>
    <w:rsid w:val="00C63F6D"/>
    <w:rsid w:val="00C64C7F"/>
    <w:rsid w:val="00C64FD0"/>
    <w:rsid w:val="00C64FE5"/>
    <w:rsid w:val="00C655CD"/>
    <w:rsid w:val="00C66682"/>
    <w:rsid w:val="00C668DE"/>
    <w:rsid w:val="00C671B3"/>
    <w:rsid w:val="00C67203"/>
    <w:rsid w:val="00C705AC"/>
    <w:rsid w:val="00C707A9"/>
    <w:rsid w:val="00C7092B"/>
    <w:rsid w:val="00C71197"/>
    <w:rsid w:val="00C71954"/>
    <w:rsid w:val="00C7234C"/>
    <w:rsid w:val="00C72DBC"/>
    <w:rsid w:val="00C73136"/>
    <w:rsid w:val="00C7345E"/>
    <w:rsid w:val="00C7416D"/>
    <w:rsid w:val="00C74756"/>
    <w:rsid w:val="00C74DD7"/>
    <w:rsid w:val="00C75161"/>
    <w:rsid w:val="00C76227"/>
    <w:rsid w:val="00C7690E"/>
    <w:rsid w:val="00C76B9E"/>
    <w:rsid w:val="00C7730E"/>
    <w:rsid w:val="00C8043C"/>
    <w:rsid w:val="00C8064D"/>
    <w:rsid w:val="00C81260"/>
    <w:rsid w:val="00C826D1"/>
    <w:rsid w:val="00C82F00"/>
    <w:rsid w:val="00C8343D"/>
    <w:rsid w:val="00C834A6"/>
    <w:rsid w:val="00C8500F"/>
    <w:rsid w:val="00C8514D"/>
    <w:rsid w:val="00C861D2"/>
    <w:rsid w:val="00C86C19"/>
    <w:rsid w:val="00C87579"/>
    <w:rsid w:val="00C878E4"/>
    <w:rsid w:val="00C87F3D"/>
    <w:rsid w:val="00C914E3"/>
    <w:rsid w:val="00C91F88"/>
    <w:rsid w:val="00C922E5"/>
    <w:rsid w:val="00C92BBB"/>
    <w:rsid w:val="00C92DBB"/>
    <w:rsid w:val="00C9372D"/>
    <w:rsid w:val="00C937E0"/>
    <w:rsid w:val="00C938FD"/>
    <w:rsid w:val="00C93A56"/>
    <w:rsid w:val="00C93B82"/>
    <w:rsid w:val="00C94373"/>
    <w:rsid w:val="00C95413"/>
    <w:rsid w:val="00C95C03"/>
    <w:rsid w:val="00C96081"/>
    <w:rsid w:val="00C9697B"/>
    <w:rsid w:val="00C978B3"/>
    <w:rsid w:val="00C97B78"/>
    <w:rsid w:val="00CA2A58"/>
    <w:rsid w:val="00CA30AF"/>
    <w:rsid w:val="00CA38BD"/>
    <w:rsid w:val="00CA4087"/>
    <w:rsid w:val="00CA4568"/>
    <w:rsid w:val="00CA55B7"/>
    <w:rsid w:val="00CA584C"/>
    <w:rsid w:val="00CA5FC4"/>
    <w:rsid w:val="00CA709E"/>
    <w:rsid w:val="00CA7D89"/>
    <w:rsid w:val="00CB0133"/>
    <w:rsid w:val="00CB0C5A"/>
    <w:rsid w:val="00CB1123"/>
    <w:rsid w:val="00CB1539"/>
    <w:rsid w:val="00CB15E6"/>
    <w:rsid w:val="00CB1688"/>
    <w:rsid w:val="00CB263A"/>
    <w:rsid w:val="00CB2D01"/>
    <w:rsid w:val="00CB33AB"/>
    <w:rsid w:val="00CB38EB"/>
    <w:rsid w:val="00CB4C8F"/>
    <w:rsid w:val="00CB50B2"/>
    <w:rsid w:val="00CB6452"/>
    <w:rsid w:val="00CC0E88"/>
    <w:rsid w:val="00CC14A6"/>
    <w:rsid w:val="00CC1943"/>
    <w:rsid w:val="00CC2CD9"/>
    <w:rsid w:val="00CC30A5"/>
    <w:rsid w:val="00CC32F4"/>
    <w:rsid w:val="00CC3633"/>
    <w:rsid w:val="00CC382C"/>
    <w:rsid w:val="00CC394B"/>
    <w:rsid w:val="00CC4884"/>
    <w:rsid w:val="00CC4EA3"/>
    <w:rsid w:val="00CC5E16"/>
    <w:rsid w:val="00CC7803"/>
    <w:rsid w:val="00CD04F3"/>
    <w:rsid w:val="00CD10F4"/>
    <w:rsid w:val="00CD15FE"/>
    <w:rsid w:val="00CD177B"/>
    <w:rsid w:val="00CD17B7"/>
    <w:rsid w:val="00CD1FF6"/>
    <w:rsid w:val="00CD2571"/>
    <w:rsid w:val="00CD46AF"/>
    <w:rsid w:val="00CD4783"/>
    <w:rsid w:val="00CD4AD1"/>
    <w:rsid w:val="00CD4CA0"/>
    <w:rsid w:val="00CD4DEE"/>
    <w:rsid w:val="00CD5DDB"/>
    <w:rsid w:val="00CD603B"/>
    <w:rsid w:val="00CD7AA7"/>
    <w:rsid w:val="00CE0A03"/>
    <w:rsid w:val="00CE0DE4"/>
    <w:rsid w:val="00CE14D2"/>
    <w:rsid w:val="00CE1A11"/>
    <w:rsid w:val="00CE1DF6"/>
    <w:rsid w:val="00CE38F0"/>
    <w:rsid w:val="00CE40F1"/>
    <w:rsid w:val="00CE4665"/>
    <w:rsid w:val="00CE4DDC"/>
    <w:rsid w:val="00CE4EC0"/>
    <w:rsid w:val="00CE55A8"/>
    <w:rsid w:val="00CE59F8"/>
    <w:rsid w:val="00CE605E"/>
    <w:rsid w:val="00CE6C5B"/>
    <w:rsid w:val="00CE7A4A"/>
    <w:rsid w:val="00CE7ED8"/>
    <w:rsid w:val="00CE7FE3"/>
    <w:rsid w:val="00CF0F8A"/>
    <w:rsid w:val="00CF106A"/>
    <w:rsid w:val="00CF2402"/>
    <w:rsid w:val="00CF2DC5"/>
    <w:rsid w:val="00CF3FA8"/>
    <w:rsid w:val="00CF5870"/>
    <w:rsid w:val="00CF5C33"/>
    <w:rsid w:val="00CF6AF6"/>
    <w:rsid w:val="00CF7571"/>
    <w:rsid w:val="00CF7997"/>
    <w:rsid w:val="00CF7E6C"/>
    <w:rsid w:val="00D01D51"/>
    <w:rsid w:val="00D01F03"/>
    <w:rsid w:val="00D01F7A"/>
    <w:rsid w:val="00D03D01"/>
    <w:rsid w:val="00D04CC0"/>
    <w:rsid w:val="00D04F73"/>
    <w:rsid w:val="00D057BF"/>
    <w:rsid w:val="00D06A7F"/>
    <w:rsid w:val="00D06E25"/>
    <w:rsid w:val="00D06E50"/>
    <w:rsid w:val="00D1032B"/>
    <w:rsid w:val="00D1153B"/>
    <w:rsid w:val="00D11BB0"/>
    <w:rsid w:val="00D123B7"/>
    <w:rsid w:val="00D1247C"/>
    <w:rsid w:val="00D13D37"/>
    <w:rsid w:val="00D13F6C"/>
    <w:rsid w:val="00D141F5"/>
    <w:rsid w:val="00D14FBB"/>
    <w:rsid w:val="00D15007"/>
    <w:rsid w:val="00D151A3"/>
    <w:rsid w:val="00D1577C"/>
    <w:rsid w:val="00D164B7"/>
    <w:rsid w:val="00D16A55"/>
    <w:rsid w:val="00D16F2A"/>
    <w:rsid w:val="00D17C7F"/>
    <w:rsid w:val="00D21A6A"/>
    <w:rsid w:val="00D226DF"/>
    <w:rsid w:val="00D22ECF"/>
    <w:rsid w:val="00D23471"/>
    <w:rsid w:val="00D236D2"/>
    <w:rsid w:val="00D25024"/>
    <w:rsid w:val="00D25FF2"/>
    <w:rsid w:val="00D2660A"/>
    <w:rsid w:val="00D26B5B"/>
    <w:rsid w:val="00D2783E"/>
    <w:rsid w:val="00D27D4E"/>
    <w:rsid w:val="00D30010"/>
    <w:rsid w:val="00D3077F"/>
    <w:rsid w:val="00D307C9"/>
    <w:rsid w:val="00D30938"/>
    <w:rsid w:val="00D30B84"/>
    <w:rsid w:val="00D3113E"/>
    <w:rsid w:val="00D31932"/>
    <w:rsid w:val="00D323E0"/>
    <w:rsid w:val="00D3296E"/>
    <w:rsid w:val="00D33779"/>
    <w:rsid w:val="00D340B9"/>
    <w:rsid w:val="00D341DD"/>
    <w:rsid w:val="00D3503C"/>
    <w:rsid w:val="00D361D3"/>
    <w:rsid w:val="00D36B7E"/>
    <w:rsid w:val="00D37530"/>
    <w:rsid w:val="00D37893"/>
    <w:rsid w:val="00D40A70"/>
    <w:rsid w:val="00D412E8"/>
    <w:rsid w:val="00D41317"/>
    <w:rsid w:val="00D4155F"/>
    <w:rsid w:val="00D41810"/>
    <w:rsid w:val="00D41F38"/>
    <w:rsid w:val="00D42856"/>
    <w:rsid w:val="00D43094"/>
    <w:rsid w:val="00D434A6"/>
    <w:rsid w:val="00D43DC1"/>
    <w:rsid w:val="00D450FC"/>
    <w:rsid w:val="00D45B79"/>
    <w:rsid w:val="00D46253"/>
    <w:rsid w:val="00D46595"/>
    <w:rsid w:val="00D50037"/>
    <w:rsid w:val="00D500D0"/>
    <w:rsid w:val="00D51751"/>
    <w:rsid w:val="00D524BE"/>
    <w:rsid w:val="00D532BC"/>
    <w:rsid w:val="00D53889"/>
    <w:rsid w:val="00D54F78"/>
    <w:rsid w:val="00D55BBF"/>
    <w:rsid w:val="00D562A2"/>
    <w:rsid w:val="00D56872"/>
    <w:rsid w:val="00D57612"/>
    <w:rsid w:val="00D577B2"/>
    <w:rsid w:val="00D57BBD"/>
    <w:rsid w:val="00D602A0"/>
    <w:rsid w:val="00D60B32"/>
    <w:rsid w:val="00D61F4E"/>
    <w:rsid w:val="00D634F3"/>
    <w:rsid w:val="00D63919"/>
    <w:rsid w:val="00D64828"/>
    <w:rsid w:val="00D653C4"/>
    <w:rsid w:val="00D65C57"/>
    <w:rsid w:val="00D662BB"/>
    <w:rsid w:val="00D66E1E"/>
    <w:rsid w:val="00D679E9"/>
    <w:rsid w:val="00D67F65"/>
    <w:rsid w:val="00D70244"/>
    <w:rsid w:val="00D70509"/>
    <w:rsid w:val="00D71B08"/>
    <w:rsid w:val="00D72C35"/>
    <w:rsid w:val="00D7310F"/>
    <w:rsid w:val="00D73716"/>
    <w:rsid w:val="00D737EB"/>
    <w:rsid w:val="00D75AB4"/>
    <w:rsid w:val="00D76A91"/>
    <w:rsid w:val="00D8009E"/>
    <w:rsid w:val="00D8015D"/>
    <w:rsid w:val="00D80275"/>
    <w:rsid w:val="00D80BD1"/>
    <w:rsid w:val="00D81016"/>
    <w:rsid w:val="00D81B9C"/>
    <w:rsid w:val="00D82C15"/>
    <w:rsid w:val="00D82C65"/>
    <w:rsid w:val="00D83C13"/>
    <w:rsid w:val="00D84113"/>
    <w:rsid w:val="00D84181"/>
    <w:rsid w:val="00D84876"/>
    <w:rsid w:val="00D850DA"/>
    <w:rsid w:val="00D8592B"/>
    <w:rsid w:val="00D86AC9"/>
    <w:rsid w:val="00D86E7E"/>
    <w:rsid w:val="00D86EF4"/>
    <w:rsid w:val="00D90D12"/>
    <w:rsid w:val="00D91012"/>
    <w:rsid w:val="00D916D8"/>
    <w:rsid w:val="00D93233"/>
    <w:rsid w:val="00D93583"/>
    <w:rsid w:val="00D93B8D"/>
    <w:rsid w:val="00D94292"/>
    <w:rsid w:val="00D94330"/>
    <w:rsid w:val="00D9492D"/>
    <w:rsid w:val="00D94D88"/>
    <w:rsid w:val="00D954EB"/>
    <w:rsid w:val="00D97669"/>
    <w:rsid w:val="00D97EAD"/>
    <w:rsid w:val="00DA0D18"/>
    <w:rsid w:val="00DA1B7D"/>
    <w:rsid w:val="00DA1FF8"/>
    <w:rsid w:val="00DA27BB"/>
    <w:rsid w:val="00DA2BE8"/>
    <w:rsid w:val="00DA3913"/>
    <w:rsid w:val="00DA3B5E"/>
    <w:rsid w:val="00DA3B96"/>
    <w:rsid w:val="00DA4714"/>
    <w:rsid w:val="00DA4D5C"/>
    <w:rsid w:val="00DA5090"/>
    <w:rsid w:val="00DA5885"/>
    <w:rsid w:val="00DA596D"/>
    <w:rsid w:val="00DA5FCD"/>
    <w:rsid w:val="00DA612E"/>
    <w:rsid w:val="00DA6474"/>
    <w:rsid w:val="00DA6711"/>
    <w:rsid w:val="00DA7918"/>
    <w:rsid w:val="00DB0CC2"/>
    <w:rsid w:val="00DB1E27"/>
    <w:rsid w:val="00DB22A3"/>
    <w:rsid w:val="00DB27F2"/>
    <w:rsid w:val="00DB384E"/>
    <w:rsid w:val="00DB40A1"/>
    <w:rsid w:val="00DB4D67"/>
    <w:rsid w:val="00DB5ACE"/>
    <w:rsid w:val="00DB5F97"/>
    <w:rsid w:val="00DB63E7"/>
    <w:rsid w:val="00DC1ACC"/>
    <w:rsid w:val="00DC3C97"/>
    <w:rsid w:val="00DC43FE"/>
    <w:rsid w:val="00DC57E2"/>
    <w:rsid w:val="00DC597B"/>
    <w:rsid w:val="00DC6908"/>
    <w:rsid w:val="00DC721D"/>
    <w:rsid w:val="00DC739E"/>
    <w:rsid w:val="00DC77B0"/>
    <w:rsid w:val="00DC78B8"/>
    <w:rsid w:val="00DC79F5"/>
    <w:rsid w:val="00DC7DCB"/>
    <w:rsid w:val="00DD02BA"/>
    <w:rsid w:val="00DD0F82"/>
    <w:rsid w:val="00DD2B93"/>
    <w:rsid w:val="00DD36E9"/>
    <w:rsid w:val="00DD38F5"/>
    <w:rsid w:val="00DD3C56"/>
    <w:rsid w:val="00DD4378"/>
    <w:rsid w:val="00DD4694"/>
    <w:rsid w:val="00DD47EA"/>
    <w:rsid w:val="00DD65A4"/>
    <w:rsid w:val="00DD6B1D"/>
    <w:rsid w:val="00DD79AE"/>
    <w:rsid w:val="00DD7D42"/>
    <w:rsid w:val="00DE002A"/>
    <w:rsid w:val="00DE07D7"/>
    <w:rsid w:val="00DE0817"/>
    <w:rsid w:val="00DE0F45"/>
    <w:rsid w:val="00DE146C"/>
    <w:rsid w:val="00DE2667"/>
    <w:rsid w:val="00DE2EE8"/>
    <w:rsid w:val="00DE3409"/>
    <w:rsid w:val="00DE3F1D"/>
    <w:rsid w:val="00DE3F7F"/>
    <w:rsid w:val="00DE4956"/>
    <w:rsid w:val="00DE5A97"/>
    <w:rsid w:val="00DE5B97"/>
    <w:rsid w:val="00DE61BE"/>
    <w:rsid w:val="00DE64F0"/>
    <w:rsid w:val="00DE64F4"/>
    <w:rsid w:val="00DE65F0"/>
    <w:rsid w:val="00DE6C3B"/>
    <w:rsid w:val="00DE754C"/>
    <w:rsid w:val="00DE7CAE"/>
    <w:rsid w:val="00DF0852"/>
    <w:rsid w:val="00DF1694"/>
    <w:rsid w:val="00DF281D"/>
    <w:rsid w:val="00DF282B"/>
    <w:rsid w:val="00DF2A32"/>
    <w:rsid w:val="00DF2BCE"/>
    <w:rsid w:val="00DF35DA"/>
    <w:rsid w:val="00DF3879"/>
    <w:rsid w:val="00DF3F07"/>
    <w:rsid w:val="00DF404B"/>
    <w:rsid w:val="00DF56AC"/>
    <w:rsid w:val="00DF56BB"/>
    <w:rsid w:val="00DF5BB2"/>
    <w:rsid w:val="00DF65BE"/>
    <w:rsid w:val="00DF6627"/>
    <w:rsid w:val="00DF7971"/>
    <w:rsid w:val="00DF7F9E"/>
    <w:rsid w:val="00E006FE"/>
    <w:rsid w:val="00E00BF4"/>
    <w:rsid w:val="00E00C5D"/>
    <w:rsid w:val="00E018AE"/>
    <w:rsid w:val="00E02D04"/>
    <w:rsid w:val="00E031D2"/>
    <w:rsid w:val="00E03442"/>
    <w:rsid w:val="00E03730"/>
    <w:rsid w:val="00E03A2F"/>
    <w:rsid w:val="00E03CFA"/>
    <w:rsid w:val="00E047FE"/>
    <w:rsid w:val="00E06786"/>
    <w:rsid w:val="00E07BB3"/>
    <w:rsid w:val="00E10A3D"/>
    <w:rsid w:val="00E10FC8"/>
    <w:rsid w:val="00E113C2"/>
    <w:rsid w:val="00E1145C"/>
    <w:rsid w:val="00E11B10"/>
    <w:rsid w:val="00E141C3"/>
    <w:rsid w:val="00E14B18"/>
    <w:rsid w:val="00E16038"/>
    <w:rsid w:val="00E16306"/>
    <w:rsid w:val="00E16419"/>
    <w:rsid w:val="00E16769"/>
    <w:rsid w:val="00E17872"/>
    <w:rsid w:val="00E17E2E"/>
    <w:rsid w:val="00E17EE9"/>
    <w:rsid w:val="00E20055"/>
    <w:rsid w:val="00E209FA"/>
    <w:rsid w:val="00E2164B"/>
    <w:rsid w:val="00E21A68"/>
    <w:rsid w:val="00E2210C"/>
    <w:rsid w:val="00E22319"/>
    <w:rsid w:val="00E22BB5"/>
    <w:rsid w:val="00E23B63"/>
    <w:rsid w:val="00E23DA1"/>
    <w:rsid w:val="00E24C7C"/>
    <w:rsid w:val="00E24FC0"/>
    <w:rsid w:val="00E2533C"/>
    <w:rsid w:val="00E25B34"/>
    <w:rsid w:val="00E25B9B"/>
    <w:rsid w:val="00E277A1"/>
    <w:rsid w:val="00E27AA7"/>
    <w:rsid w:val="00E27BFD"/>
    <w:rsid w:val="00E27D3F"/>
    <w:rsid w:val="00E3028E"/>
    <w:rsid w:val="00E30950"/>
    <w:rsid w:val="00E3233E"/>
    <w:rsid w:val="00E32412"/>
    <w:rsid w:val="00E32478"/>
    <w:rsid w:val="00E32C54"/>
    <w:rsid w:val="00E34D37"/>
    <w:rsid w:val="00E3527A"/>
    <w:rsid w:val="00E35402"/>
    <w:rsid w:val="00E35770"/>
    <w:rsid w:val="00E369CE"/>
    <w:rsid w:val="00E37A44"/>
    <w:rsid w:val="00E40086"/>
    <w:rsid w:val="00E403B2"/>
    <w:rsid w:val="00E4104F"/>
    <w:rsid w:val="00E41629"/>
    <w:rsid w:val="00E41A4E"/>
    <w:rsid w:val="00E42737"/>
    <w:rsid w:val="00E42F09"/>
    <w:rsid w:val="00E42F98"/>
    <w:rsid w:val="00E430EE"/>
    <w:rsid w:val="00E4468E"/>
    <w:rsid w:val="00E4476E"/>
    <w:rsid w:val="00E44B64"/>
    <w:rsid w:val="00E45311"/>
    <w:rsid w:val="00E458DA"/>
    <w:rsid w:val="00E45B17"/>
    <w:rsid w:val="00E46A53"/>
    <w:rsid w:val="00E50515"/>
    <w:rsid w:val="00E507B7"/>
    <w:rsid w:val="00E51089"/>
    <w:rsid w:val="00E519AA"/>
    <w:rsid w:val="00E52326"/>
    <w:rsid w:val="00E5245D"/>
    <w:rsid w:val="00E524E2"/>
    <w:rsid w:val="00E52654"/>
    <w:rsid w:val="00E52996"/>
    <w:rsid w:val="00E53411"/>
    <w:rsid w:val="00E53F1A"/>
    <w:rsid w:val="00E542AA"/>
    <w:rsid w:val="00E54528"/>
    <w:rsid w:val="00E56B66"/>
    <w:rsid w:val="00E56BC4"/>
    <w:rsid w:val="00E56C6D"/>
    <w:rsid w:val="00E57E6C"/>
    <w:rsid w:val="00E60C5C"/>
    <w:rsid w:val="00E60D2F"/>
    <w:rsid w:val="00E60F66"/>
    <w:rsid w:val="00E61B86"/>
    <w:rsid w:val="00E61F0E"/>
    <w:rsid w:val="00E634FF"/>
    <w:rsid w:val="00E6368D"/>
    <w:rsid w:val="00E6459B"/>
    <w:rsid w:val="00E64D22"/>
    <w:rsid w:val="00E65875"/>
    <w:rsid w:val="00E66B48"/>
    <w:rsid w:val="00E67060"/>
    <w:rsid w:val="00E6739E"/>
    <w:rsid w:val="00E6750F"/>
    <w:rsid w:val="00E67D00"/>
    <w:rsid w:val="00E70842"/>
    <w:rsid w:val="00E709C7"/>
    <w:rsid w:val="00E71557"/>
    <w:rsid w:val="00E716DB"/>
    <w:rsid w:val="00E72011"/>
    <w:rsid w:val="00E72AF3"/>
    <w:rsid w:val="00E74692"/>
    <w:rsid w:val="00E7478C"/>
    <w:rsid w:val="00E75C64"/>
    <w:rsid w:val="00E764D7"/>
    <w:rsid w:val="00E8027D"/>
    <w:rsid w:val="00E80A39"/>
    <w:rsid w:val="00E8191A"/>
    <w:rsid w:val="00E81C51"/>
    <w:rsid w:val="00E8234E"/>
    <w:rsid w:val="00E83283"/>
    <w:rsid w:val="00E84422"/>
    <w:rsid w:val="00E84EAA"/>
    <w:rsid w:val="00E8718B"/>
    <w:rsid w:val="00E87287"/>
    <w:rsid w:val="00E9024F"/>
    <w:rsid w:val="00E91769"/>
    <w:rsid w:val="00E91934"/>
    <w:rsid w:val="00E91ECC"/>
    <w:rsid w:val="00E92788"/>
    <w:rsid w:val="00E928B9"/>
    <w:rsid w:val="00E92B92"/>
    <w:rsid w:val="00E92E8E"/>
    <w:rsid w:val="00E93C58"/>
    <w:rsid w:val="00E93EEA"/>
    <w:rsid w:val="00E94BDF"/>
    <w:rsid w:val="00E96168"/>
    <w:rsid w:val="00E96352"/>
    <w:rsid w:val="00E96991"/>
    <w:rsid w:val="00E96F73"/>
    <w:rsid w:val="00EA0229"/>
    <w:rsid w:val="00EA07D8"/>
    <w:rsid w:val="00EA09AA"/>
    <w:rsid w:val="00EA0CDB"/>
    <w:rsid w:val="00EA110D"/>
    <w:rsid w:val="00EA154D"/>
    <w:rsid w:val="00EA24F9"/>
    <w:rsid w:val="00EA284C"/>
    <w:rsid w:val="00EA2A62"/>
    <w:rsid w:val="00EA2AC5"/>
    <w:rsid w:val="00EA304B"/>
    <w:rsid w:val="00EA3C19"/>
    <w:rsid w:val="00EA4317"/>
    <w:rsid w:val="00EA4E8B"/>
    <w:rsid w:val="00EA5092"/>
    <w:rsid w:val="00EA5281"/>
    <w:rsid w:val="00EA6964"/>
    <w:rsid w:val="00EA7022"/>
    <w:rsid w:val="00EA70A1"/>
    <w:rsid w:val="00EA743C"/>
    <w:rsid w:val="00EA754D"/>
    <w:rsid w:val="00EA7575"/>
    <w:rsid w:val="00EB0162"/>
    <w:rsid w:val="00EB0684"/>
    <w:rsid w:val="00EB08B3"/>
    <w:rsid w:val="00EB0BE1"/>
    <w:rsid w:val="00EB200C"/>
    <w:rsid w:val="00EB207B"/>
    <w:rsid w:val="00EB35E1"/>
    <w:rsid w:val="00EB3744"/>
    <w:rsid w:val="00EB3F50"/>
    <w:rsid w:val="00EB5DE4"/>
    <w:rsid w:val="00EB5E82"/>
    <w:rsid w:val="00EB60B8"/>
    <w:rsid w:val="00EC1002"/>
    <w:rsid w:val="00EC1A58"/>
    <w:rsid w:val="00EC39CF"/>
    <w:rsid w:val="00EC3E78"/>
    <w:rsid w:val="00EC489F"/>
    <w:rsid w:val="00EC60BB"/>
    <w:rsid w:val="00ED02AB"/>
    <w:rsid w:val="00ED0506"/>
    <w:rsid w:val="00ED10B0"/>
    <w:rsid w:val="00ED12A4"/>
    <w:rsid w:val="00ED163D"/>
    <w:rsid w:val="00ED203D"/>
    <w:rsid w:val="00ED2852"/>
    <w:rsid w:val="00ED32AF"/>
    <w:rsid w:val="00ED374A"/>
    <w:rsid w:val="00ED4248"/>
    <w:rsid w:val="00ED44E2"/>
    <w:rsid w:val="00ED556D"/>
    <w:rsid w:val="00ED55BF"/>
    <w:rsid w:val="00ED5854"/>
    <w:rsid w:val="00ED5CF7"/>
    <w:rsid w:val="00ED615B"/>
    <w:rsid w:val="00ED61F7"/>
    <w:rsid w:val="00ED6D1C"/>
    <w:rsid w:val="00ED7A60"/>
    <w:rsid w:val="00ED7C66"/>
    <w:rsid w:val="00ED7D71"/>
    <w:rsid w:val="00EE0C07"/>
    <w:rsid w:val="00EE1626"/>
    <w:rsid w:val="00EE1AA9"/>
    <w:rsid w:val="00EE1CDA"/>
    <w:rsid w:val="00EE2DD6"/>
    <w:rsid w:val="00EE32DC"/>
    <w:rsid w:val="00EE355C"/>
    <w:rsid w:val="00EE38CF"/>
    <w:rsid w:val="00EE3B1D"/>
    <w:rsid w:val="00EE4844"/>
    <w:rsid w:val="00EE4EA8"/>
    <w:rsid w:val="00EE5FFE"/>
    <w:rsid w:val="00EE65F6"/>
    <w:rsid w:val="00EE66FC"/>
    <w:rsid w:val="00EE7F04"/>
    <w:rsid w:val="00EF1112"/>
    <w:rsid w:val="00EF1533"/>
    <w:rsid w:val="00EF25AE"/>
    <w:rsid w:val="00EF26A2"/>
    <w:rsid w:val="00EF401C"/>
    <w:rsid w:val="00EF40B9"/>
    <w:rsid w:val="00EF4A12"/>
    <w:rsid w:val="00EF4D5B"/>
    <w:rsid w:val="00EF6600"/>
    <w:rsid w:val="00EF737C"/>
    <w:rsid w:val="00EF76A9"/>
    <w:rsid w:val="00F01300"/>
    <w:rsid w:val="00F01682"/>
    <w:rsid w:val="00F01B33"/>
    <w:rsid w:val="00F01CA3"/>
    <w:rsid w:val="00F01EF9"/>
    <w:rsid w:val="00F020BC"/>
    <w:rsid w:val="00F02A0B"/>
    <w:rsid w:val="00F02BFA"/>
    <w:rsid w:val="00F03D28"/>
    <w:rsid w:val="00F042E8"/>
    <w:rsid w:val="00F05DBA"/>
    <w:rsid w:val="00F06794"/>
    <w:rsid w:val="00F06A9F"/>
    <w:rsid w:val="00F06B5D"/>
    <w:rsid w:val="00F0759E"/>
    <w:rsid w:val="00F10AB3"/>
    <w:rsid w:val="00F10E27"/>
    <w:rsid w:val="00F10E63"/>
    <w:rsid w:val="00F115F7"/>
    <w:rsid w:val="00F12AF0"/>
    <w:rsid w:val="00F12C0F"/>
    <w:rsid w:val="00F13074"/>
    <w:rsid w:val="00F1338B"/>
    <w:rsid w:val="00F13656"/>
    <w:rsid w:val="00F1375C"/>
    <w:rsid w:val="00F14BDA"/>
    <w:rsid w:val="00F152A3"/>
    <w:rsid w:val="00F15B7B"/>
    <w:rsid w:val="00F16210"/>
    <w:rsid w:val="00F16349"/>
    <w:rsid w:val="00F17724"/>
    <w:rsid w:val="00F17AA5"/>
    <w:rsid w:val="00F203AB"/>
    <w:rsid w:val="00F20A8C"/>
    <w:rsid w:val="00F20E36"/>
    <w:rsid w:val="00F2236C"/>
    <w:rsid w:val="00F223DE"/>
    <w:rsid w:val="00F22B8E"/>
    <w:rsid w:val="00F23B46"/>
    <w:rsid w:val="00F24ADB"/>
    <w:rsid w:val="00F24D52"/>
    <w:rsid w:val="00F24DAD"/>
    <w:rsid w:val="00F256F5"/>
    <w:rsid w:val="00F2594C"/>
    <w:rsid w:val="00F267BC"/>
    <w:rsid w:val="00F271BB"/>
    <w:rsid w:val="00F27E37"/>
    <w:rsid w:val="00F31AD6"/>
    <w:rsid w:val="00F31C86"/>
    <w:rsid w:val="00F32546"/>
    <w:rsid w:val="00F33146"/>
    <w:rsid w:val="00F3504B"/>
    <w:rsid w:val="00F3536D"/>
    <w:rsid w:val="00F353D6"/>
    <w:rsid w:val="00F35765"/>
    <w:rsid w:val="00F35C6D"/>
    <w:rsid w:val="00F35F04"/>
    <w:rsid w:val="00F3686E"/>
    <w:rsid w:val="00F40609"/>
    <w:rsid w:val="00F4071F"/>
    <w:rsid w:val="00F408E5"/>
    <w:rsid w:val="00F41BC1"/>
    <w:rsid w:val="00F41CD9"/>
    <w:rsid w:val="00F41DCC"/>
    <w:rsid w:val="00F42228"/>
    <w:rsid w:val="00F42496"/>
    <w:rsid w:val="00F43BDB"/>
    <w:rsid w:val="00F442CE"/>
    <w:rsid w:val="00F45112"/>
    <w:rsid w:val="00F4623D"/>
    <w:rsid w:val="00F4720A"/>
    <w:rsid w:val="00F472B8"/>
    <w:rsid w:val="00F47357"/>
    <w:rsid w:val="00F47AC3"/>
    <w:rsid w:val="00F503BE"/>
    <w:rsid w:val="00F505E2"/>
    <w:rsid w:val="00F50B66"/>
    <w:rsid w:val="00F510F0"/>
    <w:rsid w:val="00F51951"/>
    <w:rsid w:val="00F51BDF"/>
    <w:rsid w:val="00F526B2"/>
    <w:rsid w:val="00F529A9"/>
    <w:rsid w:val="00F53DB4"/>
    <w:rsid w:val="00F54266"/>
    <w:rsid w:val="00F55C9B"/>
    <w:rsid w:val="00F56183"/>
    <w:rsid w:val="00F56818"/>
    <w:rsid w:val="00F572DA"/>
    <w:rsid w:val="00F57E03"/>
    <w:rsid w:val="00F57EB6"/>
    <w:rsid w:val="00F60033"/>
    <w:rsid w:val="00F60C86"/>
    <w:rsid w:val="00F6156D"/>
    <w:rsid w:val="00F62444"/>
    <w:rsid w:val="00F625C8"/>
    <w:rsid w:val="00F627C2"/>
    <w:rsid w:val="00F631EF"/>
    <w:rsid w:val="00F632B3"/>
    <w:rsid w:val="00F63809"/>
    <w:rsid w:val="00F63C2D"/>
    <w:rsid w:val="00F63E14"/>
    <w:rsid w:val="00F63E8C"/>
    <w:rsid w:val="00F6453B"/>
    <w:rsid w:val="00F64A3A"/>
    <w:rsid w:val="00F654AA"/>
    <w:rsid w:val="00F66308"/>
    <w:rsid w:val="00F66DD0"/>
    <w:rsid w:val="00F709DD"/>
    <w:rsid w:val="00F70BD3"/>
    <w:rsid w:val="00F7178A"/>
    <w:rsid w:val="00F71D95"/>
    <w:rsid w:val="00F723FC"/>
    <w:rsid w:val="00F726A5"/>
    <w:rsid w:val="00F73014"/>
    <w:rsid w:val="00F73198"/>
    <w:rsid w:val="00F7443F"/>
    <w:rsid w:val="00F7467C"/>
    <w:rsid w:val="00F75083"/>
    <w:rsid w:val="00F758E0"/>
    <w:rsid w:val="00F75E20"/>
    <w:rsid w:val="00F75E81"/>
    <w:rsid w:val="00F76526"/>
    <w:rsid w:val="00F7799B"/>
    <w:rsid w:val="00F77B0E"/>
    <w:rsid w:val="00F77FAD"/>
    <w:rsid w:val="00F80525"/>
    <w:rsid w:val="00F80897"/>
    <w:rsid w:val="00F814AE"/>
    <w:rsid w:val="00F82F68"/>
    <w:rsid w:val="00F83395"/>
    <w:rsid w:val="00F834B9"/>
    <w:rsid w:val="00F83730"/>
    <w:rsid w:val="00F83F91"/>
    <w:rsid w:val="00F8457E"/>
    <w:rsid w:val="00F860D0"/>
    <w:rsid w:val="00F863A0"/>
    <w:rsid w:val="00F86CEE"/>
    <w:rsid w:val="00F9073E"/>
    <w:rsid w:val="00F90836"/>
    <w:rsid w:val="00F9132D"/>
    <w:rsid w:val="00F91C90"/>
    <w:rsid w:val="00F91F2E"/>
    <w:rsid w:val="00F96055"/>
    <w:rsid w:val="00F96A01"/>
    <w:rsid w:val="00F970A6"/>
    <w:rsid w:val="00FA0058"/>
    <w:rsid w:val="00FA03B3"/>
    <w:rsid w:val="00FA08B7"/>
    <w:rsid w:val="00FA11B9"/>
    <w:rsid w:val="00FA170C"/>
    <w:rsid w:val="00FA1C91"/>
    <w:rsid w:val="00FA28C4"/>
    <w:rsid w:val="00FA2A15"/>
    <w:rsid w:val="00FA3685"/>
    <w:rsid w:val="00FA4F28"/>
    <w:rsid w:val="00FA5113"/>
    <w:rsid w:val="00FA7298"/>
    <w:rsid w:val="00FB06D9"/>
    <w:rsid w:val="00FB0FFA"/>
    <w:rsid w:val="00FB105A"/>
    <w:rsid w:val="00FB16E4"/>
    <w:rsid w:val="00FB2181"/>
    <w:rsid w:val="00FB2F87"/>
    <w:rsid w:val="00FB3A0C"/>
    <w:rsid w:val="00FB4563"/>
    <w:rsid w:val="00FB46D5"/>
    <w:rsid w:val="00FB4991"/>
    <w:rsid w:val="00FB6533"/>
    <w:rsid w:val="00FB6E2C"/>
    <w:rsid w:val="00FB7344"/>
    <w:rsid w:val="00FC03EF"/>
    <w:rsid w:val="00FC05B7"/>
    <w:rsid w:val="00FC112F"/>
    <w:rsid w:val="00FC14D2"/>
    <w:rsid w:val="00FC2A40"/>
    <w:rsid w:val="00FC3AAA"/>
    <w:rsid w:val="00FC4BC8"/>
    <w:rsid w:val="00FC52D5"/>
    <w:rsid w:val="00FC617D"/>
    <w:rsid w:val="00FC790E"/>
    <w:rsid w:val="00FD06BD"/>
    <w:rsid w:val="00FD1704"/>
    <w:rsid w:val="00FD17BB"/>
    <w:rsid w:val="00FD21E4"/>
    <w:rsid w:val="00FD231A"/>
    <w:rsid w:val="00FD2AE3"/>
    <w:rsid w:val="00FD3225"/>
    <w:rsid w:val="00FD41DC"/>
    <w:rsid w:val="00FD42CF"/>
    <w:rsid w:val="00FD532B"/>
    <w:rsid w:val="00FD5C19"/>
    <w:rsid w:val="00FD5E07"/>
    <w:rsid w:val="00FD6162"/>
    <w:rsid w:val="00FD7D8A"/>
    <w:rsid w:val="00FD7E12"/>
    <w:rsid w:val="00FE0A9B"/>
    <w:rsid w:val="00FE1685"/>
    <w:rsid w:val="00FE1C42"/>
    <w:rsid w:val="00FE1CFB"/>
    <w:rsid w:val="00FE2641"/>
    <w:rsid w:val="00FE2E9F"/>
    <w:rsid w:val="00FE2F17"/>
    <w:rsid w:val="00FE457A"/>
    <w:rsid w:val="00FE4C4C"/>
    <w:rsid w:val="00FE51D6"/>
    <w:rsid w:val="00FE5D9C"/>
    <w:rsid w:val="00FE644D"/>
    <w:rsid w:val="00FE6C30"/>
    <w:rsid w:val="00FE7602"/>
    <w:rsid w:val="00FF03A1"/>
    <w:rsid w:val="00FF043D"/>
    <w:rsid w:val="00FF04A2"/>
    <w:rsid w:val="00FF08AE"/>
    <w:rsid w:val="00FF0A4F"/>
    <w:rsid w:val="00FF1CD0"/>
    <w:rsid w:val="00FF2118"/>
    <w:rsid w:val="00FF254C"/>
    <w:rsid w:val="00FF3479"/>
    <w:rsid w:val="00FF3A2C"/>
    <w:rsid w:val="00FF3B16"/>
    <w:rsid w:val="00FF46C8"/>
    <w:rsid w:val="00FF5BF8"/>
    <w:rsid w:val="00FF5CDD"/>
    <w:rsid w:val="00FF5E93"/>
    <w:rsid w:val="00FF5FCF"/>
    <w:rsid w:val="00FF6317"/>
    <w:rsid w:val="00FF6CEB"/>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4207"/>
  <w15:docId w15:val="{47EF441B-8CE7-41CB-94BF-BA9FF63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uiPriority w:val="99"/>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prastasiniatinklio">
    <w:name w:val="Normal (Web)"/>
    <w:basedOn w:val="prastasis"/>
    <w:uiPriority w:val="99"/>
    <w:unhideWhenUsed/>
    <w:rsid w:val="00B62BB3"/>
    <w:pPr>
      <w:spacing w:before="100" w:beforeAutospacing="1" w:after="100" w:afterAutospacing="1"/>
    </w:pPr>
    <w:rPr>
      <w:lang w:eastAsia="en-GB"/>
    </w:rPr>
  </w:style>
  <w:style w:type="character" w:customStyle="1" w:styleId="normal-h">
    <w:name w:val="normal-h"/>
    <w:rsid w:val="00AB0F6A"/>
  </w:style>
  <w:style w:type="paragraph" w:styleId="Pagrindinistekstas">
    <w:name w:val="Body Text"/>
    <w:basedOn w:val="prastasis"/>
    <w:link w:val="PagrindinistekstasDiagrama"/>
    <w:rsid w:val="00AD4C02"/>
    <w:pPr>
      <w:spacing w:after="120"/>
    </w:pPr>
    <w:rPr>
      <w:sz w:val="20"/>
      <w:szCs w:val="20"/>
      <w:lang w:val="en-US" w:eastAsia="en-US"/>
    </w:rPr>
  </w:style>
  <w:style w:type="character" w:customStyle="1" w:styleId="PagrindinistekstasDiagrama">
    <w:name w:val="Pagrindinis tekstas Diagrama"/>
    <w:basedOn w:val="Numatytasispastraiposriftas"/>
    <w:link w:val="Pagrindinistekstas"/>
    <w:rsid w:val="00AD4C02"/>
    <w:rPr>
      <w:lang w:val="en-US" w:eastAsia="en-US"/>
    </w:rPr>
  </w:style>
  <w:style w:type="numbering" w:customStyle="1" w:styleId="CurrentList1">
    <w:name w:val="Current List1"/>
    <w:uiPriority w:val="99"/>
    <w:rsid w:val="00ED7D71"/>
    <w:pPr>
      <w:numPr>
        <w:numId w:val="2"/>
      </w:numPr>
    </w:pPr>
  </w:style>
  <w:style w:type="character" w:customStyle="1" w:styleId="Antrat1Diagrama">
    <w:name w:val="Antraštė 1 Diagrama"/>
    <w:basedOn w:val="Numatytasispastraiposriftas"/>
    <w:link w:val="Antrat1"/>
    <w:rsid w:val="007C4721"/>
    <w:rPr>
      <w:rFonts w:asciiTheme="majorHAnsi" w:eastAsiaTheme="majorEastAsia" w:hAnsiTheme="majorHAnsi" w:cstheme="majorBidi"/>
      <w:color w:val="2E74B5" w:themeColor="accent1" w:themeShade="BF"/>
      <w:sz w:val="32"/>
      <w:szCs w:val="32"/>
    </w:rPr>
  </w:style>
  <w:style w:type="character" w:styleId="Hipersaitas">
    <w:name w:val="Hyperlink"/>
    <w:basedOn w:val="Numatytasispastraiposriftas"/>
    <w:rsid w:val="00862EBE"/>
    <w:rPr>
      <w:color w:val="0066CC"/>
      <w:u w:val="single"/>
    </w:rPr>
  </w:style>
  <w:style w:type="character" w:customStyle="1" w:styleId="Bodytext13">
    <w:name w:val="Body text (13)_"/>
    <w:basedOn w:val="Numatytasispastraiposriftas"/>
    <w:link w:val="Bodytext130"/>
    <w:rsid w:val="00862EBE"/>
    <w:rPr>
      <w:shd w:val="clear" w:color="auto" w:fill="FFFFFF"/>
    </w:rPr>
  </w:style>
  <w:style w:type="paragraph" w:customStyle="1" w:styleId="Bodytext130">
    <w:name w:val="Body text (13)"/>
    <w:basedOn w:val="prastasis"/>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Numatytasispastraiposriftas"/>
    <w:uiPriority w:val="99"/>
    <w:semiHidden/>
    <w:unhideWhenUsed/>
    <w:rsid w:val="00252D8D"/>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99"/>
    <w:qFormat/>
    <w:rsid w:val="00FD41DC"/>
    <w:rPr>
      <w:rFonts w:ascii="Calibri" w:hAnsi="Calibri"/>
      <w:sz w:val="22"/>
      <w:szCs w:val="22"/>
    </w:rPr>
  </w:style>
  <w:style w:type="character" w:customStyle="1" w:styleId="clear">
    <w:name w:val="clear"/>
    <w:basedOn w:val="Numatytasispastraiposriftas"/>
    <w:rsid w:val="0025146E"/>
  </w:style>
  <w:style w:type="character" w:customStyle="1" w:styleId="Bodytext2">
    <w:name w:val="Body text (2)_"/>
    <w:basedOn w:val="Numatytasispastraiposriftas"/>
    <w:link w:val="Bodytext20"/>
    <w:locked/>
    <w:rsid w:val="00301C92"/>
    <w:rPr>
      <w:shd w:val="clear" w:color="auto" w:fill="FFFFFF"/>
    </w:rPr>
  </w:style>
  <w:style w:type="paragraph" w:customStyle="1" w:styleId="Bodytext20">
    <w:name w:val="Body text (2)"/>
    <w:basedOn w:val="prastasis"/>
    <w:link w:val="Bodytext2"/>
    <w:rsid w:val="00301C92"/>
    <w:pPr>
      <w:widowControl w:val="0"/>
      <w:shd w:val="clear" w:color="auto" w:fill="FFFFFF"/>
      <w:spacing w:line="312" w:lineRule="exact"/>
      <w:jc w:val="both"/>
    </w:pPr>
    <w:rPr>
      <w:sz w:val="20"/>
      <w:szCs w:val="20"/>
    </w:rPr>
  </w:style>
  <w:style w:type="character" w:customStyle="1" w:styleId="AntratsDiagrama">
    <w:name w:val="Antraštės Diagrama"/>
    <w:basedOn w:val="Numatytasispastraiposriftas"/>
    <w:link w:val="Antrats"/>
    <w:uiPriority w:val="99"/>
    <w:rsid w:val="00301C92"/>
    <w:rPr>
      <w:sz w:val="24"/>
      <w:szCs w:val="24"/>
    </w:rPr>
  </w:style>
  <w:style w:type="character" w:customStyle="1" w:styleId="spelle">
    <w:name w:val="spelle"/>
    <w:basedOn w:val="Numatytasispastraiposriftas"/>
    <w:rsid w:val="00D45B79"/>
  </w:style>
  <w:style w:type="character" w:customStyle="1" w:styleId="blackcaption">
    <w:name w:val="black_caption"/>
    <w:basedOn w:val="Numatytasispastraiposriftas"/>
    <w:rsid w:val="00605E19"/>
  </w:style>
  <w:style w:type="paragraph" w:customStyle="1" w:styleId="tajtip">
    <w:name w:val="tajtip"/>
    <w:basedOn w:val="prastasis"/>
    <w:rsid w:val="00DF5BB2"/>
    <w:pPr>
      <w:spacing w:after="150"/>
    </w:pPr>
    <w:rPr>
      <w:lang w:val="en-US" w:eastAsia="en-US"/>
    </w:rPr>
  </w:style>
  <w:style w:type="paragraph" w:styleId="Pagrindinistekstas2">
    <w:name w:val="Body Text 2"/>
    <w:basedOn w:val="prastasis"/>
    <w:link w:val="Pagrindinistekstas2Diagrama"/>
    <w:semiHidden/>
    <w:unhideWhenUsed/>
    <w:rsid w:val="00517D3F"/>
    <w:pPr>
      <w:spacing w:after="120" w:line="480" w:lineRule="auto"/>
    </w:pPr>
  </w:style>
  <w:style w:type="character" w:customStyle="1" w:styleId="Pagrindinistekstas2Diagrama">
    <w:name w:val="Pagrindinis tekstas 2 Diagrama"/>
    <w:basedOn w:val="Numatytasispastraiposriftas"/>
    <w:link w:val="Pagrindinistekstas2"/>
    <w:semiHidden/>
    <w:rsid w:val="00517D3F"/>
    <w:rPr>
      <w:sz w:val="24"/>
      <w:szCs w:val="24"/>
    </w:rPr>
  </w:style>
  <w:style w:type="character" w:styleId="Neapdorotaspaminjimas">
    <w:name w:val="Unresolved Mention"/>
    <w:basedOn w:val="Numatytasispastraiposriftas"/>
    <w:uiPriority w:val="99"/>
    <w:semiHidden/>
    <w:unhideWhenUsed/>
    <w:rsid w:val="005024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370">
      <w:bodyDiv w:val="1"/>
      <w:marLeft w:val="0"/>
      <w:marRight w:val="0"/>
      <w:marTop w:val="0"/>
      <w:marBottom w:val="0"/>
      <w:divBdr>
        <w:top w:val="none" w:sz="0" w:space="0" w:color="auto"/>
        <w:left w:val="none" w:sz="0" w:space="0" w:color="auto"/>
        <w:bottom w:val="none" w:sz="0" w:space="0" w:color="auto"/>
        <w:right w:val="none" w:sz="0" w:space="0" w:color="auto"/>
      </w:divBdr>
      <w:divsChild>
        <w:div w:id="903101054">
          <w:marLeft w:val="0"/>
          <w:marRight w:val="0"/>
          <w:marTop w:val="0"/>
          <w:marBottom w:val="0"/>
          <w:divBdr>
            <w:top w:val="none" w:sz="0" w:space="0" w:color="auto"/>
            <w:left w:val="none" w:sz="0" w:space="0" w:color="auto"/>
            <w:bottom w:val="none" w:sz="0" w:space="0" w:color="auto"/>
            <w:right w:val="none" w:sz="0" w:space="0" w:color="auto"/>
          </w:divBdr>
          <w:divsChild>
            <w:div w:id="2030980473">
              <w:marLeft w:val="0"/>
              <w:marRight w:val="0"/>
              <w:marTop w:val="0"/>
              <w:marBottom w:val="0"/>
              <w:divBdr>
                <w:top w:val="none" w:sz="0" w:space="0" w:color="auto"/>
                <w:left w:val="none" w:sz="0" w:space="0" w:color="auto"/>
                <w:bottom w:val="none" w:sz="0" w:space="0" w:color="auto"/>
                <w:right w:val="none" w:sz="0" w:space="0" w:color="auto"/>
              </w:divBdr>
              <w:divsChild>
                <w:div w:id="13918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1683045">
      <w:bodyDiv w:val="1"/>
      <w:marLeft w:val="0"/>
      <w:marRight w:val="0"/>
      <w:marTop w:val="0"/>
      <w:marBottom w:val="0"/>
      <w:divBdr>
        <w:top w:val="none" w:sz="0" w:space="0" w:color="auto"/>
        <w:left w:val="none" w:sz="0" w:space="0" w:color="auto"/>
        <w:bottom w:val="none" w:sz="0" w:space="0" w:color="auto"/>
        <w:right w:val="none" w:sz="0" w:space="0" w:color="auto"/>
      </w:divBdr>
      <w:divsChild>
        <w:div w:id="2094815662">
          <w:marLeft w:val="0"/>
          <w:marRight w:val="0"/>
          <w:marTop w:val="0"/>
          <w:marBottom w:val="0"/>
          <w:divBdr>
            <w:top w:val="none" w:sz="0" w:space="0" w:color="auto"/>
            <w:left w:val="none" w:sz="0" w:space="0" w:color="auto"/>
            <w:bottom w:val="none" w:sz="0" w:space="0" w:color="auto"/>
            <w:right w:val="none" w:sz="0" w:space="0" w:color="auto"/>
          </w:divBdr>
          <w:divsChild>
            <w:div w:id="2128428276">
              <w:marLeft w:val="0"/>
              <w:marRight w:val="0"/>
              <w:marTop w:val="0"/>
              <w:marBottom w:val="0"/>
              <w:divBdr>
                <w:top w:val="none" w:sz="0" w:space="0" w:color="auto"/>
                <w:left w:val="none" w:sz="0" w:space="0" w:color="auto"/>
                <w:bottom w:val="none" w:sz="0" w:space="0" w:color="auto"/>
                <w:right w:val="none" w:sz="0" w:space="0" w:color="auto"/>
              </w:divBdr>
              <w:divsChild>
                <w:div w:id="8391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96044">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90112">
      <w:bodyDiv w:val="1"/>
      <w:marLeft w:val="0"/>
      <w:marRight w:val="0"/>
      <w:marTop w:val="0"/>
      <w:marBottom w:val="0"/>
      <w:divBdr>
        <w:top w:val="none" w:sz="0" w:space="0" w:color="auto"/>
        <w:left w:val="none" w:sz="0" w:space="0" w:color="auto"/>
        <w:bottom w:val="none" w:sz="0" w:space="0" w:color="auto"/>
        <w:right w:val="none" w:sz="0" w:space="0" w:color="auto"/>
      </w:divBdr>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70807">
      <w:bodyDiv w:val="1"/>
      <w:marLeft w:val="0"/>
      <w:marRight w:val="0"/>
      <w:marTop w:val="0"/>
      <w:marBottom w:val="0"/>
      <w:divBdr>
        <w:top w:val="none" w:sz="0" w:space="0" w:color="auto"/>
        <w:left w:val="none" w:sz="0" w:space="0" w:color="auto"/>
        <w:bottom w:val="none" w:sz="0" w:space="0" w:color="auto"/>
        <w:right w:val="none" w:sz="0" w:space="0" w:color="auto"/>
      </w:divBdr>
    </w:div>
    <w:div w:id="104615300">
      <w:bodyDiv w:val="1"/>
      <w:marLeft w:val="0"/>
      <w:marRight w:val="0"/>
      <w:marTop w:val="0"/>
      <w:marBottom w:val="0"/>
      <w:divBdr>
        <w:top w:val="none" w:sz="0" w:space="0" w:color="auto"/>
        <w:left w:val="none" w:sz="0" w:space="0" w:color="auto"/>
        <w:bottom w:val="none" w:sz="0" w:space="0" w:color="auto"/>
        <w:right w:val="none" w:sz="0" w:space="0" w:color="auto"/>
      </w:divBdr>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90826">
      <w:bodyDiv w:val="1"/>
      <w:marLeft w:val="0"/>
      <w:marRight w:val="0"/>
      <w:marTop w:val="0"/>
      <w:marBottom w:val="0"/>
      <w:divBdr>
        <w:top w:val="none" w:sz="0" w:space="0" w:color="auto"/>
        <w:left w:val="none" w:sz="0" w:space="0" w:color="auto"/>
        <w:bottom w:val="none" w:sz="0" w:space="0" w:color="auto"/>
        <w:right w:val="none" w:sz="0" w:space="0" w:color="auto"/>
      </w:divBdr>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41600">
      <w:bodyDiv w:val="1"/>
      <w:marLeft w:val="0"/>
      <w:marRight w:val="0"/>
      <w:marTop w:val="0"/>
      <w:marBottom w:val="0"/>
      <w:divBdr>
        <w:top w:val="none" w:sz="0" w:space="0" w:color="auto"/>
        <w:left w:val="none" w:sz="0" w:space="0" w:color="auto"/>
        <w:bottom w:val="none" w:sz="0" w:space="0" w:color="auto"/>
        <w:right w:val="none" w:sz="0" w:space="0" w:color="auto"/>
      </w:divBdr>
      <w:divsChild>
        <w:div w:id="307714021">
          <w:marLeft w:val="0"/>
          <w:marRight w:val="0"/>
          <w:marTop w:val="0"/>
          <w:marBottom w:val="0"/>
          <w:divBdr>
            <w:top w:val="none" w:sz="0" w:space="0" w:color="auto"/>
            <w:left w:val="none" w:sz="0" w:space="0" w:color="auto"/>
            <w:bottom w:val="none" w:sz="0" w:space="0" w:color="auto"/>
            <w:right w:val="none" w:sz="0" w:space="0" w:color="auto"/>
          </w:divBdr>
          <w:divsChild>
            <w:div w:id="1661693830">
              <w:marLeft w:val="0"/>
              <w:marRight w:val="0"/>
              <w:marTop w:val="0"/>
              <w:marBottom w:val="0"/>
              <w:divBdr>
                <w:top w:val="none" w:sz="0" w:space="0" w:color="auto"/>
                <w:left w:val="none" w:sz="0" w:space="0" w:color="auto"/>
                <w:bottom w:val="none" w:sz="0" w:space="0" w:color="auto"/>
                <w:right w:val="none" w:sz="0" w:space="0" w:color="auto"/>
              </w:divBdr>
              <w:divsChild>
                <w:div w:id="164338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261323">
      <w:bodyDiv w:val="1"/>
      <w:marLeft w:val="0"/>
      <w:marRight w:val="0"/>
      <w:marTop w:val="0"/>
      <w:marBottom w:val="0"/>
      <w:divBdr>
        <w:top w:val="none" w:sz="0" w:space="0" w:color="auto"/>
        <w:left w:val="none" w:sz="0" w:space="0" w:color="auto"/>
        <w:bottom w:val="none" w:sz="0" w:space="0" w:color="auto"/>
        <w:right w:val="none" w:sz="0" w:space="0" w:color="auto"/>
      </w:divBdr>
      <w:divsChild>
        <w:div w:id="1311404831">
          <w:marLeft w:val="0"/>
          <w:marRight w:val="0"/>
          <w:marTop w:val="0"/>
          <w:marBottom w:val="0"/>
          <w:divBdr>
            <w:top w:val="none" w:sz="0" w:space="0" w:color="auto"/>
            <w:left w:val="none" w:sz="0" w:space="0" w:color="auto"/>
            <w:bottom w:val="none" w:sz="0" w:space="0" w:color="auto"/>
            <w:right w:val="none" w:sz="0" w:space="0" w:color="auto"/>
          </w:divBdr>
          <w:divsChild>
            <w:div w:id="569922151">
              <w:marLeft w:val="0"/>
              <w:marRight w:val="0"/>
              <w:marTop w:val="0"/>
              <w:marBottom w:val="0"/>
              <w:divBdr>
                <w:top w:val="none" w:sz="0" w:space="0" w:color="auto"/>
                <w:left w:val="none" w:sz="0" w:space="0" w:color="auto"/>
                <w:bottom w:val="none" w:sz="0" w:space="0" w:color="auto"/>
                <w:right w:val="none" w:sz="0" w:space="0" w:color="auto"/>
              </w:divBdr>
              <w:divsChild>
                <w:div w:id="221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174">
      <w:bodyDiv w:val="1"/>
      <w:marLeft w:val="0"/>
      <w:marRight w:val="0"/>
      <w:marTop w:val="0"/>
      <w:marBottom w:val="0"/>
      <w:divBdr>
        <w:top w:val="none" w:sz="0" w:space="0" w:color="auto"/>
        <w:left w:val="none" w:sz="0" w:space="0" w:color="auto"/>
        <w:bottom w:val="none" w:sz="0" w:space="0" w:color="auto"/>
        <w:right w:val="none" w:sz="0" w:space="0" w:color="auto"/>
      </w:divBdr>
      <w:divsChild>
        <w:div w:id="867836911">
          <w:marLeft w:val="0"/>
          <w:marRight w:val="0"/>
          <w:marTop w:val="0"/>
          <w:marBottom w:val="0"/>
          <w:divBdr>
            <w:top w:val="none" w:sz="0" w:space="0" w:color="auto"/>
            <w:left w:val="none" w:sz="0" w:space="0" w:color="auto"/>
            <w:bottom w:val="none" w:sz="0" w:space="0" w:color="auto"/>
            <w:right w:val="none" w:sz="0" w:space="0" w:color="auto"/>
          </w:divBdr>
          <w:divsChild>
            <w:div w:id="318311930">
              <w:marLeft w:val="0"/>
              <w:marRight w:val="0"/>
              <w:marTop w:val="0"/>
              <w:marBottom w:val="0"/>
              <w:divBdr>
                <w:top w:val="none" w:sz="0" w:space="0" w:color="auto"/>
                <w:left w:val="none" w:sz="0" w:space="0" w:color="auto"/>
                <w:bottom w:val="none" w:sz="0" w:space="0" w:color="auto"/>
                <w:right w:val="none" w:sz="0" w:space="0" w:color="auto"/>
              </w:divBdr>
              <w:divsChild>
                <w:div w:id="8161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43514">
      <w:bodyDiv w:val="1"/>
      <w:marLeft w:val="0"/>
      <w:marRight w:val="0"/>
      <w:marTop w:val="0"/>
      <w:marBottom w:val="0"/>
      <w:divBdr>
        <w:top w:val="none" w:sz="0" w:space="0" w:color="auto"/>
        <w:left w:val="none" w:sz="0" w:space="0" w:color="auto"/>
        <w:bottom w:val="none" w:sz="0" w:space="0" w:color="auto"/>
        <w:right w:val="none" w:sz="0" w:space="0" w:color="auto"/>
      </w:divBdr>
      <w:divsChild>
        <w:div w:id="773399858">
          <w:marLeft w:val="0"/>
          <w:marRight w:val="0"/>
          <w:marTop w:val="0"/>
          <w:marBottom w:val="0"/>
          <w:divBdr>
            <w:top w:val="none" w:sz="0" w:space="0" w:color="auto"/>
            <w:left w:val="none" w:sz="0" w:space="0" w:color="auto"/>
            <w:bottom w:val="none" w:sz="0" w:space="0" w:color="auto"/>
            <w:right w:val="none" w:sz="0" w:space="0" w:color="auto"/>
          </w:divBdr>
          <w:divsChild>
            <w:div w:id="1192642583">
              <w:marLeft w:val="0"/>
              <w:marRight w:val="0"/>
              <w:marTop w:val="0"/>
              <w:marBottom w:val="0"/>
              <w:divBdr>
                <w:top w:val="none" w:sz="0" w:space="0" w:color="auto"/>
                <w:left w:val="none" w:sz="0" w:space="0" w:color="auto"/>
                <w:bottom w:val="none" w:sz="0" w:space="0" w:color="auto"/>
                <w:right w:val="none" w:sz="0" w:space="0" w:color="auto"/>
              </w:divBdr>
              <w:divsChild>
                <w:div w:id="189079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56589">
      <w:bodyDiv w:val="1"/>
      <w:marLeft w:val="0"/>
      <w:marRight w:val="0"/>
      <w:marTop w:val="0"/>
      <w:marBottom w:val="0"/>
      <w:divBdr>
        <w:top w:val="none" w:sz="0" w:space="0" w:color="auto"/>
        <w:left w:val="none" w:sz="0" w:space="0" w:color="auto"/>
        <w:bottom w:val="none" w:sz="0" w:space="0" w:color="auto"/>
        <w:right w:val="none" w:sz="0" w:space="0" w:color="auto"/>
      </w:divBdr>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08158">
      <w:bodyDiv w:val="1"/>
      <w:marLeft w:val="0"/>
      <w:marRight w:val="0"/>
      <w:marTop w:val="0"/>
      <w:marBottom w:val="0"/>
      <w:divBdr>
        <w:top w:val="none" w:sz="0" w:space="0" w:color="auto"/>
        <w:left w:val="none" w:sz="0" w:space="0" w:color="auto"/>
        <w:bottom w:val="none" w:sz="0" w:space="0" w:color="auto"/>
        <w:right w:val="none" w:sz="0" w:space="0" w:color="auto"/>
      </w:divBdr>
      <w:divsChild>
        <w:div w:id="1292589807">
          <w:marLeft w:val="0"/>
          <w:marRight w:val="0"/>
          <w:marTop w:val="0"/>
          <w:marBottom w:val="0"/>
          <w:divBdr>
            <w:top w:val="none" w:sz="0" w:space="0" w:color="auto"/>
            <w:left w:val="none" w:sz="0" w:space="0" w:color="auto"/>
            <w:bottom w:val="none" w:sz="0" w:space="0" w:color="auto"/>
            <w:right w:val="none" w:sz="0" w:space="0" w:color="auto"/>
          </w:divBdr>
          <w:divsChild>
            <w:div w:id="1727876487">
              <w:marLeft w:val="0"/>
              <w:marRight w:val="0"/>
              <w:marTop w:val="0"/>
              <w:marBottom w:val="0"/>
              <w:divBdr>
                <w:top w:val="none" w:sz="0" w:space="0" w:color="auto"/>
                <w:left w:val="none" w:sz="0" w:space="0" w:color="auto"/>
                <w:bottom w:val="none" w:sz="0" w:space="0" w:color="auto"/>
                <w:right w:val="none" w:sz="0" w:space="0" w:color="auto"/>
              </w:divBdr>
              <w:divsChild>
                <w:div w:id="2107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1949">
      <w:bodyDiv w:val="1"/>
      <w:marLeft w:val="0"/>
      <w:marRight w:val="0"/>
      <w:marTop w:val="0"/>
      <w:marBottom w:val="0"/>
      <w:divBdr>
        <w:top w:val="none" w:sz="0" w:space="0" w:color="auto"/>
        <w:left w:val="none" w:sz="0" w:space="0" w:color="auto"/>
        <w:bottom w:val="none" w:sz="0" w:space="0" w:color="auto"/>
        <w:right w:val="none" w:sz="0" w:space="0" w:color="auto"/>
      </w:divBdr>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55353">
      <w:bodyDiv w:val="1"/>
      <w:marLeft w:val="0"/>
      <w:marRight w:val="0"/>
      <w:marTop w:val="0"/>
      <w:marBottom w:val="0"/>
      <w:divBdr>
        <w:top w:val="none" w:sz="0" w:space="0" w:color="auto"/>
        <w:left w:val="none" w:sz="0" w:space="0" w:color="auto"/>
        <w:bottom w:val="none" w:sz="0" w:space="0" w:color="auto"/>
        <w:right w:val="none" w:sz="0" w:space="0" w:color="auto"/>
      </w:divBdr>
    </w:div>
    <w:div w:id="614409556">
      <w:bodyDiv w:val="1"/>
      <w:marLeft w:val="0"/>
      <w:marRight w:val="0"/>
      <w:marTop w:val="0"/>
      <w:marBottom w:val="0"/>
      <w:divBdr>
        <w:top w:val="none" w:sz="0" w:space="0" w:color="auto"/>
        <w:left w:val="none" w:sz="0" w:space="0" w:color="auto"/>
        <w:bottom w:val="none" w:sz="0" w:space="0" w:color="auto"/>
        <w:right w:val="none" w:sz="0" w:space="0" w:color="auto"/>
      </w:divBdr>
    </w:div>
    <w:div w:id="639577634">
      <w:bodyDiv w:val="1"/>
      <w:marLeft w:val="0"/>
      <w:marRight w:val="0"/>
      <w:marTop w:val="0"/>
      <w:marBottom w:val="0"/>
      <w:divBdr>
        <w:top w:val="none" w:sz="0" w:space="0" w:color="auto"/>
        <w:left w:val="none" w:sz="0" w:space="0" w:color="auto"/>
        <w:bottom w:val="none" w:sz="0" w:space="0" w:color="auto"/>
        <w:right w:val="none" w:sz="0" w:space="0" w:color="auto"/>
      </w:divBdr>
      <w:divsChild>
        <w:div w:id="1481966159">
          <w:marLeft w:val="0"/>
          <w:marRight w:val="0"/>
          <w:marTop w:val="0"/>
          <w:marBottom w:val="0"/>
          <w:divBdr>
            <w:top w:val="none" w:sz="0" w:space="0" w:color="auto"/>
            <w:left w:val="none" w:sz="0" w:space="0" w:color="auto"/>
            <w:bottom w:val="none" w:sz="0" w:space="0" w:color="auto"/>
            <w:right w:val="none" w:sz="0" w:space="0" w:color="auto"/>
          </w:divBdr>
          <w:divsChild>
            <w:div w:id="1796479447">
              <w:marLeft w:val="0"/>
              <w:marRight w:val="0"/>
              <w:marTop w:val="0"/>
              <w:marBottom w:val="0"/>
              <w:divBdr>
                <w:top w:val="none" w:sz="0" w:space="0" w:color="auto"/>
                <w:left w:val="none" w:sz="0" w:space="0" w:color="auto"/>
                <w:bottom w:val="none" w:sz="0" w:space="0" w:color="auto"/>
                <w:right w:val="none" w:sz="0" w:space="0" w:color="auto"/>
              </w:divBdr>
              <w:divsChild>
                <w:div w:id="72326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62911">
      <w:bodyDiv w:val="1"/>
      <w:marLeft w:val="0"/>
      <w:marRight w:val="0"/>
      <w:marTop w:val="0"/>
      <w:marBottom w:val="0"/>
      <w:divBdr>
        <w:top w:val="none" w:sz="0" w:space="0" w:color="auto"/>
        <w:left w:val="none" w:sz="0" w:space="0" w:color="auto"/>
        <w:bottom w:val="none" w:sz="0" w:space="0" w:color="auto"/>
        <w:right w:val="none" w:sz="0" w:space="0" w:color="auto"/>
      </w:divBdr>
      <w:divsChild>
        <w:div w:id="641694259">
          <w:marLeft w:val="0"/>
          <w:marRight w:val="0"/>
          <w:marTop w:val="0"/>
          <w:marBottom w:val="0"/>
          <w:divBdr>
            <w:top w:val="none" w:sz="0" w:space="0" w:color="auto"/>
            <w:left w:val="none" w:sz="0" w:space="0" w:color="auto"/>
            <w:bottom w:val="none" w:sz="0" w:space="0" w:color="auto"/>
            <w:right w:val="none" w:sz="0" w:space="0" w:color="auto"/>
          </w:divBdr>
          <w:divsChild>
            <w:div w:id="457604579">
              <w:marLeft w:val="0"/>
              <w:marRight w:val="0"/>
              <w:marTop w:val="0"/>
              <w:marBottom w:val="0"/>
              <w:divBdr>
                <w:top w:val="none" w:sz="0" w:space="0" w:color="auto"/>
                <w:left w:val="none" w:sz="0" w:space="0" w:color="auto"/>
                <w:bottom w:val="none" w:sz="0" w:space="0" w:color="auto"/>
                <w:right w:val="none" w:sz="0" w:space="0" w:color="auto"/>
              </w:divBdr>
              <w:divsChild>
                <w:div w:id="7927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699523">
      <w:bodyDiv w:val="1"/>
      <w:marLeft w:val="0"/>
      <w:marRight w:val="0"/>
      <w:marTop w:val="0"/>
      <w:marBottom w:val="0"/>
      <w:divBdr>
        <w:top w:val="none" w:sz="0" w:space="0" w:color="auto"/>
        <w:left w:val="none" w:sz="0" w:space="0" w:color="auto"/>
        <w:bottom w:val="none" w:sz="0" w:space="0" w:color="auto"/>
        <w:right w:val="none" w:sz="0" w:space="0" w:color="auto"/>
      </w:divBdr>
      <w:divsChild>
        <w:div w:id="912277940">
          <w:marLeft w:val="0"/>
          <w:marRight w:val="0"/>
          <w:marTop w:val="0"/>
          <w:marBottom w:val="0"/>
          <w:divBdr>
            <w:top w:val="none" w:sz="0" w:space="0" w:color="auto"/>
            <w:left w:val="none" w:sz="0" w:space="0" w:color="auto"/>
            <w:bottom w:val="none" w:sz="0" w:space="0" w:color="auto"/>
            <w:right w:val="none" w:sz="0" w:space="0" w:color="auto"/>
          </w:divBdr>
          <w:divsChild>
            <w:div w:id="932661765">
              <w:marLeft w:val="0"/>
              <w:marRight w:val="0"/>
              <w:marTop w:val="0"/>
              <w:marBottom w:val="0"/>
              <w:divBdr>
                <w:top w:val="none" w:sz="0" w:space="0" w:color="auto"/>
                <w:left w:val="none" w:sz="0" w:space="0" w:color="auto"/>
                <w:bottom w:val="none" w:sz="0" w:space="0" w:color="auto"/>
                <w:right w:val="none" w:sz="0" w:space="0" w:color="auto"/>
              </w:divBdr>
              <w:divsChild>
                <w:div w:id="2179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543961">
      <w:bodyDiv w:val="1"/>
      <w:marLeft w:val="0"/>
      <w:marRight w:val="0"/>
      <w:marTop w:val="0"/>
      <w:marBottom w:val="0"/>
      <w:divBdr>
        <w:top w:val="none" w:sz="0" w:space="0" w:color="auto"/>
        <w:left w:val="none" w:sz="0" w:space="0" w:color="auto"/>
        <w:bottom w:val="none" w:sz="0" w:space="0" w:color="auto"/>
        <w:right w:val="none" w:sz="0" w:space="0" w:color="auto"/>
      </w:divBdr>
      <w:divsChild>
        <w:div w:id="1540360958">
          <w:marLeft w:val="0"/>
          <w:marRight w:val="0"/>
          <w:marTop w:val="0"/>
          <w:marBottom w:val="0"/>
          <w:divBdr>
            <w:top w:val="none" w:sz="0" w:space="0" w:color="auto"/>
            <w:left w:val="none" w:sz="0" w:space="0" w:color="auto"/>
            <w:bottom w:val="none" w:sz="0" w:space="0" w:color="auto"/>
            <w:right w:val="none" w:sz="0" w:space="0" w:color="auto"/>
          </w:divBdr>
          <w:divsChild>
            <w:div w:id="1972444581">
              <w:marLeft w:val="0"/>
              <w:marRight w:val="0"/>
              <w:marTop w:val="0"/>
              <w:marBottom w:val="0"/>
              <w:divBdr>
                <w:top w:val="none" w:sz="0" w:space="0" w:color="auto"/>
                <w:left w:val="none" w:sz="0" w:space="0" w:color="auto"/>
                <w:bottom w:val="none" w:sz="0" w:space="0" w:color="auto"/>
                <w:right w:val="none" w:sz="0" w:space="0" w:color="auto"/>
              </w:divBdr>
              <w:divsChild>
                <w:div w:id="1063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331143">
      <w:bodyDiv w:val="1"/>
      <w:marLeft w:val="0"/>
      <w:marRight w:val="0"/>
      <w:marTop w:val="0"/>
      <w:marBottom w:val="0"/>
      <w:divBdr>
        <w:top w:val="none" w:sz="0" w:space="0" w:color="auto"/>
        <w:left w:val="none" w:sz="0" w:space="0" w:color="auto"/>
        <w:bottom w:val="none" w:sz="0" w:space="0" w:color="auto"/>
        <w:right w:val="none" w:sz="0" w:space="0" w:color="auto"/>
      </w:divBdr>
    </w:div>
    <w:div w:id="886070970">
      <w:bodyDiv w:val="1"/>
      <w:marLeft w:val="0"/>
      <w:marRight w:val="0"/>
      <w:marTop w:val="0"/>
      <w:marBottom w:val="0"/>
      <w:divBdr>
        <w:top w:val="none" w:sz="0" w:space="0" w:color="auto"/>
        <w:left w:val="none" w:sz="0" w:space="0" w:color="auto"/>
        <w:bottom w:val="none" w:sz="0" w:space="0" w:color="auto"/>
        <w:right w:val="none" w:sz="0" w:space="0" w:color="auto"/>
      </w:divBdr>
      <w:divsChild>
        <w:div w:id="1742412745">
          <w:marLeft w:val="0"/>
          <w:marRight w:val="0"/>
          <w:marTop w:val="0"/>
          <w:marBottom w:val="0"/>
          <w:divBdr>
            <w:top w:val="none" w:sz="0" w:space="0" w:color="auto"/>
            <w:left w:val="none" w:sz="0" w:space="0" w:color="auto"/>
            <w:bottom w:val="none" w:sz="0" w:space="0" w:color="auto"/>
            <w:right w:val="none" w:sz="0" w:space="0" w:color="auto"/>
          </w:divBdr>
          <w:divsChild>
            <w:div w:id="369109034">
              <w:marLeft w:val="0"/>
              <w:marRight w:val="0"/>
              <w:marTop w:val="0"/>
              <w:marBottom w:val="0"/>
              <w:divBdr>
                <w:top w:val="none" w:sz="0" w:space="0" w:color="auto"/>
                <w:left w:val="none" w:sz="0" w:space="0" w:color="auto"/>
                <w:bottom w:val="none" w:sz="0" w:space="0" w:color="auto"/>
                <w:right w:val="none" w:sz="0" w:space="0" w:color="auto"/>
              </w:divBdr>
              <w:divsChild>
                <w:div w:id="61224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97968">
          <w:marLeft w:val="0"/>
          <w:marRight w:val="0"/>
          <w:marTop w:val="0"/>
          <w:marBottom w:val="0"/>
          <w:divBdr>
            <w:top w:val="none" w:sz="0" w:space="0" w:color="auto"/>
            <w:left w:val="none" w:sz="0" w:space="0" w:color="auto"/>
            <w:bottom w:val="none" w:sz="0" w:space="0" w:color="auto"/>
            <w:right w:val="none" w:sz="0" w:space="0" w:color="auto"/>
          </w:divBdr>
          <w:divsChild>
            <w:div w:id="1325862800">
              <w:marLeft w:val="0"/>
              <w:marRight w:val="0"/>
              <w:marTop w:val="0"/>
              <w:marBottom w:val="0"/>
              <w:divBdr>
                <w:top w:val="none" w:sz="0" w:space="0" w:color="auto"/>
                <w:left w:val="none" w:sz="0" w:space="0" w:color="auto"/>
                <w:bottom w:val="none" w:sz="0" w:space="0" w:color="auto"/>
                <w:right w:val="none" w:sz="0" w:space="0" w:color="auto"/>
              </w:divBdr>
              <w:divsChild>
                <w:div w:id="182651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4174">
      <w:bodyDiv w:val="1"/>
      <w:marLeft w:val="0"/>
      <w:marRight w:val="0"/>
      <w:marTop w:val="0"/>
      <w:marBottom w:val="0"/>
      <w:divBdr>
        <w:top w:val="none" w:sz="0" w:space="0" w:color="auto"/>
        <w:left w:val="none" w:sz="0" w:space="0" w:color="auto"/>
        <w:bottom w:val="none" w:sz="0" w:space="0" w:color="auto"/>
        <w:right w:val="none" w:sz="0" w:space="0" w:color="auto"/>
      </w:divBdr>
      <w:divsChild>
        <w:div w:id="175928018">
          <w:marLeft w:val="0"/>
          <w:marRight w:val="0"/>
          <w:marTop w:val="0"/>
          <w:marBottom w:val="0"/>
          <w:divBdr>
            <w:top w:val="none" w:sz="0" w:space="0" w:color="auto"/>
            <w:left w:val="none" w:sz="0" w:space="0" w:color="auto"/>
            <w:bottom w:val="none" w:sz="0" w:space="0" w:color="auto"/>
            <w:right w:val="none" w:sz="0" w:space="0" w:color="auto"/>
          </w:divBdr>
          <w:divsChild>
            <w:div w:id="1578441830">
              <w:marLeft w:val="0"/>
              <w:marRight w:val="0"/>
              <w:marTop w:val="0"/>
              <w:marBottom w:val="0"/>
              <w:divBdr>
                <w:top w:val="none" w:sz="0" w:space="0" w:color="auto"/>
                <w:left w:val="none" w:sz="0" w:space="0" w:color="auto"/>
                <w:bottom w:val="none" w:sz="0" w:space="0" w:color="auto"/>
                <w:right w:val="none" w:sz="0" w:space="0" w:color="auto"/>
              </w:divBdr>
              <w:divsChild>
                <w:div w:id="12608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301">
          <w:marLeft w:val="0"/>
          <w:marRight w:val="0"/>
          <w:marTop w:val="0"/>
          <w:marBottom w:val="0"/>
          <w:divBdr>
            <w:top w:val="none" w:sz="0" w:space="0" w:color="auto"/>
            <w:left w:val="none" w:sz="0" w:space="0" w:color="auto"/>
            <w:bottom w:val="none" w:sz="0" w:space="0" w:color="auto"/>
            <w:right w:val="none" w:sz="0" w:space="0" w:color="auto"/>
          </w:divBdr>
          <w:divsChild>
            <w:div w:id="396365533">
              <w:marLeft w:val="0"/>
              <w:marRight w:val="0"/>
              <w:marTop w:val="0"/>
              <w:marBottom w:val="0"/>
              <w:divBdr>
                <w:top w:val="none" w:sz="0" w:space="0" w:color="auto"/>
                <w:left w:val="none" w:sz="0" w:space="0" w:color="auto"/>
                <w:bottom w:val="none" w:sz="0" w:space="0" w:color="auto"/>
                <w:right w:val="none" w:sz="0" w:space="0" w:color="auto"/>
              </w:divBdr>
              <w:divsChild>
                <w:div w:id="50097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5720076">
      <w:bodyDiv w:val="1"/>
      <w:marLeft w:val="0"/>
      <w:marRight w:val="0"/>
      <w:marTop w:val="0"/>
      <w:marBottom w:val="0"/>
      <w:divBdr>
        <w:top w:val="none" w:sz="0" w:space="0" w:color="auto"/>
        <w:left w:val="none" w:sz="0" w:space="0" w:color="auto"/>
        <w:bottom w:val="none" w:sz="0" w:space="0" w:color="auto"/>
        <w:right w:val="none" w:sz="0" w:space="0" w:color="auto"/>
      </w:divBdr>
      <w:divsChild>
        <w:div w:id="1454716873">
          <w:marLeft w:val="0"/>
          <w:marRight w:val="0"/>
          <w:marTop w:val="0"/>
          <w:marBottom w:val="0"/>
          <w:divBdr>
            <w:top w:val="none" w:sz="0" w:space="0" w:color="auto"/>
            <w:left w:val="none" w:sz="0" w:space="0" w:color="auto"/>
            <w:bottom w:val="none" w:sz="0" w:space="0" w:color="auto"/>
            <w:right w:val="none" w:sz="0" w:space="0" w:color="auto"/>
          </w:divBdr>
          <w:divsChild>
            <w:div w:id="1391612996">
              <w:marLeft w:val="0"/>
              <w:marRight w:val="0"/>
              <w:marTop w:val="0"/>
              <w:marBottom w:val="0"/>
              <w:divBdr>
                <w:top w:val="none" w:sz="0" w:space="0" w:color="auto"/>
                <w:left w:val="none" w:sz="0" w:space="0" w:color="auto"/>
                <w:bottom w:val="none" w:sz="0" w:space="0" w:color="auto"/>
                <w:right w:val="none" w:sz="0" w:space="0" w:color="auto"/>
              </w:divBdr>
              <w:divsChild>
                <w:div w:id="13512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1985">
      <w:bodyDiv w:val="1"/>
      <w:marLeft w:val="0"/>
      <w:marRight w:val="0"/>
      <w:marTop w:val="0"/>
      <w:marBottom w:val="0"/>
      <w:divBdr>
        <w:top w:val="none" w:sz="0" w:space="0" w:color="auto"/>
        <w:left w:val="none" w:sz="0" w:space="0" w:color="auto"/>
        <w:bottom w:val="none" w:sz="0" w:space="0" w:color="auto"/>
        <w:right w:val="none" w:sz="0" w:space="0" w:color="auto"/>
      </w:divBdr>
      <w:divsChild>
        <w:div w:id="1871644934">
          <w:marLeft w:val="0"/>
          <w:marRight w:val="0"/>
          <w:marTop w:val="0"/>
          <w:marBottom w:val="0"/>
          <w:divBdr>
            <w:top w:val="none" w:sz="0" w:space="0" w:color="auto"/>
            <w:left w:val="none" w:sz="0" w:space="0" w:color="auto"/>
            <w:bottom w:val="none" w:sz="0" w:space="0" w:color="auto"/>
            <w:right w:val="none" w:sz="0" w:space="0" w:color="auto"/>
          </w:divBdr>
          <w:divsChild>
            <w:div w:id="1284385501">
              <w:marLeft w:val="0"/>
              <w:marRight w:val="0"/>
              <w:marTop w:val="0"/>
              <w:marBottom w:val="0"/>
              <w:divBdr>
                <w:top w:val="none" w:sz="0" w:space="0" w:color="auto"/>
                <w:left w:val="none" w:sz="0" w:space="0" w:color="auto"/>
                <w:bottom w:val="none" w:sz="0" w:space="0" w:color="auto"/>
                <w:right w:val="none" w:sz="0" w:space="0" w:color="auto"/>
              </w:divBdr>
              <w:divsChild>
                <w:div w:id="123793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035594">
      <w:bodyDiv w:val="1"/>
      <w:marLeft w:val="0"/>
      <w:marRight w:val="0"/>
      <w:marTop w:val="0"/>
      <w:marBottom w:val="0"/>
      <w:divBdr>
        <w:top w:val="none" w:sz="0" w:space="0" w:color="auto"/>
        <w:left w:val="none" w:sz="0" w:space="0" w:color="auto"/>
        <w:bottom w:val="none" w:sz="0" w:space="0" w:color="auto"/>
        <w:right w:val="none" w:sz="0" w:space="0" w:color="auto"/>
      </w:divBdr>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7621982">
      <w:bodyDiv w:val="1"/>
      <w:marLeft w:val="0"/>
      <w:marRight w:val="0"/>
      <w:marTop w:val="0"/>
      <w:marBottom w:val="0"/>
      <w:divBdr>
        <w:top w:val="none" w:sz="0" w:space="0" w:color="auto"/>
        <w:left w:val="none" w:sz="0" w:space="0" w:color="auto"/>
        <w:bottom w:val="none" w:sz="0" w:space="0" w:color="auto"/>
        <w:right w:val="none" w:sz="0" w:space="0" w:color="auto"/>
      </w:divBdr>
      <w:divsChild>
        <w:div w:id="595599374">
          <w:marLeft w:val="0"/>
          <w:marRight w:val="0"/>
          <w:marTop w:val="0"/>
          <w:marBottom w:val="0"/>
          <w:divBdr>
            <w:top w:val="none" w:sz="0" w:space="0" w:color="auto"/>
            <w:left w:val="none" w:sz="0" w:space="0" w:color="auto"/>
            <w:bottom w:val="none" w:sz="0" w:space="0" w:color="auto"/>
            <w:right w:val="none" w:sz="0" w:space="0" w:color="auto"/>
          </w:divBdr>
          <w:divsChild>
            <w:div w:id="1760783725">
              <w:marLeft w:val="0"/>
              <w:marRight w:val="0"/>
              <w:marTop w:val="0"/>
              <w:marBottom w:val="0"/>
              <w:divBdr>
                <w:top w:val="none" w:sz="0" w:space="0" w:color="auto"/>
                <w:left w:val="none" w:sz="0" w:space="0" w:color="auto"/>
                <w:bottom w:val="none" w:sz="0" w:space="0" w:color="auto"/>
                <w:right w:val="none" w:sz="0" w:space="0" w:color="auto"/>
              </w:divBdr>
              <w:divsChild>
                <w:div w:id="9938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158037">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130074">
      <w:bodyDiv w:val="1"/>
      <w:marLeft w:val="0"/>
      <w:marRight w:val="0"/>
      <w:marTop w:val="0"/>
      <w:marBottom w:val="0"/>
      <w:divBdr>
        <w:top w:val="none" w:sz="0" w:space="0" w:color="auto"/>
        <w:left w:val="none" w:sz="0" w:space="0" w:color="auto"/>
        <w:bottom w:val="none" w:sz="0" w:space="0" w:color="auto"/>
        <w:right w:val="none" w:sz="0" w:space="0" w:color="auto"/>
      </w:divBdr>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2167">
      <w:bodyDiv w:val="1"/>
      <w:marLeft w:val="0"/>
      <w:marRight w:val="0"/>
      <w:marTop w:val="0"/>
      <w:marBottom w:val="0"/>
      <w:divBdr>
        <w:top w:val="none" w:sz="0" w:space="0" w:color="auto"/>
        <w:left w:val="none" w:sz="0" w:space="0" w:color="auto"/>
        <w:bottom w:val="none" w:sz="0" w:space="0" w:color="auto"/>
        <w:right w:val="none" w:sz="0" w:space="0" w:color="auto"/>
      </w:divBdr>
      <w:divsChild>
        <w:div w:id="802163301">
          <w:marLeft w:val="0"/>
          <w:marRight w:val="0"/>
          <w:marTop w:val="0"/>
          <w:marBottom w:val="0"/>
          <w:divBdr>
            <w:top w:val="none" w:sz="0" w:space="0" w:color="auto"/>
            <w:left w:val="none" w:sz="0" w:space="0" w:color="auto"/>
            <w:bottom w:val="none" w:sz="0" w:space="0" w:color="auto"/>
            <w:right w:val="none" w:sz="0" w:space="0" w:color="auto"/>
          </w:divBdr>
          <w:divsChild>
            <w:div w:id="2112897246">
              <w:marLeft w:val="0"/>
              <w:marRight w:val="0"/>
              <w:marTop w:val="0"/>
              <w:marBottom w:val="0"/>
              <w:divBdr>
                <w:top w:val="none" w:sz="0" w:space="0" w:color="auto"/>
                <w:left w:val="none" w:sz="0" w:space="0" w:color="auto"/>
                <w:bottom w:val="none" w:sz="0" w:space="0" w:color="auto"/>
                <w:right w:val="none" w:sz="0" w:space="0" w:color="auto"/>
              </w:divBdr>
              <w:divsChild>
                <w:div w:id="1706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253467">
      <w:bodyDiv w:val="1"/>
      <w:marLeft w:val="0"/>
      <w:marRight w:val="0"/>
      <w:marTop w:val="0"/>
      <w:marBottom w:val="0"/>
      <w:divBdr>
        <w:top w:val="none" w:sz="0" w:space="0" w:color="auto"/>
        <w:left w:val="none" w:sz="0" w:space="0" w:color="auto"/>
        <w:bottom w:val="none" w:sz="0" w:space="0" w:color="auto"/>
        <w:right w:val="none" w:sz="0" w:space="0" w:color="auto"/>
      </w:divBdr>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767960">
      <w:bodyDiv w:val="1"/>
      <w:marLeft w:val="0"/>
      <w:marRight w:val="0"/>
      <w:marTop w:val="0"/>
      <w:marBottom w:val="0"/>
      <w:divBdr>
        <w:top w:val="none" w:sz="0" w:space="0" w:color="auto"/>
        <w:left w:val="none" w:sz="0" w:space="0" w:color="auto"/>
        <w:bottom w:val="none" w:sz="0" w:space="0" w:color="auto"/>
        <w:right w:val="none" w:sz="0" w:space="0" w:color="auto"/>
      </w:divBdr>
      <w:divsChild>
        <w:div w:id="2037803651">
          <w:marLeft w:val="0"/>
          <w:marRight w:val="0"/>
          <w:marTop w:val="0"/>
          <w:marBottom w:val="0"/>
          <w:divBdr>
            <w:top w:val="none" w:sz="0" w:space="0" w:color="auto"/>
            <w:left w:val="none" w:sz="0" w:space="0" w:color="auto"/>
            <w:bottom w:val="none" w:sz="0" w:space="0" w:color="auto"/>
            <w:right w:val="none" w:sz="0" w:space="0" w:color="auto"/>
          </w:divBdr>
          <w:divsChild>
            <w:div w:id="2055349160">
              <w:marLeft w:val="0"/>
              <w:marRight w:val="0"/>
              <w:marTop w:val="0"/>
              <w:marBottom w:val="0"/>
              <w:divBdr>
                <w:top w:val="none" w:sz="0" w:space="0" w:color="auto"/>
                <w:left w:val="none" w:sz="0" w:space="0" w:color="auto"/>
                <w:bottom w:val="none" w:sz="0" w:space="0" w:color="auto"/>
                <w:right w:val="none" w:sz="0" w:space="0" w:color="auto"/>
              </w:divBdr>
              <w:divsChild>
                <w:div w:id="140202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18136">
      <w:bodyDiv w:val="1"/>
      <w:marLeft w:val="0"/>
      <w:marRight w:val="0"/>
      <w:marTop w:val="0"/>
      <w:marBottom w:val="0"/>
      <w:divBdr>
        <w:top w:val="none" w:sz="0" w:space="0" w:color="auto"/>
        <w:left w:val="none" w:sz="0" w:space="0" w:color="auto"/>
        <w:bottom w:val="none" w:sz="0" w:space="0" w:color="auto"/>
        <w:right w:val="none" w:sz="0" w:space="0" w:color="auto"/>
      </w:divBdr>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96291">
      <w:bodyDiv w:val="1"/>
      <w:marLeft w:val="0"/>
      <w:marRight w:val="0"/>
      <w:marTop w:val="0"/>
      <w:marBottom w:val="0"/>
      <w:divBdr>
        <w:top w:val="none" w:sz="0" w:space="0" w:color="auto"/>
        <w:left w:val="none" w:sz="0" w:space="0" w:color="auto"/>
        <w:bottom w:val="none" w:sz="0" w:space="0" w:color="auto"/>
        <w:right w:val="none" w:sz="0" w:space="0" w:color="auto"/>
      </w:divBdr>
    </w:div>
    <w:div w:id="1412852275">
      <w:bodyDiv w:val="1"/>
      <w:marLeft w:val="0"/>
      <w:marRight w:val="0"/>
      <w:marTop w:val="0"/>
      <w:marBottom w:val="0"/>
      <w:divBdr>
        <w:top w:val="none" w:sz="0" w:space="0" w:color="auto"/>
        <w:left w:val="none" w:sz="0" w:space="0" w:color="auto"/>
        <w:bottom w:val="none" w:sz="0" w:space="0" w:color="auto"/>
        <w:right w:val="none" w:sz="0" w:space="0" w:color="auto"/>
      </w:divBdr>
      <w:divsChild>
        <w:div w:id="1558083117">
          <w:marLeft w:val="0"/>
          <w:marRight w:val="0"/>
          <w:marTop w:val="0"/>
          <w:marBottom w:val="0"/>
          <w:divBdr>
            <w:top w:val="none" w:sz="0" w:space="0" w:color="auto"/>
            <w:left w:val="none" w:sz="0" w:space="0" w:color="auto"/>
            <w:bottom w:val="none" w:sz="0" w:space="0" w:color="auto"/>
            <w:right w:val="none" w:sz="0" w:space="0" w:color="auto"/>
          </w:divBdr>
          <w:divsChild>
            <w:div w:id="1741714479">
              <w:marLeft w:val="0"/>
              <w:marRight w:val="0"/>
              <w:marTop w:val="0"/>
              <w:marBottom w:val="0"/>
              <w:divBdr>
                <w:top w:val="none" w:sz="0" w:space="0" w:color="auto"/>
                <w:left w:val="none" w:sz="0" w:space="0" w:color="auto"/>
                <w:bottom w:val="none" w:sz="0" w:space="0" w:color="auto"/>
                <w:right w:val="none" w:sz="0" w:space="0" w:color="auto"/>
              </w:divBdr>
              <w:divsChild>
                <w:div w:id="10782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718412">
      <w:bodyDiv w:val="1"/>
      <w:marLeft w:val="0"/>
      <w:marRight w:val="0"/>
      <w:marTop w:val="0"/>
      <w:marBottom w:val="0"/>
      <w:divBdr>
        <w:top w:val="none" w:sz="0" w:space="0" w:color="auto"/>
        <w:left w:val="none" w:sz="0" w:space="0" w:color="auto"/>
        <w:bottom w:val="none" w:sz="0" w:space="0" w:color="auto"/>
        <w:right w:val="none" w:sz="0" w:space="0" w:color="auto"/>
      </w:divBdr>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84157">
      <w:bodyDiv w:val="1"/>
      <w:marLeft w:val="0"/>
      <w:marRight w:val="0"/>
      <w:marTop w:val="0"/>
      <w:marBottom w:val="0"/>
      <w:divBdr>
        <w:top w:val="none" w:sz="0" w:space="0" w:color="auto"/>
        <w:left w:val="none" w:sz="0" w:space="0" w:color="auto"/>
        <w:bottom w:val="none" w:sz="0" w:space="0" w:color="auto"/>
        <w:right w:val="none" w:sz="0" w:space="0" w:color="auto"/>
      </w:divBdr>
      <w:divsChild>
        <w:div w:id="373232417">
          <w:marLeft w:val="0"/>
          <w:marRight w:val="0"/>
          <w:marTop w:val="0"/>
          <w:marBottom w:val="0"/>
          <w:divBdr>
            <w:top w:val="none" w:sz="0" w:space="0" w:color="auto"/>
            <w:left w:val="none" w:sz="0" w:space="0" w:color="auto"/>
            <w:bottom w:val="none" w:sz="0" w:space="0" w:color="auto"/>
            <w:right w:val="none" w:sz="0" w:space="0" w:color="auto"/>
          </w:divBdr>
          <w:divsChild>
            <w:div w:id="1730837967">
              <w:marLeft w:val="0"/>
              <w:marRight w:val="0"/>
              <w:marTop w:val="0"/>
              <w:marBottom w:val="0"/>
              <w:divBdr>
                <w:top w:val="none" w:sz="0" w:space="0" w:color="auto"/>
                <w:left w:val="none" w:sz="0" w:space="0" w:color="auto"/>
                <w:bottom w:val="none" w:sz="0" w:space="0" w:color="auto"/>
                <w:right w:val="none" w:sz="0" w:space="0" w:color="auto"/>
              </w:divBdr>
              <w:divsChild>
                <w:div w:id="74561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002652">
      <w:bodyDiv w:val="1"/>
      <w:marLeft w:val="0"/>
      <w:marRight w:val="0"/>
      <w:marTop w:val="0"/>
      <w:marBottom w:val="0"/>
      <w:divBdr>
        <w:top w:val="none" w:sz="0" w:space="0" w:color="auto"/>
        <w:left w:val="none" w:sz="0" w:space="0" w:color="auto"/>
        <w:bottom w:val="none" w:sz="0" w:space="0" w:color="auto"/>
        <w:right w:val="none" w:sz="0" w:space="0" w:color="auto"/>
      </w:divBdr>
      <w:divsChild>
        <w:div w:id="26219010">
          <w:marLeft w:val="0"/>
          <w:marRight w:val="0"/>
          <w:marTop w:val="0"/>
          <w:marBottom w:val="0"/>
          <w:divBdr>
            <w:top w:val="none" w:sz="0" w:space="0" w:color="auto"/>
            <w:left w:val="none" w:sz="0" w:space="0" w:color="auto"/>
            <w:bottom w:val="none" w:sz="0" w:space="0" w:color="auto"/>
            <w:right w:val="none" w:sz="0" w:space="0" w:color="auto"/>
          </w:divBdr>
          <w:divsChild>
            <w:div w:id="58673497">
              <w:marLeft w:val="0"/>
              <w:marRight w:val="0"/>
              <w:marTop w:val="0"/>
              <w:marBottom w:val="0"/>
              <w:divBdr>
                <w:top w:val="none" w:sz="0" w:space="0" w:color="auto"/>
                <w:left w:val="none" w:sz="0" w:space="0" w:color="auto"/>
                <w:bottom w:val="none" w:sz="0" w:space="0" w:color="auto"/>
                <w:right w:val="none" w:sz="0" w:space="0" w:color="auto"/>
              </w:divBdr>
              <w:divsChild>
                <w:div w:id="20742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52334">
      <w:bodyDiv w:val="1"/>
      <w:marLeft w:val="0"/>
      <w:marRight w:val="0"/>
      <w:marTop w:val="0"/>
      <w:marBottom w:val="0"/>
      <w:divBdr>
        <w:top w:val="none" w:sz="0" w:space="0" w:color="auto"/>
        <w:left w:val="none" w:sz="0" w:space="0" w:color="auto"/>
        <w:bottom w:val="none" w:sz="0" w:space="0" w:color="auto"/>
        <w:right w:val="none" w:sz="0" w:space="0" w:color="auto"/>
      </w:divBdr>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907657">
      <w:bodyDiv w:val="1"/>
      <w:marLeft w:val="0"/>
      <w:marRight w:val="0"/>
      <w:marTop w:val="0"/>
      <w:marBottom w:val="0"/>
      <w:divBdr>
        <w:top w:val="none" w:sz="0" w:space="0" w:color="auto"/>
        <w:left w:val="none" w:sz="0" w:space="0" w:color="auto"/>
        <w:bottom w:val="none" w:sz="0" w:space="0" w:color="auto"/>
        <w:right w:val="none" w:sz="0" w:space="0" w:color="auto"/>
      </w:divBdr>
      <w:divsChild>
        <w:div w:id="1414666174">
          <w:marLeft w:val="0"/>
          <w:marRight w:val="0"/>
          <w:marTop w:val="0"/>
          <w:marBottom w:val="0"/>
          <w:divBdr>
            <w:top w:val="none" w:sz="0" w:space="0" w:color="auto"/>
            <w:left w:val="none" w:sz="0" w:space="0" w:color="auto"/>
            <w:bottom w:val="none" w:sz="0" w:space="0" w:color="auto"/>
            <w:right w:val="none" w:sz="0" w:space="0" w:color="auto"/>
          </w:divBdr>
          <w:divsChild>
            <w:div w:id="1223906973">
              <w:marLeft w:val="0"/>
              <w:marRight w:val="0"/>
              <w:marTop w:val="0"/>
              <w:marBottom w:val="0"/>
              <w:divBdr>
                <w:top w:val="none" w:sz="0" w:space="0" w:color="auto"/>
                <w:left w:val="none" w:sz="0" w:space="0" w:color="auto"/>
                <w:bottom w:val="none" w:sz="0" w:space="0" w:color="auto"/>
                <w:right w:val="none" w:sz="0" w:space="0" w:color="auto"/>
              </w:divBdr>
              <w:divsChild>
                <w:div w:id="180152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80282">
      <w:bodyDiv w:val="1"/>
      <w:marLeft w:val="0"/>
      <w:marRight w:val="0"/>
      <w:marTop w:val="0"/>
      <w:marBottom w:val="0"/>
      <w:divBdr>
        <w:top w:val="none" w:sz="0" w:space="0" w:color="auto"/>
        <w:left w:val="none" w:sz="0" w:space="0" w:color="auto"/>
        <w:bottom w:val="none" w:sz="0" w:space="0" w:color="auto"/>
        <w:right w:val="none" w:sz="0" w:space="0" w:color="auto"/>
      </w:divBdr>
      <w:divsChild>
        <w:div w:id="563375638">
          <w:marLeft w:val="0"/>
          <w:marRight w:val="0"/>
          <w:marTop w:val="0"/>
          <w:marBottom w:val="0"/>
          <w:divBdr>
            <w:top w:val="none" w:sz="0" w:space="0" w:color="auto"/>
            <w:left w:val="none" w:sz="0" w:space="0" w:color="auto"/>
            <w:bottom w:val="none" w:sz="0" w:space="0" w:color="auto"/>
            <w:right w:val="none" w:sz="0" w:space="0" w:color="auto"/>
          </w:divBdr>
          <w:divsChild>
            <w:div w:id="172232823">
              <w:marLeft w:val="0"/>
              <w:marRight w:val="0"/>
              <w:marTop w:val="0"/>
              <w:marBottom w:val="0"/>
              <w:divBdr>
                <w:top w:val="none" w:sz="0" w:space="0" w:color="auto"/>
                <w:left w:val="none" w:sz="0" w:space="0" w:color="auto"/>
                <w:bottom w:val="none" w:sz="0" w:space="0" w:color="auto"/>
                <w:right w:val="none" w:sz="0" w:space="0" w:color="auto"/>
              </w:divBdr>
              <w:divsChild>
                <w:div w:id="139069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408559">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44350">
      <w:bodyDiv w:val="1"/>
      <w:marLeft w:val="0"/>
      <w:marRight w:val="0"/>
      <w:marTop w:val="0"/>
      <w:marBottom w:val="0"/>
      <w:divBdr>
        <w:top w:val="none" w:sz="0" w:space="0" w:color="auto"/>
        <w:left w:val="none" w:sz="0" w:space="0" w:color="auto"/>
        <w:bottom w:val="none" w:sz="0" w:space="0" w:color="auto"/>
        <w:right w:val="none" w:sz="0" w:space="0" w:color="auto"/>
      </w:divBdr>
      <w:divsChild>
        <w:div w:id="1875390029">
          <w:marLeft w:val="0"/>
          <w:marRight w:val="0"/>
          <w:marTop w:val="0"/>
          <w:marBottom w:val="0"/>
          <w:divBdr>
            <w:top w:val="none" w:sz="0" w:space="0" w:color="auto"/>
            <w:left w:val="none" w:sz="0" w:space="0" w:color="auto"/>
            <w:bottom w:val="none" w:sz="0" w:space="0" w:color="auto"/>
            <w:right w:val="none" w:sz="0" w:space="0" w:color="auto"/>
          </w:divBdr>
          <w:divsChild>
            <w:div w:id="1465537194">
              <w:marLeft w:val="0"/>
              <w:marRight w:val="0"/>
              <w:marTop w:val="0"/>
              <w:marBottom w:val="0"/>
              <w:divBdr>
                <w:top w:val="none" w:sz="0" w:space="0" w:color="auto"/>
                <w:left w:val="none" w:sz="0" w:space="0" w:color="auto"/>
                <w:bottom w:val="none" w:sz="0" w:space="0" w:color="auto"/>
                <w:right w:val="none" w:sz="0" w:space="0" w:color="auto"/>
              </w:divBdr>
              <w:divsChild>
                <w:div w:id="19942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89065">
      <w:bodyDiv w:val="1"/>
      <w:marLeft w:val="0"/>
      <w:marRight w:val="0"/>
      <w:marTop w:val="0"/>
      <w:marBottom w:val="0"/>
      <w:divBdr>
        <w:top w:val="none" w:sz="0" w:space="0" w:color="auto"/>
        <w:left w:val="none" w:sz="0" w:space="0" w:color="auto"/>
        <w:bottom w:val="none" w:sz="0" w:space="0" w:color="auto"/>
        <w:right w:val="none" w:sz="0" w:space="0" w:color="auto"/>
      </w:divBdr>
      <w:divsChild>
        <w:div w:id="2109344995">
          <w:marLeft w:val="0"/>
          <w:marRight w:val="0"/>
          <w:marTop w:val="0"/>
          <w:marBottom w:val="0"/>
          <w:divBdr>
            <w:top w:val="none" w:sz="0" w:space="0" w:color="auto"/>
            <w:left w:val="none" w:sz="0" w:space="0" w:color="auto"/>
            <w:bottom w:val="none" w:sz="0" w:space="0" w:color="auto"/>
            <w:right w:val="none" w:sz="0" w:space="0" w:color="auto"/>
          </w:divBdr>
          <w:divsChild>
            <w:div w:id="1268805016">
              <w:marLeft w:val="0"/>
              <w:marRight w:val="0"/>
              <w:marTop w:val="0"/>
              <w:marBottom w:val="0"/>
              <w:divBdr>
                <w:top w:val="none" w:sz="0" w:space="0" w:color="auto"/>
                <w:left w:val="none" w:sz="0" w:space="0" w:color="auto"/>
                <w:bottom w:val="none" w:sz="0" w:space="0" w:color="auto"/>
                <w:right w:val="none" w:sz="0" w:space="0" w:color="auto"/>
              </w:divBdr>
              <w:divsChild>
                <w:div w:id="10295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17775">
      <w:bodyDiv w:val="1"/>
      <w:marLeft w:val="0"/>
      <w:marRight w:val="0"/>
      <w:marTop w:val="0"/>
      <w:marBottom w:val="0"/>
      <w:divBdr>
        <w:top w:val="none" w:sz="0" w:space="0" w:color="auto"/>
        <w:left w:val="none" w:sz="0" w:space="0" w:color="auto"/>
        <w:bottom w:val="none" w:sz="0" w:space="0" w:color="auto"/>
        <w:right w:val="none" w:sz="0" w:space="0" w:color="auto"/>
      </w:divBdr>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49768">
      <w:bodyDiv w:val="1"/>
      <w:marLeft w:val="0"/>
      <w:marRight w:val="0"/>
      <w:marTop w:val="0"/>
      <w:marBottom w:val="0"/>
      <w:divBdr>
        <w:top w:val="none" w:sz="0" w:space="0" w:color="auto"/>
        <w:left w:val="none" w:sz="0" w:space="0" w:color="auto"/>
        <w:bottom w:val="none" w:sz="0" w:space="0" w:color="auto"/>
        <w:right w:val="none" w:sz="0" w:space="0" w:color="auto"/>
      </w:divBdr>
      <w:divsChild>
        <w:div w:id="755252364">
          <w:marLeft w:val="0"/>
          <w:marRight w:val="0"/>
          <w:marTop w:val="0"/>
          <w:marBottom w:val="0"/>
          <w:divBdr>
            <w:top w:val="none" w:sz="0" w:space="0" w:color="auto"/>
            <w:left w:val="none" w:sz="0" w:space="0" w:color="auto"/>
            <w:bottom w:val="none" w:sz="0" w:space="0" w:color="auto"/>
            <w:right w:val="none" w:sz="0" w:space="0" w:color="auto"/>
          </w:divBdr>
        </w:div>
        <w:div w:id="1807579190">
          <w:marLeft w:val="0"/>
          <w:marRight w:val="0"/>
          <w:marTop w:val="0"/>
          <w:marBottom w:val="0"/>
          <w:divBdr>
            <w:top w:val="none" w:sz="0" w:space="0" w:color="auto"/>
            <w:left w:val="none" w:sz="0" w:space="0" w:color="auto"/>
            <w:bottom w:val="none" w:sz="0" w:space="0" w:color="auto"/>
            <w:right w:val="none" w:sz="0" w:space="0" w:color="auto"/>
          </w:divBdr>
        </w:div>
        <w:div w:id="565651521">
          <w:marLeft w:val="0"/>
          <w:marRight w:val="0"/>
          <w:marTop w:val="0"/>
          <w:marBottom w:val="0"/>
          <w:divBdr>
            <w:top w:val="none" w:sz="0" w:space="0" w:color="auto"/>
            <w:left w:val="none" w:sz="0" w:space="0" w:color="auto"/>
            <w:bottom w:val="none" w:sz="0" w:space="0" w:color="auto"/>
            <w:right w:val="none" w:sz="0" w:space="0" w:color="auto"/>
          </w:divBdr>
          <w:divsChild>
            <w:div w:id="1446732218">
              <w:marLeft w:val="0"/>
              <w:marRight w:val="0"/>
              <w:marTop w:val="0"/>
              <w:marBottom w:val="0"/>
              <w:divBdr>
                <w:top w:val="none" w:sz="0" w:space="0" w:color="auto"/>
                <w:left w:val="none" w:sz="0" w:space="0" w:color="auto"/>
                <w:bottom w:val="none" w:sz="0" w:space="0" w:color="auto"/>
                <w:right w:val="none" w:sz="0" w:space="0" w:color="auto"/>
              </w:divBdr>
            </w:div>
            <w:div w:id="1223717210">
              <w:marLeft w:val="0"/>
              <w:marRight w:val="0"/>
              <w:marTop w:val="0"/>
              <w:marBottom w:val="0"/>
              <w:divBdr>
                <w:top w:val="none" w:sz="0" w:space="0" w:color="auto"/>
                <w:left w:val="none" w:sz="0" w:space="0" w:color="auto"/>
                <w:bottom w:val="none" w:sz="0" w:space="0" w:color="auto"/>
                <w:right w:val="none" w:sz="0" w:space="0" w:color="auto"/>
              </w:divBdr>
            </w:div>
          </w:divsChild>
        </w:div>
        <w:div w:id="1784567707">
          <w:marLeft w:val="0"/>
          <w:marRight w:val="0"/>
          <w:marTop w:val="0"/>
          <w:marBottom w:val="0"/>
          <w:divBdr>
            <w:top w:val="none" w:sz="0" w:space="0" w:color="auto"/>
            <w:left w:val="none" w:sz="0" w:space="0" w:color="auto"/>
            <w:bottom w:val="none" w:sz="0" w:space="0" w:color="auto"/>
            <w:right w:val="none" w:sz="0" w:space="0" w:color="auto"/>
          </w:divBdr>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17</Pages>
  <Words>43564</Words>
  <Characters>24833</Characters>
  <Application>Microsoft Office Word</Application>
  <DocSecurity>0</DocSecurity>
  <PresentationFormat/>
  <Lines>206</Lines>
  <Paragraphs>136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Driukas</dc:creator>
  <cp:keywords/>
  <dc:description/>
  <cp:lastModifiedBy>Dominyka Urbanavičiūtė</cp:lastModifiedBy>
  <cp:revision>14</cp:revision>
  <cp:lastPrinted>2024-05-22T05:59:00Z</cp:lastPrinted>
  <dcterms:created xsi:type="dcterms:W3CDTF">2024-07-25T08:25:00Z</dcterms:created>
  <dcterms:modified xsi:type="dcterms:W3CDTF">2024-07-25T10:53:00Z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