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70644D" w14:textId="55886EA7" w:rsidR="0026171E" w:rsidRPr="0000341A" w:rsidRDefault="0026171E" w:rsidP="00362907">
      <w:pPr>
        <w:tabs>
          <w:tab w:val="left" w:pos="5103"/>
        </w:tabs>
        <w:ind w:left="5103"/>
      </w:pPr>
      <w:r w:rsidRPr="0000341A">
        <w:t>Civilinė byla Nr. e3K-3-</w:t>
      </w:r>
      <w:r w:rsidR="00711059" w:rsidRPr="0000341A">
        <w:t>185</w:t>
      </w:r>
      <w:r w:rsidR="00C7555E" w:rsidRPr="0000341A">
        <w:t>-</w:t>
      </w:r>
      <w:r w:rsidR="00711059" w:rsidRPr="0000341A">
        <w:t>1120</w:t>
      </w:r>
      <w:r w:rsidR="00E07C42" w:rsidRPr="0000341A">
        <w:t>/</w:t>
      </w:r>
      <w:r w:rsidRPr="0000341A">
        <w:t>202</w:t>
      </w:r>
      <w:r w:rsidR="00874AC5" w:rsidRPr="0000341A">
        <w:t>4</w:t>
      </w:r>
    </w:p>
    <w:p w14:paraId="1CB731B1" w14:textId="15416009" w:rsidR="00F8690B" w:rsidRPr="0000341A" w:rsidRDefault="0026171E" w:rsidP="0026171E">
      <w:pPr>
        <w:ind w:left="5103"/>
      </w:pPr>
      <w:r w:rsidRPr="0000341A">
        <w:t xml:space="preserve">Teisminio proceso Nr. </w:t>
      </w:r>
      <w:r w:rsidR="00711059" w:rsidRPr="0000341A">
        <w:t>2-69-3-01312-2024-5</w:t>
      </w:r>
    </w:p>
    <w:p w14:paraId="65954FBA" w14:textId="77777777" w:rsidR="00E310B5" w:rsidRDefault="008B4C96" w:rsidP="00E310B5">
      <w:pPr>
        <w:ind w:left="5103"/>
      </w:pPr>
      <w:r w:rsidRPr="0000341A">
        <w:t>P</w:t>
      </w:r>
      <w:r w:rsidR="00612446" w:rsidRPr="0000341A">
        <w:t>rocesinio sprendimo kategorij</w:t>
      </w:r>
      <w:r w:rsidR="004E2B3D" w:rsidRPr="0000341A">
        <w:t>os:</w:t>
      </w:r>
      <w:r w:rsidR="000C71B6" w:rsidRPr="0000341A">
        <w:t xml:space="preserve"> </w:t>
      </w:r>
      <w:r w:rsidR="0000341A" w:rsidRPr="0000341A">
        <w:t>2.2.2.8.2; 3.1.14.3; 3.1.14.8.1; 3.4.6.2</w:t>
      </w:r>
    </w:p>
    <w:p w14:paraId="5E1C38C7" w14:textId="2C208D61" w:rsidR="00EF4750" w:rsidRDefault="00E310B5" w:rsidP="00E310B5">
      <w:pPr>
        <w:ind w:left="5103"/>
      </w:pPr>
      <w:r>
        <w:t xml:space="preserve">(S) </w:t>
      </w:r>
    </w:p>
    <w:p w14:paraId="7EFE2141" w14:textId="77777777" w:rsidR="00E310B5" w:rsidRPr="0000341A" w:rsidRDefault="00E310B5" w:rsidP="006030DD">
      <w:pPr>
        <w:ind w:left="5103"/>
      </w:pPr>
    </w:p>
    <w:p w14:paraId="2231A0A1" w14:textId="77777777" w:rsidR="006030DD" w:rsidRPr="0000341A" w:rsidRDefault="006030DD" w:rsidP="006030DD">
      <w:pPr>
        <w:jc w:val="right"/>
      </w:pPr>
    </w:p>
    <w:p w14:paraId="64EC14DB" w14:textId="77777777" w:rsidR="006030DD" w:rsidRPr="0000341A" w:rsidRDefault="008B4C96" w:rsidP="006030DD">
      <w:pPr>
        <w:jc w:val="center"/>
      </w:pPr>
      <w:r w:rsidRPr="0000341A">
        <w:rPr>
          <w:noProof/>
        </w:rPr>
        <w:drawing>
          <wp:inline distT="0" distB="0" distL="0" distR="0" wp14:anchorId="31B93B64" wp14:editId="2A2833DC">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4FE903A1" w14:textId="77777777" w:rsidR="006030DD" w:rsidRPr="0000341A" w:rsidRDefault="006030DD" w:rsidP="006030DD">
      <w:pPr>
        <w:jc w:val="center"/>
      </w:pPr>
    </w:p>
    <w:p w14:paraId="393D0ACF" w14:textId="77777777" w:rsidR="006030DD" w:rsidRPr="0000341A" w:rsidRDefault="008B4C96" w:rsidP="006030DD">
      <w:pPr>
        <w:keepNext/>
        <w:jc w:val="center"/>
        <w:outlineLvl w:val="0"/>
        <w:rPr>
          <w:b/>
          <w:bCs/>
          <w:sz w:val="32"/>
        </w:rPr>
      </w:pPr>
      <w:r w:rsidRPr="0000341A">
        <w:rPr>
          <w:b/>
          <w:bCs/>
          <w:sz w:val="32"/>
        </w:rPr>
        <w:t>LIETUVOS AUKŠČIAUSIASIS TEISMAS</w:t>
      </w:r>
    </w:p>
    <w:p w14:paraId="75D48070" w14:textId="77777777" w:rsidR="006030DD" w:rsidRPr="0000341A" w:rsidRDefault="006030DD" w:rsidP="006030DD">
      <w:pPr>
        <w:keepNext/>
        <w:outlineLvl w:val="0"/>
        <w:rPr>
          <w:b/>
          <w:bCs/>
          <w:sz w:val="32"/>
        </w:rPr>
      </w:pPr>
    </w:p>
    <w:p w14:paraId="74502F56" w14:textId="77777777" w:rsidR="006030DD" w:rsidRPr="0000341A" w:rsidRDefault="008B4C96" w:rsidP="006030DD">
      <w:pPr>
        <w:keepNext/>
        <w:jc w:val="center"/>
        <w:outlineLvl w:val="0"/>
        <w:rPr>
          <w:b/>
          <w:bCs/>
          <w:sz w:val="32"/>
        </w:rPr>
      </w:pPr>
      <w:r w:rsidRPr="0000341A">
        <w:rPr>
          <w:b/>
          <w:bCs/>
          <w:sz w:val="32"/>
        </w:rPr>
        <w:t>N U T A R T I S</w:t>
      </w:r>
    </w:p>
    <w:p w14:paraId="4334F0C0" w14:textId="77777777" w:rsidR="006030DD" w:rsidRPr="0000341A" w:rsidRDefault="008B4C96" w:rsidP="006030DD">
      <w:pPr>
        <w:keepNext/>
        <w:jc w:val="center"/>
        <w:outlineLvl w:val="1"/>
        <w:rPr>
          <w:sz w:val="28"/>
        </w:rPr>
      </w:pPr>
      <w:r w:rsidRPr="0000341A">
        <w:t>LIETUVOS RESPUBLIKOS VARDU</w:t>
      </w:r>
    </w:p>
    <w:p w14:paraId="6104CEFD" w14:textId="77777777" w:rsidR="006030DD" w:rsidRPr="0000341A" w:rsidRDefault="006030DD" w:rsidP="006030DD"/>
    <w:p w14:paraId="1085A691" w14:textId="39530512" w:rsidR="006030DD" w:rsidRPr="0000341A" w:rsidRDefault="008B4C96" w:rsidP="006030DD">
      <w:pPr>
        <w:keepNext/>
        <w:jc w:val="center"/>
        <w:outlineLvl w:val="0"/>
        <w:rPr>
          <w:bCs/>
        </w:rPr>
      </w:pPr>
      <w:r w:rsidRPr="0000341A">
        <w:rPr>
          <w:bCs/>
        </w:rPr>
        <w:t>202</w:t>
      </w:r>
      <w:r w:rsidR="00874AC5" w:rsidRPr="0000341A">
        <w:rPr>
          <w:bCs/>
        </w:rPr>
        <w:t>4</w:t>
      </w:r>
      <w:r w:rsidRPr="0000341A">
        <w:rPr>
          <w:bCs/>
        </w:rPr>
        <w:t xml:space="preserve"> m. </w:t>
      </w:r>
      <w:r w:rsidR="00711059" w:rsidRPr="0000341A">
        <w:rPr>
          <w:bCs/>
        </w:rPr>
        <w:t xml:space="preserve">spalio </w:t>
      </w:r>
      <w:r w:rsidR="00F94BA9" w:rsidRPr="0000341A">
        <w:rPr>
          <w:bCs/>
        </w:rPr>
        <w:t>16</w:t>
      </w:r>
      <w:r w:rsidRPr="0000341A">
        <w:rPr>
          <w:bCs/>
        </w:rPr>
        <w:t xml:space="preserve"> d.</w:t>
      </w:r>
    </w:p>
    <w:p w14:paraId="7253B64E" w14:textId="77777777" w:rsidR="006030DD" w:rsidRPr="0000341A" w:rsidRDefault="008B4C96" w:rsidP="006030DD">
      <w:pPr>
        <w:jc w:val="center"/>
      </w:pPr>
      <w:r w:rsidRPr="0000341A">
        <w:t>Vilnius</w:t>
      </w:r>
    </w:p>
    <w:p w14:paraId="1085BFEE" w14:textId="77777777" w:rsidR="006030DD" w:rsidRPr="0000341A" w:rsidRDefault="006030DD" w:rsidP="006030DD"/>
    <w:p w14:paraId="3F7D0DDF" w14:textId="6CCB61DE" w:rsidR="0026171E" w:rsidRPr="0000341A" w:rsidRDefault="008B4C96" w:rsidP="0026171E">
      <w:pPr>
        <w:ind w:firstLine="720"/>
        <w:jc w:val="both"/>
      </w:pPr>
      <w:r w:rsidRPr="0000341A">
        <w:t>Lietuvos Aukščiausiojo Teismo Civilinių bylų skyriaus teisėjų kolegija, susidedanti iš teisėjų</w:t>
      </w:r>
      <w:bookmarkStart w:id="0" w:name="_Hlk62483056"/>
      <w:bookmarkStart w:id="1" w:name="_Hlk61948007"/>
      <w:r w:rsidR="00151779" w:rsidRPr="0000341A">
        <w:t xml:space="preserve"> </w:t>
      </w:r>
      <w:r w:rsidR="00711059" w:rsidRPr="0000341A">
        <w:t>Donato Šerno</w:t>
      </w:r>
      <w:r w:rsidR="00C06200" w:rsidRPr="0000341A">
        <w:t>, Agnės Tikniūtės</w:t>
      </w:r>
      <w:r w:rsidR="00711059" w:rsidRPr="0000341A">
        <w:t xml:space="preserve"> (pranešėja) ir Dalios Vasarienės (kolegijos pirmininkė)</w:t>
      </w:r>
      <w:r w:rsidR="00151779" w:rsidRPr="0000341A">
        <w:t>,</w:t>
      </w:r>
    </w:p>
    <w:bookmarkEnd w:id="0"/>
    <w:bookmarkEnd w:id="1"/>
    <w:p w14:paraId="63B2F08B" w14:textId="6ADD3173" w:rsidR="006030DD" w:rsidRPr="0000341A" w:rsidRDefault="008B4C96" w:rsidP="001A1E2B">
      <w:pPr>
        <w:ind w:firstLine="709"/>
        <w:jc w:val="both"/>
      </w:pPr>
      <w:r w:rsidRPr="0000341A">
        <w:t xml:space="preserve">teismo posėdyje kasacine rašytinio proceso tvarka išnagrinėjo civilinę bylą </w:t>
      </w:r>
      <w:r w:rsidR="00931EC0" w:rsidRPr="0000341A">
        <w:t xml:space="preserve">pagal </w:t>
      </w:r>
      <w:r w:rsidR="00711059" w:rsidRPr="0000341A">
        <w:rPr>
          <w:b/>
        </w:rPr>
        <w:t xml:space="preserve">pareiškėjo </w:t>
      </w:r>
      <w:bookmarkStart w:id="2" w:name="Buk_2"/>
      <w:r w:rsidR="00E310B5" w:rsidRPr="00E310B5">
        <w:rPr>
          <w:b/>
        </w:rPr>
        <w:t xml:space="preserve">R. R. </w:t>
      </w:r>
      <w:bookmarkEnd w:id="2"/>
      <w:r w:rsidR="00CB4F74" w:rsidRPr="0000341A">
        <w:t>kasacin</w:t>
      </w:r>
      <w:r w:rsidR="00527047" w:rsidRPr="0000341A">
        <w:t>į</w:t>
      </w:r>
      <w:r w:rsidR="00CB4F74" w:rsidRPr="0000341A">
        <w:t xml:space="preserve"> skund</w:t>
      </w:r>
      <w:r w:rsidR="00527047" w:rsidRPr="0000341A">
        <w:t>ą</w:t>
      </w:r>
      <w:r w:rsidR="00CB4F74" w:rsidRPr="0000341A">
        <w:t xml:space="preserve"> dėl </w:t>
      </w:r>
      <w:r w:rsidR="00711059" w:rsidRPr="0000341A">
        <w:rPr>
          <w:rFonts w:eastAsia="Calibri"/>
          <w:color w:val="000000" w:themeColor="text1"/>
        </w:rPr>
        <w:t xml:space="preserve">Kauno apygardos teismo </w:t>
      </w:r>
      <w:r w:rsidR="00C06200" w:rsidRPr="0000341A">
        <w:t>202</w:t>
      </w:r>
      <w:r w:rsidR="00711059" w:rsidRPr="0000341A">
        <w:t>4</w:t>
      </w:r>
      <w:r w:rsidR="00C06200" w:rsidRPr="0000341A">
        <w:t xml:space="preserve"> m. </w:t>
      </w:r>
      <w:r w:rsidR="00711059" w:rsidRPr="0000341A">
        <w:t>balandžio 11 d. nutarties</w:t>
      </w:r>
      <w:r w:rsidR="00C06200" w:rsidRPr="0000341A">
        <w:t xml:space="preserve"> peržiūrėjimo civilinėje byloje pagal </w:t>
      </w:r>
      <w:r w:rsidR="00711059" w:rsidRPr="0000341A">
        <w:t xml:space="preserve">pareiškėjo </w:t>
      </w:r>
      <w:bookmarkStart w:id="3" w:name="Buk_3"/>
      <w:r w:rsidR="00E310B5" w:rsidRPr="00E310B5">
        <w:t xml:space="preserve">R. R. </w:t>
      </w:r>
      <w:bookmarkEnd w:id="3"/>
      <w:r w:rsidR="00711059" w:rsidRPr="0000341A">
        <w:t xml:space="preserve">pareiškimą dėl </w:t>
      </w:r>
      <w:bookmarkStart w:id="4" w:name="_Hlk115166498"/>
      <w:r w:rsidR="00711059" w:rsidRPr="0000341A">
        <w:t>juridinę reikšmę turinčio fakto nustatymo</w:t>
      </w:r>
      <w:bookmarkEnd w:id="4"/>
      <w:r w:rsidR="005F1C5F" w:rsidRPr="0000341A">
        <w:t>.</w:t>
      </w:r>
    </w:p>
    <w:p w14:paraId="62C2FCE7" w14:textId="77777777" w:rsidR="006030DD" w:rsidRPr="0000341A" w:rsidRDefault="006030DD" w:rsidP="006030DD">
      <w:pPr>
        <w:ind w:firstLine="720"/>
        <w:jc w:val="both"/>
      </w:pPr>
    </w:p>
    <w:p w14:paraId="6D6D2626" w14:textId="77777777" w:rsidR="006030DD" w:rsidRPr="0000341A" w:rsidRDefault="008B4C96" w:rsidP="006030DD">
      <w:pPr>
        <w:ind w:firstLine="720"/>
        <w:jc w:val="both"/>
        <w:rPr>
          <w:b/>
          <w:bCs/>
        </w:rPr>
      </w:pPr>
      <w:r w:rsidRPr="0000341A">
        <w:t xml:space="preserve">Teisėjų kolegija </w:t>
      </w:r>
    </w:p>
    <w:p w14:paraId="0F5D5FCB" w14:textId="77777777" w:rsidR="006030DD" w:rsidRPr="0000341A" w:rsidRDefault="006030DD" w:rsidP="006030DD">
      <w:pPr>
        <w:ind w:firstLine="720"/>
        <w:jc w:val="both"/>
        <w:rPr>
          <w:b/>
          <w:bCs/>
        </w:rPr>
      </w:pPr>
    </w:p>
    <w:p w14:paraId="0C309616" w14:textId="77777777" w:rsidR="006030DD" w:rsidRPr="0000341A" w:rsidRDefault="008B4C96" w:rsidP="006030DD">
      <w:pPr>
        <w:jc w:val="both"/>
      </w:pPr>
      <w:r w:rsidRPr="0000341A">
        <w:t>n u s t a t ė :</w:t>
      </w:r>
    </w:p>
    <w:p w14:paraId="3EFA8B54" w14:textId="77777777" w:rsidR="006030DD" w:rsidRPr="0000341A" w:rsidRDefault="006030DD" w:rsidP="00385AC0">
      <w:pPr>
        <w:spacing w:after="120"/>
        <w:ind w:left="726" w:hanging="6"/>
        <w:jc w:val="both"/>
      </w:pPr>
    </w:p>
    <w:p w14:paraId="2CBFFE58" w14:textId="77777777" w:rsidR="006030DD" w:rsidRPr="0000341A" w:rsidRDefault="008B4C96" w:rsidP="002C6DF2">
      <w:pPr>
        <w:spacing w:after="120"/>
        <w:jc w:val="center"/>
      </w:pPr>
      <w:r w:rsidRPr="0000341A">
        <w:t>I. Ginčo esmė</w:t>
      </w:r>
    </w:p>
    <w:p w14:paraId="20958F00" w14:textId="77777777" w:rsidR="006030DD" w:rsidRPr="0000341A" w:rsidRDefault="006030DD" w:rsidP="002C6DF2">
      <w:pPr>
        <w:pStyle w:val="Sraopastraipa"/>
        <w:spacing w:after="120" w:line="240" w:lineRule="auto"/>
        <w:ind w:left="357"/>
        <w:contextualSpacing w:val="0"/>
        <w:jc w:val="both"/>
        <w:rPr>
          <w:rFonts w:ascii="Times New Roman" w:hAnsi="Times New Roman"/>
          <w:sz w:val="24"/>
          <w:szCs w:val="24"/>
        </w:rPr>
      </w:pPr>
    </w:p>
    <w:p w14:paraId="1270B4E3" w14:textId="227B98C3" w:rsidR="0024110E" w:rsidRPr="0000341A" w:rsidRDefault="0024110E" w:rsidP="002C6DF2">
      <w:pPr>
        <w:pStyle w:val="Sraopastraipa"/>
        <w:numPr>
          <w:ilvl w:val="0"/>
          <w:numId w:val="1"/>
        </w:numPr>
        <w:spacing w:after="120" w:line="240" w:lineRule="auto"/>
        <w:contextualSpacing w:val="0"/>
        <w:jc w:val="both"/>
        <w:rPr>
          <w:rFonts w:ascii="Times New Roman" w:hAnsi="Times New Roman"/>
          <w:sz w:val="24"/>
          <w:szCs w:val="24"/>
        </w:rPr>
      </w:pPr>
      <w:r w:rsidRPr="0000341A">
        <w:rPr>
          <w:rFonts w:ascii="Times New Roman" w:hAnsi="Times New Roman"/>
          <w:sz w:val="24"/>
          <w:szCs w:val="24"/>
        </w:rPr>
        <w:t>Kasacinėje byloje sprendžiama</w:t>
      </w:r>
      <w:r w:rsidR="00CA4B55" w:rsidRPr="0000341A">
        <w:rPr>
          <w:rFonts w:ascii="Times New Roman" w:hAnsi="Times New Roman"/>
          <w:sz w:val="24"/>
          <w:szCs w:val="24"/>
        </w:rPr>
        <w:t>s</w:t>
      </w:r>
      <w:r w:rsidRPr="0000341A">
        <w:rPr>
          <w:rFonts w:ascii="Times New Roman" w:hAnsi="Times New Roman"/>
          <w:sz w:val="24"/>
          <w:szCs w:val="24"/>
        </w:rPr>
        <w:t xml:space="preserve"> </w:t>
      </w:r>
      <w:r w:rsidR="00CA4B55" w:rsidRPr="0000341A">
        <w:rPr>
          <w:rFonts w:ascii="Times New Roman" w:hAnsi="Times New Roman"/>
          <w:sz w:val="24"/>
          <w:szCs w:val="24"/>
        </w:rPr>
        <w:t>klausimas</w:t>
      </w:r>
      <w:r w:rsidR="005E0529" w:rsidRPr="0000341A">
        <w:rPr>
          <w:rFonts w:ascii="Times New Roman" w:hAnsi="Times New Roman"/>
          <w:sz w:val="24"/>
          <w:szCs w:val="24"/>
        </w:rPr>
        <w:t xml:space="preserve">, </w:t>
      </w:r>
      <w:r w:rsidR="00F72D53" w:rsidRPr="0000341A">
        <w:rPr>
          <w:rFonts w:ascii="Times New Roman" w:hAnsi="Times New Roman"/>
          <w:sz w:val="24"/>
          <w:szCs w:val="24"/>
        </w:rPr>
        <w:t xml:space="preserve">ar </w:t>
      </w:r>
      <w:r w:rsidR="00CA4B55" w:rsidRPr="0000341A">
        <w:rPr>
          <w:rFonts w:ascii="Times New Roman" w:hAnsi="Times New Roman"/>
          <w:sz w:val="24"/>
          <w:szCs w:val="24"/>
        </w:rPr>
        <w:t xml:space="preserve">faktas, kad </w:t>
      </w:r>
      <w:r w:rsidR="00F72D53" w:rsidRPr="0000341A">
        <w:rPr>
          <w:rFonts w:ascii="Times New Roman" w:hAnsi="Times New Roman"/>
          <w:sz w:val="24"/>
          <w:szCs w:val="24"/>
        </w:rPr>
        <w:t xml:space="preserve">po juridinio asmens likvidavimo ir išregistravimo supaprastinta tvarka </w:t>
      </w:r>
      <w:r w:rsidR="00CA4B55" w:rsidRPr="0000341A">
        <w:rPr>
          <w:rFonts w:ascii="Times New Roman" w:hAnsi="Times New Roman"/>
          <w:sz w:val="24"/>
          <w:szCs w:val="24"/>
        </w:rPr>
        <w:t xml:space="preserve">likęs turtas ir turtinės teisės priklauso </w:t>
      </w:r>
      <w:r w:rsidR="00F72D53" w:rsidRPr="0000341A">
        <w:rPr>
          <w:rFonts w:ascii="Times New Roman" w:hAnsi="Times New Roman"/>
          <w:sz w:val="24"/>
          <w:szCs w:val="24"/>
        </w:rPr>
        <w:t xml:space="preserve">šio juridinio asmens </w:t>
      </w:r>
      <w:r w:rsidR="00CA4B55" w:rsidRPr="0000341A">
        <w:rPr>
          <w:rFonts w:ascii="Times New Roman" w:hAnsi="Times New Roman"/>
          <w:sz w:val="24"/>
          <w:szCs w:val="24"/>
        </w:rPr>
        <w:t>dalyviui</w:t>
      </w:r>
      <w:r w:rsidR="00C34236" w:rsidRPr="0000341A">
        <w:rPr>
          <w:rFonts w:ascii="Times New Roman" w:hAnsi="Times New Roman"/>
          <w:sz w:val="24"/>
          <w:szCs w:val="24"/>
        </w:rPr>
        <w:t>,</w:t>
      </w:r>
      <w:r w:rsidR="00CA4B55" w:rsidRPr="0000341A">
        <w:rPr>
          <w:rFonts w:ascii="Times New Roman" w:hAnsi="Times New Roman"/>
          <w:sz w:val="24"/>
          <w:szCs w:val="24"/>
        </w:rPr>
        <w:t xml:space="preserve"> turi būti nustatomas </w:t>
      </w:r>
      <w:r w:rsidR="00F72D53" w:rsidRPr="0000341A">
        <w:rPr>
          <w:rFonts w:ascii="Times New Roman" w:hAnsi="Times New Roman"/>
          <w:sz w:val="24"/>
          <w:szCs w:val="24"/>
        </w:rPr>
        <w:t xml:space="preserve">ypatingosios </w:t>
      </w:r>
      <w:r w:rsidR="00CA4B55" w:rsidRPr="0000341A">
        <w:rPr>
          <w:rFonts w:ascii="Times New Roman" w:hAnsi="Times New Roman"/>
          <w:sz w:val="24"/>
          <w:szCs w:val="24"/>
        </w:rPr>
        <w:t xml:space="preserve">ar ginčo </w:t>
      </w:r>
      <w:r w:rsidR="00F72D53" w:rsidRPr="0000341A">
        <w:rPr>
          <w:rFonts w:ascii="Times New Roman" w:hAnsi="Times New Roman"/>
          <w:sz w:val="24"/>
          <w:szCs w:val="24"/>
        </w:rPr>
        <w:t>teisenos tvarka</w:t>
      </w:r>
      <w:r w:rsidR="00484ED7" w:rsidRPr="0000341A">
        <w:rPr>
          <w:rFonts w:ascii="Times New Roman" w:hAnsi="Times New Roman"/>
          <w:sz w:val="24"/>
          <w:szCs w:val="24"/>
        </w:rPr>
        <w:t>.</w:t>
      </w:r>
    </w:p>
    <w:p w14:paraId="42664EE9" w14:textId="2ADF819B" w:rsidR="00503C82" w:rsidRPr="0000341A" w:rsidRDefault="00711059" w:rsidP="002759B7">
      <w:pPr>
        <w:pStyle w:val="Sraopastraipa"/>
        <w:numPr>
          <w:ilvl w:val="0"/>
          <w:numId w:val="1"/>
        </w:numPr>
        <w:spacing w:after="120" w:line="240" w:lineRule="auto"/>
        <w:contextualSpacing w:val="0"/>
        <w:jc w:val="both"/>
        <w:rPr>
          <w:rFonts w:ascii="Times New Roman" w:hAnsi="Times New Roman"/>
          <w:sz w:val="24"/>
          <w:szCs w:val="24"/>
        </w:rPr>
      </w:pPr>
      <w:r w:rsidRPr="0000341A">
        <w:rPr>
          <w:rFonts w:ascii="Times New Roman" w:hAnsi="Times New Roman"/>
          <w:sz w:val="24"/>
          <w:szCs w:val="24"/>
        </w:rPr>
        <w:t>Pareiškėjas</w:t>
      </w:r>
      <w:r w:rsidR="0042165F" w:rsidRPr="0000341A">
        <w:rPr>
          <w:rFonts w:ascii="Times New Roman" w:hAnsi="Times New Roman"/>
          <w:sz w:val="24"/>
          <w:szCs w:val="24"/>
        </w:rPr>
        <w:t xml:space="preserve"> praš</w:t>
      </w:r>
      <w:r w:rsidR="00C06200" w:rsidRPr="0000341A">
        <w:rPr>
          <w:rFonts w:ascii="Times New Roman" w:hAnsi="Times New Roman"/>
          <w:sz w:val="24"/>
          <w:szCs w:val="24"/>
        </w:rPr>
        <w:t>ė</w:t>
      </w:r>
      <w:r w:rsidRPr="0000341A">
        <w:rPr>
          <w:rFonts w:ascii="Times New Roman" w:hAnsi="Times New Roman"/>
          <w:sz w:val="24"/>
          <w:szCs w:val="24"/>
        </w:rPr>
        <w:t xml:space="preserve"> nustatyti juridinę reikšmę turintį faktą, kad jam po UAB ,,RR prekyba“ likvidavimo priklauso šios įmonės turtas: automobilis </w:t>
      </w:r>
      <w:r w:rsidR="00200481" w:rsidRPr="0000341A">
        <w:rPr>
          <w:rFonts w:ascii="Times New Roman" w:hAnsi="Times New Roman"/>
          <w:sz w:val="24"/>
          <w:szCs w:val="24"/>
        </w:rPr>
        <w:t>„</w:t>
      </w:r>
      <w:r w:rsidRPr="0000341A">
        <w:rPr>
          <w:rFonts w:ascii="Times New Roman" w:hAnsi="Times New Roman"/>
          <w:sz w:val="24"/>
          <w:szCs w:val="24"/>
        </w:rPr>
        <w:t>O</w:t>
      </w:r>
      <w:r w:rsidR="00200481" w:rsidRPr="0000341A">
        <w:rPr>
          <w:rFonts w:ascii="Times New Roman" w:hAnsi="Times New Roman"/>
          <w:sz w:val="24"/>
          <w:szCs w:val="24"/>
        </w:rPr>
        <w:t>pel“</w:t>
      </w:r>
      <w:r w:rsidRPr="0000341A">
        <w:rPr>
          <w:rFonts w:ascii="Times New Roman" w:hAnsi="Times New Roman"/>
          <w:sz w:val="24"/>
          <w:szCs w:val="24"/>
        </w:rPr>
        <w:t>, valst</w:t>
      </w:r>
      <w:r w:rsidR="00200481" w:rsidRPr="0000341A">
        <w:rPr>
          <w:rFonts w:ascii="Times New Roman" w:hAnsi="Times New Roman"/>
          <w:sz w:val="24"/>
          <w:szCs w:val="24"/>
        </w:rPr>
        <w:t>.</w:t>
      </w:r>
      <w:r w:rsidRPr="0000341A">
        <w:rPr>
          <w:rFonts w:ascii="Times New Roman" w:hAnsi="Times New Roman"/>
          <w:sz w:val="24"/>
          <w:szCs w:val="24"/>
        </w:rPr>
        <w:t xml:space="preserve"> </w:t>
      </w:r>
      <w:r w:rsidR="00200481" w:rsidRPr="0000341A">
        <w:rPr>
          <w:rFonts w:ascii="Times New Roman" w:hAnsi="Times New Roman"/>
          <w:sz w:val="24"/>
          <w:szCs w:val="24"/>
        </w:rPr>
        <w:t>Nr.</w:t>
      </w:r>
      <w:r w:rsidRPr="0000341A">
        <w:rPr>
          <w:rFonts w:ascii="Times New Roman" w:hAnsi="Times New Roman"/>
          <w:sz w:val="24"/>
          <w:szCs w:val="24"/>
        </w:rPr>
        <w:t xml:space="preserve"> </w:t>
      </w:r>
      <w:bookmarkStart w:id="5" w:name="Buk_1"/>
      <w:r w:rsidR="00E310B5" w:rsidRPr="00E310B5">
        <w:rPr>
          <w:rFonts w:ascii="Times New Roman" w:hAnsi="Times New Roman"/>
          <w:sz w:val="24"/>
          <w:szCs w:val="24"/>
        </w:rPr>
        <w:t>(</w:t>
      </w:r>
      <w:r w:rsidR="00E310B5" w:rsidRPr="00E310B5">
        <w:rPr>
          <w:rFonts w:ascii="Times New Roman" w:hAnsi="Times New Roman"/>
          <w:i/>
          <w:iCs/>
          <w:sz w:val="24"/>
          <w:szCs w:val="24"/>
        </w:rPr>
        <w:t>duomenys neskelbtini</w:t>
      </w:r>
      <w:r w:rsidR="00E310B5" w:rsidRPr="00E310B5">
        <w:rPr>
          <w:rFonts w:ascii="Times New Roman" w:hAnsi="Times New Roman"/>
          <w:sz w:val="24"/>
          <w:szCs w:val="24"/>
        </w:rPr>
        <w:t xml:space="preserve">) </w:t>
      </w:r>
      <w:bookmarkEnd w:id="5"/>
      <w:r w:rsidRPr="0000341A">
        <w:rPr>
          <w:rFonts w:ascii="Times New Roman" w:hAnsi="Times New Roman"/>
          <w:sz w:val="24"/>
          <w:szCs w:val="24"/>
        </w:rPr>
        <w:t>ir UAB ,,POS Holding Group“ 1859,90 Eur dydžio debitorinė skola</w:t>
      </w:r>
      <w:r w:rsidR="00503C82" w:rsidRPr="0000341A">
        <w:rPr>
          <w:rFonts w:ascii="Times New Roman" w:hAnsi="Times New Roman"/>
          <w:sz w:val="24"/>
          <w:szCs w:val="24"/>
        </w:rPr>
        <w:t>.</w:t>
      </w:r>
    </w:p>
    <w:p w14:paraId="0B4ED7B0" w14:textId="21AEE6A9" w:rsidR="000E5F54" w:rsidRPr="0000341A" w:rsidRDefault="00711059" w:rsidP="00DF0EAB">
      <w:pPr>
        <w:pStyle w:val="Sraopastraipa"/>
        <w:numPr>
          <w:ilvl w:val="0"/>
          <w:numId w:val="1"/>
        </w:numPr>
        <w:spacing w:after="120" w:line="240" w:lineRule="auto"/>
        <w:contextualSpacing w:val="0"/>
        <w:jc w:val="both"/>
        <w:rPr>
          <w:rFonts w:ascii="Times New Roman" w:hAnsi="Times New Roman"/>
          <w:sz w:val="24"/>
          <w:szCs w:val="24"/>
        </w:rPr>
      </w:pPr>
      <w:r w:rsidRPr="0000341A">
        <w:rPr>
          <w:rFonts w:ascii="Times New Roman" w:hAnsi="Times New Roman"/>
          <w:sz w:val="24"/>
          <w:szCs w:val="24"/>
        </w:rPr>
        <w:t>Pareiškėjas</w:t>
      </w:r>
      <w:r w:rsidR="00D47DC5" w:rsidRPr="0000341A">
        <w:rPr>
          <w:rFonts w:ascii="Times New Roman" w:hAnsi="Times New Roman"/>
          <w:sz w:val="24"/>
          <w:szCs w:val="24"/>
        </w:rPr>
        <w:t xml:space="preserve"> nurodė</w:t>
      </w:r>
      <w:r w:rsidR="00CB5DD7" w:rsidRPr="0000341A">
        <w:rPr>
          <w:rFonts w:ascii="Times New Roman" w:hAnsi="Times New Roman"/>
          <w:sz w:val="24"/>
          <w:szCs w:val="24"/>
        </w:rPr>
        <w:t>, kad</w:t>
      </w:r>
      <w:r w:rsidR="00C34236" w:rsidRPr="0000341A">
        <w:rPr>
          <w:rFonts w:ascii="Times New Roman" w:hAnsi="Times New Roman"/>
          <w:sz w:val="24"/>
          <w:szCs w:val="24"/>
        </w:rPr>
        <w:t xml:space="preserve"> </w:t>
      </w:r>
      <w:r w:rsidR="00200481" w:rsidRPr="0000341A">
        <w:rPr>
          <w:rFonts w:ascii="Times New Roman" w:hAnsi="Times New Roman"/>
          <w:sz w:val="24"/>
          <w:szCs w:val="24"/>
        </w:rPr>
        <w:t>VĮ</w:t>
      </w:r>
      <w:r w:rsidR="007116AF" w:rsidRPr="0000341A">
        <w:rPr>
          <w:rFonts w:ascii="Times New Roman" w:hAnsi="Times New Roman"/>
          <w:sz w:val="24"/>
          <w:szCs w:val="24"/>
        </w:rPr>
        <w:t xml:space="preserve"> Registrų centras 2024 m. sausio 8 d. priėmė sprendimą likviduoti UAB</w:t>
      </w:r>
      <w:r w:rsidR="00200481" w:rsidRPr="0000341A">
        <w:rPr>
          <w:rFonts w:ascii="Times New Roman" w:hAnsi="Times New Roman"/>
          <w:sz w:val="24"/>
          <w:szCs w:val="24"/>
        </w:rPr>
        <w:t> </w:t>
      </w:r>
      <w:r w:rsidR="007116AF" w:rsidRPr="0000341A">
        <w:rPr>
          <w:rFonts w:ascii="Times New Roman" w:hAnsi="Times New Roman"/>
          <w:sz w:val="24"/>
          <w:szCs w:val="24"/>
        </w:rPr>
        <w:t xml:space="preserve">„RR prekyba“, kurios vienintelis akcininkas buvo pareiškėjas. Įmonė kreditorių neturi, todėl jos turtas po likvidavimo </w:t>
      </w:r>
      <w:r w:rsidR="00C34236" w:rsidRPr="0000341A">
        <w:rPr>
          <w:rFonts w:ascii="Times New Roman" w:hAnsi="Times New Roman"/>
          <w:sz w:val="24"/>
          <w:szCs w:val="24"/>
        </w:rPr>
        <w:t>turi priklausyti pareiškėjui</w:t>
      </w:r>
      <w:r w:rsidR="007116AF" w:rsidRPr="0000341A">
        <w:rPr>
          <w:rFonts w:ascii="Times New Roman" w:hAnsi="Times New Roman"/>
          <w:sz w:val="24"/>
          <w:szCs w:val="24"/>
        </w:rPr>
        <w:t xml:space="preserve"> kaip vieninteliam akcininkui.</w:t>
      </w:r>
    </w:p>
    <w:p w14:paraId="2B870322" w14:textId="77777777" w:rsidR="0045325E" w:rsidRPr="0000341A" w:rsidRDefault="0045325E" w:rsidP="002C6DF2">
      <w:pPr>
        <w:pStyle w:val="Sraopastraipa"/>
        <w:spacing w:after="120" w:line="240" w:lineRule="auto"/>
        <w:ind w:left="360"/>
        <w:contextualSpacing w:val="0"/>
        <w:jc w:val="both"/>
        <w:rPr>
          <w:rFonts w:ascii="Times New Roman" w:hAnsi="Times New Roman"/>
          <w:sz w:val="24"/>
          <w:szCs w:val="24"/>
        </w:rPr>
      </w:pPr>
    </w:p>
    <w:p w14:paraId="03887707" w14:textId="395353B1" w:rsidR="006030DD" w:rsidRPr="0000341A" w:rsidRDefault="008B4C96" w:rsidP="002C6DF2">
      <w:pPr>
        <w:spacing w:after="120"/>
        <w:jc w:val="center"/>
      </w:pPr>
      <w:r w:rsidRPr="0000341A">
        <w:t xml:space="preserve">II. </w:t>
      </w:r>
      <w:r w:rsidR="00375205" w:rsidRPr="0000341A">
        <w:t>Pirmosios ir apeliacinės instancijos</w:t>
      </w:r>
      <w:r w:rsidRPr="0000341A">
        <w:t xml:space="preserve"> teism</w:t>
      </w:r>
      <w:r w:rsidR="00BE2149" w:rsidRPr="0000341A">
        <w:t>ų</w:t>
      </w:r>
      <w:r w:rsidRPr="0000341A">
        <w:t xml:space="preserve"> procesini</w:t>
      </w:r>
      <w:r w:rsidR="00BE2149" w:rsidRPr="0000341A">
        <w:t>ų</w:t>
      </w:r>
      <w:r w:rsidRPr="0000341A">
        <w:t xml:space="preserve"> sprendim</w:t>
      </w:r>
      <w:r w:rsidR="00BE2149" w:rsidRPr="0000341A">
        <w:t>ų</w:t>
      </w:r>
      <w:r w:rsidRPr="0000341A">
        <w:t xml:space="preserve"> esmė</w:t>
      </w:r>
    </w:p>
    <w:p w14:paraId="254AFD7E" w14:textId="77777777" w:rsidR="006030DD" w:rsidRPr="0000341A" w:rsidRDefault="006030DD" w:rsidP="002C6DF2">
      <w:pPr>
        <w:pStyle w:val="Sraopastraipa"/>
        <w:spacing w:after="120" w:line="240" w:lineRule="auto"/>
        <w:ind w:left="0" w:firstLine="720"/>
        <w:contextualSpacing w:val="0"/>
        <w:jc w:val="both"/>
        <w:rPr>
          <w:rFonts w:ascii="Times New Roman" w:hAnsi="Times New Roman"/>
          <w:sz w:val="24"/>
          <w:szCs w:val="24"/>
        </w:rPr>
      </w:pPr>
    </w:p>
    <w:p w14:paraId="75C3DF3B" w14:textId="3982BB57" w:rsidR="00515A62" w:rsidRPr="0000341A" w:rsidRDefault="001F4162" w:rsidP="00B25A3F">
      <w:pPr>
        <w:pStyle w:val="Sraopastraipa"/>
        <w:numPr>
          <w:ilvl w:val="0"/>
          <w:numId w:val="1"/>
        </w:numPr>
        <w:spacing w:after="120" w:line="240" w:lineRule="auto"/>
        <w:contextualSpacing w:val="0"/>
        <w:jc w:val="both"/>
        <w:rPr>
          <w:rFonts w:ascii="Times New Roman" w:hAnsi="Times New Roman"/>
          <w:sz w:val="24"/>
          <w:szCs w:val="24"/>
        </w:rPr>
      </w:pPr>
      <w:r w:rsidRPr="0000341A">
        <w:rPr>
          <w:rFonts w:ascii="Times New Roman" w:hAnsi="Times New Roman"/>
          <w:sz w:val="24"/>
          <w:szCs w:val="24"/>
        </w:rPr>
        <w:t xml:space="preserve">Kauno apylinkės </w:t>
      </w:r>
      <w:r w:rsidR="00515A62" w:rsidRPr="0000341A">
        <w:rPr>
          <w:rFonts w:ascii="Times New Roman" w:hAnsi="Times New Roman"/>
          <w:sz w:val="24"/>
          <w:szCs w:val="24"/>
        </w:rPr>
        <w:t xml:space="preserve">teismas </w:t>
      </w:r>
      <w:r w:rsidRPr="0000341A">
        <w:rPr>
          <w:rFonts w:ascii="Times New Roman" w:hAnsi="Times New Roman"/>
          <w:sz w:val="24"/>
          <w:szCs w:val="24"/>
        </w:rPr>
        <w:t>2024 m. vasario 5 d. nutartimi</w:t>
      </w:r>
      <w:r w:rsidR="00515A62" w:rsidRPr="0000341A">
        <w:rPr>
          <w:rFonts w:ascii="Times New Roman" w:hAnsi="Times New Roman"/>
          <w:sz w:val="24"/>
          <w:szCs w:val="24"/>
        </w:rPr>
        <w:t xml:space="preserve"> </w:t>
      </w:r>
      <w:r w:rsidRPr="0000341A">
        <w:rPr>
          <w:rFonts w:ascii="Times New Roman" w:hAnsi="Times New Roman"/>
          <w:sz w:val="24"/>
          <w:szCs w:val="24"/>
        </w:rPr>
        <w:t>atsisakė priimti pareiškimą</w:t>
      </w:r>
      <w:r w:rsidR="00282629" w:rsidRPr="0000341A">
        <w:t xml:space="preserve"> </w:t>
      </w:r>
      <w:r w:rsidR="00282629" w:rsidRPr="0000341A">
        <w:rPr>
          <w:rFonts w:ascii="Times New Roman" w:hAnsi="Times New Roman"/>
          <w:sz w:val="24"/>
          <w:szCs w:val="24"/>
        </w:rPr>
        <w:t xml:space="preserve">kaip neatitinkantį Lietuvos Respublikos civilinio proceso kodekso (toliau – </w:t>
      </w:r>
      <w:r w:rsidR="00200481" w:rsidRPr="0000341A">
        <w:rPr>
          <w:rFonts w:ascii="Times New Roman" w:hAnsi="Times New Roman"/>
          <w:sz w:val="24"/>
          <w:szCs w:val="24"/>
        </w:rPr>
        <w:t xml:space="preserve">ir </w:t>
      </w:r>
      <w:r w:rsidR="00282629" w:rsidRPr="0000341A">
        <w:rPr>
          <w:rFonts w:ascii="Times New Roman" w:hAnsi="Times New Roman"/>
          <w:sz w:val="24"/>
          <w:szCs w:val="24"/>
        </w:rPr>
        <w:t>CPK) 444 straipsnyje nustatytų sąlygų</w:t>
      </w:r>
      <w:r w:rsidR="00515A62" w:rsidRPr="0000341A">
        <w:rPr>
          <w:rFonts w:ascii="Times New Roman" w:hAnsi="Times New Roman"/>
          <w:sz w:val="24"/>
          <w:szCs w:val="24"/>
        </w:rPr>
        <w:t>.</w:t>
      </w:r>
    </w:p>
    <w:p w14:paraId="5F08CDE0" w14:textId="4E643C11" w:rsidR="009B56B5" w:rsidRPr="0000341A" w:rsidRDefault="00C06200" w:rsidP="00A42CDD">
      <w:pPr>
        <w:pStyle w:val="Sraopastraipa"/>
        <w:numPr>
          <w:ilvl w:val="0"/>
          <w:numId w:val="1"/>
        </w:numPr>
        <w:spacing w:after="120" w:line="240" w:lineRule="auto"/>
        <w:contextualSpacing w:val="0"/>
        <w:jc w:val="both"/>
        <w:rPr>
          <w:rFonts w:ascii="Times New Roman" w:hAnsi="Times New Roman"/>
          <w:sz w:val="24"/>
          <w:szCs w:val="24"/>
        </w:rPr>
      </w:pPr>
      <w:r w:rsidRPr="0000341A">
        <w:rPr>
          <w:rFonts w:ascii="Times New Roman" w:hAnsi="Times New Roman"/>
          <w:sz w:val="24"/>
          <w:szCs w:val="24"/>
        </w:rPr>
        <w:lastRenderedPageBreak/>
        <w:t xml:space="preserve">Teismas </w:t>
      </w:r>
      <w:r w:rsidR="00282629" w:rsidRPr="0000341A">
        <w:rPr>
          <w:rFonts w:ascii="Times New Roman" w:hAnsi="Times New Roman"/>
          <w:sz w:val="24"/>
          <w:szCs w:val="24"/>
        </w:rPr>
        <w:t>konstat</w:t>
      </w:r>
      <w:r w:rsidR="00CA4B55" w:rsidRPr="0000341A">
        <w:rPr>
          <w:rFonts w:ascii="Times New Roman" w:hAnsi="Times New Roman"/>
          <w:sz w:val="24"/>
          <w:szCs w:val="24"/>
        </w:rPr>
        <w:t>avo</w:t>
      </w:r>
      <w:r w:rsidR="00282629" w:rsidRPr="0000341A">
        <w:rPr>
          <w:rFonts w:ascii="Times New Roman" w:hAnsi="Times New Roman"/>
          <w:sz w:val="24"/>
          <w:szCs w:val="24"/>
        </w:rPr>
        <w:t>, kad pareiškėjo prašomas nustatyti juridinę reikšmę turintis faktas yra imperatyviai nustatytas įstatymu</w:t>
      </w:r>
      <w:r w:rsidR="00282629" w:rsidRPr="0000341A">
        <w:t xml:space="preserve"> </w:t>
      </w:r>
      <w:r w:rsidR="00CA4B55" w:rsidRPr="0000341A">
        <w:rPr>
          <w:rFonts w:ascii="Times New Roman" w:hAnsi="Times New Roman"/>
          <w:sz w:val="24"/>
          <w:szCs w:val="24"/>
        </w:rPr>
        <w:t>(</w:t>
      </w:r>
      <w:r w:rsidR="00282629" w:rsidRPr="0000341A">
        <w:rPr>
          <w:rFonts w:ascii="Times New Roman" w:hAnsi="Times New Roman"/>
          <w:sz w:val="24"/>
          <w:szCs w:val="24"/>
        </w:rPr>
        <w:t>CK 4.47 straipsnyje išvardyti įvairūs nuosavybės teisės įgijimo pagrindai</w:t>
      </w:r>
      <w:r w:rsidR="00CA4B55" w:rsidRPr="0000341A">
        <w:rPr>
          <w:rFonts w:ascii="Times New Roman" w:hAnsi="Times New Roman"/>
          <w:sz w:val="24"/>
          <w:szCs w:val="24"/>
        </w:rPr>
        <w:t>)</w:t>
      </w:r>
      <w:r w:rsidR="00282629" w:rsidRPr="0000341A">
        <w:rPr>
          <w:rFonts w:ascii="Times New Roman" w:hAnsi="Times New Roman"/>
          <w:sz w:val="24"/>
          <w:szCs w:val="24"/>
        </w:rPr>
        <w:t xml:space="preserve">, todėl negali būti nustatomas </w:t>
      </w:r>
      <w:r w:rsidR="00570C78" w:rsidRPr="0000341A">
        <w:rPr>
          <w:rFonts w:ascii="Times New Roman" w:hAnsi="Times New Roman"/>
          <w:sz w:val="24"/>
          <w:szCs w:val="24"/>
        </w:rPr>
        <w:t>taik</w:t>
      </w:r>
      <w:r w:rsidR="00282629" w:rsidRPr="0000341A">
        <w:rPr>
          <w:rFonts w:ascii="Times New Roman" w:hAnsi="Times New Roman"/>
          <w:sz w:val="24"/>
          <w:szCs w:val="24"/>
        </w:rPr>
        <w:t xml:space="preserve">ant juridinę reikšmę turinčio fakto nustatymo institutą. </w:t>
      </w:r>
      <w:r w:rsidR="00CA4B55" w:rsidRPr="0000341A">
        <w:rPr>
          <w:rFonts w:ascii="Times New Roman" w:hAnsi="Times New Roman"/>
          <w:sz w:val="24"/>
          <w:szCs w:val="24"/>
        </w:rPr>
        <w:t>Teismas nurodė, kad p</w:t>
      </w:r>
      <w:r w:rsidR="00282629" w:rsidRPr="0000341A">
        <w:rPr>
          <w:rFonts w:ascii="Times New Roman" w:hAnsi="Times New Roman"/>
          <w:sz w:val="24"/>
          <w:szCs w:val="24"/>
        </w:rPr>
        <w:t xml:space="preserve">areiškėjo nurodomos aplinkybės, </w:t>
      </w:r>
      <w:r w:rsidR="00CA4B55" w:rsidRPr="0000341A">
        <w:rPr>
          <w:rFonts w:ascii="Times New Roman" w:hAnsi="Times New Roman"/>
          <w:sz w:val="24"/>
          <w:szCs w:val="24"/>
        </w:rPr>
        <w:t>jog</w:t>
      </w:r>
      <w:r w:rsidR="00282629" w:rsidRPr="0000341A">
        <w:rPr>
          <w:rFonts w:ascii="Times New Roman" w:hAnsi="Times New Roman"/>
          <w:sz w:val="24"/>
          <w:szCs w:val="24"/>
        </w:rPr>
        <w:t xml:space="preserve"> turtas turi priklausyti </w:t>
      </w:r>
      <w:r w:rsidR="000C208C" w:rsidRPr="0000341A">
        <w:rPr>
          <w:rFonts w:ascii="Times New Roman" w:hAnsi="Times New Roman"/>
          <w:sz w:val="24"/>
          <w:szCs w:val="24"/>
        </w:rPr>
        <w:t>jam</w:t>
      </w:r>
      <w:r w:rsidR="00282629" w:rsidRPr="0000341A">
        <w:rPr>
          <w:rFonts w:ascii="Times New Roman" w:hAnsi="Times New Roman"/>
          <w:sz w:val="24"/>
          <w:szCs w:val="24"/>
        </w:rPr>
        <w:t>, galimai turi būti vertinamos kaip įrodomasis faktas ir įrodinėjam</w:t>
      </w:r>
      <w:r w:rsidR="000C208C" w:rsidRPr="0000341A">
        <w:rPr>
          <w:rFonts w:ascii="Times New Roman" w:hAnsi="Times New Roman"/>
          <w:sz w:val="24"/>
          <w:szCs w:val="24"/>
        </w:rPr>
        <w:t>os</w:t>
      </w:r>
      <w:r w:rsidR="00282629" w:rsidRPr="0000341A">
        <w:rPr>
          <w:rFonts w:ascii="Times New Roman" w:hAnsi="Times New Roman"/>
          <w:sz w:val="24"/>
          <w:szCs w:val="24"/>
        </w:rPr>
        <w:t xml:space="preserve"> nagrinėjant ieškinį</w:t>
      </w:r>
      <w:r w:rsidR="009B56B5" w:rsidRPr="0000341A">
        <w:rPr>
          <w:rFonts w:ascii="Times New Roman" w:hAnsi="Times New Roman"/>
          <w:sz w:val="24"/>
          <w:szCs w:val="24"/>
        </w:rPr>
        <w:t>.</w:t>
      </w:r>
    </w:p>
    <w:p w14:paraId="7657C487" w14:textId="20C8C71B" w:rsidR="00515A62" w:rsidRPr="0000341A" w:rsidRDefault="001F4162" w:rsidP="006908CD">
      <w:pPr>
        <w:pStyle w:val="Sraopastraipa"/>
        <w:numPr>
          <w:ilvl w:val="0"/>
          <w:numId w:val="1"/>
        </w:numPr>
        <w:spacing w:after="120" w:line="240" w:lineRule="auto"/>
        <w:contextualSpacing w:val="0"/>
        <w:jc w:val="both"/>
        <w:rPr>
          <w:rFonts w:ascii="Times New Roman" w:hAnsi="Times New Roman"/>
          <w:sz w:val="24"/>
          <w:szCs w:val="24"/>
        </w:rPr>
      </w:pPr>
      <w:r w:rsidRPr="0000341A">
        <w:rPr>
          <w:rFonts w:ascii="Times New Roman" w:hAnsi="Times New Roman"/>
          <w:sz w:val="24"/>
          <w:szCs w:val="24"/>
        </w:rPr>
        <w:t xml:space="preserve">Kauno apygardos </w:t>
      </w:r>
      <w:r w:rsidR="00515A62" w:rsidRPr="0000341A">
        <w:rPr>
          <w:rFonts w:ascii="Times New Roman" w:hAnsi="Times New Roman"/>
          <w:sz w:val="24"/>
          <w:szCs w:val="24"/>
        </w:rPr>
        <w:t>teismas</w:t>
      </w:r>
      <w:r w:rsidR="00F216E9" w:rsidRPr="0000341A">
        <w:rPr>
          <w:rFonts w:ascii="Times New Roman" w:hAnsi="Times New Roman"/>
          <w:sz w:val="24"/>
          <w:szCs w:val="24"/>
        </w:rPr>
        <w:t xml:space="preserve">, išnagrinėjęs bylą pagal </w:t>
      </w:r>
      <w:r w:rsidRPr="0000341A">
        <w:rPr>
          <w:rFonts w:ascii="Times New Roman" w:hAnsi="Times New Roman"/>
          <w:sz w:val="24"/>
          <w:szCs w:val="24"/>
        </w:rPr>
        <w:t xml:space="preserve">pareiškėjo atskirąjį </w:t>
      </w:r>
      <w:r w:rsidR="00F216E9" w:rsidRPr="0000341A">
        <w:rPr>
          <w:rFonts w:ascii="Times New Roman" w:hAnsi="Times New Roman"/>
          <w:sz w:val="24"/>
          <w:szCs w:val="24"/>
        </w:rPr>
        <w:t>skund</w:t>
      </w:r>
      <w:r w:rsidRPr="0000341A">
        <w:rPr>
          <w:rFonts w:ascii="Times New Roman" w:hAnsi="Times New Roman"/>
          <w:sz w:val="24"/>
          <w:szCs w:val="24"/>
        </w:rPr>
        <w:t>ą</w:t>
      </w:r>
      <w:r w:rsidR="00F216E9" w:rsidRPr="0000341A">
        <w:rPr>
          <w:rFonts w:ascii="Times New Roman" w:hAnsi="Times New Roman"/>
          <w:sz w:val="24"/>
          <w:szCs w:val="24"/>
        </w:rPr>
        <w:t>,</w:t>
      </w:r>
      <w:r w:rsidR="00515A62" w:rsidRPr="0000341A">
        <w:rPr>
          <w:rFonts w:ascii="Times New Roman" w:hAnsi="Times New Roman"/>
          <w:sz w:val="24"/>
          <w:szCs w:val="24"/>
        </w:rPr>
        <w:t xml:space="preserve"> 202</w:t>
      </w:r>
      <w:r w:rsidRPr="0000341A">
        <w:rPr>
          <w:rFonts w:ascii="Times New Roman" w:hAnsi="Times New Roman"/>
          <w:sz w:val="24"/>
          <w:szCs w:val="24"/>
        </w:rPr>
        <w:t>4</w:t>
      </w:r>
      <w:r w:rsidR="00515A62" w:rsidRPr="0000341A">
        <w:rPr>
          <w:rFonts w:ascii="Times New Roman" w:hAnsi="Times New Roman"/>
          <w:sz w:val="24"/>
          <w:szCs w:val="24"/>
        </w:rPr>
        <w:t xml:space="preserve"> m. </w:t>
      </w:r>
      <w:r w:rsidRPr="0000341A">
        <w:rPr>
          <w:rFonts w:ascii="Times New Roman" w:hAnsi="Times New Roman"/>
          <w:sz w:val="24"/>
          <w:szCs w:val="24"/>
        </w:rPr>
        <w:t>balandžio</w:t>
      </w:r>
      <w:r w:rsidR="00515A62" w:rsidRPr="0000341A">
        <w:rPr>
          <w:rFonts w:ascii="Times New Roman" w:hAnsi="Times New Roman"/>
          <w:sz w:val="24"/>
          <w:szCs w:val="24"/>
        </w:rPr>
        <w:t xml:space="preserve"> </w:t>
      </w:r>
      <w:r w:rsidR="00C06200" w:rsidRPr="0000341A">
        <w:rPr>
          <w:rFonts w:ascii="Times New Roman" w:hAnsi="Times New Roman"/>
          <w:sz w:val="24"/>
          <w:szCs w:val="24"/>
        </w:rPr>
        <w:t>1</w:t>
      </w:r>
      <w:r w:rsidRPr="0000341A">
        <w:rPr>
          <w:rFonts w:ascii="Times New Roman" w:hAnsi="Times New Roman"/>
          <w:sz w:val="24"/>
          <w:szCs w:val="24"/>
        </w:rPr>
        <w:t>1</w:t>
      </w:r>
      <w:r w:rsidR="00F94BA9" w:rsidRPr="0000341A">
        <w:rPr>
          <w:rFonts w:ascii="Times New Roman" w:hAnsi="Times New Roman"/>
          <w:sz w:val="24"/>
          <w:szCs w:val="24"/>
        </w:rPr>
        <w:t> </w:t>
      </w:r>
      <w:r w:rsidR="00515A62" w:rsidRPr="0000341A">
        <w:rPr>
          <w:rFonts w:ascii="Times New Roman" w:hAnsi="Times New Roman"/>
          <w:sz w:val="24"/>
          <w:szCs w:val="24"/>
        </w:rPr>
        <w:t xml:space="preserve">d. </w:t>
      </w:r>
      <w:r w:rsidRPr="0000341A">
        <w:rPr>
          <w:rFonts w:ascii="Times New Roman" w:hAnsi="Times New Roman"/>
          <w:sz w:val="24"/>
          <w:szCs w:val="24"/>
        </w:rPr>
        <w:t>nutartimi</w:t>
      </w:r>
      <w:r w:rsidR="00DD760F" w:rsidRPr="0000341A">
        <w:rPr>
          <w:rFonts w:ascii="Times New Roman" w:hAnsi="Times New Roman"/>
          <w:sz w:val="24"/>
          <w:szCs w:val="24"/>
        </w:rPr>
        <w:t xml:space="preserve"> pirmosios instancijos teismo </w:t>
      </w:r>
      <w:r w:rsidRPr="0000341A">
        <w:rPr>
          <w:rFonts w:ascii="Times New Roman" w:hAnsi="Times New Roman"/>
          <w:sz w:val="24"/>
          <w:szCs w:val="24"/>
        </w:rPr>
        <w:t>nutartį paliko nepakeistą</w:t>
      </w:r>
      <w:r w:rsidR="00034C56" w:rsidRPr="0000341A">
        <w:rPr>
          <w:rFonts w:ascii="Times New Roman" w:hAnsi="Times New Roman"/>
          <w:sz w:val="24"/>
          <w:szCs w:val="24"/>
        </w:rPr>
        <w:t>.</w:t>
      </w:r>
    </w:p>
    <w:p w14:paraId="3A4619B8" w14:textId="2A0A7BBC" w:rsidR="00DD760F" w:rsidRPr="0000341A" w:rsidRDefault="00CA4B55" w:rsidP="006877C7">
      <w:pPr>
        <w:pStyle w:val="Sraopastraipa"/>
        <w:numPr>
          <w:ilvl w:val="0"/>
          <w:numId w:val="1"/>
        </w:numPr>
        <w:spacing w:after="120" w:line="240" w:lineRule="auto"/>
        <w:contextualSpacing w:val="0"/>
        <w:jc w:val="both"/>
        <w:rPr>
          <w:rFonts w:ascii="Times New Roman" w:hAnsi="Times New Roman"/>
          <w:sz w:val="24"/>
          <w:szCs w:val="24"/>
        </w:rPr>
      </w:pPr>
      <w:r w:rsidRPr="0000341A">
        <w:rPr>
          <w:rFonts w:ascii="Times New Roman" w:hAnsi="Times New Roman"/>
          <w:sz w:val="24"/>
          <w:szCs w:val="24"/>
        </w:rPr>
        <w:t>Apeliacinės instancijos teismas p</w:t>
      </w:r>
      <w:r w:rsidR="00282629" w:rsidRPr="0000341A">
        <w:rPr>
          <w:rFonts w:ascii="Times New Roman" w:hAnsi="Times New Roman"/>
          <w:sz w:val="24"/>
          <w:szCs w:val="24"/>
        </w:rPr>
        <w:t>ažymė</w:t>
      </w:r>
      <w:r w:rsidRPr="0000341A">
        <w:rPr>
          <w:rFonts w:ascii="Times New Roman" w:hAnsi="Times New Roman"/>
          <w:sz w:val="24"/>
          <w:szCs w:val="24"/>
        </w:rPr>
        <w:t>jo</w:t>
      </w:r>
      <w:r w:rsidR="00282629" w:rsidRPr="0000341A">
        <w:rPr>
          <w:rFonts w:ascii="Times New Roman" w:hAnsi="Times New Roman"/>
          <w:sz w:val="24"/>
          <w:szCs w:val="24"/>
        </w:rPr>
        <w:t xml:space="preserve">, kad pareiškėjas iš esmės teismo prašo pripažinti nuosavybės teises į likviduotos įmonės turtą </w:t>
      </w:r>
      <w:r w:rsidR="00200481" w:rsidRPr="0000341A">
        <w:rPr>
          <w:rFonts w:ascii="Times New Roman" w:hAnsi="Times New Roman"/>
          <w:sz w:val="24"/>
          <w:szCs w:val="24"/>
        </w:rPr>
        <w:t>Lietuvos Respublikos a</w:t>
      </w:r>
      <w:r w:rsidRPr="0000341A">
        <w:rPr>
          <w:rFonts w:ascii="Times New Roman" w:hAnsi="Times New Roman"/>
          <w:sz w:val="24"/>
          <w:szCs w:val="24"/>
        </w:rPr>
        <w:t xml:space="preserve">kcinių bendrovių įstatymo (toliau – </w:t>
      </w:r>
      <w:r w:rsidR="00282629" w:rsidRPr="0000341A">
        <w:rPr>
          <w:rFonts w:ascii="Times New Roman" w:hAnsi="Times New Roman"/>
          <w:sz w:val="24"/>
          <w:szCs w:val="24"/>
        </w:rPr>
        <w:t>ABĮ</w:t>
      </w:r>
      <w:r w:rsidRPr="0000341A">
        <w:rPr>
          <w:rFonts w:ascii="Times New Roman" w:hAnsi="Times New Roman"/>
          <w:sz w:val="24"/>
          <w:szCs w:val="24"/>
        </w:rPr>
        <w:t>)</w:t>
      </w:r>
      <w:r w:rsidR="00282629" w:rsidRPr="0000341A">
        <w:rPr>
          <w:rFonts w:ascii="Times New Roman" w:hAnsi="Times New Roman"/>
          <w:sz w:val="24"/>
          <w:szCs w:val="24"/>
        </w:rPr>
        <w:t xml:space="preserve"> 73</w:t>
      </w:r>
      <w:r w:rsidR="000C208C" w:rsidRPr="0000341A">
        <w:rPr>
          <w:rFonts w:ascii="Times New Roman" w:hAnsi="Times New Roman"/>
          <w:sz w:val="24"/>
          <w:szCs w:val="24"/>
        </w:rPr>
        <w:t> </w:t>
      </w:r>
      <w:r w:rsidR="00282629" w:rsidRPr="0000341A">
        <w:rPr>
          <w:rFonts w:ascii="Times New Roman" w:hAnsi="Times New Roman"/>
          <w:sz w:val="24"/>
          <w:szCs w:val="24"/>
        </w:rPr>
        <w:t>straipsnio 13</w:t>
      </w:r>
      <w:r w:rsidR="000C208C" w:rsidRPr="0000341A">
        <w:rPr>
          <w:rFonts w:ascii="Times New Roman" w:hAnsi="Times New Roman"/>
          <w:sz w:val="24"/>
          <w:szCs w:val="24"/>
        </w:rPr>
        <w:t> </w:t>
      </w:r>
      <w:r w:rsidR="00282629" w:rsidRPr="0000341A">
        <w:rPr>
          <w:rFonts w:ascii="Times New Roman" w:hAnsi="Times New Roman"/>
          <w:sz w:val="24"/>
          <w:szCs w:val="24"/>
        </w:rPr>
        <w:t>punkto pagrindu. Nuosavybės teisės įgijimo pagrindai reglamentuojami CK 4.47</w:t>
      </w:r>
      <w:r w:rsidRPr="0000341A">
        <w:rPr>
          <w:rFonts w:ascii="Times New Roman" w:hAnsi="Times New Roman"/>
          <w:sz w:val="24"/>
          <w:szCs w:val="24"/>
        </w:rPr>
        <w:t> </w:t>
      </w:r>
      <w:r w:rsidR="00282629" w:rsidRPr="0000341A">
        <w:rPr>
          <w:rFonts w:ascii="Times New Roman" w:hAnsi="Times New Roman"/>
          <w:sz w:val="24"/>
          <w:szCs w:val="24"/>
        </w:rPr>
        <w:t>straipsnyje. Taigi, pripažįstant nuosavybės teisę ir šios teisės turinį</w:t>
      </w:r>
      <w:r w:rsidR="005B107A" w:rsidRPr="0000341A">
        <w:rPr>
          <w:rFonts w:ascii="Times New Roman" w:hAnsi="Times New Roman"/>
          <w:sz w:val="24"/>
          <w:szCs w:val="24"/>
        </w:rPr>
        <w:t xml:space="preserve"> (arba jų nepripažįstant)</w:t>
      </w:r>
      <w:r w:rsidR="00282629" w:rsidRPr="0000341A">
        <w:rPr>
          <w:rFonts w:ascii="Times New Roman" w:hAnsi="Times New Roman"/>
          <w:sz w:val="24"/>
          <w:szCs w:val="24"/>
        </w:rPr>
        <w:t xml:space="preserve">, nagrinėtini nuosavybės teisinius santykius reguliuojančių įstatymų aiškinimo ir taikymo klausimai. </w:t>
      </w:r>
      <w:r w:rsidRPr="0000341A">
        <w:rPr>
          <w:rFonts w:ascii="Times New Roman" w:hAnsi="Times New Roman"/>
          <w:sz w:val="24"/>
          <w:szCs w:val="24"/>
        </w:rPr>
        <w:t xml:space="preserve">Dėl to apeliacinės instancijos teismas pritarė </w:t>
      </w:r>
      <w:r w:rsidR="00282629" w:rsidRPr="0000341A">
        <w:rPr>
          <w:rFonts w:ascii="Times New Roman" w:hAnsi="Times New Roman"/>
          <w:sz w:val="24"/>
          <w:szCs w:val="24"/>
        </w:rPr>
        <w:t>pirmosios instancijos teism</w:t>
      </w:r>
      <w:r w:rsidRPr="0000341A">
        <w:rPr>
          <w:rFonts w:ascii="Times New Roman" w:hAnsi="Times New Roman"/>
          <w:sz w:val="24"/>
          <w:szCs w:val="24"/>
        </w:rPr>
        <w:t>o</w:t>
      </w:r>
      <w:r w:rsidR="00282629" w:rsidRPr="0000341A">
        <w:rPr>
          <w:rFonts w:ascii="Times New Roman" w:hAnsi="Times New Roman"/>
          <w:sz w:val="24"/>
          <w:szCs w:val="24"/>
        </w:rPr>
        <w:t xml:space="preserve"> </w:t>
      </w:r>
      <w:r w:rsidRPr="0000341A">
        <w:rPr>
          <w:rFonts w:ascii="Times New Roman" w:hAnsi="Times New Roman"/>
          <w:sz w:val="24"/>
          <w:szCs w:val="24"/>
        </w:rPr>
        <w:t>išvadai</w:t>
      </w:r>
      <w:r w:rsidR="00282629" w:rsidRPr="0000341A">
        <w:rPr>
          <w:rFonts w:ascii="Times New Roman" w:hAnsi="Times New Roman"/>
          <w:sz w:val="24"/>
          <w:szCs w:val="24"/>
        </w:rPr>
        <w:t>, jog nagrinėjamu atveju pareiškimas negali būti nagrinėjamas ypatingosios teisenos tvarka, nes jis neatitinka CPK 444</w:t>
      </w:r>
      <w:r w:rsidRPr="0000341A">
        <w:rPr>
          <w:rFonts w:ascii="Times New Roman" w:hAnsi="Times New Roman"/>
          <w:sz w:val="24"/>
          <w:szCs w:val="24"/>
        </w:rPr>
        <w:t> </w:t>
      </w:r>
      <w:r w:rsidR="00282629" w:rsidRPr="0000341A">
        <w:rPr>
          <w:rFonts w:ascii="Times New Roman" w:hAnsi="Times New Roman"/>
          <w:sz w:val="24"/>
          <w:szCs w:val="24"/>
        </w:rPr>
        <w:t>straipsnyje nustatytų sąlygų</w:t>
      </w:r>
      <w:r w:rsidR="00DD760F" w:rsidRPr="0000341A">
        <w:rPr>
          <w:rFonts w:ascii="Times New Roman" w:hAnsi="Times New Roman"/>
          <w:sz w:val="24"/>
          <w:szCs w:val="24"/>
        </w:rPr>
        <w:t>.</w:t>
      </w:r>
    </w:p>
    <w:p w14:paraId="1B30917A" w14:textId="77777777" w:rsidR="00264075" w:rsidRPr="0000341A" w:rsidRDefault="00264075" w:rsidP="002C6DF2">
      <w:pPr>
        <w:pStyle w:val="Sraopastraipa"/>
        <w:spacing w:after="120" w:line="240" w:lineRule="auto"/>
        <w:ind w:left="360"/>
        <w:contextualSpacing w:val="0"/>
        <w:jc w:val="both"/>
        <w:rPr>
          <w:rFonts w:ascii="Times New Roman" w:hAnsi="Times New Roman"/>
          <w:sz w:val="24"/>
          <w:szCs w:val="24"/>
        </w:rPr>
      </w:pPr>
    </w:p>
    <w:p w14:paraId="17FBE3F1" w14:textId="3A5FFB3A" w:rsidR="006030DD" w:rsidRPr="0000341A" w:rsidRDefault="008B4C96" w:rsidP="002C6DF2">
      <w:pPr>
        <w:pStyle w:val="Paprastasistekstas"/>
        <w:tabs>
          <w:tab w:val="left" w:pos="426"/>
        </w:tabs>
        <w:spacing w:after="120"/>
        <w:ind w:left="360"/>
        <w:jc w:val="center"/>
        <w:rPr>
          <w:rFonts w:ascii="Times New Roman" w:hAnsi="Times New Roman" w:cs="Times New Roman"/>
          <w:sz w:val="24"/>
          <w:szCs w:val="24"/>
          <w:lang w:val="lt-LT"/>
        </w:rPr>
      </w:pPr>
      <w:r w:rsidRPr="0000341A">
        <w:rPr>
          <w:rFonts w:ascii="Times New Roman" w:hAnsi="Times New Roman" w:cs="Times New Roman"/>
          <w:sz w:val="24"/>
          <w:szCs w:val="24"/>
          <w:lang w:val="lt-LT"/>
        </w:rPr>
        <w:t>III. Kasacini</w:t>
      </w:r>
      <w:r w:rsidR="00215DD0" w:rsidRPr="0000341A">
        <w:rPr>
          <w:rFonts w:ascii="Times New Roman" w:hAnsi="Times New Roman" w:cs="Times New Roman"/>
          <w:sz w:val="24"/>
          <w:szCs w:val="24"/>
          <w:lang w:val="lt-LT"/>
        </w:rPr>
        <w:t>o</w:t>
      </w:r>
      <w:r w:rsidRPr="0000341A">
        <w:rPr>
          <w:rFonts w:ascii="Times New Roman" w:hAnsi="Times New Roman" w:cs="Times New Roman"/>
          <w:sz w:val="24"/>
          <w:szCs w:val="24"/>
          <w:lang w:val="lt-LT"/>
        </w:rPr>
        <w:t xml:space="preserve"> skund</w:t>
      </w:r>
      <w:r w:rsidR="00215DD0" w:rsidRPr="0000341A">
        <w:rPr>
          <w:rFonts w:ascii="Times New Roman" w:hAnsi="Times New Roman" w:cs="Times New Roman"/>
          <w:sz w:val="24"/>
          <w:szCs w:val="24"/>
          <w:lang w:val="lt-LT"/>
        </w:rPr>
        <w:t>o</w:t>
      </w:r>
      <w:r w:rsidR="00AD3894" w:rsidRPr="0000341A">
        <w:rPr>
          <w:rFonts w:ascii="Times New Roman" w:hAnsi="Times New Roman" w:cs="Times New Roman"/>
          <w:sz w:val="24"/>
          <w:szCs w:val="24"/>
          <w:lang w:val="lt-LT"/>
        </w:rPr>
        <w:t xml:space="preserve"> </w:t>
      </w:r>
      <w:r w:rsidRPr="0000341A">
        <w:rPr>
          <w:rFonts w:ascii="Times New Roman" w:hAnsi="Times New Roman" w:cs="Times New Roman"/>
          <w:sz w:val="24"/>
          <w:szCs w:val="24"/>
          <w:lang w:val="lt-LT"/>
        </w:rPr>
        <w:t>teisiniai argumentai</w:t>
      </w:r>
    </w:p>
    <w:p w14:paraId="356449C0" w14:textId="77777777" w:rsidR="006030DD" w:rsidRPr="0000341A" w:rsidRDefault="006030DD" w:rsidP="002C6DF2">
      <w:pPr>
        <w:spacing w:after="120"/>
        <w:jc w:val="both"/>
      </w:pPr>
    </w:p>
    <w:p w14:paraId="2DDC6670" w14:textId="75CBE4F6" w:rsidR="00790380" w:rsidRPr="0000341A" w:rsidRDefault="001F4162" w:rsidP="002C6DF2">
      <w:pPr>
        <w:pStyle w:val="Sraopastraipa"/>
        <w:numPr>
          <w:ilvl w:val="0"/>
          <w:numId w:val="1"/>
        </w:numPr>
        <w:spacing w:after="120" w:line="240" w:lineRule="auto"/>
        <w:contextualSpacing w:val="0"/>
        <w:jc w:val="both"/>
        <w:rPr>
          <w:rFonts w:ascii="Times New Roman" w:hAnsi="Times New Roman"/>
          <w:sz w:val="24"/>
          <w:szCs w:val="24"/>
        </w:rPr>
      </w:pPr>
      <w:r w:rsidRPr="0000341A">
        <w:rPr>
          <w:rFonts w:ascii="Times New Roman" w:hAnsi="Times New Roman"/>
          <w:sz w:val="24"/>
          <w:szCs w:val="24"/>
        </w:rPr>
        <w:t>Pareiškėjas</w:t>
      </w:r>
      <w:r w:rsidR="007C2E88" w:rsidRPr="0000341A">
        <w:rPr>
          <w:rFonts w:ascii="Times New Roman" w:hAnsi="Times New Roman"/>
          <w:sz w:val="24"/>
          <w:szCs w:val="24"/>
        </w:rPr>
        <w:t xml:space="preserve"> </w:t>
      </w:r>
      <w:r w:rsidR="00846ADE" w:rsidRPr="0000341A">
        <w:rPr>
          <w:rFonts w:ascii="Times New Roman" w:hAnsi="Times New Roman"/>
          <w:sz w:val="24"/>
          <w:szCs w:val="24"/>
        </w:rPr>
        <w:t>kasacini</w:t>
      </w:r>
      <w:r w:rsidR="00AD3894" w:rsidRPr="0000341A">
        <w:rPr>
          <w:rFonts w:ascii="Times New Roman" w:hAnsi="Times New Roman"/>
          <w:sz w:val="24"/>
          <w:szCs w:val="24"/>
        </w:rPr>
        <w:t>u</w:t>
      </w:r>
      <w:r w:rsidR="00846ADE" w:rsidRPr="0000341A">
        <w:rPr>
          <w:rFonts w:ascii="Times New Roman" w:hAnsi="Times New Roman"/>
          <w:sz w:val="24"/>
          <w:szCs w:val="24"/>
        </w:rPr>
        <w:t xml:space="preserve"> skund</w:t>
      </w:r>
      <w:r w:rsidR="00AD3894" w:rsidRPr="0000341A">
        <w:rPr>
          <w:rFonts w:ascii="Times New Roman" w:hAnsi="Times New Roman"/>
          <w:sz w:val="24"/>
          <w:szCs w:val="24"/>
        </w:rPr>
        <w:t>u</w:t>
      </w:r>
      <w:r w:rsidR="00846ADE" w:rsidRPr="0000341A">
        <w:rPr>
          <w:rFonts w:ascii="Times New Roman" w:hAnsi="Times New Roman"/>
          <w:sz w:val="24"/>
          <w:szCs w:val="24"/>
        </w:rPr>
        <w:t xml:space="preserve"> prašo </w:t>
      </w:r>
      <w:r w:rsidR="00B40BDF" w:rsidRPr="0000341A">
        <w:rPr>
          <w:rFonts w:ascii="Times New Roman" w:hAnsi="Times New Roman"/>
          <w:sz w:val="24"/>
          <w:szCs w:val="24"/>
        </w:rPr>
        <w:t xml:space="preserve">panaikinti </w:t>
      </w:r>
      <w:r w:rsidRPr="0000341A">
        <w:rPr>
          <w:rFonts w:ascii="Times New Roman" w:hAnsi="Times New Roman"/>
          <w:sz w:val="24"/>
          <w:szCs w:val="24"/>
        </w:rPr>
        <w:t>Kauno apygardos teismo 2024 m. balandžio 11 d. nutartį ir Kauno apylinkės teismo 2024 m. vasario 5 d. nutartį, perduoti Kauno apylinkės teismui iš naujo spręsti pareiškimo priėmimo nagrinėti teisme klausimą</w:t>
      </w:r>
      <w:r w:rsidR="00C06200" w:rsidRPr="0000341A">
        <w:rPr>
          <w:rFonts w:ascii="Times New Roman" w:hAnsi="Times New Roman"/>
          <w:sz w:val="24"/>
          <w:szCs w:val="24"/>
        </w:rPr>
        <w:t>.</w:t>
      </w:r>
      <w:r w:rsidR="00F66008" w:rsidRPr="0000341A">
        <w:rPr>
          <w:rFonts w:ascii="Times New Roman" w:hAnsi="Times New Roman"/>
          <w:sz w:val="24"/>
          <w:szCs w:val="24"/>
        </w:rPr>
        <w:t xml:space="preserve"> </w:t>
      </w:r>
      <w:r w:rsidR="00846ADE" w:rsidRPr="0000341A">
        <w:rPr>
          <w:rFonts w:ascii="Times New Roman" w:hAnsi="Times New Roman"/>
          <w:sz w:val="24"/>
          <w:szCs w:val="24"/>
        </w:rPr>
        <w:t>Kasacini</w:t>
      </w:r>
      <w:r w:rsidR="00E70A7F" w:rsidRPr="0000341A">
        <w:rPr>
          <w:rFonts w:ascii="Times New Roman" w:hAnsi="Times New Roman"/>
          <w:sz w:val="24"/>
          <w:szCs w:val="24"/>
        </w:rPr>
        <w:t>s</w:t>
      </w:r>
      <w:r w:rsidR="00846ADE" w:rsidRPr="0000341A">
        <w:rPr>
          <w:rFonts w:ascii="Times New Roman" w:hAnsi="Times New Roman"/>
          <w:sz w:val="24"/>
          <w:szCs w:val="24"/>
        </w:rPr>
        <w:t xml:space="preserve"> skunda</w:t>
      </w:r>
      <w:r w:rsidR="00E70A7F" w:rsidRPr="0000341A">
        <w:rPr>
          <w:rFonts w:ascii="Times New Roman" w:hAnsi="Times New Roman"/>
          <w:sz w:val="24"/>
          <w:szCs w:val="24"/>
        </w:rPr>
        <w:t>s</w:t>
      </w:r>
      <w:r w:rsidR="00846ADE" w:rsidRPr="0000341A">
        <w:rPr>
          <w:rFonts w:ascii="Times New Roman" w:hAnsi="Times New Roman"/>
          <w:sz w:val="24"/>
          <w:szCs w:val="24"/>
        </w:rPr>
        <w:t xml:space="preserve"> yra grindžiam</w:t>
      </w:r>
      <w:r w:rsidR="00E70A7F" w:rsidRPr="0000341A">
        <w:rPr>
          <w:rFonts w:ascii="Times New Roman" w:hAnsi="Times New Roman"/>
          <w:sz w:val="24"/>
          <w:szCs w:val="24"/>
        </w:rPr>
        <w:t>as</w:t>
      </w:r>
      <w:r w:rsidR="00846ADE" w:rsidRPr="0000341A">
        <w:rPr>
          <w:rFonts w:ascii="Times New Roman" w:hAnsi="Times New Roman"/>
          <w:sz w:val="24"/>
          <w:szCs w:val="24"/>
        </w:rPr>
        <w:t xml:space="preserve"> šiais argumentais:</w:t>
      </w:r>
    </w:p>
    <w:p w14:paraId="4C31D4F3" w14:textId="4ADE6FB2" w:rsidR="000A6E9A" w:rsidRPr="0000341A" w:rsidRDefault="000D15D3" w:rsidP="00435BBC">
      <w:pPr>
        <w:pStyle w:val="Sraopastraipa"/>
        <w:numPr>
          <w:ilvl w:val="1"/>
          <w:numId w:val="1"/>
        </w:numPr>
        <w:spacing w:after="120" w:line="240" w:lineRule="auto"/>
        <w:contextualSpacing w:val="0"/>
        <w:jc w:val="both"/>
        <w:rPr>
          <w:rFonts w:ascii="Times New Roman" w:hAnsi="Times New Roman"/>
          <w:sz w:val="24"/>
          <w:szCs w:val="24"/>
        </w:rPr>
      </w:pPr>
      <w:r w:rsidRPr="0000341A">
        <w:rPr>
          <w:rFonts w:ascii="Times New Roman" w:hAnsi="Times New Roman"/>
          <w:sz w:val="24"/>
          <w:szCs w:val="24"/>
        </w:rPr>
        <w:t>E</w:t>
      </w:r>
      <w:r w:rsidR="007037FA" w:rsidRPr="0000341A">
        <w:rPr>
          <w:rFonts w:ascii="Times New Roman" w:hAnsi="Times New Roman"/>
          <w:sz w:val="24"/>
          <w:szCs w:val="24"/>
        </w:rPr>
        <w:t xml:space="preserve">sant tokiai situacijai, kad turto perėmimo tvarka po juridinio asmens likvidavimo registro tvarkytojo iniciatyva </w:t>
      </w:r>
      <w:r w:rsidRPr="0000341A">
        <w:rPr>
          <w:rFonts w:ascii="Times New Roman" w:hAnsi="Times New Roman"/>
          <w:sz w:val="24"/>
          <w:szCs w:val="24"/>
        </w:rPr>
        <w:t>CK</w:t>
      </w:r>
      <w:r w:rsidR="007037FA" w:rsidRPr="0000341A">
        <w:rPr>
          <w:rFonts w:ascii="Times New Roman" w:hAnsi="Times New Roman"/>
          <w:sz w:val="24"/>
          <w:szCs w:val="24"/>
        </w:rPr>
        <w:t xml:space="preserve"> 2.70</w:t>
      </w:r>
      <w:r w:rsidR="00F94BA9" w:rsidRPr="0000341A">
        <w:rPr>
          <w:rFonts w:ascii="Times New Roman" w:hAnsi="Times New Roman"/>
          <w:sz w:val="24"/>
          <w:szCs w:val="24"/>
        </w:rPr>
        <w:t> </w:t>
      </w:r>
      <w:r w:rsidR="007037FA" w:rsidRPr="0000341A">
        <w:rPr>
          <w:rFonts w:ascii="Times New Roman" w:hAnsi="Times New Roman"/>
          <w:sz w:val="24"/>
          <w:szCs w:val="24"/>
        </w:rPr>
        <w:t>str</w:t>
      </w:r>
      <w:r w:rsidRPr="0000341A">
        <w:rPr>
          <w:rFonts w:ascii="Times New Roman" w:hAnsi="Times New Roman"/>
          <w:sz w:val="24"/>
          <w:szCs w:val="24"/>
        </w:rPr>
        <w:t>aipsnio</w:t>
      </w:r>
      <w:r w:rsidR="007037FA" w:rsidRPr="0000341A">
        <w:rPr>
          <w:rFonts w:ascii="Times New Roman" w:hAnsi="Times New Roman"/>
          <w:sz w:val="24"/>
          <w:szCs w:val="24"/>
        </w:rPr>
        <w:t xml:space="preserve"> pagrindu nėra reglamentuota, byloje nėra sprendžiamas ginčas dėl nuosavybės teisės</w:t>
      </w:r>
      <w:r w:rsidRPr="0000341A">
        <w:rPr>
          <w:rFonts w:ascii="Times New Roman" w:hAnsi="Times New Roman"/>
          <w:sz w:val="24"/>
          <w:szCs w:val="24"/>
        </w:rPr>
        <w:t>, š</w:t>
      </w:r>
      <w:r w:rsidR="00A30E21" w:rsidRPr="0000341A">
        <w:rPr>
          <w:rFonts w:ascii="Times New Roman" w:hAnsi="Times New Roman"/>
          <w:sz w:val="24"/>
          <w:szCs w:val="24"/>
        </w:rPr>
        <w:t>iuo atveju sprendžiant</w:t>
      </w:r>
      <w:r w:rsidR="00F94BA9" w:rsidRPr="0000341A">
        <w:rPr>
          <w:rFonts w:ascii="Times New Roman" w:hAnsi="Times New Roman"/>
          <w:sz w:val="24"/>
          <w:szCs w:val="24"/>
        </w:rPr>
        <w:t>,</w:t>
      </w:r>
      <w:r w:rsidR="00A30E21" w:rsidRPr="0000341A">
        <w:rPr>
          <w:rFonts w:ascii="Times New Roman" w:hAnsi="Times New Roman"/>
          <w:sz w:val="24"/>
          <w:szCs w:val="24"/>
        </w:rPr>
        <w:t xml:space="preserve"> kam po juridinio asmens likvidavimo ir išregistravimo supaprastinta tvarka atitenka turtas</w:t>
      </w:r>
      <w:r w:rsidR="00F94BA9" w:rsidRPr="0000341A">
        <w:rPr>
          <w:rFonts w:ascii="Times New Roman" w:hAnsi="Times New Roman"/>
          <w:sz w:val="24"/>
          <w:szCs w:val="24"/>
        </w:rPr>
        <w:t>,</w:t>
      </w:r>
      <w:r w:rsidR="00A30E21" w:rsidRPr="0000341A">
        <w:rPr>
          <w:rFonts w:ascii="Times New Roman" w:hAnsi="Times New Roman"/>
          <w:sz w:val="24"/>
          <w:szCs w:val="24"/>
        </w:rPr>
        <w:t xml:space="preserve"> pagal įstatymo analogiją būtina vadovautis ABĮ 15</w:t>
      </w:r>
      <w:r w:rsidR="007037FA" w:rsidRPr="0000341A">
        <w:rPr>
          <w:rFonts w:ascii="Times New Roman" w:hAnsi="Times New Roman"/>
          <w:sz w:val="24"/>
          <w:szCs w:val="24"/>
        </w:rPr>
        <w:t> </w:t>
      </w:r>
      <w:r w:rsidR="00A30E21" w:rsidRPr="0000341A">
        <w:rPr>
          <w:rFonts w:ascii="Times New Roman" w:hAnsi="Times New Roman"/>
          <w:sz w:val="24"/>
          <w:szCs w:val="24"/>
        </w:rPr>
        <w:t>straipsnio 1</w:t>
      </w:r>
      <w:r w:rsidR="007037FA" w:rsidRPr="0000341A">
        <w:rPr>
          <w:rFonts w:ascii="Times New Roman" w:hAnsi="Times New Roman"/>
          <w:sz w:val="24"/>
          <w:szCs w:val="24"/>
        </w:rPr>
        <w:t> </w:t>
      </w:r>
      <w:r w:rsidR="00A30E21" w:rsidRPr="0000341A">
        <w:rPr>
          <w:rFonts w:ascii="Times New Roman" w:hAnsi="Times New Roman"/>
          <w:sz w:val="24"/>
          <w:szCs w:val="24"/>
        </w:rPr>
        <w:t>dalies 6 punkto nuostata</w:t>
      </w:r>
      <w:r w:rsidR="007037FA" w:rsidRPr="0000341A">
        <w:rPr>
          <w:rFonts w:ascii="Times New Roman" w:hAnsi="Times New Roman"/>
          <w:sz w:val="24"/>
          <w:szCs w:val="24"/>
        </w:rPr>
        <w:t xml:space="preserve"> (akcininkai turi teisę gauti likviduojamos bendrovės turto dalį)</w:t>
      </w:r>
      <w:r w:rsidR="00A30E21" w:rsidRPr="0000341A">
        <w:rPr>
          <w:rFonts w:ascii="Times New Roman" w:hAnsi="Times New Roman"/>
          <w:sz w:val="24"/>
          <w:szCs w:val="24"/>
        </w:rPr>
        <w:t>, 73</w:t>
      </w:r>
      <w:r w:rsidR="007037FA" w:rsidRPr="0000341A">
        <w:rPr>
          <w:rFonts w:ascii="Times New Roman" w:hAnsi="Times New Roman"/>
          <w:sz w:val="24"/>
          <w:szCs w:val="24"/>
        </w:rPr>
        <w:t> </w:t>
      </w:r>
      <w:r w:rsidR="00A30E21" w:rsidRPr="0000341A">
        <w:rPr>
          <w:rFonts w:ascii="Times New Roman" w:hAnsi="Times New Roman"/>
          <w:sz w:val="24"/>
          <w:szCs w:val="24"/>
        </w:rPr>
        <w:t xml:space="preserve">straipsnio 13 dalimi </w:t>
      </w:r>
      <w:r w:rsidR="007037FA" w:rsidRPr="0000341A">
        <w:rPr>
          <w:rFonts w:ascii="Times New Roman" w:hAnsi="Times New Roman"/>
          <w:sz w:val="24"/>
          <w:szCs w:val="24"/>
        </w:rPr>
        <w:t>(likęs likviduojamos bendrovės turtas padalijamas akcininkams proporcingai jiems nuosavybės teise priklausančių akcijų nominalia</w:t>
      </w:r>
      <w:r w:rsidR="005B107A" w:rsidRPr="0000341A">
        <w:rPr>
          <w:rFonts w:ascii="Times New Roman" w:hAnsi="Times New Roman"/>
          <w:sz w:val="24"/>
          <w:szCs w:val="24"/>
        </w:rPr>
        <w:t>ja</w:t>
      </w:r>
      <w:r w:rsidR="007037FA" w:rsidRPr="0000341A">
        <w:rPr>
          <w:rFonts w:ascii="Times New Roman" w:hAnsi="Times New Roman"/>
          <w:sz w:val="24"/>
          <w:szCs w:val="24"/>
        </w:rPr>
        <w:t xml:space="preserve">i vertei) </w:t>
      </w:r>
      <w:r w:rsidR="00A30E21" w:rsidRPr="0000341A">
        <w:rPr>
          <w:rFonts w:ascii="Times New Roman" w:hAnsi="Times New Roman"/>
          <w:sz w:val="24"/>
          <w:szCs w:val="24"/>
        </w:rPr>
        <w:t xml:space="preserve">ir Lietuvos Respublikos Konstitucinio Teismo </w:t>
      </w:r>
      <w:r w:rsidR="007037FA" w:rsidRPr="0000341A">
        <w:rPr>
          <w:rFonts w:ascii="Times New Roman" w:hAnsi="Times New Roman"/>
          <w:sz w:val="24"/>
          <w:szCs w:val="24"/>
        </w:rPr>
        <w:t>2015 m. vasario 24</w:t>
      </w:r>
      <w:r w:rsidR="00F94BA9" w:rsidRPr="0000341A">
        <w:rPr>
          <w:rFonts w:ascii="Times New Roman" w:hAnsi="Times New Roman"/>
          <w:sz w:val="24"/>
          <w:szCs w:val="24"/>
        </w:rPr>
        <w:t> </w:t>
      </w:r>
      <w:r w:rsidR="007037FA" w:rsidRPr="0000341A">
        <w:rPr>
          <w:rFonts w:ascii="Times New Roman" w:hAnsi="Times New Roman"/>
          <w:sz w:val="24"/>
          <w:szCs w:val="24"/>
        </w:rPr>
        <w:t xml:space="preserve">d. </w:t>
      </w:r>
      <w:r w:rsidR="00A30E21" w:rsidRPr="0000341A">
        <w:rPr>
          <w:rFonts w:ascii="Times New Roman" w:hAnsi="Times New Roman"/>
          <w:sz w:val="24"/>
          <w:szCs w:val="24"/>
        </w:rPr>
        <w:t>nutarimu</w:t>
      </w:r>
      <w:r w:rsidR="000A6E9A" w:rsidRPr="0000341A">
        <w:rPr>
          <w:rFonts w:ascii="Times New Roman" w:hAnsi="Times New Roman"/>
          <w:sz w:val="24"/>
          <w:szCs w:val="24"/>
        </w:rPr>
        <w:t xml:space="preserve"> Nr.</w:t>
      </w:r>
      <w:r w:rsidR="007037FA" w:rsidRPr="0000341A">
        <w:rPr>
          <w:rFonts w:ascii="Times New Roman" w:hAnsi="Times New Roman"/>
          <w:sz w:val="24"/>
          <w:szCs w:val="24"/>
        </w:rPr>
        <w:t> </w:t>
      </w:r>
      <w:r w:rsidR="000A6E9A" w:rsidRPr="0000341A">
        <w:rPr>
          <w:rFonts w:ascii="Times New Roman" w:hAnsi="Times New Roman"/>
          <w:sz w:val="24"/>
          <w:szCs w:val="24"/>
        </w:rPr>
        <w:t>KT7-N3/2015, kuriame pažymė</w:t>
      </w:r>
      <w:r w:rsidR="007037FA" w:rsidRPr="0000341A">
        <w:rPr>
          <w:rFonts w:ascii="Times New Roman" w:hAnsi="Times New Roman"/>
          <w:sz w:val="24"/>
          <w:szCs w:val="24"/>
        </w:rPr>
        <w:t>ta</w:t>
      </w:r>
      <w:r w:rsidR="000A6E9A" w:rsidRPr="0000341A">
        <w:rPr>
          <w:rFonts w:ascii="Times New Roman" w:hAnsi="Times New Roman"/>
          <w:sz w:val="24"/>
          <w:szCs w:val="24"/>
        </w:rPr>
        <w:t xml:space="preserve">, jog likvidavus akcinę bendrovę arba uždarąją akcinę bendrovę, kurios akcijos (dalis akcijų, suteikiančių daugiau kaip </w:t>
      </w:r>
      <w:r w:rsidR="00F94BA9" w:rsidRPr="0000341A">
        <w:rPr>
          <w:rFonts w:ascii="Times New Roman" w:hAnsi="Times New Roman"/>
          <w:sz w:val="24"/>
          <w:szCs w:val="24"/>
        </w:rPr>
        <w:t>1/2 </w:t>
      </w:r>
      <w:r w:rsidR="000A6E9A" w:rsidRPr="0000341A">
        <w:rPr>
          <w:rFonts w:ascii="Times New Roman" w:hAnsi="Times New Roman"/>
          <w:sz w:val="24"/>
          <w:szCs w:val="24"/>
        </w:rPr>
        <w:t>visų balsų šios bendrovės visuotiniame akcininkų susirinkime) nuosavybės teise priklausė valstybei, likęs turtas, proporcingas valstybės turėtų akcijų nominalia</w:t>
      </w:r>
      <w:r w:rsidR="005B107A" w:rsidRPr="0000341A">
        <w:rPr>
          <w:rFonts w:ascii="Times New Roman" w:hAnsi="Times New Roman"/>
          <w:sz w:val="24"/>
          <w:szCs w:val="24"/>
        </w:rPr>
        <w:t>ja</w:t>
      </w:r>
      <w:r w:rsidR="000A6E9A" w:rsidRPr="0000341A">
        <w:rPr>
          <w:rFonts w:ascii="Times New Roman" w:hAnsi="Times New Roman"/>
          <w:sz w:val="24"/>
          <w:szCs w:val="24"/>
        </w:rPr>
        <w:t>i vertei, atitenka valstybei.</w:t>
      </w:r>
      <w:r w:rsidR="007037FA" w:rsidRPr="0000341A">
        <w:rPr>
          <w:rFonts w:ascii="Times New Roman" w:hAnsi="Times New Roman"/>
          <w:sz w:val="24"/>
          <w:szCs w:val="24"/>
        </w:rPr>
        <w:t xml:space="preserve"> </w:t>
      </w:r>
      <w:r w:rsidR="005B107A" w:rsidRPr="0000341A">
        <w:rPr>
          <w:rFonts w:ascii="Times New Roman" w:hAnsi="Times New Roman"/>
          <w:sz w:val="24"/>
          <w:szCs w:val="24"/>
        </w:rPr>
        <w:t>Teismai, s</w:t>
      </w:r>
      <w:r w:rsidR="000A6E9A" w:rsidRPr="0000341A">
        <w:rPr>
          <w:rFonts w:ascii="Times New Roman" w:hAnsi="Times New Roman"/>
          <w:sz w:val="24"/>
          <w:szCs w:val="24"/>
        </w:rPr>
        <w:t>pr</w:t>
      </w:r>
      <w:r w:rsidR="005B107A" w:rsidRPr="0000341A">
        <w:rPr>
          <w:rFonts w:ascii="Times New Roman" w:hAnsi="Times New Roman"/>
          <w:sz w:val="24"/>
          <w:szCs w:val="24"/>
        </w:rPr>
        <w:t>ęsdami</w:t>
      </w:r>
      <w:r w:rsidR="007037FA" w:rsidRPr="0000341A">
        <w:rPr>
          <w:rFonts w:ascii="Times New Roman" w:hAnsi="Times New Roman"/>
          <w:sz w:val="24"/>
          <w:szCs w:val="24"/>
        </w:rPr>
        <w:t>,</w:t>
      </w:r>
      <w:r w:rsidR="000A6E9A" w:rsidRPr="0000341A">
        <w:rPr>
          <w:rFonts w:ascii="Times New Roman" w:hAnsi="Times New Roman"/>
          <w:sz w:val="24"/>
          <w:szCs w:val="24"/>
        </w:rPr>
        <w:t xml:space="preserve"> kam po juridinio asmens likvidavimo ir išregistravimo supaprastinta tvarka </w:t>
      </w:r>
      <w:r w:rsidR="00F94BA9" w:rsidRPr="0000341A">
        <w:rPr>
          <w:rFonts w:ascii="Times New Roman" w:hAnsi="Times New Roman"/>
          <w:sz w:val="24"/>
          <w:szCs w:val="24"/>
        </w:rPr>
        <w:t xml:space="preserve">atitenka turtas, </w:t>
      </w:r>
      <w:r w:rsidR="000A6E9A" w:rsidRPr="0000341A">
        <w:rPr>
          <w:rFonts w:ascii="Times New Roman" w:hAnsi="Times New Roman"/>
          <w:sz w:val="24"/>
          <w:szCs w:val="24"/>
        </w:rPr>
        <w:t>paprastai šį klausimą nagrinėja ypatingosios teisenos tvarka</w:t>
      </w:r>
      <w:r w:rsidR="007037FA" w:rsidRPr="0000341A">
        <w:rPr>
          <w:rFonts w:ascii="Times New Roman" w:hAnsi="Times New Roman"/>
          <w:sz w:val="24"/>
          <w:szCs w:val="24"/>
        </w:rPr>
        <w:t>. N</w:t>
      </w:r>
      <w:r w:rsidR="000A6E9A" w:rsidRPr="0000341A">
        <w:rPr>
          <w:rFonts w:ascii="Times New Roman" w:hAnsi="Times New Roman"/>
          <w:sz w:val="24"/>
          <w:szCs w:val="24"/>
        </w:rPr>
        <w:t>agrinėjamu atveju bylos ginčo teisenos tvarka teismas nagrinėti negali, nes nėra priešingą interesą turinčios šalies</w:t>
      </w:r>
      <w:r w:rsidR="007037FA" w:rsidRPr="0000341A">
        <w:rPr>
          <w:rFonts w:ascii="Times New Roman" w:hAnsi="Times New Roman"/>
          <w:sz w:val="24"/>
          <w:szCs w:val="24"/>
        </w:rPr>
        <w:t xml:space="preserve">, taigi </w:t>
      </w:r>
      <w:r w:rsidR="000A6E9A" w:rsidRPr="0000341A">
        <w:rPr>
          <w:rFonts w:ascii="Times New Roman" w:hAnsi="Times New Roman"/>
          <w:sz w:val="24"/>
          <w:szCs w:val="24"/>
        </w:rPr>
        <w:t xml:space="preserve">taikytinos būtent </w:t>
      </w:r>
      <w:r w:rsidR="005E0FD0" w:rsidRPr="0000341A">
        <w:rPr>
          <w:rFonts w:ascii="Times New Roman" w:hAnsi="Times New Roman"/>
          <w:sz w:val="24"/>
          <w:szCs w:val="24"/>
        </w:rPr>
        <w:t xml:space="preserve">bylų nagrinėjimą ypatingosios teisenos tvarka reglamentuojančios </w:t>
      </w:r>
      <w:r w:rsidR="000A6E9A" w:rsidRPr="0000341A">
        <w:rPr>
          <w:rFonts w:ascii="Times New Roman" w:hAnsi="Times New Roman"/>
          <w:sz w:val="24"/>
          <w:szCs w:val="24"/>
        </w:rPr>
        <w:t xml:space="preserve">CPK normos. </w:t>
      </w:r>
      <w:r w:rsidR="007037FA" w:rsidRPr="0000341A">
        <w:rPr>
          <w:rFonts w:ascii="Times New Roman" w:hAnsi="Times New Roman"/>
          <w:sz w:val="24"/>
          <w:szCs w:val="24"/>
        </w:rPr>
        <w:t>L</w:t>
      </w:r>
      <w:r w:rsidR="000A6E9A" w:rsidRPr="0000341A">
        <w:rPr>
          <w:rFonts w:ascii="Times New Roman" w:hAnsi="Times New Roman"/>
          <w:sz w:val="24"/>
          <w:szCs w:val="24"/>
        </w:rPr>
        <w:t>ikvidavus juridinį asmenį ir skundžiamomis nutartimis akcininkui ribojant jo teisę į teisminę gynybą, visiškai nepagrįstai siekiama nusavinti ir jo turtą. Tokiu būdu pažeidžiamas ir konstitucinis nuosavybės apsaugos principas.</w:t>
      </w:r>
      <w:r w:rsidRPr="0000341A">
        <w:rPr>
          <w:rFonts w:ascii="Times New Roman" w:hAnsi="Times New Roman"/>
          <w:sz w:val="24"/>
          <w:szCs w:val="24"/>
        </w:rPr>
        <w:t xml:space="preserve"> T</w:t>
      </w:r>
      <w:r w:rsidR="000A6E9A" w:rsidRPr="0000341A">
        <w:rPr>
          <w:rFonts w:ascii="Times New Roman" w:hAnsi="Times New Roman"/>
          <w:sz w:val="24"/>
          <w:szCs w:val="24"/>
        </w:rPr>
        <w:t>eismai, atsisakydami priimti pareiškėjo prašymą, netinkamai taikė CPK 5</w:t>
      </w:r>
      <w:r w:rsidR="005B107A" w:rsidRPr="0000341A">
        <w:rPr>
          <w:rFonts w:ascii="Times New Roman" w:hAnsi="Times New Roman"/>
          <w:sz w:val="24"/>
          <w:szCs w:val="24"/>
        </w:rPr>
        <w:t> </w:t>
      </w:r>
      <w:r w:rsidR="000A6E9A" w:rsidRPr="0000341A">
        <w:rPr>
          <w:rFonts w:ascii="Times New Roman" w:hAnsi="Times New Roman"/>
          <w:sz w:val="24"/>
          <w:szCs w:val="24"/>
        </w:rPr>
        <w:t>straipsnio 1 dalį, 137 straipsnio 2 dalies 1 punktą.</w:t>
      </w:r>
    </w:p>
    <w:p w14:paraId="68C3B644" w14:textId="596C3001" w:rsidR="00330CDF" w:rsidRPr="0000341A" w:rsidRDefault="00330CDF" w:rsidP="002C6DF2">
      <w:pPr>
        <w:pStyle w:val="Sraopastraipa"/>
        <w:tabs>
          <w:tab w:val="left" w:pos="993"/>
        </w:tabs>
        <w:spacing w:after="120" w:line="240" w:lineRule="auto"/>
        <w:ind w:left="792"/>
        <w:contextualSpacing w:val="0"/>
        <w:jc w:val="both"/>
      </w:pPr>
    </w:p>
    <w:p w14:paraId="6BA4047B" w14:textId="0AD7D353" w:rsidR="006030DD" w:rsidRPr="0000341A" w:rsidRDefault="008B4C96" w:rsidP="002C6DF2">
      <w:pPr>
        <w:spacing w:after="120"/>
        <w:ind w:firstLine="720"/>
        <w:jc w:val="both"/>
      </w:pPr>
      <w:r w:rsidRPr="0000341A">
        <w:t xml:space="preserve">Teisėjų kolegija </w:t>
      </w:r>
    </w:p>
    <w:p w14:paraId="0E4CC837" w14:textId="77777777" w:rsidR="006030DD" w:rsidRPr="0000341A" w:rsidRDefault="006030DD" w:rsidP="00633BBA">
      <w:pPr>
        <w:shd w:val="clear" w:color="auto" w:fill="FFFFFF"/>
        <w:spacing w:after="120"/>
        <w:jc w:val="both"/>
      </w:pPr>
    </w:p>
    <w:p w14:paraId="32A99E41" w14:textId="77777777" w:rsidR="006030DD" w:rsidRPr="0000341A" w:rsidRDefault="008B4C96" w:rsidP="00633BBA">
      <w:pPr>
        <w:spacing w:after="120"/>
      </w:pPr>
      <w:r w:rsidRPr="0000341A">
        <w:t xml:space="preserve">k o n s t a t u o j a : </w:t>
      </w:r>
    </w:p>
    <w:p w14:paraId="3028E6E6" w14:textId="77777777" w:rsidR="006030DD" w:rsidRPr="0000341A" w:rsidRDefault="006030DD" w:rsidP="00633BBA">
      <w:pPr>
        <w:spacing w:after="120"/>
      </w:pPr>
    </w:p>
    <w:p w14:paraId="2C2EE3BE" w14:textId="7412FB22" w:rsidR="006030DD" w:rsidRPr="0000341A" w:rsidRDefault="008B4C96" w:rsidP="00633BBA">
      <w:pPr>
        <w:pStyle w:val="Sraopastraipa"/>
        <w:spacing w:after="120" w:line="240" w:lineRule="auto"/>
        <w:ind w:left="0"/>
        <w:contextualSpacing w:val="0"/>
        <w:jc w:val="center"/>
        <w:rPr>
          <w:rFonts w:ascii="Times New Roman" w:hAnsi="Times New Roman"/>
          <w:sz w:val="24"/>
          <w:szCs w:val="24"/>
        </w:rPr>
      </w:pPr>
      <w:r w:rsidRPr="0000341A">
        <w:rPr>
          <w:rFonts w:ascii="Times New Roman" w:hAnsi="Times New Roman"/>
          <w:sz w:val="24"/>
          <w:szCs w:val="24"/>
        </w:rPr>
        <w:t>IV. Kasacinio teismo argumentai ir išaiškinimai</w:t>
      </w:r>
    </w:p>
    <w:p w14:paraId="17393D97" w14:textId="09FC959D" w:rsidR="00F7595D" w:rsidRPr="0000341A" w:rsidRDefault="00F7595D" w:rsidP="00633BBA">
      <w:pPr>
        <w:pStyle w:val="Sraopastraipa"/>
        <w:spacing w:after="120" w:line="240" w:lineRule="auto"/>
        <w:ind w:left="0"/>
        <w:contextualSpacing w:val="0"/>
        <w:jc w:val="center"/>
        <w:rPr>
          <w:rFonts w:ascii="Times New Roman" w:hAnsi="Times New Roman"/>
          <w:sz w:val="24"/>
          <w:szCs w:val="24"/>
        </w:rPr>
      </w:pPr>
    </w:p>
    <w:p w14:paraId="4F12D542" w14:textId="56DF2AB3" w:rsidR="00585A04" w:rsidRPr="0000341A" w:rsidRDefault="00615890" w:rsidP="00585A04">
      <w:pPr>
        <w:spacing w:after="120"/>
        <w:ind w:firstLine="709"/>
        <w:jc w:val="both"/>
        <w:rPr>
          <w:i/>
        </w:rPr>
      </w:pPr>
      <w:r w:rsidRPr="0000341A">
        <w:rPr>
          <w:i/>
        </w:rPr>
        <w:t>Dėl</w:t>
      </w:r>
      <w:r w:rsidR="00DC552C" w:rsidRPr="0000341A">
        <w:rPr>
          <w:i/>
        </w:rPr>
        <w:t xml:space="preserve"> </w:t>
      </w:r>
      <w:r w:rsidR="00585A04" w:rsidRPr="0000341A">
        <w:rPr>
          <w:i/>
        </w:rPr>
        <w:t xml:space="preserve">teisės </w:t>
      </w:r>
      <w:r w:rsidR="009B1504" w:rsidRPr="0000341A">
        <w:rPr>
          <w:i/>
        </w:rPr>
        <w:t xml:space="preserve">kreiptis į teismą, prašant pripažinti, kad po juridinio asmens likvidavimo ir išregistravimo supaprastinta tvarka likęs turtas priklauso šio juridinio asmens dalyviui, </w:t>
      </w:r>
      <w:r w:rsidR="00585A04" w:rsidRPr="0000341A">
        <w:rPr>
          <w:i/>
        </w:rPr>
        <w:t xml:space="preserve">įgyvendinimo tvarkos  </w:t>
      </w:r>
    </w:p>
    <w:p w14:paraId="208C147A" w14:textId="77777777" w:rsidR="00585A04" w:rsidRPr="0000341A" w:rsidRDefault="00585A04" w:rsidP="00585A04">
      <w:pPr>
        <w:spacing w:after="120"/>
        <w:ind w:firstLine="709"/>
        <w:jc w:val="both"/>
        <w:rPr>
          <w:i/>
        </w:rPr>
      </w:pPr>
    </w:p>
    <w:p w14:paraId="38FA5B72" w14:textId="6DC5C4CB" w:rsidR="00585A04" w:rsidRPr="0000341A" w:rsidRDefault="00585A04" w:rsidP="009B1504">
      <w:pPr>
        <w:pStyle w:val="Sraopastraipa"/>
        <w:numPr>
          <w:ilvl w:val="0"/>
          <w:numId w:val="1"/>
        </w:numPr>
        <w:spacing w:after="120" w:line="240" w:lineRule="auto"/>
        <w:ind w:left="357"/>
        <w:contextualSpacing w:val="0"/>
        <w:jc w:val="both"/>
        <w:rPr>
          <w:rFonts w:ascii="Times New Roman" w:hAnsi="Times New Roman"/>
          <w:sz w:val="24"/>
          <w:szCs w:val="24"/>
        </w:rPr>
      </w:pPr>
      <w:r w:rsidRPr="0000341A">
        <w:rPr>
          <w:rFonts w:ascii="Times New Roman" w:hAnsi="Times New Roman"/>
          <w:sz w:val="24"/>
          <w:szCs w:val="24"/>
        </w:rPr>
        <w:t>Teisė kreiptis į teismą teisminės gynybos yra fundamentali asmens teisė, kurios svarba yra pripažįstama visuotinai tiek nacionalinių teisės aktų (</w:t>
      </w:r>
      <w:r w:rsidR="005B107A" w:rsidRPr="0000341A">
        <w:rPr>
          <w:rFonts w:ascii="Times New Roman" w:hAnsi="Times New Roman"/>
          <w:sz w:val="24"/>
          <w:szCs w:val="24"/>
        </w:rPr>
        <w:t xml:space="preserve">Lietuvos Respublikos </w:t>
      </w:r>
      <w:r w:rsidRPr="0000341A">
        <w:rPr>
          <w:rFonts w:ascii="Times New Roman" w:hAnsi="Times New Roman"/>
          <w:sz w:val="24"/>
          <w:szCs w:val="24"/>
        </w:rPr>
        <w:t>Konstitucijos 30</w:t>
      </w:r>
      <w:r w:rsidR="005B107A" w:rsidRPr="0000341A">
        <w:rPr>
          <w:rFonts w:ascii="Times New Roman" w:hAnsi="Times New Roman"/>
          <w:sz w:val="24"/>
          <w:szCs w:val="24"/>
        </w:rPr>
        <w:t> </w:t>
      </w:r>
      <w:r w:rsidRPr="0000341A">
        <w:rPr>
          <w:rFonts w:ascii="Times New Roman" w:hAnsi="Times New Roman"/>
          <w:sz w:val="24"/>
          <w:szCs w:val="24"/>
        </w:rPr>
        <w:t>straipsnio 1 dalis, Lietuvos Respublikos teismų įstatymo 4 straipsnio 1 dalis, CPK 5 straipsnio 1 dalis), tiek tarptautinių teisės aktų (Tarptautinio pilietinių ir politinių teisių pakto 2 straipsnio 3</w:t>
      </w:r>
      <w:r w:rsidR="005B107A" w:rsidRPr="0000341A">
        <w:rPr>
          <w:rFonts w:ascii="Times New Roman" w:hAnsi="Times New Roman"/>
          <w:sz w:val="24"/>
          <w:szCs w:val="24"/>
        </w:rPr>
        <w:t> </w:t>
      </w:r>
      <w:r w:rsidRPr="0000341A">
        <w:rPr>
          <w:rFonts w:ascii="Times New Roman" w:hAnsi="Times New Roman"/>
          <w:sz w:val="24"/>
          <w:szCs w:val="24"/>
        </w:rPr>
        <w:t>dalis, Žmogaus teisių ir pagrindinių laisvių apsaugos konvencijos (toliau – Konvencija) 6</w:t>
      </w:r>
      <w:r w:rsidR="005B107A" w:rsidRPr="0000341A">
        <w:rPr>
          <w:rFonts w:ascii="Times New Roman" w:hAnsi="Times New Roman"/>
          <w:sz w:val="24"/>
          <w:szCs w:val="24"/>
        </w:rPr>
        <w:t> </w:t>
      </w:r>
      <w:r w:rsidRPr="0000341A">
        <w:rPr>
          <w:rFonts w:ascii="Times New Roman" w:hAnsi="Times New Roman"/>
          <w:sz w:val="24"/>
          <w:szCs w:val="24"/>
        </w:rPr>
        <w:t>straipsnio 1 dalis, 13 straipsnis).</w:t>
      </w:r>
    </w:p>
    <w:p w14:paraId="61A9A725" w14:textId="4DDCD36D" w:rsidR="00585A04" w:rsidRPr="0000341A" w:rsidRDefault="00585A04" w:rsidP="009B1504">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00341A">
        <w:rPr>
          <w:rFonts w:ascii="Times New Roman" w:hAnsi="Times New Roman"/>
          <w:sz w:val="24"/>
          <w:szCs w:val="24"/>
        </w:rPr>
        <w:t>Konvencija ir Konstitucija įtvirtina vieną iš svarbiausių civilinio proceso principų – teisminės gynybos prieinamumo principą. Asmuo, kurio teisės ar laisvės pažeidžiamos, turi teisę jas ginti teisme. Tačiau asmens teisė kreiptis į teismą teisminės gynybos nėra absoliuti ir ji negali būti suprantama kaip galimybė kreiptis į teismą bet kokiu būdu ir (ar) bet kokia forma. Asmens teisė kreiptis į teismą siejama su pareiga ją įgyvendinti įstatymo nustatyta tvarka (CPK 5 straipsnio 1</w:t>
      </w:r>
      <w:r w:rsidR="005B107A" w:rsidRPr="0000341A">
        <w:rPr>
          <w:rFonts w:ascii="Times New Roman" w:hAnsi="Times New Roman"/>
          <w:sz w:val="24"/>
          <w:szCs w:val="24"/>
        </w:rPr>
        <w:t> </w:t>
      </w:r>
      <w:r w:rsidRPr="0000341A">
        <w:rPr>
          <w:rFonts w:ascii="Times New Roman" w:hAnsi="Times New Roman"/>
          <w:sz w:val="24"/>
          <w:szCs w:val="24"/>
        </w:rPr>
        <w:t>dalis). Šios tvarkos nesilaikymas gali lemti besikreipiančiam asmeniui nepalankius padarinius (Lietuvos Aukščiausiojo Teismo 2020 m. gruodžio 30 d. nutartis civilinėje byloje Nr. e3K-3-369-248/2020, 14 punktas).</w:t>
      </w:r>
    </w:p>
    <w:p w14:paraId="4618CC88" w14:textId="495CBA93" w:rsidR="00DC552C" w:rsidRPr="0000341A" w:rsidRDefault="00585A04" w:rsidP="008643D4">
      <w:pPr>
        <w:pStyle w:val="Sraopastraipa"/>
        <w:numPr>
          <w:ilvl w:val="0"/>
          <w:numId w:val="1"/>
        </w:numPr>
        <w:spacing w:after="120" w:line="240" w:lineRule="auto"/>
        <w:contextualSpacing w:val="0"/>
        <w:jc w:val="both"/>
        <w:rPr>
          <w:rFonts w:ascii="Times New Roman" w:hAnsi="Times New Roman"/>
          <w:sz w:val="24"/>
          <w:szCs w:val="24"/>
        </w:rPr>
      </w:pPr>
      <w:r w:rsidRPr="0000341A">
        <w:rPr>
          <w:rFonts w:ascii="Times New Roman" w:hAnsi="Times New Roman"/>
          <w:sz w:val="24"/>
          <w:szCs w:val="24"/>
        </w:rPr>
        <w:t>Nagrinėjamoje byloje pareiškėj</w:t>
      </w:r>
      <w:r w:rsidR="009B1504" w:rsidRPr="0000341A">
        <w:rPr>
          <w:rFonts w:ascii="Times New Roman" w:hAnsi="Times New Roman"/>
          <w:sz w:val="24"/>
          <w:szCs w:val="24"/>
        </w:rPr>
        <w:t>a</w:t>
      </w:r>
      <w:r w:rsidRPr="0000341A">
        <w:rPr>
          <w:rFonts w:ascii="Times New Roman" w:hAnsi="Times New Roman"/>
          <w:sz w:val="24"/>
          <w:szCs w:val="24"/>
        </w:rPr>
        <w:t>s kreipėsi į teismą</w:t>
      </w:r>
      <w:r w:rsidR="005B107A" w:rsidRPr="0000341A">
        <w:rPr>
          <w:rFonts w:ascii="Times New Roman" w:hAnsi="Times New Roman"/>
          <w:sz w:val="24"/>
          <w:szCs w:val="24"/>
        </w:rPr>
        <w:t>,</w:t>
      </w:r>
      <w:r w:rsidRPr="0000341A">
        <w:rPr>
          <w:rFonts w:ascii="Times New Roman" w:hAnsi="Times New Roman"/>
          <w:sz w:val="24"/>
          <w:szCs w:val="24"/>
        </w:rPr>
        <w:t xml:space="preserve"> prašydam</w:t>
      </w:r>
      <w:r w:rsidR="009B1504" w:rsidRPr="0000341A">
        <w:rPr>
          <w:rFonts w:ascii="Times New Roman" w:hAnsi="Times New Roman"/>
          <w:sz w:val="24"/>
          <w:szCs w:val="24"/>
        </w:rPr>
        <w:t>a</w:t>
      </w:r>
      <w:r w:rsidRPr="0000341A">
        <w:rPr>
          <w:rFonts w:ascii="Times New Roman" w:hAnsi="Times New Roman"/>
          <w:sz w:val="24"/>
          <w:szCs w:val="24"/>
        </w:rPr>
        <w:t>s nustatyti juridinę reikšmę turintį faktą, kad</w:t>
      </w:r>
      <w:r w:rsidR="009B1504" w:rsidRPr="0000341A">
        <w:t xml:space="preserve"> </w:t>
      </w:r>
      <w:r w:rsidR="009B1504" w:rsidRPr="0000341A">
        <w:rPr>
          <w:rFonts w:ascii="Times New Roman" w:hAnsi="Times New Roman"/>
          <w:sz w:val="24"/>
          <w:szCs w:val="24"/>
        </w:rPr>
        <w:t>jam</w:t>
      </w:r>
      <w:r w:rsidR="005B107A" w:rsidRPr="0000341A">
        <w:rPr>
          <w:rFonts w:ascii="Times New Roman" w:hAnsi="Times New Roman"/>
          <w:sz w:val="24"/>
          <w:szCs w:val="24"/>
        </w:rPr>
        <w:t>,</w:t>
      </w:r>
      <w:r w:rsidR="009B1504" w:rsidRPr="0000341A">
        <w:rPr>
          <w:rFonts w:ascii="Times New Roman" w:hAnsi="Times New Roman"/>
          <w:sz w:val="24"/>
          <w:szCs w:val="24"/>
        </w:rPr>
        <w:t xml:space="preserve"> </w:t>
      </w:r>
      <w:r w:rsidR="00CF7EFC" w:rsidRPr="0000341A">
        <w:rPr>
          <w:rFonts w:ascii="Times New Roman" w:hAnsi="Times New Roman"/>
          <w:sz w:val="24"/>
          <w:szCs w:val="24"/>
        </w:rPr>
        <w:t>kaip vieninteliam akcininkui</w:t>
      </w:r>
      <w:r w:rsidR="005B107A" w:rsidRPr="0000341A">
        <w:rPr>
          <w:rFonts w:ascii="Times New Roman" w:hAnsi="Times New Roman"/>
          <w:sz w:val="24"/>
          <w:szCs w:val="24"/>
        </w:rPr>
        <w:t>,</w:t>
      </w:r>
      <w:r w:rsidR="00CF7EFC" w:rsidRPr="0000341A">
        <w:rPr>
          <w:rFonts w:ascii="Times New Roman" w:hAnsi="Times New Roman"/>
          <w:sz w:val="24"/>
          <w:szCs w:val="24"/>
        </w:rPr>
        <w:t xml:space="preserve"> </w:t>
      </w:r>
      <w:r w:rsidR="009B1504" w:rsidRPr="0000341A">
        <w:rPr>
          <w:rFonts w:ascii="Times New Roman" w:hAnsi="Times New Roman"/>
          <w:sz w:val="24"/>
          <w:szCs w:val="24"/>
        </w:rPr>
        <w:t>priklauso po UAB „RR prekyba“ likvidavimo likęs įmonės turtas: automobilis ir UAB „POS Holding Group“ 1859,90 Eur skola. Bylą nagrinėję teismai konstatavo, kad toks reikalavimas nagrinėtinas ne ypatingąja teisena (kaip pareiškimas dėl juridinę reikšmę turinčio fakto nustatymo (CPK XXVI skyrius), o ginčo teisena, dėl to pareiškimą atsisak</w:t>
      </w:r>
      <w:r w:rsidR="00286E16" w:rsidRPr="0000341A">
        <w:rPr>
          <w:rFonts w:ascii="Times New Roman" w:hAnsi="Times New Roman"/>
          <w:sz w:val="24"/>
          <w:szCs w:val="24"/>
        </w:rPr>
        <w:t>ė</w:t>
      </w:r>
      <w:r w:rsidR="009B1504" w:rsidRPr="0000341A">
        <w:rPr>
          <w:rFonts w:ascii="Times New Roman" w:hAnsi="Times New Roman"/>
          <w:sz w:val="24"/>
          <w:szCs w:val="24"/>
        </w:rPr>
        <w:t xml:space="preserve"> priimti.</w:t>
      </w:r>
      <w:r w:rsidR="009B1504" w:rsidRPr="0000341A">
        <w:t xml:space="preserve"> </w:t>
      </w:r>
      <w:r w:rsidR="005E0FD0" w:rsidRPr="0000341A">
        <w:rPr>
          <w:rFonts w:ascii="Times New Roman" w:hAnsi="Times New Roman"/>
          <w:sz w:val="24"/>
          <w:szCs w:val="24"/>
        </w:rPr>
        <w:t xml:space="preserve">Kasaciniu skundu pareiškėjas teigia, kad teismai, atsisakydami priimti jo prašymą, netinkamai taikė CPK 5 straipsnio 1 dalį, 137 straipsnio 2 dalies 1 punktą, </w:t>
      </w:r>
      <w:r w:rsidR="009B1504" w:rsidRPr="0000341A">
        <w:rPr>
          <w:rFonts w:ascii="Times New Roman" w:hAnsi="Times New Roman"/>
          <w:sz w:val="24"/>
          <w:szCs w:val="24"/>
        </w:rPr>
        <w:t>bylos ginčo teisenos tvarka teismas nagrinėti negali, nes nėra priešingą interesą turinčios šalies</w:t>
      </w:r>
      <w:r w:rsidR="005E0FD0" w:rsidRPr="0000341A">
        <w:rPr>
          <w:rFonts w:ascii="Times New Roman" w:hAnsi="Times New Roman"/>
          <w:sz w:val="24"/>
          <w:szCs w:val="24"/>
        </w:rPr>
        <w:t xml:space="preserve">. </w:t>
      </w:r>
    </w:p>
    <w:p w14:paraId="75F88491" w14:textId="738AADAB" w:rsidR="005E0FD0" w:rsidRPr="0000341A" w:rsidRDefault="005E0FD0" w:rsidP="008643D4">
      <w:pPr>
        <w:pStyle w:val="Sraopastraipa"/>
        <w:numPr>
          <w:ilvl w:val="0"/>
          <w:numId w:val="1"/>
        </w:numPr>
        <w:spacing w:after="120" w:line="240" w:lineRule="auto"/>
        <w:contextualSpacing w:val="0"/>
        <w:jc w:val="both"/>
        <w:rPr>
          <w:rFonts w:ascii="Times New Roman" w:hAnsi="Times New Roman"/>
          <w:sz w:val="24"/>
          <w:szCs w:val="24"/>
        </w:rPr>
      </w:pPr>
      <w:r w:rsidRPr="0000341A">
        <w:rPr>
          <w:rFonts w:ascii="Times New Roman" w:hAnsi="Times New Roman"/>
          <w:sz w:val="24"/>
          <w:szCs w:val="24"/>
        </w:rPr>
        <w:t>Siek</w:t>
      </w:r>
      <w:r w:rsidR="009D4F9B" w:rsidRPr="0000341A">
        <w:rPr>
          <w:rFonts w:ascii="Times New Roman" w:hAnsi="Times New Roman"/>
          <w:sz w:val="24"/>
          <w:szCs w:val="24"/>
        </w:rPr>
        <w:t>iant</w:t>
      </w:r>
      <w:r w:rsidRPr="0000341A">
        <w:rPr>
          <w:rFonts w:ascii="Times New Roman" w:hAnsi="Times New Roman"/>
          <w:sz w:val="24"/>
          <w:szCs w:val="24"/>
        </w:rPr>
        <w:t xml:space="preserve"> atsakyti į šiuos kasacinio skundo argumentus </w:t>
      </w:r>
      <w:r w:rsidR="000F35E4" w:rsidRPr="0000341A">
        <w:rPr>
          <w:rFonts w:ascii="Times New Roman" w:hAnsi="Times New Roman"/>
          <w:sz w:val="24"/>
          <w:szCs w:val="24"/>
        </w:rPr>
        <w:t>būtina įvertinti</w:t>
      </w:r>
      <w:r w:rsidR="009C3236" w:rsidRPr="0000341A">
        <w:rPr>
          <w:rFonts w:ascii="Times New Roman" w:hAnsi="Times New Roman"/>
          <w:sz w:val="24"/>
          <w:szCs w:val="24"/>
        </w:rPr>
        <w:t xml:space="preserve"> juridinę reikšmę turinčių faktų nustatymo </w:t>
      </w:r>
      <w:r w:rsidR="000F35E4" w:rsidRPr="0000341A">
        <w:rPr>
          <w:rFonts w:ascii="Times New Roman" w:hAnsi="Times New Roman"/>
          <w:sz w:val="24"/>
          <w:szCs w:val="24"/>
        </w:rPr>
        <w:t xml:space="preserve">instituto </w:t>
      </w:r>
      <w:r w:rsidR="009C3236" w:rsidRPr="0000341A">
        <w:rPr>
          <w:rFonts w:ascii="Times New Roman" w:hAnsi="Times New Roman"/>
          <w:sz w:val="24"/>
          <w:szCs w:val="24"/>
        </w:rPr>
        <w:t>paskirt</w:t>
      </w:r>
      <w:r w:rsidR="000F35E4" w:rsidRPr="0000341A">
        <w:rPr>
          <w:rFonts w:ascii="Times New Roman" w:hAnsi="Times New Roman"/>
          <w:sz w:val="24"/>
          <w:szCs w:val="24"/>
        </w:rPr>
        <w:t>į</w:t>
      </w:r>
      <w:r w:rsidR="009C3236" w:rsidRPr="0000341A">
        <w:rPr>
          <w:rFonts w:ascii="Times New Roman" w:hAnsi="Times New Roman"/>
          <w:sz w:val="24"/>
          <w:szCs w:val="24"/>
        </w:rPr>
        <w:t>,</w:t>
      </w:r>
      <w:r w:rsidR="009D4F9B" w:rsidRPr="0000341A">
        <w:rPr>
          <w:rFonts w:ascii="Times New Roman" w:hAnsi="Times New Roman"/>
          <w:sz w:val="24"/>
          <w:szCs w:val="24"/>
        </w:rPr>
        <w:t xml:space="preserve"> pareiškėjo reiškiamo reikalavimo esm</w:t>
      </w:r>
      <w:r w:rsidR="000F35E4" w:rsidRPr="0000341A">
        <w:rPr>
          <w:rFonts w:ascii="Times New Roman" w:hAnsi="Times New Roman"/>
          <w:sz w:val="24"/>
          <w:szCs w:val="24"/>
        </w:rPr>
        <w:t>ę</w:t>
      </w:r>
      <w:r w:rsidR="001D0459" w:rsidRPr="0000341A">
        <w:rPr>
          <w:rFonts w:ascii="Times New Roman" w:hAnsi="Times New Roman"/>
          <w:sz w:val="24"/>
          <w:szCs w:val="24"/>
        </w:rPr>
        <w:t xml:space="preserve"> </w:t>
      </w:r>
      <w:r w:rsidR="009D4F9B" w:rsidRPr="0000341A">
        <w:rPr>
          <w:rFonts w:ascii="Times New Roman" w:hAnsi="Times New Roman"/>
          <w:sz w:val="24"/>
          <w:szCs w:val="24"/>
        </w:rPr>
        <w:t>ir</w:t>
      </w:r>
      <w:r w:rsidR="005B107A" w:rsidRPr="0000341A">
        <w:rPr>
          <w:rFonts w:ascii="Times New Roman" w:hAnsi="Times New Roman"/>
          <w:sz w:val="24"/>
          <w:szCs w:val="24"/>
        </w:rPr>
        <w:t xml:space="preserve"> tai</w:t>
      </w:r>
      <w:r w:rsidR="009D4F9B" w:rsidRPr="0000341A">
        <w:rPr>
          <w:rFonts w:ascii="Times New Roman" w:hAnsi="Times New Roman"/>
          <w:sz w:val="24"/>
          <w:szCs w:val="24"/>
        </w:rPr>
        <w:t xml:space="preserve">, ar toks reikalavimas </w:t>
      </w:r>
      <w:r w:rsidR="000F35E4" w:rsidRPr="0000341A">
        <w:rPr>
          <w:rFonts w:ascii="Times New Roman" w:hAnsi="Times New Roman"/>
          <w:sz w:val="24"/>
          <w:szCs w:val="24"/>
        </w:rPr>
        <w:t>nagrinėtinas</w:t>
      </w:r>
      <w:r w:rsidR="009D4F9B" w:rsidRPr="0000341A">
        <w:rPr>
          <w:rFonts w:ascii="Times New Roman" w:hAnsi="Times New Roman"/>
          <w:sz w:val="24"/>
          <w:szCs w:val="24"/>
        </w:rPr>
        <w:t xml:space="preserve"> CPK XXVI skyriaus </w:t>
      </w:r>
      <w:r w:rsidR="000F35E4" w:rsidRPr="0000341A">
        <w:rPr>
          <w:rFonts w:ascii="Times New Roman" w:hAnsi="Times New Roman"/>
          <w:sz w:val="24"/>
          <w:szCs w:val="24"/>
        </w:rPr>
        <w:t>tvarka</w:t>
      </w:r>
      <w:r w:rsidR="009D4F9B" w:rsidRPr="0000341A">
        <w:rPr>
          <w:rFonts w:ascii="Times New Roman" w:hAnsi="Times New Roman"/>
          <w:sz w:val="24"/>
          <w:szCs w:val="24"/>
        </w:rPr>
        <w:t>.</w:t>
      </w:r>
    </w:p>
    <w:p w14:paraId="1CDFA30F" w14:textId="08F665F8" w:rsidR="009B1504" w:rsidRPr="0000341A" w:rsidRDefault="009B1504" w:rsidP="005779DC">
      <w:pPr>
        <w:pStyle w:val="Sraopastraipa"/>
        <w:numPr>
          <w:ilvl w:val="0"/>
          <w:numId w:val="1"/>
        </w:numPr>
        <w:spacing w:after="120" w:line="240" w:lineRule="auto"/>
        <w:contextualSpacing w:val="0"/>
        <w:jc w:val="both"/>
        <w:rPr>
          <w:rFonts w:ascii="Times New Roman" w:hAnsi="Times New Roman"/>
          <w:sz w:val="24"/>
          <w:szCs w:val="24"/>
        </w:rPr>
      </w:pPr>
      <w:r w:rsidRPr="0000341A">
        <w:rPr>
          <w:rFonts w:ascii="Times New Roman" w:hAnsi="Times New Roman"/>
          <w:sz w:val="24"/>
          <w:szCs w:val="24"/>
        </w:rPr>
        <w:t xml:space="preserve">Juridiniai faktai – tai įvairūs įvykiai, asmenų veiksmai ar neveikimas, taip pat kitos aplinkybės, kurių pagrindu atsiranda, pasikeičia ar nutrūksta tam tikri teisiniai santykiai ir atitinkamai atsiranda, pasikeičia ar baigiasi subjektinės teisės ar pareigos. Tais atvejais, kai juridiniai faktai nėra akivaizdūs arba nėra juos patvirtinančių dokumentų, asmuo negali įgyti atitinkamų subjektinių teisių arba įgyvendinti jau esamos subjektinės teisės, todėl įstatymas nustato galimybę suinteresuotam asmeniui kreiptis į teismą su prašymu nustatyti </w:t>
      </w:r>
      <w:r w:rsidR="00CF7EFC" w:rsidRPr="0000341A">
        <w:rPr>
          <w:rFonts w:ascii="Times New Roman" w:hAnsi="Times New Roman"/>
          <w:sz w:val="24"/>
          <w:szCs w:val="24"/>
        </w:rPr>
        <w:t>faktą (Lietuvos Aukščiausiojo Teismo 2001 m. balandžio 30 d. nutartis civilinėje byloje Nr. 3K-3-485/2001)</w:t>
      </w:r>
      <w:r w:rsidRPr="0000341A">
        <w:rPr>
          <w:rFonts w:ascii="Times New Roman" w:hAnsi="Times New Roman"/>
          <w:sz w:val="24"/>
          <w:szCs w:val="24"/>
        </w:rPr>
        <w:t xml:space="preserve">. Vadovaujantis CPK 444 straipsnio 1 dalimi, teismas nustato faktus, nuo kurių priklauso asmenų asmeninių ar turtinių teisių atsiradimas, pasikeitimas ar pabaiga. Aiškinant šios įstatymo normos turinį teismų praktikoje laikomasi nuostatos, kad faktai, išvardyti CPK 444 straipsnyje, yra juridiniai ne bet kada ir ne dėl kiekvieno asmens, o tik tam tikroje įstatymų apibrėžtoje situacijoje, kai, juos nustačius, pareiškėjas įgis tam tikrą subjektinę </w:t>
      </w:r>
      <w:r w:rsidR="00CF7EFC" w:rsidRPr="0000341A">
        <w:rPr>
          <w:rFonts w:ascii="Times New Roman" w:hAnsi="Times New Roman"/>
          <w:sz w:val="24"/>
          <w:szCs w:val="24"/>
        </w:rPr>
        <w:t>teisę (Lietuvos Aukščiausiojo Teismo 2023 m. kovo 9 d. nutartis civilinėje byloje Nr. e3K-3-94-421/2023, 17 punktas)</w:t>
      </w:r>
      <w:r w:rsidRPr="0000341A">
        <w:rPr>
          <w:rFonts w:ascii="Times New Roman" w:hAnsi="Times New Roman"/>
          <w:sz w:val="24"/>
          <w:szCs w:val="24"/>
        </w:rPr>
        <w:t>.</w:t>
      </w:r>
    </w:p>
    <w:p w14:paraId="787E3ADE" w14:textId="02F4F096" w:rsidR="00341855" w:rsidRPr="0000341A" w:rsidRDefault="00341855" w:rsidP="00B86466">
      <w:pPr>
        <w:pStyle w:val="Sraopastraipa"/>
        <w:numPr>
          <w:ilvl w:val="0"/>
          <w:numId w:val="1"/>
        </w:numPr>
        <w:spacing w:after="120" w:line="240" w:lineRule="auto"/>
        <w:contextualSpacing w:val="0"/>
        <w:jc w:val="both"/>
        <w:rPr>
          <w:rFonts w:ascii="Times New Roman" w:hAnsi="Times New Roman"/>
          <w:sz w:val="24"/>
          <w:szCs w:val="24"/>
        </w:rPr>
      </w:pPr>
      <w:r w:rsidRPr="0000341A">
        <w:rPr>
          <w:rFonts w:ascii="Times New Roman" w:hAnsi="Times New Roman"/>
          <w:sz w:val="24"/>
          <w:szCs w:val="24"/>
        </w:rPr>
        <w:t xml:space="preserve">Juridinę reikšmę turintį faktą teismas gali nustatyti, kai yra šios aplinkybės: 1) prašomas nustatyti faktas turi turėti juridinę reikšmę; 2) pareiškėjas neturi dokumentų, patvirtinančių tą juridinę reikšmę turintį faktą; 3) pareiškėjas negali kitokia, t. y. ne teismo, tvarka gauti dokumentų, </w:t>
      </w:r>
      <w:r w:rsidRPr="0000341A">
        <w:rPr>
          <w:rFonts w:ascii="Times New Roman" w:hAnsi="Times New Roman"/>
          <w:sz w:val="24"/>
          <w:szCs w:val="24"/>
        </w:rPr>
        <w:lastRenderedPageBreak/>
        <w:t>patvirtinančių atitinkamą juridinę reikšmę turintį faktą, arba pareiškėjas negali ne teismo tvarka atkurti prarastų dokumentų, patvirtinančių juridinę reikšmę turintį faktą (CPK 444 straipsnio 1 dalis, 445 straipsnis). Bet kuris juridinę reikšmę turintis faktas teismine tvarka nustatomas tik esant visoms CPK 444, 445 straipsniuose nustatytoms sąlygoms. Ypatingosios teisenos tvarka negali būti nustatomi kaip juridinę reikšmę turintys faktai, kurie yra arba turi būti įrodinėjimo dalykas kitoje civilinėje byloje (Lietuvos Aukščiausiojo Teismo 2018 m. birželio 5 d. nutartis civilinėje byloje Nr. e3K-3-218-248/2018, 20</w:t>
      </w:r>
      <w:r w:rsidR="00A61B97" w:rsidRPr="0000341A">
        <w:rPr>
          <w:rFonts w:ascii="Times New Roman" w:hAnsi="Times New Roman"/>
          <w:sz w:val="24"/>
          <w:szCs w:val="24"/>
        </w:rPr>
        <w:t>–</w:t>
      </w:r>
      <w:r w:rsidRPr="0000341A">
        <w:rPr>
          <w:rFonts w:ascii="Times New Roman" w:hAnsi="Times New Roman"/>
          <w:sz w:val="24"/>
          <w:szCs w:val="24"/>
        </w:rPr>
        <w:t>21 punktai).</w:t>
      </w:r>
    </w:p>
    <w:p w14:paraId="0CC5ABC5" w14:textId="2CCB1352" w:rsidR="009B1504" w:rsidRPr="0000341A" w:rsidRDefault="00341855" w:rsidP="00B86466">
      <w:pPr>
        <w:pStyle w:val="Sraopastraipa"/>
        <w:numPr>
          <w:ilvl w:val="0"/>
          <w:numId w:val="1"/>
        </w:numPr>
        <w:spacing w:after="120" w:line="240" w:lineRule="auto"/>
        <w:contextualSpacing w:val="0"/>
        <w:jc w:val="both"/>
        <w:rPr>
          <w:rFonts w:ascii="Times New Roman" w:hAnsi="Times New Roman"/>
          <w:sz w:val="24"/>
          <w:szCs w:val="24"/>
        </w:rPr>
      </w:pPr>
      <w:r w:rsidRPr="0000341A">
        <w:rPr>
          <w:rFonts w:ascii="Times New Roman" w:hAnsi="Times New Roman"/>
          <w:sz w:val="24"/>
          <w:szCs w:val="24"/>
        </w:rPr>
        <w:t>Teismo tvarka nustatytini juridiniai faktai išvardyti CPK 444 straipsnio 2 dalies 1–8 punktuose. Šis sąrašas nėra baigtinis, kadangi CPK 444 straipsnio 2 dalies 9 punktu nustatyta, kad teismas nagrinėja bylas ir dėl kitokių juridinę reikšmę turinčių faktų nustatymo, jeigu įstatymai neįtvirtina jiems nustatyti kitokios tvarkos.</w:t>
      </w:r>
      <w:r w:rsidR="009B1504" w:rsidRPr="0000341A">
        <w:rPr>
          <w:rFonts w:ascii="Times New Roman" w:hAnsi="Times New Roman"/>
          <w:sz w:val="24"/>
          <w:szCs w:val="24"/>
        </w:rPr>
        <w:t xml:space="preserve"> </w:t>
      </w:r>
    </w:p>
    <w:p w14:paraId="6A77B351" w14:textId="0997D009" w:rsidR="0036156A" w:rsidRPr="0000341A" w:rsidRDefault="0036156A" w:rsidP="0036156A">
      <w:pPr>
        <w:pStyle w:val="Sraopastraipa"/>
        <w:numPr>
          <w:ilvl w:val="0"/>
          <w:numId w:val="1"/>
        </w:numPr>
        <w:spacing w:after="120" w:line="240" w:lineRule="auto"/>
        <w:ind w:left="357"/>
        <w:contextualSpacing w:val="0"/>
        <w:jc w:val="both"/>
        <w:rPr>
          <w:rFonts w:ascii="Times New Roman" w:hAnsi="Times New Roman"/>
          <w:sz w:val="24"/>
          <w:szCs w:val="24"/>
        </w:rPr>
      </w:pPr>
      <w:r w:rsidRPr="0000341A">
        <w:rPr>
          <w:rFonts w:ascii="Times New Roman" w:hAnsi="Times New Roman"/>
          <w:sz w:val="24"/>
          <w:szCs w:val="24"/>
        </w:rPr>
        <w:t>Vertinant CPK 444 straipsnio 2 dalyje išvardytus juridinę reikšmę turinčius faktus, nustatomus ypatingosios teisenos tvarka, akivaizdu, kad juos sieja viena bendra savybė – jie egzist</w:t>
      </w:r>
      <w:r w:rsidR="001D0459" w:rsidRPr="0000341A">
        <w:rPr>
          <w:rFonts w:ascii="Times New Roman" w:hAnsi="Times New Roman"/>
          <w:sz w:val="24"/>
          <w:szCs w:val="24"/>
        </w:rPr>
        <w:t>uoja</w:t>
      </w:r>
      <w:r w:rsidRPr="0000341A">
        <w:rPr>
          <w:rFonts w:ascii="Times New Roman" w:hAnsi="Times New Roman"/>
          <w:sz w:val="24"/>
          <w:szCs w:val="24"/>
        </w:rPr>
        <w:t xml:space="preserve"> jau iki teismo proceso dėl jų nustatymo pradžios</w:t>
      </w:r>
      <w:r w:rsidR="001D0459" w:rsidRPr="0000341A">
        <w:rPr>
          <w:rFonts w:ascii="Times New Roman" w:hAnsi="Times New Roman"/>
          <w:sz w:val="24"/>
          <w:szCs w:val="24"/>
        </w:rPr>
        <w:t>, o teismo procesiniu sprendimu jiems suteikiamas teisinis statusas</w:t>
      </w:r>
      <w:r w:rsidRPr="0000341A">
        <w:rPr>
          <w:rFonts w:ascii="Times New Roman" w:hAnsi="Times New Roman"/>
          <w:sz w:val="24"/>
          <w:szCs w:val="24"/>
        </w:rPr>
        <w:t>.</w:t>
      </w:r>
    </w:p>
    <w:p w14:paraId="22E91BEE" w14:textId="7769BD90" w:rsidR="009B1504" w:rsidRPr="0000341A" w:rsidRDefault="000F35E4" w:rsidP="001D58E3">
      <w:pPr>
        <w:pStyle w:val="Sraopastraipa"/>
        <w:numPr>
          <w:ilvl w:val="0"/>
          <w:numId w:val="1"/>
        </w:numPr>
        <w:spacing w:after="120" w:line="240" w:lineRule="auto"/>
        <w:ind w:left="357"/>
        <w:contextualSpacing w:val="0"/>
        <w:jc w:val="both"/>
        <w:rPr>
          <w:rFonts w:ascii="Times New Roman" w:hAnsi="Times New Roman"/>
          <w:sz w:val="24"/>
          <w:szCs w:val="24"/>
        </w:rPr>
      </w:pPr>
      <w:r w:rsidRPr="0000341A">
        <w:rPr>
          <w:rFonts w:ascii="Times New Roman" w:hAnsi="Times New Roman"/>
          <w:sz w:val="24"/>
          <w:szCs w:val="24"/>
        </w:rPr>
        <w:t>V</w:t>
      </w:r>
      <w:r w:rsidR="0036156A" w:rsidRPr="0000341A">
        <w:rPr>
          <w:rFonts w:ascii="Times New Roman" w:hAnsi="Times New Roman"/>
          <w:sz w:val="24"/>
          <w:szCs w:val="24"/>
        </w:rPr>
        <w:t>ienas iš juridinę reikšmę turinčių faktų, teismo nustatomas ypatingosios teisenos tvarka, yra p</w:t>
      </w:r>
      <w:r w:rsidR="009B1504" w:rsidRPr="0000341A">
        <w:rPr>
          <w:rFonts w:ascii="Times New Roman" w:hAnsi="Times New Roman"/>
          <w:sz w:val="24"/>
          <w:szCs w:val="24"/>
        </w:rPr>
        <w:t>astato</w:t>
      </w:r>
      <w:r w:rsidR="0036156A" w:rsidRPr="0000341A">
        <w:rPr>
          <w:rFonts w:ascii="Times New Roman" w:hAnsi="Times New Roman"/>
          <w:sz w:val="24"/>
          <w:szCs w:val="24"/>
        </w:rPr>
        <w:t xml:space="preserve">, žemės ar miško </w:t>
      </w:r>
      <w:r w:rsidR="009B1504" w:rsidRPr="0000341A">
        <w:rPr>
          <w:rFonts w:ascii="Times New Roman" w:hAnsi="Times New Roman"/>
          <w:sz w:val="24"/>
          <w:szCs w:val="24"/>
        </w:rPr>
        <w:t xml:space="preserve">valdymo nuosavybės teise faktas (CPK 444 straipsnio 2 dalies 5 punktas). Kasacinio teismo praktikoje nurodoma, </w:t>
      </w:r>
      <w:r w:rsidR="00C22E87" w:rsidRPr="0000341A">
        <w:rPr>
          <w:rFonts w:ascii="Times New Roman" w:hAnsi="Times New Roman"/>
          <w:sz w:val="24"/>
          <w:szCs w:val="24"/>
        </w:rPr>
        <w:t>jog</w:t>
      </w:r>
      <w:r w:rsidR="009B1504" w:rsidRPr="0000341A">
        <w:rPr>
          <w:rFonts w:ascii="Times New Roman" w:hAnsi="Times New Roman"/>
          <w:sz w:val="24"/>
          <w:szCs w:val="24"/>
        </w:rPr>
        <w:t xml:space="preserve"> tam, </w:t>
      </w:r>
      <w:r w:rsidR="00C22E87" w:rsidRPr="0000341A">
        <w:rPr>
          <w:rFonts w:ascii="Times New Roman" w:hAnsi="Times New Roman"/>
          <w:sz w:val="24"/>
          <w:szCs w:val="24"/>
        </w:rPr>
        <w:t>kad</w:t>
      </w:r>
      <w:r w:rsidR="009B1504" w:rsidRPr="0000341A">
        <w:rPr>
          <w:rFonts w:ascii="Times New Roman" w:hAnsi="Times New Roman"/>
          <w:sz w:val="24"/>
          <w:szCs w:val="24"/>
        </w:rPr>
        <w:t xml:space="preserve"> būtų nustatytas </w:t>
      </w:r>
      <w:r w:rsidR="0036156A" w:rsidRPr="0000341A">
        <w:rPr>
          <w:rFonts w:ascii="Times New Roman" w:hAnsi="Times New Roman"/>
          <w:sz w:val="24"/>
          <w:szCs w:val="24"/>
        </w:rPr>
        <w:t>nekilnojamojo daikto</w:t>
      </w:r>
      <w:r w:rsidR="009B1504" w:rsidRPr="0000341A">
        <w:rPr>
          <w:rFonts w:ascii="Times New Roman" w:hAnsi="Times New Roman"/>
          <w:sz w:val="24"/>
          <w:szCs w:val="24"/>
        </w:rPr>
        <w:t xml:space="preserve"> valdymo nuosavybės teise faktas, pareiškėjas turi įrodyti šias būtinąsias sąlygas: 1)</w:t>
      </w:r>
      <w:r w:rsidR="0036156A" w:rsidRPr="0000341A">
        <w:rPr>
          <w:rFonts w:ascii="Times New Roman" w:hAnsi="Times New Roman"/>
          <w:sz w:val="24"/>
          <w:szCs w:val="24"/>
        </w:rPr>
        <w:t> </w:t>
      </w:r>
      <w:r w:rsidR="009B1504" w:rsidRPr="0000341A">
        <w:rPr>
          <w:rFonts w:ascii="Times New Roman" w:hAnsi="Times New Roman"/>
          <w:sz w:val="24"/>
          <w:szCs w:val="24"/>
        </w:rPr>
        <w:t>jis įgijo nuosavybės teisę į nekilnojamąjį daiktą įstatymų nustatyta tvarka ir pagrindu (pagal sandorį, pagamindamas daiktą ar kitais CK 4.47 straipsnyje nustatytais pagrindais); 2) nuosavybės teisę patvirtinantys dokumentai buvo, tačiau šiuo metu jie yra dingę; 3) nuosavybės teisę patvirtinančių dokumentų negalima gauti ar atkurti neteismine tvarka; 4) nekilnojamasis daiktas buvo sukurtas ir įformintas įstatymų nustatyta tvarka (pvz., Lietuvos Aukščiausiojo Teismo 2010 m. balandžio 8 d. nutartis civilinėje byloje Nr.</w:t>
      </w:r>
      <w:r w:rsidR="00A61B97" w:rsidRPr="0000341A">
        <w:rPr>
          <w:rFonts w:ascii="Times New Roman" w:hAnsi="Times New Roman"/>
          <w:sz w:val="24"/>
          <w:szCs w:val="24"/>
        </w:rPr>
        <w:t> </w:t>
      </w:r>
      <w:r w:rsidR="009B1504" w:rsidRPr="0000341A">
        <w:rPr>
          <w:rFonts w:ascii="Times New Roman" w:hAnsi="Times New Roman"/>
          <w:sz w:val="24"/>
          <w:szCs w:val="24"/>
        </w:rPr>
        <w:t>3K-3-155/2010; 2010 m. gruodžio 21 d. nutartis civilinėje byloje Nr. 3K-3-543/2010).</w:t>
      </w:r>
      <w:r w:rsidR="0036156A" w:rsidRPr="0000341A">
        <w:rPr>
          <w:rFonts w:ascii="Times New Roman" w:hAnsi="Times New Roman"/>
          <w:sz w:val="24"/>
          <w:szCs w:val="24"/>
        </w:rPr>
        <w:t xml:space="preserve"> </w:t>
      </w:r>
      <w:r w:rsidR="009B1504" w:rsidRPr="0000341A">
        <w:rPr>
          <w:rFonts w:ascii="Times New Roman" w:hAnsi="Times New Roman"/>
          <w:sz w:val="24"/>
          <w:szCs w:val="24"/>
        </w:rPr>
        <w:t xml:space="preserve">Taigi bylos dėl juridinę reikšmę turinčio </w:t>
      </w:r>
      <w:r w:rsidR="0036156A" w:rsidRPr="0000341A">
        <w:rPr>
          <w:rFonts w:ascii="Times New Roman" w:hAnsi="Times New Roman"/>
          <w:sz w:val="24"/>
          <w:szCs w:val="24"/>
        </w:rPr>
        <w:t>nekilnojamojo daikto</w:t>
      </w:r>
      <w:r w:rsidR="009B1504" w:rsidRPr="0000341A">
        <w:rPr>
          <w:rFonts w:ascii="Times New Roman" w:hAnsi="Times New Roman"/>
          <w:sz w:val="24"/>
          <w:szCs w:val="24"/>
        </w:rPr>
        <w:t xml:space="preserve"> valdymo nuosavybės teise fakto nustatymo yra skirtos jau tam tikru pagrindu praeityje </w:t>
      </w:r>
      <w:r w:rsidR="001D0459" w:rsidRPr="0000341A">
        <w:rPr>
          <w:rFonts w:ascii="Times New Roman" w:hAnsi="Times New Roman"/>
          <w:sz w:val="24"/>
          <w:szCs w:val="24"/>
        </w:rPr>
        <w:t>buvusiai</w:t>
      </w:r>
      <w:r w:rsidR="009B1504" w:rsidRPr="0000341A">
        <w:rPr>
          <w:rFonts w:ascii="Times New Roman" w:hAnsi="Times New Roman"/>
          <w:sz w:val="24"/>
          <w:szCs w:val="24"/>
        </w:rPr>
        <w:t xml:space="preserve"> pareiškėjo nuosavybės teisei į nekilnojamąjį daiktą konstatuoti, kai egzistavo dokumentai, patvirtinantys tokią pareiškėjo teisę, tačiau jie (dokumentai) yra prarasti ir kitokia tvarka, išskyrus teisminę, jų neįmanoma gauti arba atkurti. Teismui nustačius tokį juridinę reikšmę turintį faktą, pareiškėjas yra laikomas daikto savininku ne nuo teismo sprendimo įsiteisėjimo, o nuo tada, kai daiktą tam tikru pagrindu įgijo praeityje, t. y. teismo sprendimu patvirtinama, kad pareiškėjas daiktą nuosavybės teise valdė visą laiką nuo tokios teisės atsiradimo pradžios (Lietuvos Aukščiausiojo Teismo 2010 m. gruodžio 21 d. nutartis civilinėje byloje Nr. 3K-3-543/2010; 2015</w:t>
      </w:r>
      <w:r w:rsidR="0036156A" w:rsidRPr="0000341A">
        <w:rPr>
          <w:rFonts w:ascii="Times New Roman" w:hAnsi="Times New Roman"/>
          <w:sz w:val="24"/>
          <w:szCs w:val="24"/>
        </w:rPr>
        <w:t> </w:t>
      </w:r>
      <w:r w:rsidR="009B1504" w:rsidRPr="0000341A">
        <w:rPr>
          <w:rFonts w:ascii="Times New Roman" w:hAnsi="Times New Roman"/>
          <w:sz w:val="24"/>
          <w:szCs w:val="24"/>
        </w:rPr>
        <w:t>m. birželio 26</w:t>
      </w:r>
      <w:r w:rsidR="007936D1" w:rsidRPr="0000341A">
        <w:rPr>
          <w:rFonts w:ascii="Times New Roman" w:hAnsi="Times New Roman"/>
          <w:sz w:val="24"/>
          <w:szCs w:val="24"/>
        </w:rPr>
        <w:t> </w:t>
      </w:r>
      <w:r w:rsidR="009B1504" w:rsidRPr="0000341A">
        <w:rPr>
          <w:rFonts w:ascii="Times New Roman" w:hAnsi="Times New Roman"/>
          <w:sz w:val="24"/>
          <w:szCs w:val="24"/>
        </w:rPr>
        <w:t>d. nutartis civilinėje byloje Nr. 3K-3-408-415/2015).</w:t>
      </w:r>
    </w:p>
    <w:p w14:paraId="79DA4A6F" w14:textId="3E3923FD" w:rsidR="00A51342" w:rsidRPr="0000341A" w:rsidRDefault="00A51342" w:rsidP="001D58E3">
      <w:pPr>
        <w:pStyle w:val="Sraopastraipa"/>
        <w:numPr>
          <w:ilvl w:val="0"/>
          <w:numId w:val="1"/>
        </w:numPr>
        <w:spacing w:after="120" w:line="240" w:lineRule="auto"/>
        <w:ind w:left="357"/>
        <w:contextualSpacing w:val="0"/>
        <w:jc w:val="both"/>
        <w:rPr>
          <w:rFonts w:ascii="Times New Roman" w:hAnsi="Times New Roman"/>
          <w:sz w:val="24"/>
          <w:szCs w:val="24"/>
        </w:rPr>
      </w:pPr>
      <w:r w:rsidRPr="0000341A">
        <w:rPr>
          <w:rFonts w:ascii="Times New Roman" w:hAnsi="Times New Roman"/>
          <w:sz w:val="24"/>
          <w:szCs w:val="24"/>
        </w:rPr>
        <w:t>Taigi turto valdymo nuosavybės teise juridinis faktas gali būti teismo nustatomas ypatingosios teisenos tvarka tik tada, kai turtas buvo įgytas praeityje ir pareiškėjas nurodo (ir įrodo) vieną iš nuosavybės teisės įgijimo pagrindų.</w:t>
      </w:r>
    </w:p>
    <w:p w14:paraId="1E1FFC11" w14:textId="62D8EFC3" w:rsidR="001D5F6D" w:rsidRPr="0000341A" w:rsidRDefault="009B1504" w:rsidP="00D60137">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00341A">
        <w:rPr>
          <w:rFonts w:ascii="Times New Roman" w:hAnsi="Times New Roman"/>
          <w:sz w:val="24"/>
          <w:szCs w:val="24"/>
        </w:rPr>
        <w:t xml:space="preserve">Nagrinėjamu atveju </w:t>
      </w:r>
      <w:r w:rsidR="00A51342" w:rsidRPr="0000341A">
        <w:rPr>
          <w:rFonts w:ascii="Times New Roman" w:hAnsi="Times New Roman"/>
          <w:sz w:val="24"/>
          <w:szCs w:val="24"/>
        </w:rPr>
        <w:t xml:space="preserve">pareiškėjas, minėta, prašo pripažinti jį likviduoto juridinio asmens (uždarosios akcinės bendrovės) turto savininku. </w:t>
      </w:r>
      <w:r w:rsidR="001D5F6D" w:rsidRPr="0000341A">
        <w:rPr>
          <w:rFonts w:ascii="Times New Roman" w:hAnsi="Times New Roman"/>
          <w:sz w:val="24"/>
          <w:szCs w:val="24"/>
        </w:rPr>
        <w:t xml:space="preserve">Šį reikalavimą pareiškėjas grindžia </w:t>
      </w:r>
      <w:r w:rsidR="000A2794" w:rsidRPr="0000341A">
        <w:rPr>
          <w:rFonts w:ascii="Times New Roman" w:hAnsi="Times New Roman"/>
          <w:sz w:val="24"/>
          <w:szCs w:val="24"/>
        </w:rPr>
        <w:t>ABĮ</w:t>
      </w:r>
      <w:r w:rsidR="007936D1" w:rsidRPr="0000341A">
        <w:rPr>
          <w:rFonts w:ascii="Times New Roman" w:hAnsi="Times New Roman"/>
          <w:sz w:val="24"/>
          <w:szCs w:val="24"/>
        </w:rPr>
        <w:t> </w:t>
      </w:r>
      <w:r w:rsidR="000A2794" w:rsidRPr="0000341A">
        <w:rPr>
          <w:rFonts w:ascii="Times New Roman" w:hAnsi="Times New Roman"/>
          <w:sz w:val="24"/>
          <w:szCs w:val="24"/>
        </w:rPr>
        <w:t>15</w:t>
      </w:r>
      <w:r w:rsidR="001D5F6D" w:rsidRPr="0000341A">
        <w:rPr>
          <w:rFonts w:ascii="Times New Roman" w:hAnsi="Times New Roman"/>
          <w:sz w:val="24"/>
          <w:szCs w:val="24"/>
        </w:rPr>
        <w:t> </w:t>
      </w:r>
      <w:r w:rsidR="000A2794" w:rsidRPr="0000341A">
        <w:rPr>
          <w:rFonts w:ascii="Times New Roman" w:hAnsi="Times New Roman"/>
          <w:sz w:val="24"/>
          <w:szCs w:val="24"/>
        </w:rPr>
        <w:t>straipsnio 1 dalies 6 punkte</w:t>
      </w:r>
      <w:r w:rsidR="001D5F6D" w:rsidRPr="0000341A">
        <w:rPr>
          <w:rFonts w:ascii="Times New Roman" w:hAnsi="Times New Roman"/>
          <w:sz w:val="24"/>
          <w:szCs w:val="24"/>
        </w:rPr>
        <w:t>,</w:t>
      </w:r>
      <w:r w:rsidR="000A2794" w:rsidRPr="0000341A">
        <w:rPr>
          <w:rFonts w:ascii="Times New Roman" w:hAnsi="Times New Roman"/>
          <w:sz w:val="24"/>
          <w:szCs w:val="24"/>
        </w:rPr>
        <w:t xml:space="preserve"> </w:t>
      </w:r>
      <w:r w:rsidR="001D5F6D" w:rsidRPr="0000341A">
        <w:rPr>
          <w:rFonts w:ascii="Times New Roman" w:hAnsi="Times New Roman"/>
          <w:sz w:val="24"/>
          <w:szCs w:val="24"/>
        </w:rPr>
        <w:t xml:space="preserve">40 straipsnio 1 dalyje, 73 straipsnio 13 dalyje </w:t>
      </w:r>
      <w:r w:rsidR="000A2794" w:rsidRPr="0000341A">
        <w:rPr>
          <w:rFonts w:ascii="Times New Roman" w:hAnsi="Times New Roman"/>
          <w:sz w:val="24"/>
          <w:szCs w:val="24"/>
        </w:rPr>
        <w:t>įtvirtinta akcininko turtin</w:t>
      </w:r>
      <w:r w:rsidR="001D5F6D" w:rsidRPr="0000341A">
        <w:rPr>
          <w:rFonts w:ascii="Times New Roman" w:hAnsi="Times New Roman"/>
          <w:sz w:val="24"/>
          <w:szCs w:val="24"/>
        </w:rPr>
        <w:t>e</w:t>
      </w:r>
      <w:r w:rsidR="000A2794" w:rsidRPr="0000341A">
        <w:rPr>
          <w:rFonts w:ascii="Times New Roman" w:hAnsi="Times New Roman"/>
          <w:sz w:val="24"/>
          <w:szCs w:val="24"/>
        </w:rPr>
        <w:t xml:space="preserve"> teis</w:t>
      </w:r>
      <w:r w:rsidR="001D5F6D" w:rsidRPr="0000341A">
        <w:rPr>
          <w:rFonts w:ascii="Times New Roman" w:hAnsi="Times New Roman"/>
          <w:sz w:val="24"/>
          <w:szCs w:val="24"/>
        </w:rPr>
        <w:t>e</w:t>
      </w:r>
      <w:r w:rsidR="000A2794" w:rsidRPr="0000341A">
        <w:rPr>
          <w:rFonts w:ascii="Times New Roman" w:hAnsi="Times New Roman"/>
          <w:sz w:val="24"/>
          <w:szCs w:val="24"/>
        </w:rPr>
        <w:t xml:space="preserve"> gauti likviduojamos bendrovės turto dalį</w:t>
      </w:r>
      <w:r w:rsidR="001D5F6D" w:rsidRPr="0000341A">
        <w:rPr>
          <w:rFonts w:ascii="Times New Roman" w:hAnsi="Times New Roman"/>
          <w:sz w:val="24"/>
          <w:szCs w:val="24"/>
        </w:rPr>
        <w:t>.</w:t>
      </w:r>
      <w:r w:rsidR="000A2794" w:rsidRPr="0000341A">
        <w:rPr>
          <w:rFonts w:ascii="Times New Roman" w:hAnsi="Times New Roman"/>
          <w:sz w:val="24"/>
          <w:szCs w:val="24"/>
        </w:rPr>
        <w:t xml:space="preserve"> </w:t>
      </w:r>
      <w:r w:rsidR="000F35E4" w:rsidRPr="0000341A">
        <w:rPr>
          <w:rFonts w:ascii="Times New Roman" w:hAnsi="Times New Roman"/>
          <w:sz w:val="24"/>
          <w:szCs w:val="24"/>
        </w:rPr>
        <w:t xml:space="preserve">Toks pareiškėjo reikalavimo turinys ir pagrindas patvirtina, kad šio turto jis praeityje nevaldė, neturėjo jo nuosavybės teisę į šį turtą patvirtinančių dokumentų, taip pat nėra kitų juridiniam faktui </w:t>
      </w:r>
      <w:r w:rsidR="007936D1" w:rsidRPr="0000341A">
        <w:rPr>
          <w:rFonts w:ascii="Times New Roman" w:hAnsi="Times New Roman"/>
          <w:sz w:val="24"/>
          <w:szCs w:val="24"/>
        </w:rPr>
        <w:t>p</w:t>
      </w:r>
      <w:r w:rsidR="000F35E4" w:rsidRPr="0000341A">
        <w:rPr>
          <w:rFonts w:ascii="Times New Roman" w:hAnsi="Times New Roman"/>
          <w:sz w:val="24"/>
          <w:szCs w:val="24"/>
        </w:rPr>
        <w:t>atvirtinti būtinųjų sąlygų, todėl toks pareiškimas negali būti nagrinėjamas ypatingosios teisenos tvarka.</w:t>
      </w:r>
    </w:p>
    <w:p w14:paraId="480615EC" w14:textId="2E9A40D0" w:rsidR="00240D62" w:rsidRPr="0000341A" w:rsidRDefault="000F35E4" w:rsidP="00332F19">
      <w:pPr>
        <w:pStyle w:val="Sraopastraipa"/>
        <w:numPr>
          <w:ilvl w:val="0"/>
          <w:numId w:val="1"/>
        </w:numPr>
        <w:spacing w:after="120" w:line="240" w:lineRule="auto"/>
        <w:ind w:left="357"/>
        <w:contextualSpacing w:val="0"/>
        <w:jc w:val="both"/>
        <w:rPr>
          <w:rFonts w:ascii="Times New Roman" w:hAnsi="Times New Roman"/>
          <w:sz w:val="24"/>
          <w:szCs w:val="24"/>
        </w:rPr>
      </w:pPr>
      <w:r w:rsidRPr="0000341A">
        <w:rPr>
          <w:rFonts w:ascii="Times New Roman" w:hAnsi="Times New Roman"/>
          <w:sz w:val="24"/>
          <w:szCs w:val="24"/>
        </w:rPr>
        <w:t xml:space="preserve">Siekiant </w:t>
      </w:r>
      <w:r w:rsidR="007A7620" w:rsidRPr="0000341A">
        <w:rPr>
          <w:rFonts w:ascii="Times New Roman" w:hAnsi="Times New Roman"/>
          <w:sz w:val="24"/>
          <w:szCs w:val="24"/>
        </w:rPr>
        <w:t>nustatyti</w:t>
      </w:r>
      <w:r w:rsidR="007936D1" w:rsidRPr="0000341A">
        <w:rPr>
          <w:rFonts w:ascii="Times New Roman" w:hAnsi="Times New Roman"/>
          <w:sz w:val="24"/>
          <w:szCs w:val="24"/>
        </w:rPr>
        <w:t>,</w:t>
      </w:r>
      <w:r w:rsidRPr="0000341A">
        <w:rPr>
          <w:rFonts w:ascii="Times New Roman" w:hAnsi="Times New Roman"/>
          <w:sz w:val="24"/>
          <w:szCs w:val="24"/>
        </w:rPr>
        <w:t xml:space="preserve"> kokia tvarka teisme galėtų būti sprendžiama dėl pareiškėjo teisių į likviduotos bendrovės turtą</w:t>
      </w:r>
      <w:r w:rsidR="007A7620" w:rsidRPr="0000341A">
        <w:rPr>
          <w:rFonts w:ascii="Times New Roman" w:hAnsi="Times New Roman"/>
          <w:sz w:val="24"/>
          <w:szCs w:val="24"/>
        </w:rPr>
        <w:t>, būtina įvertinti juridinio asmens likvidavimo procedūros paskirt</w:t>
      </w:r>
      <w:r w:rsidR="007936D1" w:rsidRPr="0000341A">
        <w:rPr>
          <w:rFonts w:ascii="Times New Roman" w:hAnsi="Times New Roman"/>
          <w:sz w:val="24"/>
          <w:szCs w:val="24"/>
        </w:rPr>
        <w:t>į</w:t>
      </w:r>
      <w:r w:rsidR="007A7620" w:rsidRPr="0000341A">
        <w:rPr>
          <w:rFonts w:ascii="Times New Roman" w:hAnsi="Times New Roman"/>
          <w:sz w:val="24"/>
          <w:szCs w:val="24"/>
        </w:rPr>
        <w:t xml:space="preserve"> ir sukeliam</w:t>
      </w:r>
      <w:r w:rsidR="007936D1" w:rsidRPr="0000341A">
        <w:rPr>
          <w:rFonts w:ascii="Times New Roman" w:hAnsi="Times New Roman"/>
          <w:sz w:val="24"/>
          <w:szCs w:val="24"/>
        </w:rPr>
        <w:t>a</w:t>
      </w:r>
      <w:r w:rsidR="007A7620" w:rsidRPr="0000341A">
        <w:rPr>
          <w:rFonts w:ascii="Times New Roman" w:hAnsi="Times New Roman"/>
          <w:sz w:val="24"/>
          <w:szCs w:val="24"/>
        </w:rPr>
        <w:t xml:space="preserve">s teisines pasekmes. </w:t>
      </w:r>
      <w:r w:rsidR="00240D62" w:rsidRPr="0000341A">
        <w:rPr>
          <w:rFonts w:ascii="Times New Roman" w:hAnsi="Times New Roman"/>
          <w:sz w:val="24"/>
          <w:szCs w:val="24"/>
        </w:rPr>
        <w:t xml:space="preserve">ABĮ 73 straipsnio 1 dalyje nustatyta, kad bendrovė gali būti likviduojama CK nustatytais juridinių asmenų likvidavimo pagrindais. </w:t>
      </w:r>
      <w:r w:rsidR="00843BC9" w:rsidRPr="0000341A">
        <w:rPr>
          <w:rFonts w:ascii="Times New Roman" w:hAnsi="Times New Roman"/>
          <w:sz w:val="24"/>
          <w:szCs w:val="24"/>
        </w:rPr>
        <w:t xml:space="preserve">Juridinio asmens likvidavimo pagrindai įtvirtinti CK 2.106 straipsnyje. Įprastai juridinių asmenų dalyviai, kreditorių susirinkimas ar </w:t>
      </w:r>
      <w:r w:rsidR="00843BC9" w:rsidRPr="0000341A">
        <w:rPr>
          <w:rFonts w:ascii="Times New Roman" w:hAnsi="Times New Roman"/>
          <w:sz w:val="24"/>
          <w:szCs w:val="24"/>
        </w:rPr>
        <w:lastRenderedPageBreak/>
        <w:t>teismas, priėmę sprendimą likviduoti juridinį asmenį, privalo paskirti likvidatorių (CK 2.108</w:t>
      </w:r>
      <w:r w:rsidR="007936D1" w:rsidRPr="0000341A">
        <w:rPr>
          <w:rFonts w:ascii="Times New Roman" w:hAnsi="Times New Roman"/>
          <w:sz w:val="24"/>
          <w:szCs w:val="24"/>
        </w:rPr>
        <w:t> </w:t>
      </w:r>
      <w:r w:rsidR="00843BC9" w:rsidRPr="0000341A">
        <w:rPr>
          <w:rFonts w:ascii="Times New Roman" w:hAnsi="Times New Roman"/>
          <w:sz w:val="24"/>
          <w:szCs w:val="24"/>
        </w:rPr>
        <w:t xml:space="preserve">straipsnio 1 dalis), kuriam pereina juridinio asmens valdymo organo teisės ir pareigos bei juridinio asmens dalyvių kompetencija dėl sandorių sudarymo (CK 2.110 straipsnio 1, 2 dalys). </w:t>
      </w:r>
      <w:r w:rsidR="00240D62" w:rsidRPr="0000341A">
        <w:rPr>
          <w:rFonts w:ascii="Times New Roman" w:hAnsi="Times New Roman"/>
          <w:sz w:val="24"/>
          <w:szCs w:val="24"/>
        </w:rPr>
        <w:t>Likviduojant juridinį asmenį CK 2.113 straipsnyje nustatyta tvarka tenkinami juridinio asmens kreditorių reikalavimai. ABĮ 73 straipsnio 13 dalyje nustatyta, kad likviduojama bendrovė pirmiausia turi atsiskaityti su bendrovės kreditoriais, laikantis CK nustatytos kreditorių reikalavimų tenkinimo eilės. Atsiskaičius su likviduojamos bendrovės kreditoriais, išmokamas sukauptas dividendas privilegijuotųjų akcijų su kaupiamuoju dividendu savininkams. Likęs likviduojamos bendrovės turtas padalijamas akcininkams proporcingai jiems nuosavybės teise priklausančių akcijų nominalia</w:t>
      </w:r>
      <w:r w:rsidR="00D84316" w:rsidRPr="0000341A">
        <w:rPr>
          <w:rFonts w:ascii="Times New Roman" w:hAnsi="Times New Roman"/>
          <w:sz w:val="24"/>
          <w:szCs w:val="24"/>
        </w:rPr>
        <w:t>ja</w:t>
      </w:r>
      <w:r w:rsidR="00240D62" w:rsidRPr="0000341A">
        <w:rPr>
          <w:rFonts w:ascii="Times New Roman" w:hAnsi="Times New Roman"/>
          <w:sz w:val="24"/>
          <w:szCs w:val="24"/>
        </w:rPr>
        <w:t xml:space="preserve">i vertei. Analogiškai dalijamas ir vėliau išaiškėjęs bendrovės turtas. </w:t>
      </w:r>
      <w:r w:rsidR="00163D36" w:rsidRPr="0000341A">
        <w:rPr>
          <w:rFonts w:ascii="Times New Roman" w:hAnsi="Times New Roman"/>
          <w:sz w:val="24"/>
          <w:szCs w:val="24"/>
        </w:rPr>
        <w:t>Jeigu dėl bendrovės skolų mokėjimo kyla teisminių ginčų, bendrovės turtas negali būti dalijamas akcininkams tol, kol teismas neišspręs šių ginčų ir nebus atsiskaityta su kreditoriais (ABĮ 73 straipsnio 15 dalis).</w:t>
      </w:r>
    </w:p>
    <w:p w14:paraId="75AD968E" w14:textId="51FD76C8" w:rsidR="001D5F6D" w:rsidRPr="0000341A" w:rsidRDefault="001D5F6D" w:rsidP="00163D36">
      <w:pPr>
        <w:pStyle w:val="Sraopastraipa"/>
        <w:numPr>
          <w:ilvl w:val="0"/>
          <w:numId w:val="1"/>
        </w:numPr>
        <w:spacing w:after="120" w:line="240" w:lineRule="auto"/>
        <w:ind w:left="357"/>
        <w:contextualSpacing w:val="0"/>
        <w:jc w:val="both"/>
        <w:rPr>
          <w:rFonts w:ascii="Times New Roman" w:hAnsi="Times New Roman"/>
          <w:sz w:val="24"/>
          <w:szCs w:val="24"/>
        </w:rPr>
      </w:pPr>
      <w:r w:rsidRPr="0000341A">
        <w:rPr>
          <w:rFonts w:ascii="Times New Roman" w:hAnsi="Times New Roman"/>
          <w:sz w:val="24"/>
          <w:szCs w:val="24"/>
        </w:rPr>
        <w:t xml:space="preserve">Byloje nustatyta, kad UAB ,,RR prekyba“ likviduota supaprastinta tvarka – </w:t>
      </w:r>
      <w:r w:rsidR="00D84316" w:rsidRPr="0000341A">
        <w:rPr>
          <w:rFonts w:ascii="Times New Roman" w:hAnsi="Times New Roman"/>
          <w:sz w:val="24"/>
          <w:szCs w:val="24"/>
        </w:rPr>
        <w:t>J</w:t>
      </w:r>
      <w:r w:rsidRPr="0000341A">
        <w:rPr>
          <w:rFonts w:ascii="Times New Roman" w:hAnsi="Times New Roman"/>
          <w:sz w:val="24"/>
          <w:szCs w:val="24"/>
        </w:rPr>
        <w:t xml:space="preserve">uridinių asmenų registro tvarkytojo iniciatyva. </w:t>
      </w:r>
      <w:r w:rsidR="00240D62" w:rsidRPr="0000341A">
        <w:rPr>
          <w:rFonts w:ascii="Times New Roman" w:hAnsi="Times New Roman"/>
          <w:sz w:val="24"/>
          <w:szCs w:val="24"/>
        </w:rPr>
        <w:t xml:space="preserve">ABĮ 73 straipsnio 2 dalyje nustatyta, kad kai sprendimą likviduoti bendrovę priima </w:t>
      </w:r>
      <w:r w:rsidR="00B474A3" w:rsidRPr="0000341A">
        <w:rPr>
          <w:rFonts w:ascii="Times New Roman" w:hAnsi="Times New Roman"/>
          <w:sz w:val="24"/>
          <w:szCs w:val="24"/>
        </w:rPr>
        <w:t>J</w:t>
      </w:r>
      <w:r w:rsidR="00240D62" w:rsidRPr="0000341A">
        <w:rPr>
          <w:rFonts w:ascii="Times New Roman" w:hAnsi="Times New Roman"/>
          <w:sz w:val="24"/>
          <w:szCs w:val="24"/>
        </w:rPr>
        <w:t xml:space="preserve">uridinių asmenų registro tvarkytojas, bendrovė likviduojama taikant CK nuostatas, reglamentuojančias juridinio asmens likvidavimą </w:t>
      </w:r>
      <w:r w:rsidR="00B474A3" w:rsidRPr="0000341A">
        <w:rPr>
          <w:rFonts w:ascii="Times New Roman" w:hAnsi="Times New Roman"/>
          <w:sz w:val="24"/>
          <w:szCs w:val="24"/>
        </w:rPr>
        <w:t>J</w:t>
      </w:r>
      <w:r w:rsidR="00240D62" w:rsidRPr="0000341A">
        <w:rPr>
          <w:rFonts w:ascii="Times New Roman" w:hAnsi="Times New Roman"/>
          <w:sz w:val="24"/>
          <w:szCs w:val="24"/>
        </w:rPr>
        <w:t xml:space="preserve">uridinių asmenų registro tvarkytojo iniciatyva. </w:t>
      </w:r>
      <w:r w:rsidR="005C60BA" w:rsidRPr="0000341A">
        <w:rPr>
          <w:rFonts w:ascii="Times New Roman" w:hAnsi="Times New Roman"/>
          <w:sz w:val="24"/>
          <w:szCs w:val="24"/>
        </w:rPr>
        <w:t xml:space="preserve">Tokio likvidavimo procedūrą reglamentuoja </w:t>
      </w:r>
      <w:r w:rsidRPr="0000341A">
        <w:rPr>
          <w:rFonts w:ascii="Times New Roman" w:hAnsi="Times New Roman"/>
          <w:sz w:val="24"/>
          <w:szCs w:val="24"/>
        </w:rPr>
        <w:t>CK 2.70 straipsn</w:t>
      </w:r>
      <w:r w:rsidR="005C60BA" w:rsidRPr="0000341A">
        <w:rPr>
          <w:rFonts w:ascii="Times New Roman" w:hAnsi="Times New Roman"/>
          <w:sz w:val="24"/>
          <w:szCs w:val="24"/>
        </w:rPr>
        <w:t>is</w:t>
      </w:r>
      <w:r w:rsidRPr="0000341A">
        <w:rPr>
          <w:rFonts w:ascii="Times New Roman" w:hAnsi="Times New Roman"/>
          <w:sz w:val="24"/>
          <w:szCs w:val="24"/>
        </w:rPr>
        <w:t xml:space="preserve">. </w:t>
      </w:r>
      <w:r w:rsidR="005C60BA" w:rsidRPr="0000341A">
        <w:rPr>
          <w:rFonts w:ascii="Times New Roman" w:hAnsi="Times New Roman"/>
          <w:sz w:val="24"/>
          <w:szCs w:val="24"/>
        </w:rPr>
        <w:t>Pagrindinis likvidavimo supaprastinta tvarka skirtumas nuo kitų CK 2.106 straipsnyje įtvirtintų juridinio asmens likvidavimo pagrindų yra tas, kad</w:t>
      </w:r>
      <w:r w:rsidR="00B474A3" w:rsidRPr="0000341A">
        <w:rPr>
          <w:rFonts w:ascii="Times New Roman" w:hAnsi="Times New Roman"/>
          <w:sz w:val="24"/>
          <w:szCs w:val="24"/>
        </w:rPr>
        <w:t>,</w:t>
      </w:r>
      <w:r w:rsidR="005C60BA" w:rsidRPr="0000341A">
        <w:rPr>
          <w:rFonts w:ascii="Times New Roman" w:hAnsi="Times New Roman"/>
          <w:sz w:val="24"/>
          <w:szCs w:val="24"/>
        </w:rPr>
        <w:t xml:space="preserve"> likviduojant j</w:t>
      </w:r>
      <w:r w:rsidRPr="0000341A">
        <w:rPr>
          <w:rFonts w:ascii="Times New Roman" w:hAnsi="Times New Roman"/>
          <w:sz w:val="24"/>
          <w:szCs w:val="24"/>
        </w:rPr>
        <w:t xml:space="preserve">uridinį asmenį </w:t>
      </w:r>
      <w:r w:rsidR="00B474A3" w:rsidRPr="0000341A">
        <w:rPr>
          <w:rFonts w:ascii="Times New Roman" w:hAnsi="Times New Roman"/>
          <w:sz w:val="24"/>
          <w:szCs w:val="24"/>
        </w:rPr>
        <w:t>J</w:t>
      </w:r>
      <w:r w:rsidRPr="0000341A">
        <w:rPr>
          <w:rFonts w:ascii="Times New Roman" w:hAnsi="Times New Roman"/>
          <w:sz w:val="24"/>
          <w:szCs w:val="24"/>
        </w:rPr>
        <w:t xml:space="preserve">uridinių asmenų registro tvarkytojo iniciatyva, likvidatorius neskiriamas. Juridinių asmenų registro tvarkytojo iniciatyva likviduojamo juridinio asmens valdymo organai netenka įgaliojimų nuo sprendimo </w:t>
      </w:r>
      <w:r w:rsidR="00235799" w:rsidRPr="0000341A">
        <w:rPr>
          <w:rFonts w:ascii="Times New Roman" w:hAnsi="Times New Roman"/>
          <w:sz w:val="24"/>
          <w:szCs w:val="24"/>
        </w:rPr>
        <w:t xml:space="preserve">likviduoti juridinį asmenį </w:t>
      </w:r>
      <w:r w:rsidRPr="0000341A">
        <w:rPr>
          <w:rFonts w:ascii="Times New Roman" w:hAnsi="Times New Roman"/>
          <w:sz w:val="24"/>
          <w:szCs w:val="24"/>
        </w:rPr>
        <w:t xml:space="preserve">priėmimo. Šiuo atveju </w:t>
      </w:r>
      <w:r w:rsidR="00D84316" w:rsidRPr="0000341A">
        <w:rPr>
          <w:rFonts w:ascii="Times New Roman" w:hAnsi="Times New Roman"/>
          <w:sz w:val="24"/>
          <w:szCs w:val="24"/>
        </w:rPr>
        <w:t>J</w:t>
      </w:r>
      <w:r w:rsidRPr="0000341A">
        <w:rPr>
          <w:rFonts w:ascii="Times New Roman" w:hAnsi="Times New Roman"/>
          <w:sz w:val="24"/>
          <w:szCs w:val="24"/>
        </w:rPr>
        <w:t xml:space="preserve">uridinių asmenų registro tvarkytojas atlieka </w:t>
      </w:r>
      <w:r w:rsidR="00235799" w:rsidRPr="0000341A">
        <w:rPr>
          <w:rFonts w:ascii="Times New Roman" w:hAnsi="Times New Roman"/>
          <w:sz w:val="24"/>
          <w:szCs w:val="24"/>
        </w:rPr>
        <w:t>CK 2.70 </w:t>
      </w:r>
      <w:r w:rsidRPr="0000341A">
        <w:rPr>
          <w:rFonts w:ascii="Times New Roman" w:hAnsi="Times New Roman"/>
          <w:sz w:val="24"/>
          <w:szCs w:val="24"/>
        </w:rPr>
        <w:t>straipsnyje ir juridinių asmenų registro nuostatuose nu</w:t>
      </w:r>
      <w:r w:rsidR="00286E16" w:rsidRPr="0000341A">
        <w:rPr>
          <w:rFonts w:ascii="Times New Roman" w:hAnsi="Times New Roman"/>
          <w:sz w:val="24"/>
          <w:szCs w:val="24"/>
        </w:rPr>
        <w:t>rod</w:t>
      </w:r>
      <w:r w:rsidRPr="0000341A">
        <w:rPr>
          <w:rFonts w:ascii="Times New Roman" w:hAnsi="Times New Roman"/>
          <w:sz w:val="24"/>
          <w:szCs w:val="24"/>
        </w:rPr>
        <w:t xml:space="preserve">ytus veiksmus, reikalingus juridiniam asmeniui, likviduojamam </w:t>
      </w:r>
      <w:r w:rsidR="00B474A3" w:rsidRPr="0000341A">
        <w:rPr>
          <w:rFonts w:ascii="Times New Roman" w:hAnsi="Times New Roman"/>
          <w:sz w:val="24"/>
          <w:szCs w:val="24"/>
        </w:rPr>
        <w:t>J</w:t>
      </w:r>
      <w:r w:rsidRPr="0000341A">
        <w:rPr>
          <w:rFonts w:ascii="Times New Roman" w:hAnsi="Times New Roman"/>
          <w:sz w:val="24"/>
          <w:szCs w:val="24"/>
        </w:rPr>
        <w:t>uridinių asmenų registro tvarkytojo iniciatyva, išregistruoti</w:t>
      </w:r>
      <w:r w:rsidR="005C60BA" w:rsidRPr="0000341A">
        <w:rPr>
          <w:rFonts w:ascii="Times New Roman" w:hAnsi="Times New Roman"/>
          <w:sz w:val="24"/>
          <w:szCs w:val="24"/>
        </w:rPr>
        <w:t xml:space="preserve"> (CK 2.70 straipsnio 8 dalis)</w:t>
      </w:r>
      <w:r w:rsidRPr="0000341A">
        <w:rPr>
          <w:rFonts w:ascii="Times New Roman" w:hAnsi="Times New Roman"/>
          <w:sz w:val="24"/>
          <w:szCs w:val="24"/>
        </w:rPr>
        <w:t>.</w:t>
      </w:r>
    </w:p>
    <w:p w14:paraId="095056B2" w14:textId="2D728CBF" w:rsidR="008B0EF4" w:rsidRPr="0000341A" w:rsidRDefault="008B0EF4" w:rsidP="0019122C">
      <w:pPr>
        <w:pStyle w:val="Sraopastraipa"/>
        <w:numPr>
          <w:ilvl w:val="0"/>
          <w:numId w:val="1"/>
        </w:numPr>
        <w:spacing w:after="120" w:line="240" w:lineRule="auto"/>
        <w:ind w:left="357" w:hanging="357"/>
        <w:contextualSpacing w:val="0"/>
        <w:jc w:val="both"/>
        <w:rPr>
          <w:rFonts w:asciiTheme="majorBidi" w:hAnsiTheme="majorBidi" w:cstheme="majorBidi"/>
          <w:sz w:val="24"/>
          <w:szCs w:val="24"/>
        </w:rPr>
      </w:pPr>
      <w:r w:rsidRPr="0000341A">
        <w:rPr>
          <w:rFonts w:asciiTheme="majorBidi" w:hAnsiTheme="majorBidi" w:cstheme="majorBidi"/>
          <w:sz w:val="24"/>
          <w:szCs w:val="24"/>
        </w:rPr>
        <w:t xml:space="preserve">Pareiškėjas nurodo, kad </w:t>
      </w:r>
      <w:r w:rsidR="001D0459" w:rsidRPr="0000341A">
        <w:rPr>
          <w:rFonts w:asciiTheme="majorBidi" w:hAnsiTheme="majorBidi" w:cstheme="majorBidi"/>
          <w:sz w:val="24"/>
          <w:szCs w:val="24"/>
        </w:rPr>
        <w:t>klausimas, kam atitenka po juridinio asmens likvidavimo ir</w:t>
      </w:r>
      <w:r w:rsidRPr="0000341A">
        <w:rPr>
          <w:rFonts w:asciiTheme="majorBidi" w:hAnsiTheme="majorBidi" w:cstheme="majorBidi"/>
          <w:sz w:val="24"/>
          <w:szCs w:val="24"/>
        </w:rPr>
        <w:t xml:space="preserve"> </w:t>
      </w:r>
      <w:r w:rsidR="001D0459" w:rsidRPr="0000341A">
        <w:rPr>
          <w:rFonts w:asciiTheme="majorBidi" w:hAnsiTheme="majorBidi" w:cstheme="majorBidi"/>
          <w:sz w:val="24"/>
          <w:szCs w:val="24"/>
        </w:rPr>
        <w:t>išregistravimo supaprastinta tvarka jo vardu registruotas turtas, nėra reglamentuotas</w:t>
      </w:r>
      <w:r w:rsidRPr="0000341A">
        <w:rPr>
          <w:rFonts w:asciiTheme="majorBidi" w:hAnsiTheme="majorBidi" w:cstheme="majorBidi"/>
          <w:sz w:val="24"/>
          <w:szCs w:val="24"/>
        </w:rPr>
        <w:t xml:space="preserve"> </w:t>
      </w:r>
      <w:r w:rsidR="00B474A3" w:rsidRPr="0000341A">
        <w:rPr>
          <w:rFonts w:asciiTheme="majorBidi" w:hAnsiTheme="majorBidi" w:cstheme="majorBidi"/>
          <w:sz w:val="24"/>
          <w:szCs w:val="24"/>
        </w:rPr>
        <w:t>ir</w:t>
      </w:r>
      <w:r w:rsidRPr="0000341A">
        <w:rPr>
          <w:rFonts w:asciiTheme="majorBidi" w:hAnsiTheme="majorBidi" w:cstheme="majorBidi"/>
          <w:sz w:val="24"/>
          <w:szCs w:val="24"/>
        </w:rPr>
        <w:t xml:space="preserve"> nėra pagrindo teigti, kad šį turtą teisėtai gali perimti valstybė</w:t>
      </w:r>
      <w:r w:rsidR="001D0459" w:rsidRPr="0000341A">
        <w:rPr>
          <w:rFonts w:asciiTheme="majorBidi" w:hAnsiTheme="majorBidi" w:cstheme="majorBidi"/>
          <w:sz w:val="24"/>
          <w:szCs w:val="24"/>
        </w:rPr>
        <w:t>.</w:t>
      </w:r>
      <w:r w:rsidRPr="0000341A">
        <w:rPr>
          <w:rFonts w:asciiTheme="majorBidi" w:hAnsiTheme="majorBidi" w:cstheme="majorBidi"/>
          <w:sz w:val="24"/>
          <w:szCs w:val="24"/>
        </w:rPr>
        <w:t xml:space="preserve"> Nurodo, kad</w:t>
      </w:r>
      <w:r w:rsidR="001D0459" w:rsidRPr="0000341A">
        <w:rPr>
          <w:rFonts w:asciiTheme="majorBidi" w:hAnsiTheme="majorBidi" w:cstheme="majorBidi"/>
          <w:sz w:val="24"/>
          <w:szCs w:val="24"/>
        </w:rPr>
        <w:t xml:space="preserve"> 2020 m. birželio 22 d. buvo</w:t>
      </w:r>
      <w:r w:rsidRPr="0000341A">
        <w:rPr>
          <w:rFonts w:asciiTheme="majorBidi" w:hAnsiTheme="majorBidi" w:cstheme="majorBidi"/>
          <w:sz w:val="24"/>
          <w:szCs w:val="24"/>
        </w:rPr>
        <w:t xml:space="preserve"> </w:t>
      </w:r>
      <w:r w:rsidR="001D0459" w:rsidRPr="0000341A">
        <w:rPr>
          <w:rFonts w:asciiTheme="majorBidi" w:hAnsiTheme="majorBidi" w:cstheme="majorBidi"/>
          <w:sz w:val="24"/>
          <w:szCs w:val="24"/>
        </w:rPr>
        <w:t>užregistruotas Lietuvos Respublikos juridinių asmenų likvidavimo ir išregistravimo supaprastinta tvarka laikinojo</w:t>
      </w:r>
      <w:r w:rsidRPr="0000341A">
        <w:rPr>
          <w:rFonts w:asciiTheme="majorBidi" w:hAnsiTheme="majorBidi" w:cstheme="majorBidi"/>
          <w:sz w:val="24"/>
          <w:szCs w:val="24"/>
        </w:rPr>
        <w:t xml:space="preserve"> </w:t>
      </w:r>
      <w:r w:rsidR="001D0459" w:rsidRPr="0000341A">
        <w:rPr>
          <w:rFonts w:asciiTheme="majorBidi" w:hAnsiTheme="majorBidi" w:cstheme="majorBidi"/>
          <w:sz w:val="24"/>
          <w:szCs w:val="24"/>
        </w:rPr>
        <w:t>įstatymo projektas. Minėto projekto 7 straipsnis nu</w:t>
      </w:r>
      <w:r w:rsidR="00B474A3" w:rsidRPr="0000341A">
        <w:rPr>
          <w:rFonts w:asciiTheme="majorBidi" w:hAnsiTheme="majorBidi" w:cstheme="majorBidi"/>
          <w:sz w:val="24"/>
          <w:szCs w:val="24"/>
        </w:rPr>
        <w:t>st</w:t>
      </w:r>
      <w:r w:rsidR="001D0459" w:rsidRPr="0000341A">
        <w:rPr>
          <w:rFonts w:asciiTheme="majorBidi" w:hAnsiTheme="majorBidi" w:cstheme="majorBidi"/>
          <w:sz w:val="24"/>
          <w:szCs w:val="24"/>
        </w:rPr>
        <w:t>at</w:t>
      </w:r>
      <w:r w:rsidRPr="0000341A">
        <w:rPr>
          <w:rFonts w:asciiTheme="majorBidi" w:hAnsiTheme="majorBidi" w:cstheme="majorBidi"/>
          <w:sz w:val="24"/>
          <w:szCs w:val="24"/>
        </w:rPr>
        <w:t>ė</w:t>
      </w:r>
      <w:r w:rsidR="001D0459" w:rsidRPr="0000341A">
        <w:rPr>
          <w:rFonts w:asciiTheme="majorBidi" w:hAnsiTheme="majorBidi" w:cstheme="majorBidi"/>
          <w:sz w:val="24"/>
          <w:szCs w:val="24"/>
        </w:rPr>
        <w:t>, kad likviduoto ir išregistruoto juridinio asmens turtą kaip</w:t>
      </w:r>
      <w:r w:rsidRPr="0000341A">
        <w:rPr>
          <w:rFonts w:asciiTheme="majorBidi" w:hAnsiTheme="majorBidi" w:cstheme="majorBidi"/>
          <w:sz w:val="24"/>
          <w:szCs w:val="24"/>
        </w:rPr>
        <w:t xml:space="preserve"> </w:t>
      </w:r>
      <w:r w:rsidR="001D0459" w:rsidRPr="0000341A">
        <w:rPr>
          <w:rFonts w:asciiTheme="majorBidi" w:hAnsiTheme="majorBidi" w:cstheme="majorBidi"/>
          <w:sz w:val="24"/>
          <w:szCs w:val="24"/>
        </w:rPr>
        <w:t>bešeimininkį perima valstybė.</w:t>
      </w:r>
      <w:r w:rsidRPr="0000341A">
        <w:rPr>
          <w:rFonts w:asciiTheme="majorBidi" w:hAnsiTheme="majorBidi" w:cstheme="majorBidi"/>
          <w:sz w:val="24"/>
          <w:szCs w:val="24"/>
        </w:rPr>
        <w:t xml:space="preserve"> </w:t>
      </w:r>
      <w:r w:rsidR="001D0459" w:rsidRPr="0000341A">
        <w:rPr>
          <w:rFonts w:asciiTheme="majorBidi" w:hAnsiTheme="majorBidi" w:cstheme="majorBidi"/>
          <w:sz w:val="24"/>
          <w:szCs w:val="24"/>
        </w:rPr>
        <w:t>Tačiau Lietuvos Respublikos Seimo Teisės ir teisėtvarkos komitetas 2020 m. rugsėjo 23 d. pateik</w:t>
      </w:r>
      <w:r w:rsidRPr="0000341A">
        <w:rPr>
          <w:rFonts w:asciiTheme="majorBidi" w:hAnsiTheme="majorBidi" w:cstheme="majorBidi"/>
          <w:sz w:val="24"/>
          <w:szCs w:val="24"/>
        </w:rPr>
        <w:t xml:space="preserve">ė </w:t>
      </w:r>
      <w:r w:rsidR="001D0459" w:rsidRPr="0000341A">
        <w:rPr>
          <w:rFonts w:asciiTheme="majorBidi" w:hAnsiTheme="majorBidi" w:cstheme="majorBidi"/>
          <w:sz w:val="24"/>
          <w:szCs w:val="24"/>
        </w:rPr>
        <w:t>išvadą Nr. 102-P-33 „Dėl preliminaraus įvertinimo</w:t>
      </w:r>
      <w:r w:rsidR="00DE7697" w:rsidRPr="0000341A">
        <w:rPr>
          <w:rFonts w:asciiTheme="majorBidi" w:hAnsiTheme="majorBidi" w:cstheme="majorBidi"/>
          <w:sz w:val="24"/>
          <w:szCs w:val="24"/>
        </w:rPr>
        <w:t>,</w:t>
      </w:r>
      <w:r w:rsidR="001D0459" w:rsidRPr="0000341A">
        <w:rPr>
          <w:rFonts w:asciiTheme="majorBidi" w:hAnsiTheme="majorBidi" w:cstheme="majorBidi"/>
          <w:sz w:val="24"/>
          <w:szCs w:val="24"/>
        </w:rPr>
        <w:t xml:space="preserve"> ar Lietuvos Respublikos juridinių asmens likvidavimo ir</w:t>
      </w:r>
      <w:r w:rsidRPr="0000341A">
        <w:rPr>
          <w:rFonts w:asciiTheme="majorBidi" w:hAnsiTheme="majorBidi" w:cstheme="majorBidi"/>
          <w:sz w:val="24"/>
          <w:szCs w:val="24"/>
        </w:rPr>
        <w:t xml:space="preserve"> </w:t>
      </w:r>
      <w:r w:rsidR="001D0459" w:rsidRPr="0000341A">
        <w:rPr>
          <w:rFonts w:asciiTheme="majorBidi" w:hAnsiTheme="majorBidi" w:cstheme="majorBidi"/>
          <w:sz w:val="24"/>
          <w:szCs w:val="24"/>
        </w:rPr>
        <w:t>išregistravimo supaprastinta tvarka laikinojo įstatymo projektas XIIIP-4014 neprieštarauja Lietuvos Respublikos</w:t>
      </w:r>
      <w:r w:rsidRPr="0000341A">
        <w:rPr>
          <w:rFonts w:asciiTheme="majorBidi" w:hAnsiTheme="majorBidi" w:cstheme="majorBidi"/>
          <w:sz w:val="24"/>
          <w:szCs w:val="24"/>
        </w:rPr>
        <w:t xml:space="preserve"> </w:t>
      </w:r>
      <w:r w:rsidR="001D0459" w:rsidRPr="0000341A">
        <w:rPr>
          <w:rFonts w:asciiTheme="majorBidi" w:hAnsiTheme="majorBidi" w:cstheme="majorBidi"/>
          <w:sz w:val="24"/>
          <w:szCs w:val="24"/>
        </w:rPr>
        <w:t>Konstitucijai“</w:t>
      </w:r>
      <w:r w:rsidRPr="0000341A">
        <w:rPr>
          <w:rFonts w:asciiTheme="majorBidi" w:hAnsiTheme="majorBidi" w:cstheme="majorBidi"/>
          <w:sz w:val="24"/>
          <w:szCs w:val="24"/>
        </w:rPr>
        <w:t>, kurioje nurodė</w:t>
      </w:r>
      <w:r w:rsidR="00DE7697" w:rsidRPr="0000341A">
        <w:rPr>
          <w:rFonts w:asciiTheme="majorBidi" w:hAnsiTheme="majorBidi" w:cstheme="majorBidi"/>
          <w:sz w:val="24"/>
          <w:szCs w:val="24"/>
        </w:rPr>
        <w:t>,</w:t>
      </w:r>
      <w:r w:rsidR="001D0459" w:rsidRPr="0000341A">
        <w:rPr>
          <w:rFonts w:asciiTheme="majorBidi" w:hAnsiTheme="majorBidi" w:cstheme="majorBidi"/>
          <w:sz w:val="24"/>
          <w:szCs w:val="24"/>
        </w:rPr>
        <w:t xml:space="preserve"> kad „ta apimtimi, kuria juridinių asmenų nuosavybės teisė besąlygiškai būtų</w:t>
      </w:r>
      <w:r w:rsidRPr="0000341A">
        <w:rPr>
          <w:rFonts w:asciiTheme="majorBidi" w:hAnsiTheme="majorBidi" w:cstheme="majorBidi"/>
          <w:sz w:val="24"/>
          <w:szCs w:val="24"/>
        </w:rPr>
        <w:t xml:space="preserve"> </w:t>
      </w:r>
      <w:r w:rsidR="001D0459" w:rsidRPr="0000341A">
        <w:rPr>
          <w:rFonts w:asciiTheme="majorBidi" w:hAnsiTheme="majorBidi" w:cstheme="majorBidi"/>
          <w:sz w:val="24"/>
          <w:szCs w:val="24"/>
        </w:rPr>
        <w:t>paneigta vien remiantis aplinkybe, kad juridinis asmuo nevykdo veiklos, teikiama įstatymo projekto 7 straipsnio 1 dalis</w:t>
      </w:r>
      <w:r w:rsidRPr="0000341A">
        <w:rPr>
          <w:rFonts w:asciiTheme="majorBidi" w:hAnsiTheme="majorBidi" w:cstheme="majorBidi"/>
          <w:sz w:val="24"/>
          <w:szCs w:val="24"/>
        </w:rPr>
        <w:t xml:space="preserve"> </w:t>
      </w:r>
      <w:r w:rsidR="001D0459" w:rsidRPr="0000341A">
        <w:rPr>
          <w:rFonts w:asciiTheme="majorBidi" w:hAnsiTheme="majorBidi" w:cstheme="majorBidi"/>
          <w:sz w:val="24"/>
          <w:szCs w:val="24"/>
        </w:rPr>
        <w:t>galimai neatitinka Konstitucijos 23 straipsnio nuostatų“.</w:t>
      </w:r>
    </w:p>
    <w:p w14:paraId="0F669A27" w14:textId="2BB1A1A3" w:rsidR="008B0EF4" w:rsidRPr="0000341A" w:rsidRDefault="008B0EF4" w:rsidP="0019122C">
      <w:pPr>
        <w:pStyle w:val="Sraopastraipa"/>
        <w:numPr>
          <w:ilvl w:val="0"/>
          <w:numId w:val="1"/>
        </w:numPr>
        <w:spacing w:after="120" w:line="240" w:lineRule="auto"/>
        <w:ind w:left="357" w:hanging="357"/>
        <w:contextualSpacing w:val="0"/>
        <w:jc w:val="both"/>
        <w:rPr>
          <w:rFonts w:asciiTheme="majorBidi" w:hAnsiTheme="majorBidi" w:cstheme="majorBidi"/>
          <w:sz w:val="24"/>
          <w:szCs w:val="24"/>
        </w:rPr>
      </w:pPr>
      <w:bookmarkStart w:id="6" w:name="_Hlk179880851"/>
      <w:r w:rsidRPr="0000341A">
        <w:rPr>
          <w:rFonts w:asciiTheme="majorBidi" w:hAnsiTheme="majorBidi" w:cstheme="majorBidi"/>
          <w:sz w:val="24"/>
          <w:szCs w:val="24"/>
        </w:rPr>
        <w:t xml:space="preserve">Taigi </w:t>
      </w:r>
      <w:r w:rsidR="007936D1" w:rsidRPr="0000341A">
        <w:rPr>
          <w:rFonts w:asciiTheme="majorBidi" w:hAnsiTheme="majorBidi" w:cstheme="majorBidi"/>
          <w:sz w:val="24"/>
          <w:szCs w:val="24"/>
        </w:rPr>
        <w:t>p</w:t>
      </w:r>
      <w:r w:rsidRPr="0000341A">
        <w:rPr>
          <w:rFonts w:asciiTheme="majorBidi" w:hAnsiTheme="majorBidi" w:cstheme="majorBidi"/>
          <w:sz w:val="24"/>
          <w:szCs w:val="24"/>
        </w:rPr>
        <w:t>areiškėjas kasaciniu skundu iš esmės teigia, kad</w:t>
      </w:r>
      <w:r w:rsidR="00B474A3" w:rsidRPr="0000341A">
        <w:rPr>
          <w:rFonts w:asciiTheme="majorBidi" w:hAnsiTheme="majorBidi" w:cstheme="majorBidi"/>
          <w:sz w:val="24"/>
          <w:szCs w:val="24"/>
        </w:rPr>
        <w:t>,</w:t>
      </w:r>
      <w:r w:rsidRPr="0000341A">
        <w:rPr>
          <w:rFonts w:asciiTheme="majorBidi" w:hAnsiTheme="majorBidi" w:cstheme="majorBidi"/>
          <w:sz w:val="24"/>
          <w:szCs w:val="24"/>
        </w:rPr>
        <w:t xml:space="preserve"> pagal galiojantį reguliavimą</w:t>
      </w:r>
      <w:r w:rsidR="00B474A3" w:rsidRPr="0000341A">
        <w:rPr>
          <w:rFonts w:asciiTheme="majorBidi" w:hAnsiTheme="majorBidi" w:cstheme="majorBidi"/>
          <w:sz w:val="24"/>
          <w:szCs w:val="24"/>
        </w:rPr>
        <w:t>,</w:t>
      </w:r>
      <w:r w:rsidRPr="0000341A">
        <w:rPr>
          <w:rFonts w:asciiTheme="majorBidi" w:hAnsiTheme="majorBidi" w:cstheme="majorBidi"/>
          <w:sz w:val="24"/>
          <w:szCs w:val="24"/>
        </w:rPr>
        <w:t xml:space="preserve"> valstybė negali teisėtai perimti likviduotos bendrovės turto kaip bešeimininkio (dėl galimo prieštaravimo Kon</w:t>
      </w:r>
      <w:r w:rsidR="00997664" w:rsidRPr="0000341A">
        <w:rPr>
          <w:rFonts w:asciiTheme="majorBidi" w:hAnsiTheme="majorBidi" w:cstheme="majorBidi"/>
          <w:sz w:val="24"/>
          <w:szCs w:val="24"/>
        </w:rPr>
        <w:t>s</w:t>
      </w:r>
      <w:r w:rsidRPr="0000341A">
        <w:rPr>
          <w:rFonts w:asciiTheme="majorBidi" w:hAnsiTheme="majorBidi" w:cstheme="majorBidi"/>
          <w:sz w:val="24"/>
          <w:szCs w:val="24"/>
        </w:rPr>
        <w:t>titucijai ir specialių normų nebuvimo)</w:t>
      </w:r>
      <w:bookmarkEnd w:id="6"/>
      <w:r w:rsidR="00B474A3" w:rsidRPr="0000341A">
        <w:rPr>
          <w:rFonts w:asciiTheme="majorBidi" w:hAnsiTheme="majorBidi" w:cstheme="majorBidi"/>
          <w:sz w:val="24"/>
          <w:szCs w:val="24"/>
        </w:rPr>
        <w:t>,</w:t>
      </w:r>
      <w:r w:rsidR="00A67230" w:rsidRPr="0000341A">
        <w:rPr>
          <w:rFonts w:asciiTheme="majorBidi" w:hAnsiTheme="majorBidi" w:cstheme="majorBidi"/>
          <w:sz w:val="24"/>
          <w:szCs w:val="24"/>
        </w:rPr>
        <w:t xml:space="preserve"> ir </w:t>
      </w:r>
      <w:r w:rsidR="00D2380B" w:rsidRPr="0000341A">
        <w:rPr>
          <w:rFonts w:asciiTheme="majorBidi" w:hAnsiTheme="majorBidi" w:cstheme="majorBidi"/>
          <w:sz w:val="24"/>
          <w:szCs w:val="24"/>
        </w:rPr>
        <w:t>daro išvadą, jog</w:t>
      </w:r>
      <w:r w:rsidR="00997664" w:rsidRPr="0000341A">
        <w:rPr>
          <w:rFonts w:asciiTheme="majorBidi" w:hAnsiTheme="majorBidi" w:cstheme="majorBidi"/>
          <w:sz w:val="24"/>
          <w:szCs w:val="24"/>
        </w:rPr>
        <w:t xml:space="preserve"> šioje byloje </w:t>
      </w:r>
      <w:r w:rsidR="007A7620" w:rsidRPr="0000341A">
        <w:rPr>
          <w:rFonts w:asciiTheme="majorBidi" w:hAnsiTheme="majorBidi" w:cstheme="majorBidi"/>
          <w:sz w:val="24"/>
          <w:szCs w:val="24"/>
        </w:rPr>
        <w:t xml:space="preserve">kilęs </w:t>
      </w:r>
      <w:r w:rsidR="00D2380B" w:rsidRPr="0000341A">
        <w:rPr>
          <w:rFonts w:asciiTheme="majorBidi" w:hAnsiTheme="majorBidi" w:cstheme="majorBidi"/>
          <w:sz w:val="24"/>
          <w:szCs w:val="24"/>
        </w:rPr>
        <w:t>klausimas nenagrinėtinas ginčo teisena</w:t>
      </w:r>
      <w:r w:rsidR="007A7620" w:rsidRPr="0000341A">
        <w:rPr>
          <w:rFonts w:asciiTheme="majorBidi" w:hAnsiTheme="majorBidi" w:cstheme="majorBidi"/>
          <w:sz w:val="24"/>
          <w:szCs w:val="24"/>
        </w:rPr>
        <w:t xml:space="preserve">, nes nėra kitos ginčo šalies, todėl </w:t>
      </w:r>
      <w:r w:rsidR="00DE7697" w:rsidRPr="0000341A">
        <w:rPr>
          <w:rFonts w:asciiTheme="majorBidi" w:hAnsiTheme="majorBidi" w:cstheme="majorBidi"/>
          <w:sz w:val="24"/>
          <w:szCs w:val="24"/>
        </w:rPr>
        <w:t xml:space="preserve">šis klausimas </w:t>
      </w:r>
      <w:r w:rsidR="007A7620" w:rsidRPr="0000341A">
        <w:rPr>
          <w:rFonts w:asciiTheme="majorBidi" w:hAnsiTheme="majorBidi" w:cstheme="majorBidi"/>
          <w:sz w:val="24"/>
          <w:szCs w:val="24"/>
        </w:rPr>
        <w:t>turėtų būti išspręstas ypatingosios teisenos tvarka</w:t>
      </w:r>
      <w:r w:rsidR="00997664" w:rsidRPr="0000341A">
        <w:rPr>
          <w:rFonts w:asciiTheme="majorBidi" w:hAnsiTheme="majorBidi" w:cstheme="majorBidi"/>
          <w:sz w:val="24"/>
          <w:szCs w:val="24"/>
        </w:rPr>
        <w:t xml:space="preserve">. </w:t>
      </w:r>
    </w:p>
    <w:p w14:paraId="1F75CCAF" w14:textId="0FD7F032" w:rsidR="001D5F6D" w:rsidRPr="0000341A" w:rsidRDefault="007A7620" w:rsidP="0019122C">
      <w:pPr>
        <w:pStyle w:val="Sraopastraipa"/>
        <w:numPr>
          <w:ilvl w:val="0"/>
          <w:numId w:val="1"/>
        </w:numPr>
        <w:spacing w:after="120" w:line="240" w:lineRule="auto"/>
        <w:ind w:left="357" w:hanging="357"/>
        <w:contextualSpacing w:val="0"/>
        <w:jc w:val="both"/>
        <w:rPr>
          <w:rFonts w:asciiTheme="majorBidi" w:hAnsiTheme="majorBidi" w:cstheme="majorBidi"/>
          <w:sz w:val="24"/>
          <w:szCs w:val="24"/>
        </w:rPr>
      </w:pPr>
      <w:r w:rsidRPr="0000341A">
        <w:rPr>
          <w:rFonts w:asciiTheme="majorBidi" w:hAnsiTheme="majorBidi" w:cstheme="majorBidi"/>
          <w:sz w:val="24"/>
          <w:szCs w:val="24"/>
        </w:rPr>
        <w:t>Tokie pareiškėjo argumentai atmetami kaip nepagrįsti. P</w:t>
      </w:r>
      <w:r w:rsidR="00997664" w:rsidRPr="0000341A">
        <w:rPr>
          <w:rFonts w:asciiTheme="majorBidi" w:hAnsiTheme="majorBidi" w:cstheme="majorBidi"/>
          <w:sz w:val="24"/>
          <w:szCs w:val="24"/>
        </w:rPr>
        <w:t>areiškėjas be pagrindo teigia, kad</w:t>
      </w:r>
      <w:r w:rsidR="00B474A3" w:rsidRPr="0000341A">
        <w:rPr>
          <w:rFonts w:asciiTheme="majorBidi" w:hAnsiTheme="majorBidi" w:cstheme="majorBidi"/>
          <w:sz w:val="24"/>
          <w:szCs w:val="24"/>
        </w:rPr>
        <w:t>,</w:t>
      </w:r>
      <w:r w:rsidR="00997664" w:rsidRPr="0000341A">
        <w:rPr>
          <w:rFonts w:asciiTheme="majorBidi" w:hAnsiTheme="majorBidi" w:cstheme="majorBidi"/>
          <w:sz w:val="24"/>
          <w:szCs w:val="24"/>
        </w:rPr>
        <w:t xml:space="preserve"> visais atvejais sprendžiant dėl supaprastinta tvarka likviduoto juridinio asmens turto, nebus ginčo, kas yra šio turto savininkas. K</w:t>
      </w:r>
      <w:r w:rsidR="00C46313" w:rsidRPr="0000341A">
        <w:rPr>
          <w:rFonts w:asciiTheme="majorBidi" w:hAnsiTheme="majorBidi" w:cstheme="majorBidi"/>
          <w:sz w:val="24"/>
          <w:szCs w:val="24"/>
        </w:rPr>
        <w:t xml:space="preserve">adangi registro tvarkytojas neturi duomenų apie juridinio asmens turtą ir skolas, įprastai likvidatoriaus atliekami veiksmai – kreditorių reikalavimų tenkinimas ir likusio turto paskirstymas </w:t>
      </w:r>
      <w:r w:rsidR="007936D1" w:rsidRPr="0000341A">
        <w:rPr>
          <w:rFonts w:asciiTheme="majorBidi" w:hAnsiTheme="majorBidi" w:cstheme="majorBidi"/>
          <w:sz w:val="24"/>
          <w:szCs w:val="24"/>
        </w:rPr>
        <w:t xml:space="preserve">– </w:t>
      </w:r>
      <w:r w:rsidR="00C46313" w:rsidRPr="0000341A">
        <w:rPr>
          <w:rFonts w:asciiTheme="majorBidi" w:hAnsiTheme="majorBidi" w:cstheme="majorBidi"/>
          <w:sz w:val="24"/>
          <w:szCs w:val="24"/>
        </w:rPr>
        <w:t xml:space="preserve">likviduojant juridinį asmenį registro tvarkytojo iniciatyva neatliekami. Taigi likvidavus juridinį asmenį registro tvarkytojo iniciatyva </w:t>
      </w:r>
      <w:r w:rsidR="00A8565B" w:rsidRPr="0000341A">
        <w:rPr>
          <w:rFonts w:asciiTheme="majorBidi" w:hAnsiTheme="majorBidi" w:cstheme="majorBidi"/>
          <w:sz w:val="24"/>
          <w:szCs w:val="24"/>
        </w:rPr>
        <w:t xml:space="preserve">likusio turto teisinis režimas nėra akivaizdus, kadangi </w:t>
      </w:r>
      <w:r w:rsidR="00D2380B" w:rsidRPr="0000341A">
        <w:rPr>
          <w:rFonts w:asciiTheme="majorBidi" w:hAnsiTheme="majorBidi" w:cstheme="majorBidi"/>
          <w:sz w:val="24"/>
          <w:szCs w:val="24"/>
        </w:rPr>
        <w:t xml:space="preserve">į </w:t>
      </w:r>
      <w:r w:rsidR="00C46313" w:rsidRPr="0000341A">
        <w:rPr>
          <w:rFonts w:asciiTheme="majorBidi" w:hAnsiTheme="majorBidi" w:cstheme="majorBidi"/>
          <w:sz w:val="24"/>
          <w:szCs w:val="24"/>
        </w:rPr>
        <w:t xml:space="preserve">po išregistravimo </w:t>
      </w:r>
      <w:r w:rsidR="00D2380B" w:rsidRPr="0000341A">
        <w:rPr>
          <w:rFonts w:asciiTheme="majorBidi" w:hAnsiTheme="majorBidi" w:cstheme="majorBidi"/>
          <w:sz w:val="24"/>
          <w:szCs w:val="24"/>
        </w:rPr>
        <w:t>likusį</w:t>
      </w:r>
      <w:r w:rsidR="00C46313" w:rsidRPr="0000341A">
        <w:rPr>
          <w:rFonts w:asciiTheme="majorBidi" w:hAnsiTheme="majorBidi" w:cstheme="majorBidi"/>
          <w:sz w:val="24"/>
          <w:szCs w:val="24"/>
        </w:rPr>
        <w:t xml:space="preserve"> turt</w:t>
      </w:r>
      <w:r w:rsidR="00D2380B" w:rsidRPr="0000341A">
        <w:rPr>
          <w:rFonts w:asciiTheme="majorBidi" w:hAnsiTheme="majorBidi" w:cstheme="majorBidi"/>
          <w:sz w:val="24"/>
          <w:szCs w:val="24"/>
        </w:rPr>
        <w:t>ą</w:t>
      </w:r>
      <w:r w:rsidR="00997664" w:rsidRPr="0000341A">
        <w:rPr>
          <w:rFonts w:asciiTheme="majorBidi" w:hAnsiTheme="majorBidi" w:cstheme="majorBidi"/>
          <w:sz w:val="24"/>
          <w:szCs w:val="24"/>
        </w:rPr>
        <w:t xml:space="preserve"> gali</w:t>
      </w:r>
      <w:r w:rsidR="00D2380B" w:rsidRPr="0000341A">
        <w:rPr>
          <w:rFonts w:asciiTheme="majorBidi" w:hAnsiTheme="majorBidi" w:cstheme="majorBidi"/>
          <w:sz w:val="24"/>
          <w:szCs w:val="24"/>
        </w:rPr>
        <w:t xml:space="preserve"> būti pareikšti skirtingi reikalavimai</w:t>
      </w:r>
      <w:r w:rsidR="00997664" w:rsidRPr="0000341A">
        <w:rPr>
          <w:rFonts w:asciiTheme="majorBidi" w:hAnsiTheme="majorBidi" w:cstheme="majorBidi"/>
          <w:sz w:val="24"/>
          <w:szCs w:val="24"/>
        </w:rPr>
        <w:t xml:space="preserve"> </w:t>
      </w:r>
      <w:r w:rsidR="00D2380B" w:rsidRPr="0000341A">
        <w:rPr>
          <w:rFonts w:asciiTheme="majorBidi" w:hAnsiTheme="majorBidi" w:cstheme="majorBidi"/>
          <w:sz w:val="24"/>
          <w:szCs w:val="24"/>
        </w:rPr>
        <w:t xml:space="preserve">– tiek </w:t>
      </w:r>
      <w:r w:rsidR="00997664" w:rsidRPr="0000341A">
        <w:rPr>
          <w:rFonts w:asciiTheme="majorBidi" w:hAnsiTheme="majorBidi" w:cstheme="majorBidi"/>
          <w:sz w:val="24"/>
          <w:szCs w:val="24"/>
        </w:rPr>
        <w:lastRenderedPageBreak/>
        <w:t>kreditori</w:t>
      </w:r>
      <w:r w:rsidR="00D2380B" w:rsidRPr="0000341A">
        <w:rPr>
          <w:rFonts w:asciiTheme="majorBidi" w:hAnsiTheme="majorBidi" w:cstheme="majorBidi"/>
          <w:sz w:val="24"/>
          <w:szCs w:val="24"/>
        </w:rPr>
        <w:t>ų</w:t>
      </w:r>
      <w:r w:rsidR="00997664" w:rsidRPr="0000341A">
        <w:rPr>
          <w:rFonts w:asciiTheme="majorBidi" w:hAnsiTheme="majorBidi" w:cstheme="majorBidi"/>
          <w:sz w:val="24"/>
          <w:szCs w:val="24"/>
        </w:rPr>
        <w:t>,</w:t>
      </w:r>
      <w:r w:rsidR="00D2380B" w:rsidRPr="0000341A">
        <w:rPr>
          <w:rFonts w:asciiTheme="majorBidi" w:hAnsiTheme="majorBidi" w:cstheme="majorBidi"/>
          <w:sz w:val="24"/>
          <w:szCs w:val="24"/>
        </w:rPr>
        <w:t xml:space="preserve"> tiek</w:t>
      </w:r>
      <w:r w:rsidR="00997664" w:rsidRPr="0000341A">
        <w:rPr>
          <w:rFonts w:asciiTheme="majorBidi" w:hAnsiTheme="majorBidi" w:cstheme="majorBidi"/>
          <w:sz w:val="24"/>
          <w:szCs w:val="24"/>
        </w:rPr>
        <w:t xml:space="preserve"> </w:t>
      </w:r>
      <w:r w:rsidR="00D2380B" w:rsidRPr="0000341A">
        <w:rPr>
          <w:rFonts w:asciiTheme="majorBidi" w:hAnsiTheme="majorBidi" w:cstheme="majorBidi"/>
          <w:sz w:val="24"/>
          <w:szCs w:val="24"/>
        </w:rPr>
        <w:t>dalyvių daugeto</w:t>
      </w:r>
      <w:r w:rsidR="0019122C" w:rsidRPr="0000341A">
        <w:rPr>
          <w:rFonts w:asciiTheme="majorBidi" w:hAnsiTheme="majorBidi" w:cstheme="majorBidi"/>
          <w:sz w:val="24"/>
          <w:szCs w:val="24"/>
        </w:rPr>
        <w:t>, kai juridinis asmuo turi daugiau nei vieną dalyvį</w:t>
      </w:r>
      <w:r w:rsidR="00997664" w:rsidRPr="0000341A">
        <w:rPr>
          <w:rFonts w:asciiTheme="majorBidi" w:hAnsiTheme="majorBidi" w:cstheme="majorBidi"/>
          <w:sz w:val="24"/>
          <w:szCs w:val="24"/>
        </w:rPr>
        <w:t xml:space="preserve">. </w:t>
      </w:r>
      <w:r w:rsidR="00A67230" w:rsidRPr="0000341A">
        <w:rPr>
          <w:rFonts w:asciiTheme="majorBidi" w:hAnsiTheme="majorBidi" w:cstheme="majorBidi"/>
          <w:sz w:val="24"/>
          <w:szCs w:val="24"/>
        </w:rPr>
        <w:t>Be to, p</w:t>
      </w:r>
      <w:r w:rsidR="00997664" w:rsidRPr="0000341A">
        <w:rPr>
          <w:rFonts w:asciiTheme="majorBidi" w:hAnsiTheme="majorBidi" w:cstheme="majorBidi"/>
          <w:sz w:val="24"/>
          <w:szCs w:val="24"/>
        </w:rPr>
        <w:t xml:space="preserve">areiškėjo nurodomos aplinkybės, kad kai toks turtas </w:t>
      </w:r>
      <w:r w:rsidR="00C46313" w:rsidRPr="0000341A">
        <w:rPr>
          <w:rFonts w:asciiTheme="majorBidi" w:hAnsiTheme="majorBidi" w:cstheme="majorBidi"/>
          <w:sz w:val="24"/>
          <w:szCs w:val="24"/>
        </w:rPr>
        <w:t>nebeturi savininko</w:t>
      </w:r>
      <w:r w:rsidR="00997664" w:rsidRPr="0000341A">
        <w:rPr>
          <w:rFonts w:asciiTheme="majorBidi" w:hAnsiTheme="majorBidi" w:cstheme="majorBidi"/>
          <w:sz w:val="24"/>
          <w:szCs w:val="24"/>
        </w:rPr>
        <w:t>, jis</w:t>
      </w:r>
      <w:r w:rsidR="00C46313" w:rsidRPr="0000341A">
        <w:rPr>
          <w:rFonts w:asciiTheme="majorBidi" w:hAnsiTheme="majorBidi" w:cstheme="majorBidi"/>
          <w:sz w:val="24"/>
          <w:szCs w:val="24"/>
        </w:rPr>
        <w:t xml:space="preserve"> </w:t>
      </w:r>
      <w:r w:rsidR="00997664" w:rsidRPr="0000341A">
        <w:rPr>
          <w:rFonts w:asciiTheme="majorBidi" w:hAnsiTheme="majorBidi" w:cstheme="majorBidi"/>
          <w:sz w:val="24"/>
          <w:szCs w:val="24"/>
        </w:rPr>
        <w:t>ne</w:t>
      </w:r>
      <w:r w:rsidR="00C46313" w:rsidRPr="0000341A">
        <w:rPr>
          <w:rFonts w:asciiTheme="majorBidi" w:hAnsiTheme="majorBidi" w:cstheme="majorBidi"/>
          <w:sz w:val="24"/>
          <w:szCs w:val="24"/>
        </w:rPr>
        <w:t>gali būti įstatymų nustatyta tvarka pripažintas bešeimininkiu bei perduotas valstybės ar savivaldybės nuosavybėn</w:t>
      </w:r>
      <w:r w:rsidR="00997664" w:rsidRPr="0000341A">
        <w:rPr>
          <w:rFonts w:asciiTheme="majorBidi" w:hAnsiTheme="majorBidi" w:cstheme="majorBidi"/>
          <w:sz w:val="24"/>
          <w:szCs w:val="24"/>
        </w:rPr>
        <w:t>,</w:t>
      </w:r>
      <w:r w:rsidR="00D2380B" w:rsidRPr="0000341A">
        <w:rPr>
          <w:rFonts w:asciiTheme="majorBidi" w:hAnsiTheme="majorBidi" w:cstheme="majorBidi"/>
          <w:sz w:val="24"/>
          <w:szCs w:val="24"/>
        </w:rPr>
        <w:t xml:space="preserve"> </w:t>
      </w:r>
      <w:r w:rsidRPr="0000341A">
        <w:rPr>
          <w:rFonts w:asciiTheme="majorBidi" w:hAnsiTheme="majorBidi" w:cstheme="majorBidi"/>
          <w:sz w:val="24"/>
          <w:szCs w:val="24"/>
        </w:rPr>
        <w:t xml:space="preserve">privalo būti įvertintos teismo </w:t>
      </w:r>
      <w:r w:rsidR="00D2380B" w:rsidRPr="0000341A">
        <w:rPr>
          <w:rFonts w:asciiTheme="majorBidi" w:hAnsiTheme="majorBidi" w:cstheme="majorBidi"/>
          <w:sz w:val="24"/>
          <w:szCs w:val="24"/>
        </w:rPr>
        <w:t xml:space="preserve">ginčo teisena </w:t>
      </w:r>
      <w:r w:rsidRPr="0000341A">
        <w:rPr>
          <w:rFonts w:asciiTheme="majorBidi" w:hAnsiTheme="majorBidi" w:cstheme="majorBidi"/>
          <w:sz w:val="24"/>
          <w:szCs w:val="24"/>
        </w:rPr>
        <w:t>išnagrinėjus reikalavimą</w:t>
      </w:r>
      <w:r w:rsidR="00D2380B" w:rsidRPr="0000341A">
        <w:rPr>
          <w:rFonts w:asciiTheme="majorBidi" w:hAnsiTheme="majorBidi" w:cstheme="majorBidi"/>
          <w:sz w:val="24"/>
          <w:szCs w:val="24"/>
        </w:rPr>
        <w:t xml:space="preserve"> dėl nuosavybės teisės pripažinimo</w:t>
      </w:r>
      <w:r w:rsidR="00A8565B" w:rsidRPr="0000341A">
        <w:rPr>
          <w:rFonts w:asciiTheme="majorBidi" w:hAnsiTheme="majorBidi" w:cstheme="majorBidi"/>
          <w:sz w:val="24"/>
          <w:szCs w:val="24"/>
        </w:rPr>
        <w:t xml:space="preserve">, </w:t>
      </w:r>
      <w:r w:rsidRPr="0000341A">
        <w:rPr>
          <w:rFonts w:asciiTheme="majorBidi" w:hAnsiTheme="majorBidi" w:cstheme="majorBidi"/>
          <w:sz w:val="24"/>
          <w:szCs w:val="24"/>
        </w:rPr>
        <w:t>todėl negalima teigti</w:t>
      </w:r>
      <w:r w:rsidR="00A8565B" w:rsidRPr="0000341A">
        <w:rPr>
          <w:rFonts w:asciiTheme="majorBidi" w:hAnsiTheme="majorBidi" w:cstheme="majorBidi"/>
          <w:sz w:val="24"/>
          <w:szCs w:val="24"/>
        </w:rPr>
        <w:t xml:space="preserve">, kad ginčas tarp valstybės ir juridinio asmens dalyvio </w:t>
      </w:r>
      <w:r w:rsidRPr="0000341A">
        <w:rPr>
          <w:rFonts w:asciiTheme="majorBidi" w:hAnsiTheme="majorBidi" w:cstheme="majorBidi"/>
          <w:sz w:val="24"/>
          <w:szCs w:val="24"/>
        </w:rPr>
        <w:t>nekyla</w:t>
      </w:r>
      <w:r w:rsidR="00D2380B" w:rsidRPr="0000341A">
        <w:rPr>
          <w:rFonts w:asciiTheme="majorBidi" w:hAnsiTheme="majorBidi" w:cstheme="majorBidi"/>
          <w:sz w:val="24"/>
          <w:szCs w:val="24"/>
        </w:rPr>
        <w:t>.</w:t>
      </w:r>
    </w:p>
    <w:p w14:paraId="599D5614" w14:textId="60C00929" w:rsidR="00B931D9" w:rsidRPr="0000341A" w:rsidRDefault="00C46313" w:rsidP="00B931D9">
      <w:pPr>
        <w:pStyle w:val="Sraopastraipa"/>
        <w:numPr>
          <w:ilvl w:val="0"/>
          <w:numId w:val="1"/>
        </w:numPr>
        <w:spacing w:after="120" w:line="240" w:lineRule="auto"/>
        <w:contextualSpacing w:val="0"/>
        <w:jc w:val="both"/>
        <w:rPr>
          <w:rFonts w:ascii="Times New Roman" w:hAnsi="Times New Roman"/>
          <w:sz w:val="24"/>
          <w:szCs w:val="24"/>
        </w:rPr>
      </w:pPr>
      <w:r w:rsidRPr="0000341A">
        <w:rPr>
          <w:rFonts w:ascii="Times New Roman" w:hAnsi="Times New Roman"/>
          <w:sz w:val="24"/>
          <w:szCs w:val="24"/>
        </w:rPr>
        <w:t xml:space="preserve">Atsižvelgiant į tai, kas išdėstyta, </w:t>
      </w:r>
      <w:r w:rsidR="000A344D" w:rsidRPr="0000341A">
        <w:rPr>
          <w:rFonts w:ascii="Times New Roman" w:hAnsi="Times New Roman"/>
          <w:sz w:val="24"/>
          <w:szCs w:val="24"/>
        </w:rPr>
        <w:t>darytina išvada, kad pareiškėjas teisme siekia, jog jam</w:t>
      </w:r>
      <w:r w:rsidR="00B474A3" w:rsidRPr="0000341A">
        <w:rPr>
          <w:rFonts w:ascii="Times New Roman" w:hAnsi="Times New Roman"/>
          <w:sz w:val="24"/>
          <w:szCs w:val="24"/>
        </w:rPr>
        <w:t>,</w:t>
      </w:r>
      <w:r w:rsidR="000A344D" w:rsidRPr="0000341A">
        <w:rPr>
          <w:rFonts w:ascii="Times New Roman" w:hAnsi="Times New Roman"/>
          <w:sz w:val="24"/>
          <w:szCs w:val="24"/>
        </w:rPr>
        <w:t xml:space="preserve"> kaip vieninteliam likviduotos bendrovės akcininkui</w:t>
      </w:r>
      <w:r w:rsidR="00B474A3" w:rsidRPr="0000341A">
        <w:rPr>
          <w:rFonts w:ascii="Times New Roman" w:hAnsi="Times New Roman"/>
          <w:sz w:val="24"/>
          <w:szCs w:val="24"/>
        </w:rPr>
        <w:t>,</w:t>
      </w:r>
      <w:r w:rsidR="000A344D" w:rsidRPr="0000341A">
        <w:rPr>
          <w:rFonts w:ascii="Times New Roman" w:hAnsi="Times New Roman"/>
          <w:sz w:val="24"/>
          <w:szCs w:val="24"/>
        </w:rPr>
        <w:t xml:space="preserve"> būtų pripažinta nuosavybės teisė į po bendrovės likvidavimo likusį turtą. Likvidavus juridinį asmenį registro tvarkytojo iniciatyva nebuvo paskirstytas juridinio asmens turtas</w:t>
      </w:r>
      <w:r w:rsidR="008C49A7" w:rsidRPr="0000341A">
        <w:rPr>
          <w:rFonts w:ascii="Times New Roman" w:hAnsi="Times New Roman"/>
          <w:sz w:val="24"/>
          <w:szCs w:val="24"/>
        </w:rPr>
        <w:t>.</w:t>
      </w:r>
      <w:r w:rsidR="000A344D" w:rsidRPr="0000341A">
        <w:rPr>
          <w:rFonts w:ascii="Times New Roman" w:hAnsi="Times New Roman"/>
          <w:sz w:val="24"/>
          <w:szCs w:val="24"/>
        </w:rPr>
        <w:t xml:space="preserve"> </w:t>
      </w:r>
      <w:r w:rsidR="008C49A7" w:rsidRPr="0000341A">
        <w:rPr>
          <w:rFonts w:ascii="Times New Roman" w:hAnsi="Times New Roman"/>
          <w:sz w:val="24"/>
          <w:szCs w:val="24"/>
        </w:rPr>
        <w:t>Į</w:t>
      </w:r>
      <w:r w:rsidR="000A344D" w:rsidRPr="0000341A">
        <w:rPr>
          <w:rFonts w:ascii="Times New Roman" w:hAnsi="Times New Roman"/>
          <w:sz w:val="24"/>
          <w:szCs w:val="24"/>
        </w:rPr>
        <w:t xml:space="preserve">statyme nenustatyta, kad tokiu atveju nuosavybės teisė į juridinio asmens turtą savaime pereina tokio juridinio asmens dalyviams. Taigi šiuo atveju negalima teigti, kad pareiškėjas </w:t>
      </w:r>
      <w:r w:rsidR="00CA08E2" w:rsidRPr="0000341A">
        <w:rPr>
          <w:rFonts w:ascii="Times New Roman" w:hAnsi="Times New Roman"/>
          <w:sz w:val="24"/>
          <w:szCs w:val="24"/>
        </w:rPr>
        <w:t xml:space="preserve">siekia konstatuoti juridinį faktą, jog jis </w:t>
      </w:r>
      <w:r w:rsidR="000A344D" w:rsidRPr="0000341A">
        <w:rPr>
          <w:rFonts w:ascii="Times New Roman" w:hAnsi="Times New Roman"/>
          <w:sz w:val="24"/>
          <w:szCs w:val="24"/>
        </w:rPr>
        <w:t xml:space="preserve">buvo įgijęs nuosavybės  teisę vienu iš įstatyme nustatytų pagrindų. </w:t>
      </w:r>
      <w:r w:rsidR="008C49A7" w:rsidRPr="0000341A">
        <w:rPr>
          <w:rFonts w:ascii="Times New Roman" w:hAnsi="Times New Roman"/>
          <w:sz w:val="24"/>
          <w:szCs w:val="24"/>
        </w:rPr>
        <w:t xml:space="preserve">Teisių pripažinimas yra vienas iš civilinių teisių gynimo būdų (CK 1.138 straipsnio 1 punktas). </w:t>
      </w:r>
      <w:r w:rsidR="000A344D" w:rsidRPr="0000341A">
        <w:rPr>
          <w:rFonts w:ascii="Times New Roman" w:hAnsi="Times New Roman"/>
          <w:sz w:val="24"/>
          <w:szCs w:val="24"/>
        </w:rPr>
        <w:t>Sprendžiant dėl nuosavybės teisės pripažinimo</w:t>
      </w:r>
      <w:r w:rsidR="00E169AF" w:rsidRPr="0000341A">
        <w:rPr>
          <w:rFonts w:ascii="Times New Roman" w:hAnsi="Times New Roman"/>
          <w:sz w:val="24"/>
          <w:szCs w:val="24"/>
        </w:rPr>
        <w:t xml:space="preserve"> yra sprendžiamas teisės klausimas, </w:t>
      </w:r>
      <w:r w:rsidR="004D65EA" w:rsidRPr="0000341A">
        <w:rPr>
          <w:rFonts w:ascii="Times New Roman" w:hAnsi="Times New Roman"/>
          <w:sz w:val="24"/>
          <w:szCs w:val="24"/>
        </w:rPr>
        <w:t xml:space="preserve">kurio </w:t>
      </w:r>
      <w:r w:rsidR="00E169AF" w:rsidRPr="0000341A">
        <w:rPr>
          <w:rFonts w:ascii="Times New Roman" w:hAnsi="Times New Roman"/>
          <w:sz w:val="24"/>
          <w:szCs w:val="24"/>
        </w:rPr>
        <w:t xml:space="preserve">negalima išspręsti ypatingosios teisenos tvarka, nustatant juridinę reikšmę turintį faktą. </w:t>
      </w:r>
      <w:r w:rsidR="008C49A7" w:rsidRPr="0000341A">
        <w:rPr>
          <w:rFonts w:ascii="Times New Roman" w:hAnsi="Times New Roman"/>
          <w:sz w:val="24"/>
          <w:szCs w:val="24"/>
        </w:rPr>
        <w:t>B</w:t>
      </w:r>
      <w:r w:rsidR="00E169AF" w:rsidRPr="0000341A">
        <w:rPr>
          <w:rFonts w:ascii="Times New Roman" w:hAnsi="Times New Roman"/>
          <w:sz w:val="24"/>
          <w:szCs w:val="24"/>
        </w:rPr>
        <w:t xml:space="preserve">ylos </w:t>
      </w:r>
      <w:r w:rsidR="008C49A7" w:rsidRPr="0000341A">
        <w:rPr>
          <w:rFonts w:ascii="Times New Roman" w:hAnsi="Times New Roman"/>
          <w:sz w:val="24"/>
          <w:szCs w:val="24"/>
        </w:rPr>
        <w:t xml:space="preserve">dėl nuosavybės teisių </w:t>
      </w:r>
      <w:r w:rsidR="00B931D9" w:rsidRPr="0000341A">
        <w:rPr>
          <w:rFonts w:ascii="Times New Roman" w:hAnsi="Times New Roman"/>
          <w:sz w:val="24"/>
          <w:szCs w:val="24"/>
        </w:rPr>
        <w:t xml:space="preserve">į likviduoto juridinio asmens turtą </w:t>
      </w:r>
      <w:r w:rsidR="008C49A7" w:rsidRPr="0000341A">
        <w:rPr>
          <w:rFonts w:ascii="Times New Roman" w:hAnsi="Times New Roman"/>
          <w:sz w:val="24"/>
          <w:szCs w:val="24"/>
        </w:rPr>
        <w:t>pripažinimo</w:t>
      </w:r>
      <w:r w:rsidR="00B931D9" w:rsidRPr="0000341A">
        <w:rPr>
          <w:rFonts w:ascii="Times New Roman" w:hAnsi="Times New Roman"/>
          <w:sz w:val="24"/>
          <w:szCs w:val="24"/>
        </w:rPr>
        <w:t xml:space="preserve"> </w:t>
      </w:r>
      <w:r w:rsidR="00E169AF" w:rsidRPr="0000341A">
        <w:rPr>
          <w:rFonts w:ascii="Times New Roman" w:hAnsi="Times New Roman"/>
          <w:sz w:val="24"/>
          <w:szCs w:val="24"/>
        </w:rPr>
        <w:t>savo procesine prigimtimi yra ginčo bylos.</w:t>
      </w:r>
      <w:r w:rsidR="00B931D9" w:rsidRPr="0000341A">
        <w:rPr>
          <w:rFonts w:ascii="Times New Roman" w:hAnsi="Times New Roman"/>
          <w:sz w:val="24"/>
          <w:szCs w:val="24"/>
        </w:rPr>
        <w:t xml:space="preserve"> Teisėjų kolegija taip pat atkreipia dėmesį į tai, kad šiuo konkrečiu atveju pareiškėjas prašo pripažinti nuosavybės teisę ne tik į juridinio asmens kilnojamąjį turtą (automobilį), bet </w:t>
      </w:r>
      <w:r w:rsidR="00DE7697" w:rsidRPr="0000341A">
        <w:rPr>
          <w:rFonts w:ascii="Times New Roman" w:hAnsi="Times New Roman"/>
          <w:sz w:val="24"/>
          <w:szCs w:val="24"/>
        </w:rPr>
        <w:t>ir</w:t>
      </w:r>
      <w:r w:rsidR="00B931D9" w:rsidRPr="0000341A">
        <w:rPr>
          <w:rFonts w:ascii="Times New Roman" w:hAnsi="Times New Roman"/>
          <w:sz w:val="24"/>
          <w:szCs w:val="24"/>
        </w:rPr>
        <w:t xml:space="preserve"> į reikalavimo teisę, kurios egzistavimas (galiojimas) gali būti nustatytas tik ginčo teisenos tvarka, reiškiant reikalavimą skolininkui.</w:t>
      </w:r>
    </w:p>
    <w:p w14:paraId="63121C07" w14:textId="785AA62A" w:rsidR="0036156A" w:rsidRPr="0000341A" w:rsidRDefault="0036156A" w:rsidP="0036156A">
      <w:pPr>
        <w:pStyle w:val="Sraopastraipa"/>
        <w:numPr>
          <w:ilvl w:val="0"/>
          <w:numId w:val="1"/>
        </w:numPr>
        <w:spacing w:after="120" w:line="240" w:lineRule="auto"/>
        <w:ind w:left="357"/>
        <w:contextualSpacing w:val="0"/>
        <w:jc w:val="both"/>
        <w:rPr>
          <w:rFonts w:ascii="Times New Roman" w:hAnsi="Times New Roman"/>
          <w:sz w:val="24"/>
          <w:szCs w:val="24"/>
        </w:rPr>
      </w:pPr>
      <w:r w:rsidRPr="0000341A">
        <w:rPr>
          <w:rFonts w:ascii="Times New Roman" w:hAnsi="Times New Roman"/>
          <w:sz w:val="24"/>
          <w:szCs w:val="24"/>
        </w:rPr>
        <w:t>Apibendrindama išdėstytus argumentus, teisėjų kolegija daro išvadą, kad tokiu, kaip nagrinėjamos bylos</w:t>
      </w:r>
      <w:r w:rsidR="00B474A3" w:rsidRPr="0000341A">
        <w:rPr>
          <w:rFonts w:ascii="Times New Roman" w:hAnsi="Times New Roman"/>
          <w:sz w:val="24"/>
          <w:szCs w:val="24"/>
        </w:rPr>
        <w:t>,</w:t>
      </w:r>
      <w:r w:rsidRPr="0000341A">
        <w:rPr>
          <w:rFonts w:ascii="Times New Roman" w:hAnsi="Times New Roman"/>
          <w:sz w:val="24"/>
          <w:szCs w:val="24"/>
        </w:rPr>
        <w:t xml:space="preserve"> atveju, kai įstatymas nenustato </w:t>
      </w:r>
      <w:r w:rsidR="00C70D22" w:rsidRPr="0000341A">
        <w:rPr>
          <w:rFonts w:ascii="Times New Roman" w:hAnsi="Times New Roman"/>
          <w:sz w:val="24"/>
          <w:szCs w:val="24"/>
        </w:rPr>
        <w:t>juridinio asmens turto p</w:t>
      </w:r>
      <w:r w:rsidR="004D65EA" w:rsidRPr="0000341A">
        <w:rPr>
          <w:rFonts w:ascii="Times New Roman" w:hAnsi="Times New Roman"/>
          <w:sz w:val="24"/>
          <w:szCs w:val="24"/>
        </w:rPr>
        <w:t>erėjimo</w:t>
      </w:r>
      <w:r w:rsidR="00C70D22" w:rsidRPr="0000341A">
        <w:rPr>
          <w:rFonts w:ascii="Times New Roman" w:hAnsi="Times New Roman"/>
          <w:sz w:val="24"/>
          <w:szCs w:val="24"/>
        </w:rPr>
        <w:t xml:space="preserve"> juridinio asmens dalyviams </w:t>
      </w:r>
      <w:r w:rsidR="00570C78" w:rsidRPr="0000341A">
        <w:rPr>
          <w:rFonts w:ascii="Times New Roman" w:hAnsi="Times New Roman"/>
          <w:sz w:val="24"/>
          <w:szCs w:val="24"/>
        </w:rPr>
        <w:t xml:space="preserve">po </w:t>
      </w:r>
      <w:r w:rsidR="00C70D22" w:rsidRPr="0000341A">
        <w:rPr>
          <w:rFonts w:ascii="Times New Roman" w:hAnsi="Times New Roman"/>
          <w:sz w:val="24"/>
          <w:szCs w:val="24"/>
        </w:rPr>
        <w:t>juridinio asmens likvidavimo registro tvarkytojo iniciatyva</w:t>
      </w:r>
      <w:r w:rsidRPr="0000341A">
        <w:rPr>
          <w:rFonts w:ascii="Times New Roman" w:hAnsi="Times New Roman"/>
          <w:sz w:val="24"/>
          <w:szCs w:val="24"/>
        </w:rPr>
        <w:t xml:space="preserve">, </w:t>
      </w:r>
      <w:r w:rsidR="00D85C13" w:rsidRPr="0000341A">
        <w:rPr>
          <w:rFonts w:ascii="Times New Roman" w:hAnsi="Times New Roman"/>
          <w:sz w:val="24"/>
          <w:szCs w:val="24"/>
        </w:rPr>
        <w:t xml:space="preserve">nuosavybės teisė į tokį turtą </w:t>
      </w:r>
      <w:r w:rsidRPr="0000341A">
        <w:rPr>
          <w:rFonts w:ascii="Times New Roman" w:hAnsi="Times New Roman"/>
          <w:sz w:val="24"/>
          <w:szCs w:val="24"/>
        </w:rPr>
        <w:t xml:space="preserve">teisme </w:t>
      </w:r>
      <w:r w:rsidR="004D65EA" w:rsidRPr="0000341A">
        <w:rPr>
          <w:rFonts w:ascii="Times New Roman" w:hAnsi="Times New Roman"/>
          <w:sz w:val="24"/>
          <w:szCs w:val="24"/>
        </w:rPr>
        <w:t>turi</w:t>
      </w:r>
      <w:r w:rsidRPr="0000341A">
        <w:rPr>
          <w:rFonts w:ascii="Times New Roman" w:hAnsi="Times New Roman"/>
          <w:sz w:val="24"/>
          <w:szCs w:val="24"/>
        </w:rPr>
        <w:t xml:space="preserve"> būti nustatom</w:t>
      </w:r>
      <w:r w:rsidR="00D85C13" w:rsidRPr="0000341A">
        <w:rPr>
          <w:rFonts w:ascii="Times New Roman" w:hAnsi="Times New Roman"/>
          <w:sz w:val="24"/>
          <w:szCs w:val="24"/>
        </w:rPr>
        <w:t>a</w:t>
      </w:r>
      <w:r w:rsidRPr="0000341A">
        <w:rPr>
          <w:rFonts w:ascii="Times New Roman" w:hAnsi="Times New Roman"/>
          <w:sz w:val="24"/>
          <w:szCs w:val="24"/>
        </w:rPr>
        <w:t xml:space="preserve"> ne kaip juridinę reikšmę turint</w:t>
      </w:r>
      <w:r w:rsidR="00D85C13" w:rsidRPr="0000341A">
        <w:rPr>
          <w:rFonts w:ascii="Times New Roman" w:hAnsi="Times New Roman"/>
          <w:sz w:val="24"/>
          <w:szCs w:val="24"/>
        </w:rPr>
        <w:t>i</w:t>
      </w:r>
      <w:r w:rsidRPr="0000341A">
        <w:rPr>
          <w:rFonts w:ascii="Times New Roman" w:hAnsi="Times New Roman"/>
          <w:sz w:val="24"/>
          <w:szCs w:val="24"/>
        </w:rPr>
        <w:t>s fakta</w:t>
      </w:r>
      <w:r w:rsidR="00D85C13" w:rsidRPr="0000341A">
        <w:rPr>
          <w:rFonts w:ascii="Times New Roman" w:hAnsi="Times New Roman"/>
          <w:sz w:val="24"/>
          <w:szCs w:val="24"/>
        </w:rPr>
        <w:t>s</w:t>
      </w:r>
      <w:r w:rsidRPr="0000341A">
        <w:rPr>
          <w:rFonts w:ascii="Times New Roman" w:hAnsi="Times New Roman"/>
          <w:sz w:val="24"/>
          <w:szCs w:val="24"/>
        </w:rPr>
        <w:t xml:space="preserve"> </w:t>
      </w:r>
      <w:bookmarkStart w:id="7" w:name="n096bd452-6344-49dd-a99d-550d0f53646f"/>
      <w:r w:rsidRPr="0000341A">
        <w:rPr>
          <w:rFonts w:ascii="Times New Roman" w:hAnsi="Times New Roman"/>
          <w:sz w:val="24"/>
          <w:szCs w:val="24"/>
        </w:rPr>
        <w:fldChar w:fldCharType="begin"/>
      </w:r>
      <w:r w:rsidRPr="0000341A">
        <w:rPr>
          <w:rFonts w:ascii="Times New Roman" w:hAnsi="Times New Roman"/>
          <w:sz w:val="24"/>
          <w:szCs w:val="24"/>
        </w:rPr>
        <w:instrText>HYPERLINK "https://www.infolex.lt/ta/77554" \o "Lietuvos Respublikos civilinio proceso kodeksas" \t "_blank"</w:instrText>
      </w:r>
      <w:r w:rsidRPr="0000341A">
        <w:rPr>
          <w:rFonts w:ascii="Times New Roman" w:hAnsi="Times New Roman"/>
          <w:sz w:val="24"/>
          <w:szCs w:val="24"/>
        </w:rPr>
      </w:r>
      <w:r w:rsidRPr="0000341A">
        <w:rPr>
          <w:rFonts w:ascii="Times New Roman" w:hAnsi="Times New Roman"/>
          <w:sz w:val="24"/>
          <w:szCs w:val="24"/>
        </w:rPr>
        <w:fldChar w:fldCharType="separate"/>
      </w:r>
      <w:r w:rsidRPr="0000341A">
        <w:rPr>
          <w:rFonts w:ascii="Times New Roman" w:hAnsi="Times New Roman"/>
          <w:sz w:val="24"/>
          <w:szCs w:val="24"/>
        </w:rPr>
        <w:t>CPK</w:t>
      </w:r>
      <w:r w:rsidRPr="0000341A">
        <w:rPr>
          <w:rFonts w:ascii="Times New Roman" w:hAnsi="Times New Roman"/>
          <w:sz w:val="24"/>
          <w:szCs w:val="24"/>
        </w:rPr>
        <w:fldChar w:fldCharType="end"/>
      </w:r>
      <w:bookmarkStart w:id="8" w:name="pn096bd452-6344-49dd-a99d-550d0f53646f"/>
      <w:bookmarkEnd w:id="7"/>
      <w:bookmarkEnd w:id="8"/>
      <w:r w:rsidRPr="0000341A">
        <w:rPr>
          <w:rFonts w:ascii="Times New Roman" w:hAnsi="Times New Roman"/>
          <w:sz w:val="24"/>
          <w:szCs w:val="24"/>
        </w:rPr>
        <w:t> </w:t>
      </w:r>
      <w:bookmarkStart w:id="9" w:name="n391d2b83-d432-44dd-b39f-0b8875d10f71"/>
      <w:r w:rsidRPr="0000341A">
        <w:rPr>
          <w:rFonts w:ascii="Times New Roman" w:hAnsi="Times New Roman"/>
          <w:sz w:val="24"/>
          <w:szCs w:val="24"/>
        </w:rPr>
        <w:fldChar w:fldCharType="begin"/>
      </w:r>
      <w:r w:rsidRPr="0000341A">
        <w:rPr>
          <w:rFonts w:ascii="Times New Roman" w:hAnsi="Times New Roman"/>
          <w:sz w:val="24"/>
          <w:szCs w:val="24"/>
        </w:rPr>
        <w:instrText>HYPERLINK "https://www.infolex.lt/tp/2130340" \o "Teismo nagrinėjamos bylos dėl juridinę reikšmę turinčių faktų nustatymo" \t "_blank"</w:instrText>
      </w:r>
      <w:r w:rsidRPr="0000341A">
        <w:rPr>
          <w:rFonts w:ascii="Times New Roman" w:hAnsi="Times New Roman"/>
          <w:sz w:val="24"/>
          <w:szCs w:val="24"/>
        </w:rPr>
      </w:r>
      <w:r w:rsidRPr="0000341A">
        <w:rPr>
          <w:rFonts w:ascii="Times New Roman" w:hAnsi="Times New Roman"/>
          <w:sz w:val="24"/>
          <w:szCs w:val="24"/>
        </w:rPr>
        <w:fldChar w:fldCharType="separate"/>
      </w:r>
      <w:r w:rsidRPr="0000341A">
        <w:rPr>
          <w:rFonts w:ascii="Times New Roman" w:hAnsi="Times New Roman"/>
          <w:sz w:val="24"/>
          <w:szCs w:val="24"/>
        </w:rPr>
        <w:t>444</w:t>
      </w:r>
      <w:r w:rsidRPr="0000341A">
        <w:rPr>
          <w:rFonts w:ascii="Times New Roman" w:hAnsi="Times New Roman"/>
          <w:sz w:val="24"/>
          <w:szCs w:val="24"/>
        </w:rPr>
        <w:fldChar w:fldCharType="end"/>
      </w:r>
      <w:bookmarkStart w:id="10" w:name="pn391d2b83-d432-44dd-b39f-0b8875d10f71"/>
      <w:bookmarkEnd w:id="9"/>
      <w:bookmarkEnd w:id="10"/>
      <w:r w:rsidRPr="0000341A">
        <w:rPr>
          <w:rFonts w:ascii="Times New Roman" w:hAnsi="Times New Roman"/>
          <w:sz w:val="24"/>
          <w:szCs w:val="24"/>
        </w:rPr>
        <w:t>–</w:t>
      </w:r>
      <w:bookmarkStart w:id="11" w:name="ncab3253d-c2c3-47ef-ae0d-13d8a3fdd796"/>
      <w:r w:rsidRPr="0000341A">
        <w:rPr>
          <w:rFonts w:ascii="Times New Roman" w:hAnsi="Times New Roman"/>
          <w:sz w:val="24"/>
          <w:szCs w:val="24"/>
        </w:rPr>
        <w:fldChar w:fldCharType="begin"/>
      </w:r>
      <w:r w:rsidRPr="0000341A">
        <w:rPr>
          <w:rFonts w:ascii="Times New Roman" w:hAnsi="Times New Roman"/>
          <w:sz w:val="24"/>
          <w:szCs w:val="24"/>
        </w:rPr>
        <w:instrText>HYPERLINK "https://www.infolex.lt/tp/2130340" \o "Teismo sprendimas" \t "_blank"</w:instrText>
      </w:r>
      <w:r w:rsidRPr="0000341A">
        <w:rPr>
          <w:rFonts w:ascii="Times New Roman" w:hAnsi="Times New Roman"/>
          <w:sz w:val="24"/>
          <w:szCs w:val="24"/>
        </w:rPr>
      </w:r>
      <w:r w:rsidRPr="0000341A">
        <w:rPr>
          <w:rFonts w:ascii="Times New Roman" w:hAnsi="Times New Roman"/>
          <w:sz w:val="24"/>
          <w:szCs w:val="24"/>
        </w:rPr>
        <w:fldChar w:fldCharType="separate"/>
      </w:r>
      <w:r w:rsidRPr="0000341A">
        <w:rPr>
          <w:rFonts w:ascii="Times New Roman" w:hAnsi="Times New Roman"/>
          <w:sz w:val="24"/>
          <w:szCs w:val="24"/>
        </w:rPr>
        <w:t>448</w:t>
      </w:r>
      <w:r w:rsidRPr="0000341A">
        <w:rPr>
          <w:rFonts w:ascii="Times New Roman" w:hAnsi="Times New Roman"/>
          <w:sz w:val="24"/>
          <w:szCs w:val="24"/>
        </w:rPr>
        <w:fldChar w:fldCharType="end"/>
      </w:r>
      <w:bookmarkStart w:id="12" w:name="pncab3253d-c2c3-47ef-ae0d-13d8a3fdd796"/>
      <w:bookmarkEnd w:id="11"/>
      <w:bookmarkEnd w:id="12"/>
      <w:r w:rsidRPr="0000341A">
        <w:rPr>
          <w:rFonts w:ascii="Times New Roman" w:hAnsi="Times New Roman"/>
          <w:sz w:val="24"/>
          <w:szCs w:val="24"/>
        </w:rPr>
        <w:t xml:space="preserve"> straipsnių įtvirtinta tvarka, o </w:t>
      </w:r>
      <w:r w:rsidR="00F83733" w:rsidRPr="0000341A">
        <w:rPr>
          <w:rFonts w:ascii="Times New Roman" w:hAnsi="Times New Roman"/>
          <w:sz w:val="24"/>
          <w:szCs w:val="24"/>
        </w:rPr>
        <w:t>ieškinio</w:t>
      </w:r>
      <w:r w:rsidR="00D85C13" w:rsidRPr="0000341A">
        <w:rPr>
          <w:rFonts w:ascii="Times New Roman" w:hAnsi="Times New Roman"/>
          <w:sz w:val="24"/>
          <w:szCs w:val="24"/>
        </w:rPr>
        <w:t xml:space="preserve"> teisenos tvarka.</w:t>
      </w:r>
      <w:r w:rsidR="00F83733" w:rsidRPr="0000341A">
        <w:rPr>
          <w:rFonts w:ascii="Times New Roman" w:hAnsi="Times New Roman"/>
          <w:sz w:val="24"/>
          <w:szCs w:val="24"/>
        </w:rPr>
        <w:t xml:space="preserve"> Taigi bylą nagrinėję teismai iš esmės teisingai kvalifikavo pareiškėjo reikalavimo dalyką ir padarė pagrįstą išvadą, jog toks reikalavimas nagrinėtinas ieškinio teisenos tvarka</w:t>
      </w:r>
      <w:r w:rsidR="00B931D9" w:rsidRPr="0000341A">
        <w:rPr>
          <w:rFonts w:ascii="Times New Roman" w:hAnsi="Times New Roman"/>
          <w:sz w:val="24"/>
          <w:szCs w:val="24"/>
        </w:rPr>
        <w:t>, tačiau nepagrįstai atsisakė tokį pareiškimą priimti, netaikę trūkumų šalinimo instituto</w:t>
      </w:r>
      <w:r w:rsidR="00F83733" w:rsidRPr="0000341A">
        <w:rPr>
          <w:rFonts w:ascii="Times New Roman" w:hAnsi="Times New Roman"/>
          <w:sz w:val="24"/>
          <w:szCs w:val="24"/>
        </w:rPr>
        <w:t>.</w:t>
      </w:r>
    </w:p>
    <w:p w14:paraId="4A6FBBF7" w14:textId="77777777" w:rsidR="00047B6F" w:rsidRPr="0000341A" w:rsidRDefault="00047B6F" w:rsidP="00047B6F">
      <w:pPr>
        <w:pStyle w:val="Sraopastraipa"/>
        <w:numPr>
          <w:ilvl w:val="0"/>
          <w:numId w:val="1"/>
        </w:numPr>
        <w:spacing w:after="120" w:line="240" w:lineRule="auto"/>
        <w:ind w:left="357"/>
        <w:contextualSpacing w:val="0"/>
        <w:jc w:val="both"/>
        <w:rPr>
          <w:rFonts w:ascii="Times New Roman" w:hAnsi="Times New Roman"/>
          <w:sz w:val="24"/>
          <w:szCs w:val="24"/>
        </w:rPr>
      </w:pPr>
      <w:r w:rsidRPr="0000341A">
        <w:rPr>
          <w:rFonts w:ascii="Times New Roman" w:hAnsi="Times New Roman"/>
          <w:sz w:val="24"/>
          <w:szCs w:val="24"/>
        </w:rPr>
        <w:t xml:space="preserve">Pagal CPK 137 straipsnio 2 dalies 1 punktą, teismas atsisako priimti ieškinį, jeigu ginčas nenagrinėtinas teisme civilinio proceso tvarka. Kasacinis teismas yra konstatavęs, kad asmens teisės reikšti ieškinį ribojimas jau ieškinio priėmimo stadijoje turi būti paremtas akivaizdžiu proceso įstatyme įtvirtinto pagrindo, patvirtinančio netinkamą teisės kreiptis į teismą įgyvendinimą, buvimu. Civilinės bylos iškėlimo stadijoje patikrinama, ar egzistuoja procesinio teisinio pobūdžio prielaidos ir teisės kreiptis į teismą sąlygos, tačiau į klausimą, ar ieškinys yra pagrįstas (materialinio teisinio pobūdžio prielaida), atsakoma tik išnagrinėjus bylą iš esmės (Lietuvos Aukščiausiojo Teismo 2023 m. kovo 30 d. nutartis civilinėje byloje Nr. e3K-3-92-943/2023, 50 punktas). </w:t>
      </w:r>
    </w:p>
    <w:p w14:paraId="7E43AE6F" w14:textId="7BD7BD49" w:rsidR="00DF49A9" w:rsidRPr="0000341A" w:rsidRDefault="00CA08E2" w:rsidP="002E5A1D">
      <w:pPr>
        <w:pStyle w:val="Sraopastraipa"/>
        <w:numPr>
          <w:ilvl w:val="0"/>
          <w:numId w:val="1"/>
        </w:numPr>
        <w:spacing w:after="120" w:line="240" w:lineRule="auto"/>
        <w:ind w:left="357"/>
        <w:contextualSpacing w:val="0"/>
        <w:jc w:val="both"/>
        <w:rPr>
          <w:rFonts w:ascii="Times New Roman" w:hAnsi="Times New Roman"/>
          <w:sz w:val="24"/>
          <w:szCs w:val="24"/>
        </w:rPr>
      </w:pPr>
      <w:r w:rsidRPr="0000341A">
        <w:rPr>
          <w:rFonts w:ascii="Times New Roman" w:hAnsi="Times New Roman"/>
          <w:sz w:val="24"/>
          <w:szCs w:val="24"/>
        </w:rPr>
        <w:t>Kai į teismą kreipdamasis asmuo procesiniame dokumente reiškia reikalavimą, nagrinėtiną ginčo teisenos tvarka, teismui turi būti pateikiamas ieškinys, o šios taisyklės nesilaikius</w:t>
      </w:r>
      <w:r w:rsidR="00047B6F" w:rsidRPr="0000341A">
        <w:rPr>
          <w:rFonts w:ascii="Times New Roman" w:hAnsi="Times New Roman"/>
          <w:sz w:val="24"/>
          <w:szCs w:val="24"/>
        </w:rPr>
        <w:t>, siekiant</w:t>
      </w:r>
      <w:r w:rsidRPr="0000341A">
        <w:rPr>
          <w:rFonts w:ascii="Times New Roman" w:hAnsi="Times New Roman"/>
          <w:sz w:val="24"/>
          <w:szCs w:val="24"/>
        </w:rPr>
        <w:t xml:space="preserve"> </w:t>
      </w:r>
      <w:r w:rsidR="00047B6F" w:rsidRPr="0000341A">
        <w:rPr>
          <w:rFonts w:ascii="Times New Roman" w:hAnsi="Times New Roman"/>
          <w:sz w:val="24"/>
          <w:szCs w:val="24"/>
        </w:rPr>
        <w:t xml:space="preserve">užtikrinti koncentruotą ir ekonomišką teismo procesą, </w:t>
      </w:r>
      <w:r w:rsidRPr="0000341A">
        <w:rPr>
          <w:rFonts w:ascii="Times New Roman" w:hAnsi="Times New Roman"/>
          <w:sz w:val="24"/>
          <w:szCs w:val="24"/>
        </w:rPr>
        <w:t>taikytinas šalies pateikto procesinio dokumento trūkumų šalinimo institutas.</w:t>
      </w:r>
      <w:r w:rsidR="00047B6F" w:rsidRPr="0000341A">
        <w:rPr>
          <w:rFonts w:ascii="Times New Roman" w:hAnsi="Times New Roman"/>
          <w:sz w:val="24"/>
          <w:szCs w:val="24"/>
        </w:rPr>
        <w:t xml:space="preserve"> </w:t>
      </w:r>
      <w:r w:rsidR="006107E6" w:rsidRPr="0000341A">
        <w:rPr>
          <w:rFonts w:ascii="Times New Roman" w:hAnsi="Times New Roman"/>
          <w:sz w:val="24"/>
          <w:szCs w:val="24"/>
        </w:rPr>
        <w:t>Teisėjų kolegijos vertinimu, pirmosios instancijos teismo nustatytos aplinkybės</w:t>
      </w:r>
      <w:r w:rsidR="00047B6F" w:rsidRPr="0000341A">
        <w:rPr>
          <w:rFonts w:ascii="Times New Roman" w:hAnsi="Times New Roman"/>
          <w:sz w:val="24"/>
          <w:szCs w:val="24"/>
        </w:rPr>
        <w:t>, kad pareiškėjo pareiškimas neatitinka CPK 444 straipsnyje nustatytų sąlygų ir negali būti nagrinėjamas ypatingosios teisenos tvarka,</w:t>
      </w:r>
      <w:r w:rsidR="006107E6" w:rsidRPr="0000341A">
        <w:rPr>
          <w:rFonts w:ascii="Times New Roman" w:hAnsi="Times New Roman"/>
          <w:sz w:val="24"/>
          <w:szCs w:val="24"/>
        </w:rPr>
        <w:t xml:space="preserve"> </w:t>
      </w:r>
      <w:r w:rsidR="00B931D9" w:rsidRPr="0000341A">
        <w:rPr>
          <w:rFonts w:ascii="Times New Roman" w:hAnsi="Times New Roman"/>
          <w:sz w:val="24"/>
          <w:szCs w:val="24"/>
        </w:rPr>
        <w:t xml:space="preserve">sudarė </w:t>
      </w:r>
      <w:r w:rsidR="006107E6" w:rsidRPr="0000341A">
        <w:rPr>
          <w:rFonts w:ascii="Times New Roman" w:hAnsi="Times New Roman"/>
          <w:sz w:val="24"/>
          <w:szCs w:val="24"/>
        </w:rPr>
        <w:t>pagrindą taikyti ieškinio trūkumų šalinimo (CPK 115 straipsnis), o ne atsisakymo priimti ieškinį institutą (CPK 137</w:t>
      </w:r>
      <w:r w:rsidR="00047B6F" w:rsidRPr="0000341A">
        <w:rPr>
          <w:rFonts w:ascii="Times New Roman" w:hAnsi="Times New Roman"/>
          <w:sz w:val="24"/>
          <w:szCs w:val="24"/>
        </w:rPr>
        <w:t> </w:t>
      </w:r>
      <w:r w:rsidR="006107E6" w:rsidRPr="0000341A">
        <w:rPr>
          <w:rFonts w:ascii="Times New Roman" w:hAnsi="Times New Roman"/>
          <w:sz w:val="24"/>
          <w:szCs w:val="24"/>
        </w:rPr>
        <w:t>straipsnio 2 dalis).</w:t>
      </w:r>
    </w:p>
    <w:p w14:paraId="4C4AABDC" w14:textId="1EFCC47D" w:rsidR="00A55418" w:rsidRPr="0000341A" w:rsidRDefault="002E45F1" w:rsidP="000E4FFF">
      <w:pPr>
        <w:pStyle w:val="Sraopastraipa"/>
        <w:numPr>
          <w:ilvl w:val="0"/>
          <w:numId w:val="1"/>
        </w:numPr>
        <w:spacing w:after="120" w:line="240" w:lineRule="auto"/>
        <w:ind w:left="357"/>
        <w:contextualSpacing w:val="0"/>
        <w:jc w:val="both"/>
        <w:rPr>
          <w:rFonts w:ascii="Times New Roman" w:hAnsi="Times New Roman"/>
          <w:sz w:val="24"/>
          <w:szCs w:val="24"/>
        </w:rPr>
      </w:pPr>
      <w:r w:rsidRPr="0000341A">
        <w:rPr>
          <w:rFonts w:ascii="Times New Roman" w:hAnsi="Times New Roman"/>
          <w:sz w:val="24"/>
          <w:szCs w:val="24"/>
        </w:rPr>
        <w:t>Atsižvelgdama į tai, kas pirmiau nurodyta, teisėjų kolegija konstatuoja, kad nagrinėjamu atveju teismai, atsisakydami priimti pareiškėjo prašymą, netinkamai taikė CPK 5 straipsnio 1 dalį, 137</w:t>
      </w:r>
      <w:r w:rsidR="00047B6F" w:rsidRPr="0000341A">
        <w:rPr>
          <w:rFonts w:ascii="Times New Roman" w:hAnsi="Times New Roman"/>
          <w:sz w:val="24"/>
          <w:szCs w:val="24"/>
        </w:rPr>
        <w:t> </w:t>
      </w:r>
      <w:r w:rsidRPr="0000341A">
        <w:rPr>
          <w:rFonts w:ascii="Times New Roman" w:hAnsi="Times New Roman"/>
          <w:sz w:val="24"/>
          <w:szCs w:val="24"/>
        </w:rPr>
        <w:t>straipsnio 2 dalies 1 punktą. Nustatytas netinkamas proceso teisės normų taikymas yra pagrindas naikinti apskųstas pirmosios ir apeliacinės instancij</w:t>
      </w:r>
      <w:r w:rsidR="00DE7697" w:rsidRPr="0000341A">
        <w:rPr>
          <w:rFonts w:ascii="Times New Roman" w:hAnsi="Times New Roman"/>
          <w:sz w:val="24"/>
          <w:szCs w:val="24"/>
        </w:rPr>
        <w:t>os</w:t>
      </w:r>
      <w:r w:rsidRPr="0000341A">
        <w:rPr>
          <w:rFonts w:ascii="Times New Roman" w:hAnsi="Times New Roman"/>
          <w:sz w:val="24"/>
          <w:szCs w:val="24"/>
        </w:rPr>
        <w:t xml:space="preserve"> teismų nutartis (CPK 346</w:t>
      </w:r>
      <w:r w:rsidR="000E4FFF" w:rsidRPr="0000341A">
        <w:rPr>
          <w:rFonts w:ascii="Times New Roman" w:hAnsi="Times New Roman"/>
          <w:sz w:val="24"/>
          <w:szCs w:val="24"/>
        </w:rPr>
        <w:t> </w:t>
      </w:r>
      <w:r w:rsidRPr="0000341A">
        <w:rPr>
          <w:rFonts w:ascii="Times New Roman" w:hAnsi="Times New Roman"/>
          <w:sz w:val="24"/>
          <w:szCs w:val="24"/>
        </w:rPr>
        <w:t xml:space="preserve">straipsnio 2 dalies 1 punktas, 359 straipsnio 3 dalis). Jas panaikinus pareiškėjo prašymo </w:t>
      </w:r>
      <w:r w:rsidRPr="0000341A">
        <w:rPr>
          <w:rFonts w:ascii="Times New Roman" w:hAnsi="Times New Roman"/>
          <w:sz w:val="24"/>
          <w:szCs w:val="24"/>
        </w:rPr>
        <w:lastRenderedPageBreak/>
        <w:t xml:space="preserve">priėmimo klausimas perduotinas iš naujo nagrinėti </w:t>
      </w:r>
      <w:r w:rsidR="000E4FFF" w:rsidRPr="0000341A">
        <w:rPr>
          <w:rFonts w:ascii="Times New Roman" w:hAnsi="Times New Roman"/>
          <w:sz w:val="24"/>
          <w:szCs w:val="24"/>
        </w:rPr>
        <w:t>pirmosios instancijos</w:t>
      </w:r>
      <w:r w:rsidRPr="0000341A">
        <w:rPr>
          <w:rFonts w:ascii="Times New Roman" w:hAnsi="Times New Roman"/>
          <w:sz w:val="24"/>
          <w:szCs w:val="24"/>
        </w:rPr>
        <w:t xml:space="preserve"> teismui (CPK </w:t>
      </w:r>
      <w:bookmarkStart w:id="13" w:name="_Hlk179303597"/>
      <w:r w:rsidRPr="0000341A">
        <w:rPr>
          <w:rFonts w:ascii="Times New Roman" w:hAnsi="Times New Roman"/>
          <w:sz w:val="24"/>
          <w:szCs w:val="24"/>
        </w:rPr>
        <w:t>360</w:t>
      </w:r>
      <w:r w:rsidR="000E4FFF" w:rsidRPr="0000341A">
        <w:rPr>
          <w:rFonts w:ascii="Times New Roman" w:hAnsi="Times New Roman"/>
          <w:sz w:val="24"/>
          <w:szCs w:val="24"/>
        </w:rPr>
        <w:t> </w:t>
      </w:r>
      <w:r w:rsidRPr="0000341A">
        <w:rPr>
          <w:rFonts w:ascii="Times New Roman" w:hAnsi="Times New Roman"/>
          <w:sz w:val="24"/>
          <w:szCs w:val="24"/>
        </w:rPr>
        <w:t>straipsnis</w:t>
      </w:r>
      <w:bookmarkEnd w:id="13"/>
      <w:r w:rsidRPr="0000341A">
        <w:rPr>
          <w:rFonts w:ascii="Times New Roman" w:hAnsi="Times New Roman"/>
          <w:sz w:val="24"/>
          <w:szCs w:val="24"/>
        </w:rPr>
        <w:t>).</w:t>
      </w:r>
    </w:p>
    <w:p w14:paraId="5E299992" w14:textId="77777777" w:rsidR="006030DD" w:rsidRPr="0000341A" w:rsidRDefault="006030DD" w:rsidP="006030DD">
      <w:pPr>
        <w:pStyle w:val="Sraopastraipa"/>
        <w:spacing w:after="120" w:line="240" w:lineRule="auto"/>
        <w:ind w:left="0" w:firstLine="720"/>
        <w:contextualSpacing w:val="0"/>
        <w:jc w:val="both"/>
        <w:rPr>
          <w:rFonts w:ascii="Times New Roman" w:hAnsi="Times New Roman"/>
          <w:i/>
          <w:sz w:val="24"/>
          <w:szCs w:val="24"/>
        </w:rPr>
      </w:pPr>
      <w:bookmarkStart w:id="14" w:name="_Hlk170218793"/>
    </w:p>
    <w:p w14:paraId="7CF55FFC" w14:textId="0ED21842" w:rsidR="006030DD" w:rsidRPr="0000341A" w:rsidRDefault="008B4C96" w:rsidP="006030DD">
      <w:pPr>
        <w:ind w:firstLine="720"/>
        <w:jc w:val="both"/>
      </w:pPr>
      <w:r w:rsidRPr="0000341A">
        <w:t>Lietuvos Aukščiausiojo Teismo Civilinių bylų skyriaus teisėjų kolegija, vadovaudamasi Lietuvos Respublikos civilinio proceso kodekso</w:t>
      </w:r>
      <w:r w:rsidR="002740D9" w:rsidRPr="0000341A">
        <w:t xml:space="preserve"> </w:t>
      </w:r>
      <w:r w:rsidRPr="0000341A">
        <w:t xml:space="preserve">359 straipsnio 1 dalies </w:t>
      </w:r>
      <w:r w:rsidR="000E4FFF" w:rsidRPr="0000341A">
        <w:t>5 </w:t>
      </w:r>
      <w:r w:rsidRPr="0000341A">
        <w:t>punkt</w:t>
      </w:r>
      <w:r w:rsidR="001F4162" w:rsidRPr="0000341A">
        <w:t>u</w:t>
      </w:r>
      <w:r w:rsidRPr="0000341A">
        <w:t xml:space="preserve">, </w:t>
      </w:r>
      <w:r w:rsidR="00000CE7" w:rsidRPr="0000341A">
        <w:t xml:space="preserve">360 straipsniu, </w:t>
      </w:r>
      <w:r w:rsidRPr="0000341A">
        <w:t>362 straipsnio 1 dalimi,</w:t>
      </w:r>
    </w:p>
    <w:p w14:paraId="6C70409A" w14:textId="77777777" w:rsidR="006030DD" w:rsidRPr="0000341A" w:rsidRDefault="006030DD" w:rsidP="006030DD">
      <w:pPr>
        <w:ind w:firstLine="720"/>
        <w:jc w:val="both"/>
      </w:pPr>
    </w:p>
    <w:p w14:paraId="296B501A" w14:textId="77777777" w:rsidR="006030DD" w:rsidRPr="0000341A" w:rsidRDefault="008B4C96" w:rsidP="006030DD">
      <w:pPr>
        <w:jc w:val="both"/>
        <w:rPr>
          <w:b/>
          <w:bCs/>
        </w:rPr>
      </w:pPr>
      <w:r w:rsidRPr="0000341A">
        <w:t>n u t a r i a :</w:t>
      </w:r>
    </w:p>
    <w:p w14:paraId="14ECCE8A" w14:textId="77777777" w:rsidR="006030DD" w:rsidRPr="0000341A" w:rsidRDefault="006030DD" w:rsidP="006030DD">
      <w:pPr>
        <w:ind w:firstLine="720"/>
        <w:jc w:val="both"/>
      </w:pPr>
    </w:p>
    <w:p w14:paraId="2F0320FC" w14:textId="34A3241F" w:rsidR="00544BC6" w:rsidRPr="0000341A" w:rsidRDefault="006107E6" w:rsidP="00544BC6">
      <w:pPr>
        <w:pStyle w:val="Default"/>
        <w:widowControl w:val="0"/>
        <w:ind w:firstLine="709"/>
        <w:jc w:val="both"/>
        <w:rPr>
          <w:color w:val="000000" w:themeColor="text1"/>
        </w:rPr>
      </w:pPr>
      <w:r w:rsidRPr="0000341A">
        <w:rPr>
          <w:lang w:eastAsia="lt-LT" w:bidi="lt-LT"/>
        </w:rPr>
        <w:t xml:space="preserve">Panaikinti </w:t>
      </w:r>
      <w:r w:rsidR="001F4162" w:rsidRPr="0000341A">
        <w:rPr>
          <w:lang w:bidi="en-US"/>
        </w:rPr>
        <w:t xml:space="preserve">Kauno apygardos teismo 2024 m. </w:t>
      </w:r>
      <w:r w:rsidR="001F4162" w:rsidRPr="0000341A">
        <w:rPr>
          <w:lang w:eastAsia="lt-LT" w:bidi="lt-LT"/>
        </w:rPr>
        <w:t xml:space="preserve">balandžio </w:t>
      </w:r>
      <w:r w:rsidR="001F4162" w:rsidRPr="0000341A">
        <w:rPr>
          <w:lang w:bidi="en-US"/>
        </w:rPr>
        <w:t xml:space="preserve">11 d. </w:t>
      </w:r>
      <w:r w:rsidR="001F4162" w:rsidRPr="0000341A">
        <w:rPr>
          <w:lang w:eastAsia="lt-LT" w:bidi="lt-LT"/>
        </w:rPr>
        <w:t>nutartį</w:t>
      </w:r>
      <w:r w:rsidRPr="0000341A">
        <w:rPr>
          <w:lang w:eastAsia="lt-LT" w:bidi="lt-LT"/>
        </w:rPr>
        <w:t xml:space="preserve"> ir </w:t>
      </w:r>
      <w:r w:rsidR="00000CE7" w:rsidRPr="0000341A">
        <w:rPr>
          <w:lang w:eastAsia="lt-LT" w:bidi="lt-LT"/>
        </w:rPr>
        <w:t>Kauno apylinkės teismo 2024 m. vasario 5 d. nutartį</w:t>
      </w:r>
      <w:r w:rsidRPr="0000341A">
        <w:rPr>
          <w:lang w:eastAsia="lt-LT" w:bidi="lt-LT"/>
        </w:rPr>
        <w:t xml:space="preserve"> ir perduoti </w:t>
      </w:r>
      <w:r w:rsidR="00000CE7" w:rsidRPr="0000341A">
        <w:t xml:space="preserve">pareiškėjo </w:t>
      </w:r>
      <w:bookmarkStart w:id="15" w:name="Buk_4"/>
      <w:r w:rsidR="00E310B5" w:rsidRPr="00E310B5">
        <w:rPr>
          <w:color w:val="auto"/>
        </w:rPr>
        <w:t xml:space="preserve">R. R. </w:t>
      </w:r>
      <w:bookmarkEnd w:id="15"/>
      <w:r w:rsidR="00000CE7" w:rsidRPr="0000341A">
        <w:rPr>
          <w:lang w:eastAsia="lt-LT" w:bidi="lt-LT"/>
        </w:rPr>
        <w:t>pareiškimo</w:t>
      </w:r>
      <w:r w:rsidRPr="0000341A">
        <w:rPr>
          <w:lang w:eastAsia="lt-LT" w:bidi="lt-LT"/>
        </w:rPr>
        <w:t xml:space="preserve"> priėmimo klausimą spręsti iš naujo </w:t>
      </w:r>
      <w:r w:rsidR="00000CE7" w:rsidRPr="0000341A">
        <w:rPr>
          <w:lang w:eastAsia="lt-LT" w:bidi="lt-LT"/>
        </w:rPr>
        <w:t xml:space="preserve">Kauno </w:t>
      </w:r>
      <w:r w:rsidRPr="0000341A">
        <w:rPr>
          <w:lang w:eastAsia="lt-LT" w:bidi="lt-LT"/>
        </w:rPr>
        <w:t>apylinkės teismui.</w:t>
      </w:r>
    </w:p>
    <w:p w14:paraId="20677E9C" w14:textId="78079704" w:rsidR="006030DD" w:rsidRPr="0000341A" w:rsidRDefault="008B4C96" w:rsidP="006030DD">
      <w:pPr>
        <w:ind w:firstLine="720"/>
        <w:jc w:val="both"/>
      </w:pPr>
      <w:r w:rsidRPr="0000341A">
        <w:t>Ši Lietuvos Aukščiausiojo Teismo nutartis yra galutinė, neskundžiama ir įsiteisėja nuo priėmimo dienos.</w:t>
      </w:r>
    </w:p>
    <w:p w14:paraId="3D70DA86" w14:textId="77777777" w:rsidR="006030DD" w:rsidRPr="0000341A" w:rsidRDefault="006030DD" w:rsidP="006030DD">
      <w:pPr>
        <w:jc w:val="both"/>
      </w:pPr>
    </w:p>
    <w:p w14:paraId="2D7C14D5" w14:textId="77777777" w:rsidR="006030DD" w:rsidRPr="0000341A" w:rsidRDefault="006030DD" w:rsidP="006030DD">
      <w:pPr>
        <w:jc w:val="both"/>
      </w:pPr>
    </w:p>
    <w:p w14:paraId="36536D64" w14:textId="18CA2B73" w:rsidR="00C966A4" w:rsidRPr="0000341A" w:rsidRDefault="008B4C96" w:rsidP="00F66008">
      <w:pPr>
        <w:rPr>
          <w:lang w:eastAsia="en-US"/>
        </w:rPr>
      </w:pPr>
      <w:r w:rsidRPr="0000341A">
        <w:t>Teisėj</w:t>
      </w:r>
      <w:r w:rsidR="00C966A4" w:rsidRPr="0000341A">
        <w:t>ai</w:t>
      </w:r>
      <w:r w:rsidRPr="0000341A">
        <w:tab/>
      </w:r>
      <w:r w:rsidRPr="0000341A">
        <w:tab/>
      </w:r>
      <w:r w:rsidRPr="0000341A">
        <w:tab/>
      </w:r>
      <w:r w:rsidRPr="0000341A">
        <w:tab/>
      </w:r>
      <w:r w:rsidR="00E035BC" w:rsidRPr="0000341A">
        <w:tab/>
      </w:r>
      <w:r w:rsidR="001F4162" w:rsidRPr="0000341A">
        <w:rPr>
          <w:lang w:eastAsia="en-US"/>
        </w:rPr>
        <w:t>Donatas Šernas</w:t>
      </w:r>
    </w:p>
    <w:p w14:paraId="39986414" w14:textId="77777777" w:rsidR="00C966A4" w:rsidRPr="0000341A" w:rsidRDefault="00C966A4" w:rsidP="00C966A4">
      <w:pPr>
        <w:jc w:val="both"/>
        <w:rPr>
          <w:lang w:eastAsia="en-US"/>
        </w:rPr>
      </w:pPr>
    </w:p>
    <w:p w14:paraId="708000A7" w14:textId="14587BD0" w:rsidR="00F66008" w:rsidRPr="0000341A" w:rsidRDefault="00F66008" w:rsidP="00E035BC">
      <w:pPr>
        <w:ind w:left="5672" w:firstLine="1418"/>
        <w:jc w:val="both"/>
        <w:rPr>
          <w:lang w:eastAsia="en-US"/>
        </w:rPr>
      </w:pPr>
      <w:r w:rsidRPr="0000341A">
        <w:rPr>
          <w:lang w:eastAsia="en-US"/>
        </w:rPr>
        <w:t>Agnė Tikniūtė</w:t>
      </w:r>
      <w:bookmarkEnd w:id="14"/>
    </w:p>
    <w:p w14:paraId="03C60E32" w14:textId="77777777" w:rsidR="001F4162" w:rsidRPr="0000341A" w:rsidRDefault="001F4162" w:rsidP="002228E5">
      <w:pPr>
        <w:ind w:left="4254" w:firstLine="1418"/>
        <w:jc w:val="both"/>
        <w:rPr>
          <w:lang w:eastAsia="en-US"/>
        </w:rPr>
      </w:pPr>
    </w:p>
    <w:p w14:paraId="127E25E8" w14:textId="5F69EF2A" w:rsidR="001F4162" w:rsidRPr="00C966A4" w:rsidRDefault="001F4162" w:rsidP="00E035BC">
      <w:pPr>
        <w:ind w:left="5672" w:firstLine="1418"/>
        <w:jc w:val="both"/>
        <w:rPr>
          <w:b/>
          <w:lang w:eastAsia="en-US"/>
        </w:rPr>
      </w:pPr>
      <w:r w:rsidRPr="0000341A">
        <w:rPr>
          <w:lang w:eastAsia="en-US"/>
        </w:rPr>
        <w:t>Dalia Vasarienė</w:t>
      </w:r>
    </w:p>
    <w:sectPr w:rsidR="001F4162" w:rsidRPr="00C966A4" w:rsidSect="0069612A">
      <w:headerReference w:type="even" r:id="rId9"/>
      <w:headerReference w:type="default" r:id="rId10"/>
      <w:footerReference w:type="even" r:id="rId11"/>
      <w:footerReference w:type="default" r:id="rId12"/>
      <w:headerReference w:type="first" r:id="rId13"/>
      <w:footerReference w:type="first" r:id="rId14"/>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9AA294" w14:textId="77777777" w:rsidR="00F26FEA" w:rsidRDefault="00F26FEA" w:rsidP="006030DD">
      <w:r>
        <w:separator/>
      </w:r>
    </w:p>
  </w:endnote>
  <w:endnote w:type="continuationSeparator" w:id="0">
    <w:p w14:paraId="7C31F7B4" w14:textId="77777777" w:rsidR="00F26FEA" w:rsidRDefault="00F26FEA" w:rsidP="006030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2A010E" w14:textId="77777777" w:rsidR="0000341A" w:rsidRDefault="0000341A">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6A1B73" w14:textId="77777777" w:rsidR="0000341A" w:rsidRDefault="0000341A">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BDEAC8" w14:textId="77777777" w:rsidR="0000341A" w:rsidRDefault="0000341A">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A66CA4" w14:textId="77777777" w:rsidR="00F26FEA" w:rsidRDefault="00F26FEA" w:rsidP="006030DD">
      <w:r>
        <w:separator/>
      </w:r>
    </w:p>
  </w:footnote>
  <w:footnote w:type="continuationSeparator" w:id="0">
    <w:p w14:paraId="01F7BCD9" w14:textId="77777777" w:rsidR="00F26FEA" w:rsidRDefault="00F26FEA" w:rsidP="006030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54F1F7" w14:textId="77777777" w:rsidR="0000341A" w:rsidRDefault="0000341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C7C8AE" w14:textId="0DE4B64D" w:rsidR="00576174" w:rsidRPr="00E234D0" w:rsidRDefault="00576174" w:rsidP="006030DD">
    <w:pPr>
      <w:pStyle w:val="Antrats"/>
      <w:tabs>
        <w:tab w:val="left" w:pos="8080"/>
      </w:tabs>
      <w:rPr>
        <w:b/>
      </w:rPr>
    </w:pPr>
    <w:r w:rsidRPr="00E234D0">
      <w:tab/>
    </w:r>
    <w:r w:rsidRPr="00E234D0">
      <w:fldChar w:fldCharType="begin"/>
    </w:r>
    <w:r w:rsidRPr="00E234D0">
      <w:instrText xml:space="preserve">PAGE  </w:instrText>
    </w:r>
    <w:r w:rsidRPr="00E234D0">
      <w:fldChar w:fldCharType="separate"/>
    </w:r>
    <w:r w:rsidR="00D91025">
      <w:rPr>
        <w:noProof/>
      </w:rPr>
      <w:t>10</w:t>
    </w:r>
    <w:r w:rsidRPr="00E234D0">
      <w:fldChar w:fldCharType="end"/>
    </w:r>
    <w:r w:rsidRPr="00E234D0">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FE381D" w14:textId="77777777" w:rsidR="0000341A" w:rsidRDefault="0000341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15C4D"/>
    <w:multiLevelType w:val="multilevel"/>
    <w:tmpl w:val="B4EC58EE"/>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8CB4FCA"/>
    <w:multiLevelType w:val="multilevel"/>
    <w:tmpl w:val="AC1651D6"/>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00059FD"/>
    <w:multiLevelType w:val="multilevel"/>
    <w:tmpl w:val="0082D6F0"/>
    <w:lvl w:ilvl="0">
      <w:start w:val="1"/>
      <w:numFmt w:val="decimal"/>
      <w:lvlText w:val="%1."/>
      <w:lvlJc w:val="left"/>
      <w:pPr>
        <w:ind w:left="360" w:hanging="360"/>
      </w:pPr>
      <w:rPr>
        <w:rFonts w:ascii="Times New Roman" w:hAnsi="Times New Roman" w:cs="Times New Roman" w:hint="default"/>
        <w:i w:val="0"/>
        <w:iCs/>
        <w:color w:val="auto"/>
        <w:sz w:val="24"/>
        <w:szCs w:val="24"/>
      </w:rPr>
    </w:lvl>
    <w:lvl w:ilvl="1">
      <w:start w:val="1"/>
      <w:numFmt w:val="decimal"/>
      <w:lvlText w:val="%1.%2."/>
      <w:lvlJc w:val="left"/>
      <w:pPr>
        <w:tabs>
          <w:tab w:val="num" w:pos="357"/>
        </w:tabs>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3494D3F"/>
    <w:multiLevelType w:val="hybridMultilevel"/>
    <w:tmpl w:val="BCE2D894"/>
    <w:lvl w:ilvl="0" w:tplc="0427000F">
      <w:start w:val="10"/>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327168E8"/>
    <w:multiLevelType w:val="multilevel"/>
    <w:tmpl w:val="84CE5B24"/>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2."/>
      <w:lvlJc w:val="left"/>
      <w:pPr>
        <w:ind w:left="720" w:hanging="360"/>
      </w:p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40617B5"/>
    <w:multiLevelType w:val="multilevel"/>
    <w:tmpl w:val="1A40776E"/>
    <w:lvl w:ilvl="0">
      <w:start w:val="1"/>
      <w:numFmt w:val="decimal"/>
      <w:lvlText w:val="%1."/>
      <w:lvlJc w:val="left"/>
      <w:pPr>
        <w:ind w:left="360" w:hanging="360"/>
      </w:pPr>
      <w:rPr>
        <w:i w:val="0"/>
      </w:rPr>
    </w:lvl>
    <w:lvl w:ilvl="1">
      <w:start w:val="1"/>
      <w:numFmt w:val="decimal"/>
      <w:isLgl/>
      <w:lvlText w:val="%1.%2."/>
      <w:lvlJc w:val="left"/>
      <w:pPr>
        <w:ind w:left="480" w:hanging="480"/>
      </w:pPr>
      <w:rPr>
        <w:rFonts w:hint="default"/>
        <w:color w:val="000000"/>
      </w:rPr>
    </w:lvl>
    <w:lvl w:ilvl="2">
      <w:start w:val="1"/>
      <w:numFmt w:val="decimal"/>
      <w:isLgl/>
      <w:lvlText w:val="%1.%2.%3."/>
      <w:lvlJc w:val="left"/>
      <w:pPr>
        <w:ind w:left="1440" w:hanging="720"/>
      </w:pPr>
      <w:rPr>
        <w:rFonts w:hint="default"/>
        <w:color w:val="000000"/>
      </w:rPr>
    </w:lvl>
    <w:lvl w:ilvl="3">
      <w:start w:val="1"/>
      <w:numFmt w:val="decimal"/>
      <w:isLgl/>
      <w:lvlText w:val="%1.%2.%3.%4."/>
      <w:lvlJc w:val="left"/>
      <w:pPr>
        <w:ind w:left="1800" w:hanging="720"/>
      </w:pPr>
      <w:rPr>
        <w:rFonts w:hint="default"/>
        <w:color w:val="000000"/>
      </w:rPr>
    </w:lvl>
    <w:lvl w:ilvl="4">
      <w:start w:val="1"/>
      <w:numFmt w:val="decimal"/>
      <w:isLgl/>
      <w:lvlText w:val="%1.%2.%3.%4.%5."/>
      <w:lvlJc w:val="left"/>
      <w:pPr>
        <w:ind w:left="2520" w:hanging="1080"/>
      </w:pPr>
      <w:rPr>
        <w:rFonts w:hint="default"/>
        <w:color w:val="000000"/>
      </w:rPr>
    </w:lvl>
    <w:lvl w:ilvl="5">
      <w:start w:val="1"/>
      <w:numFmt w:val="decimal"/>
      <w:isLgl/>
      <w:lvlText w:val="%1.%2.%3.%4.%5.%6."/>
      <w:lvlJc w:val="left"/>
      <w:pPr>
        <w:ind w:left="2880" w:hanging="1080"/>
      </w:pPr>
      <w:rPr>
        <w:rFonts w:hint="default"/>
        <w:color w:val="000000"/>
      </w:rPr>
    </w:lvl>
    <w:lvl w:ilvl="6">
      <w:start w:val="1"/>
      <w:numFmt w:val="decimal"/>
      <w:isLgl/>
      <w:lvlText w:val="%1.%2.%3.%4.%5.%6.%7."/>
      <w:lvlJc w:val="left"/>
      <w:pPr>
        <w:ind w:left="3600" w:hanging="1440"/>
      </w:pPr>
      <w:rPr>
        <w:rFonts w:hint="default"/>
        <w:color w:val="000000"/>
      </w:rPr>
    </w:lvl>
    <w:lvl w:ilvl="7">
      <w:start w:val="1"/>
      <w:numFmt w:val="decimal"/>
      <w:isLgl/>
      <w:lvlText w:val="%1.%2.%3.%4.%5.%6.%7.%8."/>
      <w:lvlJc w:val="left"/>
      <w:pPr>
        <w:ind w:left="3960" w:hanging="1440"/>
      </w:pPr>
      <w:rPr>
        <w:rFonts w:hint="default"/>
        <w:color w:val="000000"/>
      </w:rPr>
    </w:lvl>
    <w:lvl w:ilvl="8">
      <w:start w:val="1"/>
      <w:numFmt w:val="decimal"/>
      <w:isLgl/>
      <w:lvlText w:val="%1.%2.%3.%4.%5.%6.%7.%8.%9."/>
      <w:lvlJc w:val="left"/>
      <w:pPr>
        <w:ind w:left="4680" w:hanging="1800"/>
      </w:pPr>
      <w:rPr>
        <w:rFonts w:hint="default"/>
        <w:color w:val="000000"/>
      </w:rPr>
    </w:lvl>
  </w:abstractNum>
  <w:abstractNum w:abstractNumId="6" w15:restartNumberingAfterBreak="0">
    <w:nsid w:val="34CC24F5"/>
    <w:multiLevelType w:val="hybridMultilevel"/>
    <w:tmpl w:val="E45A0AFE"/>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7" w15:restartNumberingAfterBreak="0">
    <w:nsid w:val="37556C3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1966896"/>
    <w:multiLevelType w:val="multilevel"/>
    <w:tmpl w:val="E91A3064"/>
    <w:lvl w:ilvl="0">
      <w:start w:val="1"/>
      <w:numFmt w:val="decimal"/>
      <w:lvlText w:val="%1."/>
      <w:lvlJc w:val="left"/>
      <w:pPr>
        <w:ind w:left="360" w:hanging="360"/>
      </w:pPr>
      <w:rPr>
        <w:rFonts w:hint="default"/>
        <w:b w:val="0"/>
        <w:bCs w:val="0"/>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70003F4"/>
    <w:multiLevelType w:val="hybridMultilevel"/>
    <w:tmpl w:val="A9A492A4"/>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0" w15:restartNumberingAfterBreak="0">
    <w:nsid w:val="4A310C0D"/>
    <w:multiLevelType w:val="multilevel"/>
    <w:tmpl w:val="2A3CBB66"/>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D7F5713"/>
    <w:multiLevelType w:val="hybridMultilevel"/>
    <w:tmpl w:val="85C0AE02"/>
    <w:lvl w:ilvl="0" w:tplc="4774A15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2" w15:restartNumberingAfterBreak="0">
    <w:nsid w:val="65BE6C47"/>
    <w:multiLevelType w:val="multilevel"/>
    <w:tmpl w:val="39304316"/>
    <w:lvl w:ilvl="0">
      <w:start w:val="1"/>
      <w:numFmt w:val="decimal"/>
      <w:lvlText w:val="%1."/>
      <w:lvlJc w:val="left"/>
      <w:pPr>
        <w:ind w:left="360" w:hanging="360"/>
      </w:pPr>
      <w:rPr>
        <w:rFonts w:ascii="Times New Roman" w:hAnsi="Times New Roman" w:cs="Times New Roman" w:hint="default"/>
        <w:i w:val="0"/>
        <w:iCs/>
        <w:sz w:val="24"/>
        <w:szCs w:val="24"/>
      </w:rPr>
    </w:lvl>
    <w:lvl w:ilvl="1">
      <w:start w:val="1"/>
      <w:numFmt w:val="decimal"/>
      <w:lvlText w:val="%1.%2."/>
      <w:lvlJc w:val="left"/>
      <w:pPr>
        <w:tabs>
          <w:tab w:val="num" w:pos="357"/>
        </w:tabs>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688500E0"/>
    <w:multiLevelType w:val="multilevel"/>
    <w:tmpl w:val="9D7C1BA2"/>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777A627A"/>
    <w:multiLevelType w:val="multilevel"/>
    <w:tmpl w:val="397E2124"/>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19"/>
        <w:szCs w:val="19"/>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10590347">
    <w:abstractNumId w:val="2"/>
  </w:num>
  <w:num w:numId="2" w16cid:durableId="267588639">
    <w:abstractNumId w:val="5"/>
  </w:num>
  <w:num w:numId="3" w16cid:durableId="591357650">
    <w:abstractNumId w:val="13"/>
  </w:num>
  <w:num w:numId="4" w16cid:durableId="970206133">
    <w:abstractNumId w:val="10"/>
  </w:num>
  <w:num w:numId="5" w16cid:durableId="1202278887">
    <w:abstractNumId w:val="4"/>
  </w:num>
  <w:num w:numId="6" w16cid:durableId="975455215">
    <w:abstractNumId w:val="1"/>
  </w:num>
  <w:num w:numId="7" w16cid:durableId="62342475">
    <w:abstractNumId w:val="0"/>
  </w:num>
  <w:num w:numId="8" w16cid:durableId="455295179">
    <w:abstractNumId w:val="14"/>
  </w:num>
  <w:num w:numId="9" w16cid:durableId="2055350330">
    <w:abstractNumId w:val="11"/>
  </w:num>
  <w:num w:numId="10" w16cid:durableId="6451349">
    <w:abstractNumId w:val="9"/>
  </w:num>
  <w:num w:numId="11" w16cid:durableId="933980708">
    <w:abstractNumId w:val="6"/>
  </w:num>
  <w:num w:numId="12" w16cid:durableId="986057241">
    <w:abstractNumId w:val="12"/>
  </w:num>
  <w:num w:numId="13" w16cid:durableId="1945070892">
    <w:abstractNumId w:val="3"/>
  </w:num>
  <w:num w:numId="14" w16cid:durableId="1683162687">
    <w:abstractNumId w:val="7"/>
  </w:num>
  <w:num w:numId="15" w16cid:durableId="771783938">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1418"/>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BA0"/>
    <w:rsid w:val="000000B7"/>
    <w:rsid w:val="0000014C"/>
    <w:rsid w:val="00000578"/>
    <w:rsid w:val="00000B14"/>
    <w:rsid w:val="00000B9C"/>
    <w:rsid w:val="00000C11"/>
    <w:rsid w:val="00000CE7"/>
    <w:rsid w:val="00001354"/>
    <w:rsid w:val="00001485"/>
    <w:rsid w:val="00001857"/>
    <w:rsid w:val="00001C51"/>
    <w:rsid w:val="00001D6F"/>
    <w:rsid w:val="00001E39"/>
    <w:rsid w:val="00001EAF"/>
    <w:rsid w:val="0000219F"/>
    <w:rsid w:val="00002262"/>
    <w:rsid w:val="00002D4B"/>
    <w:rsid w:val="00002EA1"/>
    <w:rsid w:val="0000314E"/>
    <w:rsid w:val="000032EC"/>
    <w:rsid w:val="0000341A"/>
    <w:rsid w:val="000034F6"/>
    <w:rsid w:val="0000365B"/>
    <w:rsid w:val="0000378D"/>
    <w:rsid w:val="00003C17"/>
    <w:rsid w:val="00003FC7"/>
    <w:rsid w:val="0000404B"/>
    <w:rsid w:val="000042D5"/>
    <w:rsid w:val="000043F0"/>
    <w:rsid w:val="000046A7"/>
    <w:rsid w:val="000049D1"/>
    <w:rsid w:val="00004DCF"/>
    <w:rsid w:val="00004E9A"/>
    <w:rsid w:val="00005208"/>
    <w:rsid w:val="00005519"/>
    <w:rsid w:val="000057FB"/>
    <w:rsid w:val="0000613C"/>
    <w:rsid w:val="0000661E"/>
    <w:rsid w:val="00006998"/>
    <w:rsid w:val="00006E5B"/>
    <w:rsid w:val="00007214"/>
    <w:rsid w:val="000075AA"/>
    <w:rsid w:val="0000761A"/>
    <w:rsid w:val="00007AAB"/>
    <w:rsid w:val="00007D35"/>
    <w:rsid w:val="00007D8D"/>
    <w:rsid w:val="00007EF2"/>
    <w:rsid w:val="00007F4E"/>
    <w:rsid w:val="0001026B"/>
    <w:rsid w:val="00010276"/>
    <w:rsid w:val="000104BC"/>
    <w:rsid w:val="000104CC"/>
    <w:rsid w:val="0001082B"/>
    <w:rsid w:val="0001082D"/>
    <w:rsid w:val="00010842"/>
    <w:rsid w:val="00010F4B"/>
    <w:rsid w:val="0001152B"/>
    <w:rsid w:val="00011678"/>
    <w:rsid w:val="00011A2D"/>
    <w:rsid w:val="00011DF1"/>
    <w:rsid w:val="0001291B"/>
    <w:rsid w:val="00012B0D"/>
    <w:rsid w:val="00012E21"/>
    <w:rsid w:val="000132B3"/>
    <w:rsid w:val="00013425"/>
    <w:rsid w:val="0001357F"/>
    <w:rsid w:val="000135B8"/>
    <w:rsid w:val="00013717"/>
    <w:rsid w:val="00013AC6"/>
    <w:rsid w:val="00013BBF"/>
    <w:rsid w:val="00013DA1"/>
    <w:rsid w:val="00013FC6"/>
    <w:rsid w:val="00014218"/>
    <w:rsid w:val="00014909"/>
    <w:rsid w:val="00014B2C"/>
    <w:rsid w:val="00014D4E"/>
    <w:rsid w:val="00015040"/>
    <w:rsid w:val="00015138"/>
    <w:rsid w:val="000151BB"/>
    <w:rsid w:val="00015289"/>
    <w:rsid w:val="00015295"/>
    <w:rsid w:val="000153AA"/>
    <w:rsid w:val="000157EE"/>
    <w:rsid w:val="00015A82"/>
    <w:rsid w:val="00015B18"/>
    <w:rsid w:val="00015BC8"/>
    <w:rsid w:val="00015C31"/>
    <w:rsid w:val="00015FA9"/>
    <w:rsid w:val="00016309"/>
    <w:rsid w:val="000166A6"/>
    <w:rsid w:val="000169B5"/>
    <w:rsid w:val="00017074"/>
    <w:rsid w:val="0001718B"/>
    <w:rsid w:val="0001750D"/>
    <w:rsid w:val="00017B82"/>
    <w:rsid w:val="00017C3D"/>
    <w:rsid w:val="00017F48"/>
    <w:rsid w:val="00017FA9"/>
    <w:rsid w:val="000204A2"/>
    <w:rsid w:val="000204E6"/>
    <w:rsid w:val="00020C68"/>
    <w:rsid w:val="00021230"/>
    <w:rsid w:val="000212E2"/>
    <w:rsid w:val="00021C02"/>
    <w:rsid w:val="00021C2C"/>
    <w:rsid w:val="00021C48"/>
    <w:rsid w:val="00021EC6"/>
    <w:rsid w:val="00021FDE"/>
    <w:rsid w:val="00022263"/>
    <w:rsid w:val="000229EF"/>
    <w:rsid w:val="000229F9"/>
    <w:rsid w:val="00022B5D"/>
    <w:rsid w:val="00022DD7"/>
    <w:rsid w:val="00022FDC"/>
    <w:rsid w:val="000231C0"/>
    <w:rsid w:val="00023D5B"/>
    <w:rsid w:val="00023DD8"/>
    <w:rsid w:val="000249ED"/>
    <w:rsid w:val="00024A4D"/>
    <w:rsid w:val="00024CAD"/>
    <w:rsid w:val="00025141"/>
    <w:rsid w:val="00025271"/>
    <w:rsid w:val="00025D9D"/>
    <w:rsid w:val="00025E2A"/>
    <w:rsid w:val="00025E5A"/>
    <w:rsid w:val="00025EFA"/>
    <w:rsid w:val="00025F44"/>
    <w:rsid w:val="00025F81"/>
    <w:rsid w:val="00026452"/>
    <w:rsid w:val="0002645A"/>
    <w:rsid w:val="00026473"/>
    <w:rsid w:val="0002655A"/>
    <w:rsid w:val="00026726"/>
    <w:rsid w:val="0002685E"/>
    <w:rsid w:val="00026B5C"/>
    <w:rsid w:val="000272B4"/>
    <w:rsid w:val="00027411"/>
    <w:rsid w:val="0002762A"/>
    <w:rsid w:val="00027B29"/>
    <w:rsid w:val="000302A1"/>
    <w:rsid w:val="0003068D"/>
    <w:rsid w:val="0003071C"/>
    <w:rsid w:val="00030D37"/>
    <w:rsid w:val="0003109E"/>
    <w:rsid w:val="0003114B"/>
    <w:rsid w:val="0003133D"/>
    <w:rsid w:val="00031456"/>
    <w:rsid w:val="00031507"/>
    <w:rsid w:val="000318E7"/>
    <w:rsid w:val="000319B0"/>
    <w:rsid w:val="00031BA0"/>
    <w:rsid w:val="0003211C"/>
    <w:rsid w:val="0003249B"/>
    <w:rsid w:val="000328C1"/>
    <w:rsid w:val="000329C1"/>
    <w:rsid w:val="00032AAE"/>
    <w:rsid w:val="00032AB6"/>
    <w:rsid w:val="00032AE5"/>
    <w:rsid w:val="00032C8D"/>
    <w:rsid w:val="00032E3F"/>
    <w:rsid w:val="00032FB5"/>
    <w:rsid w:val="00032FBF"/>
    <w:rsid w:val="00033079"/>
    <w:rsid w:val="000331BF"/>
    <w:rsid w:val="000333D9"/>
    <w:rsid w:val="00033608"/>
    <w:rsid w:val="00033B27"/>
    <w:rsid w:val="00033D33"/>
    <w:rsid w:val="000344A5"/>
    <w:rsid w:val="00034614"/>
    <w:rsid w:val="00034722"/>
    <w:rsid w:val="00034797"/>
    <w:rsid w:val="000347FD"/>
    <w:rsid w:val="00034867"/>
    <w:rsid w:val="00034AB5"/>
    <w:rsid w:val="00034C56"/>
    <w:rsid w:val="00034ED5"/>
    <w:rsid w:val="00034EF1"/>
    <w:rsid w:val="000353A4"/>
    <w:rsid w:val="00035859"/>
    <w:rsid w:val="0003595C"/>
    <w:rsid w:val="00035A3E"/>
    <w:rsid w:val="00035E37"/>
    <w:rsid w:val="00035E51"/>
    <w:rsid w:val="000361CE"/>
    <w:rsid w:val="000361D0"/>
    <w:rsid w:val="000361D9"/>
    <w:rsid w:val="00036530"/>
    <w:rsid w:val="000367F7"/>
    <w:rsid w:val="00036C19"/>
    <w:rsid w:val="00036E20"/>
    <w:rsid w:val="00036ED6"/>
    <w:rsid w:val="00037065"/>
    <w:rsid w:val="0003720B"/>
    <w:rsid w:val="00037FE2"/>
    <w:rsid w:val="000401B1"/>
    <w:rsid w:val="00040244"/>
    <w:rsid w:val="000402BE"/>
    <w:rsid w:val="00040378"/>
    <w:rsid w:val="00040380"/>
    <w:rsid w:val="000403B2"/>
    <w:rsid w:val="0004093A"/>
    <w:rsid w:val="000409D4"/>
    <w:rsid w:val="00040A82"/>
    <w:rsid w:val="00040BCC"/>
    <w:rsid w:val="00041187"/>
    <w:rsid w:val="000411A2"/>
    <w:rsid w:val="000413AF"/>
    <w:rsid w:val="000414D3"/>
    <w:rsid w:val="0004155E"/>
    <w:rsid w:val="00041625"/>
    <w:rsid w:val="000417A6"/>
    <w:rsid w:val="000417AD"/>
    <w:rsid w:val="00041987"/>
    <w:rsid w:val="00041AD4"/>
    <w:rsid w:val="00042087"/>
    <w:rsid w:val="0004221D"/>
    <w:rsid w:val="00042358"/>
    <w:rsid w:val="00042479"/>
    <w:rsid w:val="000425FC"/>
    <w:rsid w:val="0004268E"/>
    <w:rsid w:val="000427CA"/>
    <w:rsid w:val="000427E9"/>
    <w:rsid w:val="0004280A"/>
    <w:rsid w:val="000428C3"/>
    <w:rsid w:val="00043146"/>
    <w:rsid w:val="00043261"/>
    <w:rsid w:val="00043339"/>
    <w:rsid w:val="000434BA"/>
    <w:rsid w:val="000434D8"/>
    <w:rsid w:val="00043749"/>
    <w:rsid w:val="0004381F"/>
    <w:rsid w:val="0004391F"/>
    <w:rsid w:val="00043D14"/>
    <w:rsid w:val="00043EEC"/>
    <w:rsid w:val="000444F1"/>
    <w:rsid w:val="0004455F"/>
    <w:rsid w:val="0004486C"/>
    <w:rsid w:val="000448A1"/>
    <w:rsid w:val="00044A29"/>
    <w:rsid w:val="00044B14"/>
    <w:rsid w:val="00044CFB"/>
    <w:rsid w:val="00044DC4"/>
    <w:rsid w:val="000451AC"/>
    <w:rsid w:val="00045382"/>
    <w:rsid w:val="00045563"/>
    <w:rsid w:val="000458C0"/>
    <w:rsid w:val="00045A79"/>
    <w:rsid w:val="00045CE8"/>
    <w:rsid w:val="0004658E"/>
    <w:rsid w:val="000467A4"/>
    <w:rsid w:val="00046A28"/>
    <w:rsid w:val="00046BC4"/>
    <w:rsid w:val="00046EA6"/>
    <w:rsid w:val="00046ED7"/>
    <w:rsid w:val="00046EE0"/>
    <w:rsid w:val="0004719A"/>
    <w:rsid w:val="0004743D"/>
    <w:rsid w:val="000474FD"/>
    <w:rsid w:val="0004751A"/>
    <w:rsid w:val="000476AE"/>
    <w:rsid w:val="00047734"/>
    <w:rsid w:val="000478A0"/>
    <w:rsid w:val="000478FA"/>
    <w:rsid w:val="00047B6F"/>
    <w:rsid w:val="00047C96"/>
    <w:rsid w:val="00047CE4"/>
    <w:rsid w:val="00047E09"/>
    <w:rsid w:val="00050205"/>
    <w:rsid w:val="000504CD"/>
    <w:rsid w:val="00050681"/>
    <w:rsid w:val="00050C63"/>
    <w:rsid w:val="00050C7E"/>
    <w:rsid w:val="00050E36"/>
    <w:rsid w:val="000513E9"/>
    <w:rsid w:val="000516A2"/>
    <w:rsid w:val="00051AD5"/>
    <w:rsid w:val="00051F65"/>
    <w:rsid w:val="0005233C"/>
    <w:rsid w:val="0005252A"/>
    <w:rsid w:val="00052D1E"/>
    <w:rsid w:val="000530DD"/>
    <w:rsid w:val="00053B1E"/>
    <w:rsid w:val="00053FFB"/>
    <w:rsid w:val="00053FFD"/>
    <w:rsid w:val="00054274"/>
    <w:rsid w:val="00054313"/>
    <w:rsid w:val="00054684"/>
    <w:rsid w:val="00054853"/>
    <w:rsid w:val="000548E4"/>
    <w:rsid w:val="00054A69"/>
    <w:rsid w:val="00054D10"/>
    <w:rsid w:val="00054E7C"/>
    <w:rsid w:val="00055071"/>
    <w:rsid w:val="00055143"/>
    <w:rsid w:val="00055515"/>
    <w:rsid w:val="00055667"/>
    <w:rsid w:val="000556BC"/>
    <w:rsid w:val="00055980"/>
    <w:rsid w:val="00055E0A"/>
    <w:rsid w:val="00055E4F"/>
    <w:rsid w:val="00056126"/>
    <w:rsid w:val="00056156"/>
    <w:rsid w:val="00056165"/>
    <w:rsid w:val="00056355"/>
    <w:rsid w:val="000564AE"/>
    <w:rsid w:val="00056795"/>
    <w:rsid w:val="0005682B"/>
    <w:rsid w:val="0005755A"/>
    <w:rsid w:val="00057CE9"/>
    <w:rsid w:val="00057DB6"/>
    <w:rsid w:val="000600D9"/>
    <w:rsid w:val="0006029A"/>
    <w:rsid w:val="00060562"/>
    <w:rsid w:val="00060C00"/>
    <w:rsid w:val="00061269"/>
    <w:rsid w:val="0006137A"/>
    <w:rsid w:val="00061434"/>
    <w:rsid w:val="0006148E"/>
    <w:rsid w:val="00061774"/>
    <w:rsid w:val="00061913"/>
    <w:rsid w:val="00061914"/>
    <w:rsid w:val="00061D27"/>
    <w:rsid w:val="00061E32"/>
    <w:rsid w:val="00061E5C"/>
    <w:rsid w:val="00061FE1"/>
    <w:rsid w:val="00062034"/>
    <w:rsid w:val="000622BE"/>
    <w:rsid w:val="000622DC"/>
    <w:rsid w:val="0006237A"/>
    <w:rsid w:val="0006237B"/>
    <w:rsid w:val="00062524"/>
    <w:rsid w:val="0006276E"/>
    <w:rsid w:val="00062955"/>
    <w:rsid w:val="00062D08"/>
    <w:rsid w:val="00063239"/>
    <w:rsid w:val="00063247"/>
    <w:rsid w:val="0006329E"/>
    <w:rsid w:val="000632DE"/>
    <w:rsid w:val="00063841"/>
    <w:rsid w:val="00063A86"/>
    <w:rsid w:val="00063B0A"/>
    <w:rsid w:val="00063E6F"/>
    <w:rsid w:val="00063F52"/>
    <w:rsid w:val="00064234"/>
    <w:rsid w:val="00064550"/>
    <w:rsid w:val="0006477D"/>
    <w:rsid w:val="00064B94"/>
    <w:rsid w:val="00064D94"/>
    <w:rsid w:val="00064DF0"/>
    <w:rsid w:val="00064E3A"/>
    <w:rsid w:val="00064F2E"/>
    <w:rsid w:val="00064FD1"/>
    <w:rsid w:val="00065018"/>
    <w:rsid w:val="000657E0"/>
    <w:rsid w:val="00065A87"/>
    <w:rsid w:val="00065CA6"/>
    <w:rsid w:val="00065F94"/>
    <w:rsid w:val="000661EE"/>
    <w:rsid w:val="00066495"/>
    <w:rsid w:val="000666BF"/>
    <w:rsid w:val="000667C6"/>
    <w:rsid w:val="00066D4D"/>
    <w:rsid w:val="0006719C"/>
    <w:rsid w:val="000673F3"/>
    <w:rsid w:val="00067883"/>
    <w:rsid w:val="00067A5B"/>
    <w:rsid w:val="00067DC9"/>
    <w:rsid w:val="000700C6"/>
    <w:rsid w:val="00070655"/>
    <w:rsid w:val="00071000"/>
    <w:rsid w:val="00071A38"/>
    <w:rsid w:val="00071CF3"/>
    <w:rsid w:val="00071E72"/>
    <w:rsid w:val="0007202B"/>
    <w:rsid w:val="00072122"/>
    <w:rsid w:val="000721D0"/>
    <w:rsid w:val="00073065"/>
    <w:rsid w:val="000732D5"/>
    <w:rsid w:val="0007341E"/>
    <w:rsid w:val="00073476"/>
    <w:rsid w:val="000735DF"/>
    <w:rsid w:val="00073E65"/>
    <w:rsid w:val="00073ECA"/>
    <w:rsid w:val="00073F3A"/>
    <w:rsid w:val="00073FC0"/>
    <w:rsid w:val="00074129"/>
    <w:rsid w:val="000744D0"/>
    <w:rsid w:val="00074840"/>
    <w:rsid w:val="00074D4E"/>
    <w:rsid w:val="000755B1"/>
    <w:rsid w:val="00075648"/>
    <w:rsid w:val="0007598D"/>
    <w:rsid w:val="00075D36"/>
    <w:rsid w:val="00075E1E"/>
    <w:rsid w:val="00075FE0"/>
    <w:rsid w:val="000764C7"/>
    <w:rsid w:val="000768AD"/>
    <w:rsid w:val="00076949"/>
    <w:rsid w:val="00076AA8"/>
    <w:rsid w:val="00076DBA"/>
    <w:rsid w:val="00076F3B"/>
    <w:rsid w:val="00076F9B"/>
    <w:rsid w:val="000772E2"/>
    <w:rsid w:val="000775CA"/>
    <w:rsid w:val="00077822"/>
    <w:rsid w:val="00077826"/>
    <w:rsid w:val="0008004F"/>
    <w:rsid w:val="00080076"/>
    <w:rsid w:val="000800A4"/>
    <w:rsid w:val="000808AA"/>
    <w:rsid w:val="000808C0"/>
    <w:rsid w:val="00080C67"/>
    <w:rsid w:val="00080C9C"/>
    <w:rsid w:val="0008145D"/>
    <w:rsid w:val="000815BC"/>
    <w:rsid w:val="000815FC"/>
    <w:rsid w:val="0008168D"/>
    <w:rsid w:val="000818D5"/>
    <w:rsid w:val="00081B0D"/>
    <w:rsid w:val="00081B56"/>
    <w:rsid w:val="00081BF9"/>
    <w:rsid w:val="00081CC6"/>
    <w:rsid w:val="0008296E"/>
    <w:rsid w:val="00082DAF"/>
    <w:rsid w:val="00082EEE"/>
    <w:rsid w:val="0008302C"/>
    <w:rsid w:val="00083722"/>
    <w:rsid w:val="00083733"/>
    <w:rsid w:val="000838A9"/>
    <w:rsid w:val="00083AB9"/>
    <w:rsid w:val="00083E42"/>
    <w:rsid w:val="000840CA"/>
    <w:rsid w:val="00084703"/>
    <w:rsid w:val="000848BA"/>
    <w:rsid w:val="000848E2"/>
    <w:rsid w:val="0008511D"/>
    <w:rsid w:val="000856B1"/>
    <w:rsid w:val="000857E6"/>
    <w:rsid w:val="000859A0"/>
    <w:rsid w:val="00085E63"/>
    <w:rsid w:val="00085F1C"/>
    <w:rsid w:val="000864CB"/>
    <w:rsid w:val="000867F9"/>
    <w:rsid w:val="000868C9"/>
    <w:rsid w:val="00086C88"/>
    <w:rsid w:val="00086F60"/>
    <w:rsid w:val="00086F90"/>
    <w:rsid w:val="000870B8"/>
    <w:rsid w:val="00087389"/>
    <w:rsid w:val="000873FE"/>
    <w:rsid w:val="00087DBB"/>
    <w:rsid w:val="00087E6E"/>
    <w:rsid w:val="00087E97"/>
    <w:rsid w:val="00090D15"/>
    <w:rsid w:val="00090F1B"/>
    <w:rsid w:val="00090FA0"/>
    <w:rsid w:val="00091219"/>
    <w:rsid w:val="0009145C"/>
    <w:rsid w:val="00091504"/>
    <w:rsid w:val="00091652"/>
    <w:rsid w:val="00091661"/>
    <w:rsid w:val="00091749"/>
    <w:rsid w:val="00091837"/>
    <w:rsid w:val="00091A00"/>
    <w:rsid w:val="00091D62"/>
    <w:rsid w:val="00091E48"/>
    <w:rsid w:val="00092364"/>
    <w:rsid w:val="00092396"/>
    <w:rsid w:val="00092436"/>
    <w:rsid w:val="000928A9"/>
    <w:rsid w:val="00092D08"/>
    <w:rsid w:val="00093127"/>
    <w:rsid w:val="00093201"/>
    <w:rsid w:val="00093345"/>
    <w:rsid w:val="000937AD"/>
    <w:rsid w:val="00093A88"/>
    <w:rsid w:val="00094031"/>
    <w:rsid w:val="000941C3"/>
    <w:rsid w:val="000942D1"/>
    <w:rsid w:val="00094DDE"/>
    <w:rsid w:val="00094E84"/>
    <w:rsid w:val="00095052"/>
    <w:rsid w:val="00095298"/>
    <w:rsid w:val="00095414"/>
    <w:rsid w:val="00095600"/>
    <w:rsid w:val="00095C30"/>
    <w:rsid w:val="00095EA4"/>
    <w:rsid w:val="000960FE"/>
    <w:rsid w:val="000961DA"/>
    <w:rsid w:val="00096400"/>
    <w:rsid w:val="00096CEB"/>
    <w:rsid w:val="00097085"/>
    <w:rsid w:val="000970DC"/>
    <w:rsid w:val="0009710E"/>
    <w:rsid w:val="0009715A"/>
    <w:rsid w:val="000973D6"/>
    <w:rsid w:val="000975C8"/>
    <w:rsid w:val="00097820"/>
    <w:rsid w:val="000978D0"/>
    <w:rsid w:val="000979BA"/>
    <w:rsid w:val="00097A0E"/>
    <w:rsid w:val="00097BC1"/>
    <w:rsid w:val="00097D55"/>
    <w:rsid w:val="00097F7A"/>
    <w:rsid w:val="000A01E2"/>
    <w:rsid w:val="000A0277"/>
    <w:rsid w:val="000A032D"/>
    <w:rsid w:val="000A08F2"/>
    <w:rsid w:val="000A0B70"/>
    <w:rsid w:val="000A0B91"/>
    <w:rsid w:val="000A0B97"/>
    <w:rsid w:val="000A1085"/>
    <w:rsid w:val="000A1176"/>
    <w:rsid w:val="000A11CB"/>
    <w:rsid w:val="000A1319"/>
    <w:rsid w:val="000A154F"/>
    <w:rsid w:val="000A1B11"/>
    <w:rsid w:val="000A1D02"/>
    <w:rsid w:val="000A1D9E"/>
    <w:rsid w:val="000A2666"/>
    <w:rsid w:val="000A2794"/>
    <w:rsid w:val="000A2C5D"/>
    <w:rsid w:val="000A2DFB"/>
    <w:rsid w:val="000A301C"/>
    <w:rsid w:val="000A344D"/>
    <w:rsid w:val="000A3790"/>
    <w:rsid w:val="000A3EBD"/>
    <w:rsid w:val="000A41DC"/>
    <w:rsid w:val="000A428E"/>
    <w:rsid w:val="000A45AA"/>
    <w:rsid w:val="000A45FC"/>
    <w:rsid w:val="000A490F"/>
    <w:rsid w:val="000A4A1E"/>
    <w:rsid w:val="000A4E79"/>
    <w:rsid w:val="000A4FBF"/>
    <w:rsid w:val="000A4FF9"/>
    <w:rsid w:val="000A527C"/>
    <w:rsid w:val="000A591D"/>
    <w:rsid w:val="000A5AA8"/>
    <w:rsid w:val="000A5BA1"/>
    <w:rsid w:val="000A5DC4"/>
    <w:rsid w:val="000A5F1A"/>
    <w:rsid w:val="000A5FDB"/>
    <w:rsid w:val="000A62DA"/>
    <w:rsid w:val="000A680E"/>
    <w:rsid w:val="000A6946"/>
    <w:rsid w:val="000A6B4E"/>
    <w:rsid w:val="000A6E9A"/>
    <w:rsid w:val="000A70FC"/>
    <w:rsid w:val="000A72E9"/>
    <w:rsid w:val="000A7420"/>
    <w:rsid w:val="000A74F4"/>
    <w:rsid w:val="000A754B"/>
    <w:rsid w:val="000A7611"/>
    <w:rsid w:val="000A78CA"/>
    <w:rsid w:val="000A78FA"/>
    <w:rsid w:val="000A797E"/>
    <w:rsid w:val="000A7CED"/>
    <w:rsid w:val="000B00B1"/>
    <w:rsid w:val="000B01B0"/>
    <w:rsid w:val="000B02DF"/>
    <w:rsid w:val="000B0551"/>
    <w:rsid w:val="000B05E0"/>
    <w:rsid w:val="000B0CA1"/>
    <w:rsid w:val="000B11CE"/>
    <w:rsid w:val="000B12C4"/>
    <w:rsid w:val="000B132E"/>
    <w:rsid w:val="000B147F"/>
    <w:rsid w:val="000B1A80"/>
    <w:rsid w:val="000B1EAC"/>
    <w:rsid w:val="000B1F4D"/>
    <w:rsid w:val="000B2742"/>
    <w:rsid w:val="000B2987"/>
    <w:rsid w:val="000B2C7E"/>
    <w:rsid w:val="000B2EA3"/>
    <w:rsid w:val="000B2F6E"/>
    <w:rsid w:val="000B3876"/>
    <w:rsid w:val="000B3A20"/>
    <w:rsid w:val="000B3B4A"/>
    <w:rsid w:val="000B3DBE"/>
    <w:rsid w:val="000B3FC6"/>
    <w:rsid w:val="000B409A"/>
    <w:rsid w:val="000B4189"/>
    <w:rsid w:val="000B4227"/>
    <w:rsid w:val="000B4742"/>
    <w:rsid w:val="000B47DB"/>
    <w:rsid w:val="000B4828"/>
    <w:rsid w:val="000B4BF3"/>
    <w:rsid w:val="000B51B0"/>
    <w:rsid w:val="000B5343"/>
    <w:rsid w:val="000B5931"/>
    <w:rsid w:val="000B59E5"/>
    <w:rsid w:val="000B5A29"/>
    <w:rsid w:val="000B5B8F"/>
    <w:rsid w:val="000B5C45"/>
    <w:rsid w:val="000B5C9F"/>
    <w:rsid w:val="000B6748"/>
    <w:rsid w:val="000B75F7"/>
    <w:rsid w:val="000B76B8"/>
    <w:rsid w:val="000B7DF0"/>
    <w:rsid w:val="000C01C9"/>
    <w:rsid w:val="000C042E"/>
    <w:rsid w:val="000C05FD"/>
    <w:rsid w:val="000C0F06"/>
    <w:rsid w:val="000C10E9"/>
    <w:rsid w:val="000C1124"/>
    <w:rsid w:val="000C13DF"/>
    <w:rsid w:val="000C1641"/>
    <w:rsid w:val="000C1764"/>
    <w:rsid w:val="000C18E6"/>
    <w:rsid w:val="000C1954"/>
    <w:rsid w:val="000C1C73"/>
    <w:rsid w:val="000C208C"/>
    <w:rsid w:val="000C20F8"/>
    <w:rsid w:val="000C35D9"/>
    <w:rsid w:val="000C3670"/>
    <w:rsid w:val="000C3752"/>
    <w:rsid w:val="000C3AE3"/>
    <w:rsid w:val="000C3B27"/>
    <w:rsid w:val="000C3B8A"/>
    <w:rsid w:val="000C3E44"/>
    <w:rsid w:val="000C4159"/>
    <w:rsid w:val="000C4219"/>
    <w:rsid w:val="000C47CE"/>
    <w:rsid w:val="000C4A76"/>
    <w:rsid w:val="000C4C5F"/>
    <w:rsid w:val="000C50D0"/>
    <w:rsid w:val="000C538E"/>
    <w:rsid w:val="000C5A13"/>
    <w:rsid w:val="000C5C48"/>
    <w:rsid w:val="000C5E28"/>
    <w:rsid w:val="000C61FC"/>
    <w:rsid w:val="000C63AE"/>
    <w:rsid w:val="000C63FF"/>
    <w:rsid w:val="000C64B3"/>
    <w:rsid w:val="000C67CB"/>
    <w:rsid w:val="000C6A92"/>
    <w:rsid w:val="000C6C84"/>
    <w:rsid w:val="000C6F7E"/>
    <w:rsid w:val="000C6FB8"/>
    <w:rsid w:val="000C71B6"/>
    <w:rsid w:val="000C725A"/>
    <w:rsid w:val="000C745F"/>
    <w:rsid w:val="000C74E6"/>
    <w:rsid w:val="000C7694"/>
    <w:rsid w:val="000C7807"/>
    <w:rsid w:val="000C782C"/>
    <w:rsid w:val="000C79A2"/>
    <w:rsid w:val="000C7AC1"/>
    <w:rsid w:val="000D0338"/>
    <w:rsid w:val="000D0698"/>
    <w:rsid w:val="000D08CC"/>
    <w:rsid w:val="000D0A05"/>
    <w:rsid w:val="000D0B4E"/>
    <w:rsid w:val="000D0E11"/>
    <w:rsid w:val="000D158F"/>
    <w:rsid w:val="000D15D3"/>
    <w:rsid w:val="000D20B3"/>
    <w:rsid w:val="000D2104"/>
    <w:rsid w:val="000D2316"/>
    <w:rsid w:val="000D23D4"/>
    <w:rsid w:val="000D247F"/>
    <w:rsid w:val="000D27A3"/>
    <w:rsid w:val="000D2CDC"/>
    <w:rsid w:val="000D30DA"/>
    <w:rsid w:val="000D369E"/>
    <w:rsid w:val="000D38C7"/>
    <w:rsid w:val="000D402A"/>
    <w:rsid w:val="000D425E"/>
    <w:rsid w:val="000D4316"/>
    <w:rsid w:val="000D4800"/>
    <w:rsid w:val="000D493F"/>
    <w:rsid w:val="000D495F"/>
    <w:rsid w:val="000D4AE4"/>
    <w:rsid w:val="000D4B7E"/>
    <w:rsid w:val="000D4C56"/>
    <w:rsid w:val="000D54EE"/>
    <w:rsid w:val="000D555D"/>
    <w:rsid w:val="000D5636"/>
    <w:rsid w:val="000D5640"/>
    <w:rsid w:val="000D5666"/>
    <w:rsid w:val="000D5796"/>
    <w:rsid w:val="000D5BBD"/>
    <w:rsid w:val="000D5E1B"/>
    <w:rsid w:val="000D648E"/>
    <w:rsid w:val="000D674D"/>
    <w:rsid w:val="000D6A97"/>
    <w:rsid w:val="000D6CAA"/>
    <w:rsid w:val="000D6E00"/>
    <w:rsid w:val="000D6FED"/>
    <w:rsid w:val="000D7BF2"/>
    <w:rsid w:val="000E0160"/>
    <w:rsid w:val="000E029D"/>
    <w:rsid w:val="000E03F6"/>
    <w:rsid w:val="000E048C"/>
    <w:rsid w:val="000E0962"/>
    <w:rsid w:val="000E0AA0"/>
    <w:rsid w:val="000E0BBA"/>
    <w:rsid w:val="000E0CB2"/>
    <w:rsid w:val="000E0D2E"/>
    <w:rsid w:val="000E0D3E"/>
    <w:rsid w:val="000E0DBA"/>
    <w:rsid w:val="000E0F61"/>
    <w:rsid w:val="000E10F8"/>
    <w:rsid w:val="000E177E"/>
    <w:rsid w:val="000E1870"/>
    <w:rsid w:val="000E200B"/>
    <w:rsid w:val="000E2040"/>
    <w:rsid w:val="000E2545"/>
    <w:rsid w:val="000E2C33"/>
    <w:rsid w:val="000E2E15"/>
    <w:rsid w:val="000E2E55"/>
    <w:rsid w:val="000E301A"/>
    <w:rsid w:val="000E307F"/>
    <w:rsid w:val="000E31C5"/>
    <w:rsid w:val="000E3370"/>
    <w:rsid w:val="000E36E1"/>
    <w:rsid w:val="000E37E1"/>
    <w:rsid w:val="000E3859"/>
    <w:rsid w:val="000E3BB4"/>
    <w:rsid w:val="000E3C54"/>
    <w:rsid w:val="000E423B"/>
    <w:rsid w:val="000E42D1"/>
    <w:rsid w:val="000E49EA"/>
    <w:rsid w:val="000E4B83"/>
    <w:rsid w:val="000E4D4B"/>
    <w:rsid w:val="000E4F01"/>
    <w:rsid w:val="000E4FFF"/>
    <w:rsid w:val="000E5084"/>
    <w:rsid w:val="000E521F"/>
    <w:rsid w:val="000E54CE"/>
    <w:rsid w:val="000E583F"/>
    <w:rsid w:val="000E5CD2"/>
    <w:rsid w:val="000E5F26"/>
    <w:rsid w:val="000E5F54"/>
    <w:rsid w:val="000E5FF9"/>
    <w:rsid w:val="000E6667"/>
    <w:rsid w:val="000E70B7"/>
    <w:rsid w:val="000E719E"/>
    <w:rsid w:val="000E7527"/>
    <w:rsid w:val="000E760C"/>
    <w:rsid w:val="000E7757"/>
    <w:rsid w:val="000E7807"/>
    <w:rsid w:val="000E7913"/>
    <w:rsid w:val="000E7D12"/>
    <w:rsid w:val="000F0063"/>
    <w:rsid w:val="000F034C"/>
    <w:rsid w:val="000F0360"/>
    <w:rsid w:val="000F0417"/>
    <w:rsid w:val="000F042D"/>
    <w:rsid w:val="000F056D"/>
    <w:rsid w:val="000F0651"/>
    <w:rsid w:val="000F0743"/>
    <w:rsid w:val="000F0937"/>
    <w:rsid w:val="000F09FD"/>
    <w:rsid w:val="000F0A31"/>
    <w:rsid w:val="000F1109"/>
    <w:rsid w:val="000F14EE"/>
    <w:rsid w:val="000F1F0D"/>
    <w:rsid w:val="000F1FFD"/>
    <w:rsid w:val="000F2A34"/>
    <w:rsid w:val="000F2BB0"/>
    <w:rsid w:val="000F3165"/>
    <w:rsid w:val="000F35E4"/>
    <w:rsid w:val="000F374A"/>
    <w:rsid w:val="000F37C6"/>
    <w:rsid w:val="000F3971"/>
    <w:rsid w:val="000F3A2B"/>
    <w:rsid w:val="000F3E8C"/>
    <w:rsid w:val="000F4258"/>
    <w:rsid w:val="000F44D3"/>
    <w:rsid w:val="000F46CF"/>
    <w:rsid w:val="000F4703"/>
    <w:rsid w:val="000F4747"/>
    <w:rsid w:val="000F4B6A"/>
    <w:rsid w:val="000F4D8E"/>
    <w:rsid w:val="000F4DFA"/>
    <w:rsid w:val="000F4EE9"/>
    <w:rsid w:val="000F5293"/>
    <w:rsid w:val="000F5531"/>
    <w:rsid w:val="000F5548"/>
    <w:rsid w:val="000F591D"/>
    <w:rsid w:val="000F5AC5"/>
    <w:rsid w:val="000F5B89"/>
    <w:rsid w:val="000F5B93"/>
    <w:rsid w:val="000F5CAB"/>
    <w:rsid w:val="000F601E"/>
    <w:rsid w:val="000F60C9"/>
    <w:rsid w:val="000F617E"/>
    <w:rsid w:val="000F6739"/>
    <w:rsid w:val="000F6774"/>
    <w:rsid w:val="000F6B4E"/>
    <w:rsid w:val="000F6BEB"/>
    <w:rsid w:val="000F6D5C"/>
    <w:rsid w:val="000F714D"/>
    <w:rsid w:val="000F7422"/>
    <w:rsid w:val="000F78E7"/>
    <w:rsid w:val="000F7CAB"/>
    <w:rsid w:val="000F7DF1"/>
    <w:rsid w:val="000F7FD3"/>
    <w:rsid w:val="00100295"/>
    <w:rsid w:val="00100346"/>
    <w:rsid w:val="0010050C"/>
    <w:rsid w:val="00100569"/>
    <w:rsid w:val="001013F5"/>
    <w:rsid w:val="0010154D"/>
    <w:rsid w:val="00101582"/>
    <w:rsid w:val="001015AC"/>
    <w:rsid w:val="00101617"/>
    <w:rsid w:val="00101747"/>
    <w:rsid w:val="00101AC3"/>
    <w:rsid w:val="00101CDF"/>
    <w:rsid w:val="00101D6D"/>
    <w:rsid w:val="001026BF"/>
    <w:rsid w:val="001029C4"/>
    <w:rsid w:val="00102AE4"/>
    <w:rsid w:val="00102C7C"/>
    <w:rsid w:val="00103014"/>
    <w:rsid w:val="00103DE2"/>
    <w:rsid w:val="001042AA"/>
    <w:rsid w:val="001045A7"/>
    <w:rsid w:val="00104BD1"/>
    <w:rsid w:val="001050B4"/>
    <w:rsid w:val="001050D3"/>
    <w:rsid w:val="00105362"/>
    <w:rsid w:val="001053E2"/>
    <w:rsid w:val="00105408"/>
    <w:rsid w:val="001056E2"/>
    <w:rsid w:val="0010609C"/>
    <w:rsid w:val="001061F5"/>
    <w:rsid w:val="00106229"/>
    <w:rsid w:val="00106414"/>
    <w:rsid w:val="00106629"/>
    <w:rsid w:val="001078C6"/>
    <w:rsid w:val="00110190"/>
    <w:rsid w:val="00110685"/>
    <w:rsid w:val="00110D82"/>
    <w:rsid w:val="0011109F"/>
    <w:rsid w:val="00111A85"/>
    <w:rsid w:val="00111D7F"/>
    <w:rsid w:val="00111DC0"/>
    <w:rsid w:val="0011271F"/>
    <w:rsid w:val="00113328"/>
    <w:rsid w:val="00113574"/>
    <w:rsid w:val="001136E5"/>
    <w:rsid w:val="00113752"/>
    <w:rsid w:val="001138DB"/>
    <w:rsid w:val="00113F3D"/>
    <w:rsid w:val="00114E98"/>
    <w:rsid w:val="00114F56"/>
    <w:rsid w:val="001150FA"/>
    <w:rsid w:val="00115219"/>
    <w:rsid w:val="0011572B"/>
    <w:rsid w:val="0011579D"/>
    <w:rsid w:val="001159FE"/>
    <w:rsid w:val="00115B3C"/>
    <w:rsid w:val="00115CD1"/>
    <w:rsid w:val="00115E9A"/>
    <w:rsid w:val="00115EBD"/>
    <w:rsid w:val="001165BB"/>
    <w:rsid w:val="001169F1"/>
    <w:rsid w:val="00116AB8"/>
    <w:rsid w:val="00116E04"/>
    <w:rsid w:val="00116E6E"/>
    <w:rsid w:val="00116F8D"/>
    <w:rsid w:val="00116FF5"/>
    <w:rsid w:val="0011716D"/>
    <w:rsid w:val="00117186"/>
    <w:rsid w:val="001174E2"/>
    <w:rsid w:val="001177A2"/>
    <w:rsid w:val="001177BC"/>
    <w:rsid w:val="001178CB"/>
    <w:rsid w:val="00117BBF"/>
    <w:rsid w:val="00117F78"/>
    <w:rsid w:val="00120084"/>
    <w:rsid w:val="00120751"/>
    <w:rsid w:val="001207BE"/>
    <w:rsid w:val="00120E89"/>
    <w:rsid w:val="001211B8"/>
    <w:rsid w:val="001212D2"/>
    <w:rsid w:val="0012144A"/>
    <w:rsid w:val="001215FF"/>
    <w:rsid w:val="00121B32"/>
    <w:rsid w:val="00121E12"/>
    <w:rsid w:val="00121E3E"/>
    <w:rsid w:val="00122297"/>
    <w:rsid w:val="001224E5"/>
    <w:rsid w:val="001225C2"/>
    <w:rsid w:val="00122702"/>
    <w:rsid w:val="001228AE"/>
    <w:rsid w:val="00122D02"/>
    <w:rsid w:val="00122D25"/>
    <w:rsid w:val="00122DF9"/>
    <w:rsid w:val="0012315A"/>
    <w:rsid w:val="00123225"/>
    <w:rsid w:val="0012381B"/>
    <w:rsid w:val="00123870"/>
    <w:rsid w:val="00123E88"/>
    <w:rsid w:val="00123FA0"/>
    <w:rsid w:val="00124826"/>
    <w:rsid w:val="001249C3"/>
    <w:rsid w:val="001255E6"/>
    <w:rsid w:val="0012579D"/>
    <w:rsid w:val="00125817"/>
    <w:rsid w:val="00125A63"/>
    <w:rsid w:val="00125E12"/>
    <w:rsid w:val="00125E59"/>
    <w:rsid w:val="00125E90"/>
    <w:rsid w:val="00125FA8"/>
    <w:rsid w:val="00126324"/>
    <w:rsid w:val="001263F9"/>
    <w:rsid w:val="001264CC"/>
    <w:rsid w:val="001266C6"/>
    <w:rsid w:val="001266F6"/>
    <w:rsid w:val="0012685E"/>
    <w:rsid w:val="00126901"/>
    <w:rsid w:val="001269C4"/>
    <w:rsid w:val="001269F3"/>
    <w:rsid w:val="00126B48"/>
    <w:rsid w:val="00126C74"/>
    <w:rsid w:val="00126EF1"/>
    <w:rsid w:val="00127249"/>
    <w:rsid w:val="001276F9"/>
    <w:rsid w:val="00127791"/>
    <w:rsid w:val="0012780B"/>
    <w:rsid w:val="00127AC2"/>
    <w:rsid w:val="00127DD8"/>
    <w:rsid w:val="00127E91"/>
    <w:rsid w:val="00130098"/>
    <w:rsid w:val="00130663"/>
    <w:rsid w:val="00130680"/>
    <w:rsid w:val="001306B2"/>
    <w:rsid w:val="001308C1"/>
    <w:rsid w:val="00130B79"/>
    <w:rsid w:val="00130D42"/>
    <w:rsid w:val="00130E31"/>
    <w:rsid w:val="00130F04"/>
    <w:rsid w:val="00131332"/>
    <w:rsid w:val="0013145A"/>
    <w:rsid w:val="001314FB"/>
    <w:rsid w:val="00131984"/>
    <w:rsid w:val="00131EA9"/>
    <w:rsid w:val="00131F59"/>
    <w:rsid w:val="0013273D"/>
    <w:rsid w:val="00132A14"/>
    <w:rsid w:val="00132B93"/>
    <w:rsid w:val="00132CDC"/>
    <w:rsid w:val="00132DD0"/>
    <w:rsid w:val="00133024"/>
    <w:rsid w:val="00133557"/>
    <w:rsid w:val="00133E36"/>
    <w:rsid w:val="00133ED1"/>
    <w:rsid w:val="001344D3"/>
    <w:rsid w:val="00134506"/>
    <w:rsid w:val="0013485B"/>
    <w:rsid w:val="00134899"/>
    <w:rsid w:val="00134994"/>
    <w:rsid w:val="001349A2"/>
    <w:rsid w:val="00134C00"/>
    <w:rsid w:val="00134D46"/>
    <w:rsid w:val="00134D51"/>
    <w:rsid w:val="00134FD7"/>
    <w:rsid w:val="00135188"/>
    <w:rsid w:val="001352F7"/>
    <w:rsid w:val="001354B3"/>
    <w:rsid w:val="00135902"/>
    <w:rsid w:val="001359D2"/>
    <w:rsid w:val="001360F1"/>
    <w:rsid w:val="0013621F"/>
    <w:rsid w:val="00136596"/>
    <w:rsid w:val="00136B43"/>
    <w:rsid w:val="00136C01"/>
    <w:rsid w:val="0013738B"/>
    <w:rsid w:val="0013765D"/>
    <w:rsid w:val="001377D1"/>
    <w:rsid w:val="00137CB8"/>
    <w:rsid w:val="00137F8F"/>
    <w:rsid w:val="00140BAC"/>
    <w:rsid w:val="00140FAC"/>
    <w:rsid w:val="001411E4"/>
    <w:rsid w:val="00141221"/>
    <w:rsid w:val="001412DE"/>
    <w:rsid w:val="001414B1"/>
    <w:rsid w:val="0014207A"/>
    <w:rsid w:val="001421AF"/>
    <w:rsid w:val="001421F9"/>
    <w:rsid w:val="00142337"/>
    <w:rsid w:val="00142439"/>
    <w:rsid w:val="001426B5"/>
    <w:rsid w:val="001427ED"/>
    <w:rsid w:val="00142A22"/>
    <w:rsid w:val="001430FD"/>
    <w:rsid w:val="00143238"/>
    <w:rsid w:val="0014340F"/>
    <w:rsid w:val="0014360D"/>
    <w:rsid w:val="00143783"/>
    <w:rsid w:val="00145BC4"/>
    <w:rsid w:val="00145C5A"/>
    <w:rsid w:val="00146785"/>
    <w:rsid w:val="00150073"/>
    <w:rsid w:val="0015160C"/>
    <w:rsid w:val="00151779"/>
    <w:rsid w:val="00152585"/>
    <w:rsid w:val="0015301B"/>
    <w:rsid w:val="00153361"/>
    <w:rsid w:val="00154F06"/>
    <w:rsid w:val="0015521A"/>
    <w:rsid w:val="00155E85"/>
    <w:rsid w:val="00155E96"/>
    <w:rsid w:val="00155FB8"/>
    <w:rsid w:val="00161F32"/>
    <w:rsid w:val="001632BE"/>
    <w:rsid w:val="00163C38"/>
    <w:rsid w:val="00163D36"/>
    <w:rsid w:val="0016563C"/>
    <w:rsid w:val="00166EBA"/>
    <w:rsid w:val="001675AB"/>
    <w:rsid w:val="001679A6"/>
    <w:rsid w:val="0017125E"/>
    <w:rsid w:val="0017278D"/>
    <w:rsid w:val="00173155"/>
    <w:rsid w:val="0017372D"/>
    <w:rsid w:val="001747A3"/>
    <w:rsid w:val="00176686"/>
    <w:rsid w:val="00177974"/>
    <w:rsid w:val="001779D6"/>
    <w:rsid w:val="00182622"/>
    <w:rsid w:val="001827A8"/>
    <w:rsid w:val="0018446D"/>
    <w:rsid w:val="00185CA2"/>
    <w:rsid w:val="00187146"/>
    <w:rsid w:val="0018744E"/>
    <w:rsid w:val="001878CD"/>
    <w:rsid w:val="0019122C"/>
    <w:rsid w:val="00191BA4"/>
    <w:rsid w:val="00191C30"/>
    <w:rsid w:val="001978B4"/>
    <w:rsid w:val="001A0FEF"/>
    <w:rsid w:val="001A137E"/>
    <w:rsid w:val="001A1416"/>
    <w:rsid w:val="001A149A"/>
    <w:rsid w:val="001A1B6D"/>
    <w:rsid w:val="001A1E2B"/>
    <w:rsid w:val="001A4DD7"/>
    <w:rsid w:val="001A5E0E"/>
    <w:rsid w:val="001B1373"/>
    <w:rsid w:val="001B19BD"/>
    <w:rsid w:val="001B1E6E"/>
    <w:rsid w:val="001B3142"/>
    <w:rsid w:val="001B6475"/>
    <w:rsid w:val="001B69A1"/>
    <w:rsid w:val="001C1333"/>
    <w:rsid w:val="001C2288"/>
    <w:rsid w:val="001C26F7"/>
    <w:rsid w:val="001C3256"/>
    <w:rsid w:val="001C3F5F"/>
    <w:rsid w:val="001D0459"/>
    <w:rsid w:val="001D05AA"/>
    <w:rsid w:val="001D0FDC"/>
    <w:rsid w:val="001D3E73"/>
    <w:rsid w:val="001D46D1"/>
    <w:rsid w:val="001D4E71"/>
    <w:rsid w:val="001D5178"/>
    <w:rsid w:val="001D5F6D"/>
    <w:rsid w:val="001D779C"/>
    <w:rsid w:val="001E0A46"/>
    <w:rsid w:val="001E148D"/>
    <w:rsid w:val="001E1E3A"/>
    <w:rsid w:val="001E2E43"/>
    <w:rsid w:val="001E2F99"/>
    <w:rsid w:val="001E5FD7"/>
    <w:rsid w:val="001E640B"/>
    <w:rsid w:val="001F16B4"/>
    <w:rsid w:val="001F1C88"/>
    <w:rsid w:val="001F2BFC"/>
    <w:rsid w:val="001F4162"/>
    <w:rsid w:val="001F4739"/>
    <w:rsid w:val="001F6303"/>
    <w:rsid w:val="00200481"/>
    <w:rsid w:val="002014A7"/>
    <w:rsid w:val="00202152"/>
    <w:rsid w:val="00202D3F"/>
    <w:rsid w:val="0020566A"/>
    <w:rsid w:val="00205AC3"/>
    <w:rsid w:val="00211B72"/>
    <w:rsid w:val="002132FD"/>
    <w:rsid w:val="00214AC2"/>
    <w:rsid w:val="00214C31"/>
    <w:rsid w:val="00215237"/>
    <w:rsid w:val="00215DD0"/>
    <w:rsid w:val="00215FB1"/>
    <w:rsid w:val="002228E5"/>
    <w:rsid w:val="00225A3F"/>
    <w:rsid w:val="0022642A"/>
    <w:rsid w:val="00227E31"/>
    <w:rsid w:val="00231BA0"/>
    <w:rsid w:val="00232222"/>
    <w:rsid w:val="00232557"/>
    <w:rsid w:val="002331DE"/>
    <w:rsid w:val="00235799"/>
    <w:rsid w:val="00236753"/>
    <w:rsid w:val="002408B6"/>
    <w:rsid w:val="00240A5A"/>
    <w:rsid w:val="00240D62"/>
    <w:rsid w:val="0024110E"/>
    <w:rsid w:val="0024198A"/>
    <w:rsid w:val="0024377C"/>
    <w:rsid w:val="00245045"/>
    <w:rsid w:val="00246529"/>
    <w:rsid w:val="0024653D"/>
    <w:rsid w:val="00246A54"/>
    <w:rsid w:val="0024743C"/>
    <w:rsid w:val="002477F5"/>
    <w:rsid w:val="00247BE5"/>
    <w:rsid w:val="0025103B"/>
    <w:rsid w:val="002518EF"/>
    <w:rsid w:val="0025222D"/>
    <w:rsid w:val="002545A6"/>
    <w:rsid w:val="002559FD"/>
    <w:rsid w:val="00255C61"/>
    <w:rsid w:val="00260291"/>
    <w:rsid w:val="00260F1E"/>
    <w:rsid w:val="0026171E"/>
    <w:rsid w:val="002622EB"/>
    <w:rsid w:val="00264075"/>
    <w:rsid w:val="00264E21"/>
    <w:rsid w:val="0026635E"/>
    <w:rsid w:val="002664BF"/>
    <w:rsid w:val="00270268"/>
    <w:rsid w:val="00270969"/>
    <w:rsid w:val="0027182A"/>
    <w:rsid w:val="00272C5C"/>
    <w:rsid w:val="002740D9"/>
    <w:rsid w:val="002759B7"/>
    <w:rsid w:val="00275FEA"/>
    <w:rsid w:val="002766E0"/>
    <w:rsid w:val="00280215"/>
    <w:rsid w:val="00280DD2"/>
    <w:rsid w:val="00280F59"/>
    <w:rsid w:val="00281323"/>
    <w:rsid w:val="0028160F"/>
    <w:rsid w:val="00281EB7"/>
    <w:rsid w:val="002823FB"/>
    <w:rsid w:val="00282629"/>
    <w:rsid w:val="00282A65"/>
    <w:rsid w:val="0028419B"/>
    <w:rsid w:val="00286E16"/>
    <w:rsid w:val="002953A8"/>
    <w:rsid w:val="00296041"/>
    <w:rsid w:val="00297444"/>
    <w:rsid w:val="00297C78"/>
    <w:rsid w:val="002A0377"/>
    <w:rsid w:val="002A0523"/>
    <w:rsid w:val="002A1917"/>
    <w:rsid w:val="002A1BD7"/>
    <w:rsid w:val="002A24F8"/>
    <w:rsid w:val="002A5017"/>
    <w:rsid w:val="002B0520"/>
    <w:rsid w:val="002B2BEE"/>
    <w:rsid w:val="002B2F5A"/>
    <w:rsid w:val="002B4A39"/>
    <w:rsid w:val="002B5645"/>
    <w:rsid w:val="002B5F0A"/>
    <w:rsid w:val="002B616C"/>
    <w:rsid w:val="002B6D13"/>
    <w:rsid w:val="002C0770"/>
    <w:rsid w:val="002C0892"/>
    <w:rsid w:val="002C295B"/>
    <w:rsid w:val="002C44A7"/>
    <w:rsid w:val="002C6DF2"/>
    <w:rsid w:val="002C785C"/>
    <w:rsid w:val="002C7A55"/>
    <w:rsid w:val="002D01A8"/>
    <w:rsid w:val="002D2A39"/>
    <w:rsid w:val="002D38CF"/>
    <w:rsid w:val="002D3F6B"/>
    <w:rsid w:val="002D69B9"/>
    <w:rsid w:val="002D6CEC"/>
    <w:rsid w:val="002E02E2"/>
    <w:rsid w:val="002E0310"/>
    <w:rsid w:val="002E135D"/>
    <w:rsid w:val="002E274E"/>
    <w:rsid w:val="002E3079"/>
    <w:rsid w:val="002E3908"/>
    <w:rsid w:val="002E45F1"/>
    <w:rsid w:val="002E5FEC"/>
    <w:rsid w:val="002E60DB"/>
    <w:rsid w:val="002E67DC"/>
    <w:rsid w:val="002F29CA"/>
    <w:rsid w:val="002F37E7"/>
    <w:rsid w:val="002F48CF"/>
    <w:rsid w:val="002F4977"/>
    <w:rsid w:val="002F558C"/>
    <w:rsid w:val="002F6D4A"/>
    <w:rsid w:val="002F7358"/>
    <w:rsid w:val="0030090C"/>
    <w:rsid w:val="0030113F"/>
    <w:rsid w:val="003013F1"/>
    <w:rsid w:val="003017AD"/>
    <w:rsid w:val="003018BD"/>
    <w:rsid w:val="003029CF"/>
    <w:rsid w:val="00302B1E"/>
    <w:rsid w:val="0030464F"/>
    <w:rsid w:val="00304D4F"/>
    <w:rsid w:val="00304F31"/>
    <w:rsid w:val="00305182"/>
    <w:rsid w:val="00306EFF"/>
    <w:rsid w:val="0031187A"/>
    <w:rsid w:val="0031214F"/>
    <w:rsid w:val="00312291"/>
    <w:rsid w:val="00313901"/>
    <w:rsid w:val="003145BF"/>
    <w:rsid w:val="003153FC"/>
    <w:rsid w:val="00320DEC"/>
    <w:rsid w:val="00320FF7"/>
    <w:rsid w:val="003211AB"/>
    <w:rsid w:val="00322707"/>
    <w:rsid w:val="00322C38"/>
    <w:rsid w:val="003275E8"/>
    <w:rsid w:val="00330333"/>
    <w:rsid w:val="00330467"/>
    <w:rsid w:val="00330CDF"/>
    <w:rsid w:val="00331A0D"/>
    <w:rsid w:val="003332F7"/>
    <w:rsid w:val="00335AE5"/>
    <w:rsid w:val="00340D06"/>
    <w:rsid w:val="00341855"/>
    <w:rsid w:val="00342F9F"/>
    <w:rsid w:val="00343AEC"/>
    <w:rsid w:val="00343E7E"/>
    <w:rsid w:val="00344EBA"/>
    <w:rsid w:val="00347657"/>
    <w:rsid w:val="003503AB"/>
    <w:rsid w:val="00350C1B"/>
    <w:rsid w:val="00350CB7"/>
    <w:rsid w:val="00351D77"/>
    <w:rsid w:val="00354644"/>
    <w:rsid w:val="0035773D"/>
    <w:rsid w:val="0036156A"/>
    <w:rsid w:val="00362907"/>
    <w:rsid w:val="00363224"/>
    <w:rsid w:val="00363C33"/>
    <w:rsid w:val="00364941"/>
    <w:rsid w:val="00364C49"/>
    <w:rsid w:val="00365632"/>
    <w:rsid w:val="00372190"/>
    <w:rsid w:val="00372E69"/>
    <w:rsid w:val="003745D0"/>
    <w:rsid w:val="00374D7A"/>
    <w:rsid w:val="00374EB4"/>
    <w:rsid w:val="003751A8"/>
    <w:rsid w:val="00375205"/>
    <w:rsid w:val="00375E91"/>
    <w:rsid w:val="003802DF"/>
    <w:rsid w:val="0038106F"/>
    <w:rsid w:val="00381F35"/>
    <w:rsid w:val="0038252C"/>
    <w:rsid w:val="00383B68"/>
    <w:rsid w:val="00384105"/>
    <w:rsid w:val="00384878"/>
    <w:rsid w:val="00384D63"/>
    <w:rsid w:val="00385AC0"/>
    <w:rsid w:val="00390320"/>
    <w:rsid w:val="0039134B"/>
    <w:rsid w:val="003918CB"/>
    <w:rsid w:val="00391D29"/>
    <w:rsid w:val="00392205"/>
    <w:rsid w:val="00392D1F"/>
    <w:rsid w:val="00392D69"/>
    <w:rsid w:val="00393E36"/>
    <w:rsid w:val="00394F22"/>
    <w:rsid w:val="003A0BEA"/>
    <w:rsid w:val="003A1749"/>
    <w:rsid w:val="003A2287"/>
    <w:rsid w:val="003A3C33"/>
    <w:rsid w:val="003A5782"/>
    <w:rsid w:val="003A590C"/>
    <w:rsid w:val="003A5DAC"/>
    <w:rsid w:val="003A70B2"/>
    <w:rsid w:val="003B1D71"/>
    <w:rsid w:val="003B3477"/>
    <w:rsid w:val="003B3C2F"/>
    <w:rsid w:val="003B431A"/>
    <w:rsid w:val="003B64F0"/>
    <w:rsid w:val="003C2B67"/>
    <w:rsid w:val="003C3429"/>
    <w:rsid w:val="003C59A1"/>
    <w:rsid w:val="003C6E44"/>
    <w:rsid w:val="003C7712"/>
    <w:rsid w:val="003D22DC"/>
    <w:rsid w:val="003D3BF1"/>
    <w:rsid w:val="003D594D"/>
    <w:rsid w:val="003D6A66"/>
    <w:rsid w:val="003E2C62"/>
    <w:rsid w:val="003E492C"/>
    <w:rsid w:val="003E526C"/>
    <w:rsid w:val="003E623C"/>
    <w:rsid w:val="003E63B1"/>
    <w:rsid w:val="003E6FCF"/>
    <w:rsid w:val="003E7736"/>
    <w:rsid w:val="003F10B9"/>
    <w:rsid w:val="003F1C65"/>
    <w:rsid w:val="003F21B6"/>
    <w:rsid w:val="003F31FE"/>
    <w:rsid w:val="003F55CA"/>
    <w:rsid w:val="003F7C72"/>
    <w:rsid w:val="00401926"/>
    <w:rsid w:val="00401C07"/>
    <w:rsid w:val="00401CF4"/>
    <w:rsid w:val="00401E4B"/>
    <w:rsid w:val="00401EDF"/>
    <w:rsid w:val="00405D13"/>
    <w:rsid w:val="00405FCA"/>
    <w:rsid w:val="00407695"/>
    <w:rsid w:val="0041086B"/>
    <w:rsid w:val="00411610"/>
    <w:rsid w:val="00412F79"/>
    <w:rsid w:val="004135CF"/>
    <w:rsid w:val="00415748"/>
    <w:rsid w:val="00415C71"/>
    <w:rsid w:val="00416E75"/>
    <w:rsid w:val="0041735B"/>
    <w:rsid w:val="004203E0"/>
    <w:rsid w:val="00421172"/>
    <w:rsid w:val="0042165A"/>
    <w:rsid w:val="0042165F"/>
    <w:rsid w:val="00423601"/>
    <w:rsid w:val="00423F1F"/>
    <w:rsid w:val="00426AD0"/>
    <w:rsid w:val="0043087D"/>
    <w:rsid w:val="00432EDF"/>
    <w:rsid w:val="00436A61"/>
    <w:rsid w:val="00437AB7"/>
    <w:rsid w:val="0044137D"/>
    <w:rsid w:val="004433F1"/>
    <w:rsid w:val="00444F98"/>
    <w:rsid w:val="00447157"/>
    <w:rsid w:val="00447496"/>
    <w:rsid w:val="00452C29"/>
    <w:rsid w:val="0045325E"/>
    <w:rsid w:val="0045499C"/>
    <w:rsid w:val="004554CC"/>
    <w:rsid w:val="00455E1F"/>
    <w:rsid w:val="00455FA3"/>
    <w:rsid w:val="00457113"/>
    <w:rsid w:val="004572F4"/>
    <w:rsid w:val="00462BB4"/>
    <w:rsid w:val="00462FF4"/>
    <w:rsid w:val="00463644"/>
    <w:rsid w:val="00463989"/>
    <w:rsid w:val="004640BF"/>
    <w:rsid w:val="00464DD6"/>
    <w:rsid w:val="00466420"/>
    <w:rsid w:val="00466C05"/>
    <w:rsid w:val="00467DA6"/>
    <w:rsid w:val="004717D9"/>
    <w:rsid w:val="0047196E"/>
    <w:rsid w:val="004728E1"/>
    <w:rsid w:val="00472C1E"/>
    <w:rsid w:val="004730AC"/>
    <w:rsid w:val="00473E7C"/>
    <w:rsid w:val="00475703"/>
    <w:rsid w:val="0047577F"/>
    <w:rsid w:val="00480914"/>
    <w:rsid w:val="00480A55"/>
    <w:rsid w:val="00481ADE"/>
    <w:rsid w:val="00482823"/>
    <w:rsid w:val="00484ED7"/>
    <w:rsid w:val="00487A3E"/>
    <w:rsid w:val="00490C48"/>
    <w:rsid w:val="004917FD"/>
    <w:rsid w:val="00494781"/>
    <w:rsid w:val="004A15AA"/>
    <w:rsid w:val="004A1AF6"/>
    <w:rsid w:val="004B2765"/>
    <w:rsid w:val="004B3133"/>
    <w:rsid w:val="004B4425"/>
    <w:rsid w:val="004B5053"/>
    <w:rsid w:val="004B5DAC"/>
    <w:rsid w:val="004C13AA"/>
    <w:rsid w:val="004C1610"/>
    <w:rsid w:val="004C2545"/>
    <w:rsid w:val="004C28B4"/>
    <w:rsid w:val="004C29CC"/>
    <w:rsid w:val="004C49A3"/>
    <w:rsid w:val="004C54DB"/>
    <w:rsid w:val="004C5599"/>
    <w:rsid w:val="004C7080"/>
    <w:rsid w:val="004C716A"/>
    <w:rsid w:val="004D0135"/>
    <w:rsid w:val="004D08B1"/>
    <w:rsid w:val="004D1BCC"/>
    <w:rsid w:val="004D1F2D"/>
    <w:rsid w:val="004D1FDA"/>
    <w:rsid w:val="004D3200"/>
    <w:rsid w:val="004D500C"/>
    <w:rsid w:val="004D5957"/>
    <w:rsid w:val="004D65EA"/>
    <w:rsid w:val="004D70DC"/>
    <w:rsid w:val="004E10F6"/>
    <w:rsid w:val="004E1DAA"/>
    <w:rsid w:val="004E2B3D"/>
    <w:rsid w:val="004E4AD9"/>
    <w:rsid w:val="004E6FA1"/>
    <w:rsid w:val="004F2E18"/>
    <w:rsid w:val="004F3169"/>
    <w:rsid w:val="004F6DA1"/>
    <w:rsid w:val="004F71E7"/>
    <w:rsid w:val="004F7FC6"/>
    <w:rsid w:val="0050287E"/>
    <w:rsid w:val="00503661"/>
    <w:rsid w:val="00503C82"/>
    <w:rsid w:val="00504E93"/>
    <w:rsid w:val="005101DA"/>
    <w:rsid w:val="00512286"/>
    <w:rsid w:val="00512BC9"/>
    <w:rsid w:val="005131EF"/>
    <w:rsid w:val="00514708"/>
    <w:rsid w:val="0051521C"/>
    <w:rsid w:val="00515A62"/>
    <w:rsid w:val="00522D11"/>
    <w:rsid w:val="00522F96"/>
    <w:rsid w:val="00522FB3"/>
    <w:rsid w:val="00523804"/>
    <w:rsid w:val="0052573B"/>
    <w:rsid w:val="00526712"/>
    <w:rsid w:val="00526FB5"/>
    <w:rsid w:val="00527047"/>
    <w:rsid w:val="00527AD4"/>
    <w:rsid w:val="00530D8F"/>
    <w:rsid w:val="0053187C"/>
    <w:rsid w:val="00532ADB"/>
    <w:rsid w:val="0053315E"/>
    <w:rsid w:val="005431FD"/>
    <w:rsid w:val="005432C4"/>
    <w:rsid w:val="00544BC6"/>
    <w:rsid w:val="0054536A"/>
    <w:rsid w:val="00546801"/>
    <w:rsid w:val="005475A7"/>
    <w:rsid w:val="00547DA8"/>
    <w:rsid w:val="00551B10"/>
    <w:rsid w:val="00552503"/>
    <w:rsid w:val="00553846"/>
    <w:rsid w:val="00556526"/>
    <w:rsid w:val="00556E74"/>
    <w:rsid w:val="005606B8"/>
    <w:rsid w:val="0056160D"/>
    <w:rsid w:val="00563435"/>
    <w:rsid w:val="0056454A"/>
    <w:rsid w:val="00570C78"/>
    <w:rsid w:val="00572A20"/>
    <w:rsid w:val="00573A73"/>
    <w:rsid w:val="00574483"/>
    <w:rsid w:val="00576174"/>
    <w:rsid w:val="005817CF"/>
    <w:rsid w:val="00582461"/>
    <w:rsid w:val="005834FA"/>
    <w:rsid w:val="00585A04"/>
    <w:rsid w:val="0058680B"/>
    <w:rsid w:val="005910B1"/>
    <w:rsid w:val="0059215E"/>
    <w:rsid w:val="00592304"/>
    <w:rsid w:val="00593186"/>
    <w:rsid w:val="0059448B"/>
    <w:rsid w:val="005A15CF"/>
    <w:rsid w:val="005A1600"/>
    <w:rsid w:val="005A190E"/>
    <w:rsid w:val="005A1DB5"/>
    <w:rsid w:val="005A3EDE"/>
    <w:rsid w:val="005A5193"/>
    <w:rsid w:val="005A794C"/>
    <w:rsid w:val="005B04E2"/>
    <w:rsid w:val="005B0721"/>
    <w:rsid w:val="005B0D9A"/>
    <w:rsid w:val="005B0EF9"/>
    <w:rsid w:val="005B107A"/>
    <w:rsid w:val="005B1B30"/>
    <w:rsid w:val="005B395D"/>
    <w:rsid w:val="005B415D"/>
    <w:rsid w:val="005B4CFC"/>
    <w:rsid w:val="005B5027"/>
    <w:rsid w:val="005B5A25"/>
    <w:rsid w:val="005B7B2F"/>
    <w:rsid w:val="005C0C64"/>
    <w:rsid w:val="005C1FD5"/>
    <w:rsid w:val="005C2093"/>
    <w:rsid w:val="005C2B47"/>
    <w:rsid w:val="005C362C"/>
    <w:rsid w:val="005C518E"/>
    <w:rsid w:val="005C60BA"/>
    <w:rsid w:val="005C622B"/>
    <w:rsid w:val="005C72C1"/>
    <w:rsid w:val="005D160A"/>
    <w:rsid w:val="005D1E9F"/>
    <w:rsid w:val="005D1F71"/>
    <w:rsid w:val="005D248E"/>
    <w:rsid w:val="005D2A9A"/>
    <w:rsid w:val="005D2E7D"/>
    <w:rsid w:val="005D47F4"/>
    <w:rsid w:val="005D4BA3"/>
    <w:rsid w:val="005D5C29"/>
    <w:rsid w:val="005E0529"/>
    <w:rsid w:val="005E0D34"/>
    <w:rsid w:val="005E0FD0"/>
    <w:rsid w:val="005E1D96"/>
    <w:rsid w:val="005E2B5F"/>
    <w:rsid w:val="005E37FB"/>
    <w:rsid w:val="005E38F4"/>
    <w:rsid w:val="005E4B8F"/>
    <w:rsid w:val="005E5639"/>
    <w:rsid w:val="005E57FA"/>
    <w:rsid w:val="005E7BE0"/>
    <w:rsid w:val="005F1A8F"/>
    <w:rsid w:val="005F1C5F"/>
    <w:rsid w:val="005F2DC5"/>
    <w:rsid w:val="005F37D9"/>
    <w:rsid w:val="005F40BD"/>
    <w:rsid w:val="005F5B30"/>
    <w:rsid w:val="005F7059"/>
    <w:rsid w:val="0060258D"/>
    <w:rsid w:val="006030DD"/>
    <w:rsid w:val="00603539"/>
    <w:rsid w:val="00605105"/>
    <w:rsid w:val="00607D38"/>
    <w:rsid w:val="006107E6"/>
    <w:rsid w:val="00611D9C"/>
    <w:rsid w:val="00612446"/>
    <w:rsid w:val="0061254F"/>
    <w:rsid w:val="006138CE"/>
    <w:rsid w:val="006144D7"/>
    <w:rsid w:val="00614B1E"/>
    <w:rsid w:val="00615890"/>
    <w:rsid w:val="00616C55"/>
    <w:rsid w:val="00616DD3"/>
    <w:rsid w:val="00617374"/>
    <w:rsid w:val="00617B3E"/>
    <w:rsid w:val="006203C2"/>
    <w:rsid w:val="00620496"/>
    <w:rsid w:val="006215A3"/>
    <w:rsid w:val="00622626"/>
    <w:rsid w:val="00622AEF"/>
    <w:rsid w:val="00623913"/>
    <w:rsid w:val="00623AB1"/>
    <w:rsid w:val="00624CB0"/>
    <w:rsid w:val="0062660C"/>
    <w:rsid w:val="00627554"/>
    <w:rsid w:val="00627C71"/>
    <w:rsid w:val="00630307"/>
    <w:rsid w:val="00630F29"/>
    <w:rsid w:val="006324A5"/>
    <w:rsid w:val="00633BBA"/>
    <w:rsid w:val="0063508F"/>
    <w:rsid w:val="006366F1"/>
    <w:rsid w:val="00640477"/>
    <w:rsid w:val="00645957"/>
    <w:rsid w:val="0064621A"/>
    <w:rsid w:val="00647D69"/>
    <w:rsid w:val="00650C38"/>
    <w:rsid w:val="006515F4"/>
    <w:rsid w:val="00654D1A"/>
    <w:rsid w:val="006554EE"/>
    <w:rsid w:val="00657216"/>
    <w:rsid w:val="00657B98"/>
    <w:rsid w:val="00660F31"/>
    <w:rsid w:val="0066291A"/>
    <w:rsid w:val="00663247"/>
    <w:rsid w:val="00667078"/>
    <w:rsid w:val="00671751"/>
    <w:rsid w:val="00672C05"/>
    <w:rsid w:val="00673566"/>
    <w:rsid w:val="00673678"/>
    <w:rsid w:val="00674005"/>
    <w:rsid w:val="006750DC"/>
    <w:rsid w:val="006757C0"/>
    <w:rsid w:val="00675D4F"/>
    <w:rsid w:val="00675F48"/>
    <w:rsid w:val="006764E2"/>
    <w:rsid w:val="00676F12"/>
    <w:rsid w:val="00677585"/>
    <w:rsid w:val="00677F93"/>
    <w:rsid w:val="006800C6"/>
    <w:rsid w:val="006813EF"/>
    <w:rsid w:val="00686C7E"/>
    <w:rsid w:val="00690B48"/>
    <w:rsid w:val="00690D7E"/>
    <w:rsid w:val="00692186"/>
    <w:rsid w:val="006924C3"/>
    <w:rsid w:val="00693204"/>
    <w:rsid w:val="00695A5C"/>
    <w:rsid w:val="0069612A"/>
    <w:rsid w:val="00696402"/>
    <w:rsid w:val="00696BFC"/>
    <w:rsid w:val="006A0567"/>
    <w:rsid w:val="006A59E0"/>
    <w:rsid w:val="006A5C93"/>
    <w:rsid w:val="006A5CAB"/>
    <w:rsid w:val="006B1BAC"/>
    <w:rsid w:val="006B1E17"/>
    <w:rsid w:val="006B231A"/>
    <w:rsid w:val="006B38B8"/>
    <w:rsid w:val="006B40EB"/>
    <w:rsid w:val="006C0657"/>
    <w:rsid w:val="006C227F"/>
    <w:rsid w:val="006C28EE"/>
    <w:rsid w:val="006C3092"/>
    <w:rsid w:val="006C4F30"/>
    <w:rsid w:val="006C5E9F"/>
    <w:rsid w:val="006D01C8"/>
    <w:rsid w:val="006D1704"/>
    <w:rsid w:val="006D2F71"/>
    <w:rsid w:val="006D397C"/>
    <w:rsid w:val="006E2463"/>
    <w:rsid w:val="006E3246"/>
    <w:rsid w:val="006E4972"/>
    <w:rsid w:val="006E5C14"/>
    <w:rsid w:val="006E6492"/>
    <w:rsid w:val="006F2020"/>
    <w:rsid w:val="006F24BD"/>
    <w:rsid w:val="006F2E76"/>
    <w:rsid w:val="006F4A72"/>
    <w:rsid w:val="006F512E"/>
    <w:rsid w:val="006F6B13"/>
    <w:rsid w:val="006F7872"/>
    <w:rsid w:val="0070203C"/>
    <w:rsid w:val="007030CE"/>
    <w:rsid w:val="007037FA"/>
    <w:rsid w:val="00704C34"/>
    <w:rsid w:val="00705D4B"/>
    <w:rsid w:val="00706A66"/>
    <w:rsid w:val="00711059"/>
    <w:rsid w:val="0071145F"/>
    <w:rsid w:val="007116AF"/>
    <w:rsid w:val="0071189D"/>
    <w:rsid w:val="00712087"/>
    <w:rsid w:val="00713870"/>
    <w:rsid w:val="00714CAA"/>
    <w:rsid w:val="007162C9"/>
    <w:rsid w:val="00717152"/>
    <w:rsid w:val="00717439"/>
    <w:rsid w:val="00717DB9"/>
    <w:rsid w:val="0072150E"/>
    <w:rsid w:val="0072215F"/>
    <w:rsid w:val="0073042F"/>
    <w:rsid w:val="00732E44"/>
    <w:rsid w:val="00736B51"/>
    <w:rsid w:val="00740239"/>
    <w:rsid w:val="007404F0"/>
    <w:rsid w:val="00740B77"/>
    <w:rsid w:val="00742E43"/>
    <w:rsid w:val="0074324C"/>
    <w:rsid w:val="007475DE"/>
    <w:rsid w:val="00747AFE"/>
    <w:rsid w:val="00750F17"/>
    <w:rsid w:val="007529C3"/>
    <w:rsid w:val="007536C5"/>
    <w:rsid w:val="007548F4"/>
    <w:rsid w:val="00754BC4"/>
    <w:rsid w:val="0075530F"/>
    <w:rsid w:val="007579A0"/>
    <w:rsid w:val="00760C2F"/>
    <w:rsid w:val="0076420E"/>
    <w:rsid w:val="007660F7"/>
    <w:rsid w:val="00766C55"/>
    <w:rsid w:val="00771205"/>
    <w:rsid w:val="007714D0"/>
    <w:rsid w:val="007747E0"/>
    <w:rsid w:val="0077535D"/>
    <w:rsid w:val="00780263"/>
    <w:rsid w:val="0078377A"/>
    <w:rsid w:val="00784F10"/>
    <w:rsid w:val="007860FA"/>
    <w:rsid w:val="007879A5"/>
    <w:rsid w:val="00790380"/>
    <w:rsid w:val="00790F5C"/>
    <w:rsid w:val="00791302"/>
    <w:rsid w:val="007927D9"/>
    <w:rsid w:val="00792D6D"/>
    <w:rsid w:val="007936D1"/>
    <w:rsid w:val="0079586F"/>
    <w:rsid w:val="00797D07"/>
    <w:rsid w:val="007A0BD7"/>
    <w:rsid w:val="007A1530"/>
    <w:rsid w:val="007A42E5"/>
    <w:rsid w:val="007A43C5"/>
    <w:rsid w:val="007A4A4F"/>
    <w:rsid w:val="007A501E"/>
    <w:rsid w:val="007A690C"/>
    <w:rsid w:val="007A716A"/>
    <w:rsid w:val="007A7620"/>
    <w:rsid w:val="007B166A"/>
    <w:rsid w:val="007B1FA3"/>
    <w:rsid w:val="007B236C"/>
    <w:rsid w:val="007B4AB2"/>
    <w:rsid w:val="007B4F41"/>
    <w:rsid w:val="007B70B3"/>
    <w:rsid w:val="007C1CCB"/>
    <w:rsid w:val="007C2DEB"/>
    <w:rsid w:val="007C2E88"/>
    <w:rsid w:val="007C40FB"/>
    <w:rsid w:val="007C4525"/>
    <w:rsid w:val="007C704A"/>
    <w:rsid w:val="007C707A"/>
    <w:rsid w:val="007C7F66"/>
    <w:rsid w:val="007D13B7"/>
    <w:rsid w:val="007D16E7"/>
    <w:rsid w:val="007D4182"/>
    <w:rsid w:val="007D4AC2"/>
    <w:rsid w:val="007D61C0"/>
    <w:rsid w:val="007D6E10"/>
    <w:rsid w:val="007E0091"/>
    <w:rsid w:val="007E00CD"/>
    <w:rsid w:val="007E092E"/>
    <w:rsid w:val="007E0DDE"/>
    <w:rsid w:val="007E2C2F"/>
    <w:rsid w:val="007E55A5"/>
    <w:rsid w:val="007E58A1"/>
    <w:rsid w:val="007E5BD6"/>
    <w:rsid w:val="007F106D"/>
    <w:rsid w:val="007F5C38"/>
    <w:rsid w:val="007F7D7A"/>
    <w:rsid w:val="00800FC9"/>
    <w:rsid w:val="0080146B"/>
    <w:rsid w:val="00801A4D"/>
    <w:rsid w:val="008036CE"/>
    <w:rsid w:val="00803ED6"/>
    <w:rsid w:val="00804AA8"/>
    <w:rsid w:val="00807600"/>
    <w:rsid w:val="0081354A"/>
    <w:rsid w:val="00813AD9"/>
    <w:rsid w:val="00815BFC"/>
    <w:rsid w:val="008174D7"/>
    <w:rsid w:val="0082045C"/>
    <w:rsid w:val="00820931"/>
    <w:rsid w:val="008219F8"/>
    <w:rsid w:val="00822A69"/>
    <w:rsid w:val="00823275"/>
    <w:rsid w:val="008243DB"/>
    <w:rsid w:val="008249D3"/>
    <w:rsid w:val="00827721"/>
    <w:rsid w:val="008278FF"/>
    <w:rsid w:val="00830BA0"/>
    <w:rsid w:val="008320F6"/>
    <w:rsid w:val="0083222F"/>
    <w:rsid w:val="00835810"/>
    <w:rsid w:val="00836AF2"/>
    <w:rsid w:val="008406F1"/>
    <w:rsid w:val="00843BC9"/>
    <w:rsid w:val="00843C18"/>
    <w:rsid w:val="00845825"/>
    <w:rsid w:val="008462B1"/>
    <w:rsid w:val="00846A40"/>
    <w:rsid w:val="00846ADE"/>
    <w:rsid w:val="00847FB2"/>
    <w:rsid w:val="00850137"/>
    <w:rsid w:val="00850E1F"/>
    <w:rsid w:val="00852E10"/>
    <w:rsid w:val="00853231"/>
    <w:rsid w:val="0085339D"/>
    <w:rsid w:val="0086222F"/>
    <w:rsid w:val="008628DC"/>
    <w:rsid w:val="00864585"/>
    <w:rsid w:val="00865417"/>
    <w:rsid w:val="00866D67"/>
    <w:rsid w:val="00867DAC"/>
    <w:rsid w:val="00871DF4"/>
    <w:rsid w:val="00872E68"/>
    <w:rsid w:val="00874AC5"/>
    <w:rsid w:val="008755FC"/>
    <w:rsid w:val="00875AC4"/>
    <w:rsid w:val="00875C7D"/>
    <w:rsid w:val="00877DB0"/>
    <w:rsid w:val="008857C4"/>
    <w:rsid w:val="008869BE"/>
    <w:rsid w:val="008871FE"/>
    <w:rsid w:val="0088725A"/>
    <w:rsid w:val="00887BA0"/>
    <w:rsid w:val="00890014"/>
    <w:rsid w:val="00890360"/>
    <w:rsid w:val="008904AF"/>
    <w:rsid w:val="008907BC"/>
    <w:rsid w:val="00894EAA"/>
    <w:rsid w:val="00896E46"/>
    <w:rsid w:val="008973FF"/>
    <w:rsid w:val="008A33EB"/>
    <w:rsid w:val="008A4168"/>
    <w:rsid w:val="008A5648"/>
    <w:rsid w:val="008A5C9D"/>
    <w:rsid w:val="008A6020"/>
    <w:rsid w:val="008A6E4B"/>
    <w:rsid w:val="008A7666"/>
    <w:rsid w:val="008A7E06"/>
    <w:rsid w:val="008B0EF4"/>
    <w:rsid w:val="008B18F6"/>
    <w:rsid w:val="008B4C96"/>
    <w:rsid w:val="008B753B"/>
    <w:rsid w:val="008C244B"/>
    <w:rsid w:val="008C2F59"/>
    <w:rsid w:val="008C3D09"/>
    <w:rsid w:val="008C427D"/>
    <w:rsid w:val="008C43EF"/>
    <w:rsid w:val="008C49A7"/>
    <w:rsid w:val="008C59E3"/>
    <w:rsid w:val="008C6FD7"/>
    <w:rsid w:val="008C740B"/>
    <w:rsid w:val="008D010A"/>
    <w:rsid w:val="008D1563"/>
    <w:rsid w:val="008D295C"/>
    <w:rsid w:val="008D4243"/>
    <w:rsid w:val="008D4BA8"/>
    <w:rsid w:val="008D65D2"/>
    <w:rsid w:val="008D67F0"/>
    <w:rsid w:val="008D72FA"/>
    <w:rsid w:val="008D73AC"/>
    <w:rsid w:val="008D7E9B"/>
    <w:rsid w:val="008D7F1F"/>
    <w:rsid w:val="008E232D"/>
    <w:rsid w:val="008E2480"/>
    <w:rsid w:val="008E291E"/>
    <w:rsid w:val="008E3559"/>
    <w:rsid w:val="008E374A"/>
    <w:rsid w:val="008E54DF"/>
    <w:rsid w:val="008E6FC0"/>
    <w:rsid w:val="008F0AE2"/>
    <w:rsid w:val="008F1191"/>
    <w:rsid w:val="008F21F4"/>
    <w:rsid w:val="008F5603"/>
    <w:rsid w:val="0090132E"/>
    <w:rsid w:val="00901993"/>
    <w:rsid w:val="00901D4B"/>
    <w:rsid w:val="00902AA4"/>
    <w:rsid w:val="0090374D"/>
    <w:rsid w:val="009059B1"/>
    <w:rsid w:val="009061D0"/>
    <w:rsid w:val="00906DC8"/>
    <w:rsid w:val="00907441"/>
    <w:rsid w:val="00910181"/>
    <w:rsid w:val="009102B5"/>
    <w:rsid w:val="0091226A"/>
    <w:rsid w:val="009122E5"/>
    <w:rsid w:val="009145CC"/>
    <w:rsid w:val="0091521F"/>
    <w:rsid w:val="00916EA7"/>
    <w:rsid w:val="00917C33"/>
    <w:rsid w:val="009205F6"/>
    <w:rsid w:val="009208DE"/>
    <w:rsid w:val="00921EB3"/>
    <w:rsid w:val="00922473"/>
    <w:rsid w:val="009227F0"/>
    <w:rsid w:val="00927523"/>
    <w:rsid w:val="009277FB"/>
    <w:rsid w:val="009305AD"/>
    <w:rsid w:val="00930FCF"/>
    <w:rsid w:val="00931EC0"/>
    <w:rsid w:val="009354F1"/>
    <w:rsid w:val="009359EA"/>
    <w:rsid w:val="00942A71"/>
    <w:rsid w:val="0094593C"/>
    <w:rsid w:val="009463BE"/>
    <w:rsid w:val="0094667C"/>
    <w:rsid w:val="00952C3D"/>
    <w:rsid w:val="00953169"/>
    <w:rsid w:val="0095348A"/>
    <w:rsid w:val="00956199"/>
    <w:rsid w:val="009569A8"/>
    <w:rsid w:val="00962B47"/>
    <w:rsid w:val="00962B8A"/>
    <w:rsid w:val="00962FD5"/>
    <w:rsid w:val="009644F4"/>
    <w:rsid w:val="009673AB"/>
    <w:rsid w:val="0097269B"/>
    <w:rsid w:val="00972BA1"/>
    <w:rsid w:val="00973B44"/>
    <w:rsid w:val="00974244"/>
    <w:rsid w:val="00976A27"/>
    <w:rsid w:val="009779C4"/>
    <w:rsid w:val="009801BB"/>
    <w:rsid w:val="00980438"/>
    <w:rsid w:val="009817E3"/>
    <w:rsid w:val="009829FB"/>
    <w:rsid w:val="009830D4"/>
    <w:rsid w:val="009872BA"/>
    <w:rsid w:val="00991785"/>
    <w:rsid w:val="00994FF5"/>
    <w:rsid w:val="0099527A"/>
    <w:rsid w:val="0099537B"/>
    <w:rsid w:val="00995F80"/>
    <w:rsid w:val="009964C4"/>
    <w:rsid w:val="009975D5"/>
    <w:rsid w:val="00997664"/>
    <w:rsid w:val="009A0357"/>
    <w:rsid w:val="009A513C"/>
    <w:rsid w:val="009A56C6"/>
    <w:rsid w:val="009A72B1"/>
    <w:rsid w:val="009A7E27"/>
    <w:rsid w:val="009B0DE8"/>
    <w:rsid w:val="009B1504"/>
    <w:rsid w:val="009B56B5"/>
    <w:rsid w:val="009B5F0A"/>
    <w:rsid w:val="009B6542"/>
    <w:rsid w:val="009B6AEF"/>
    <w:rsid w:val="009B7517"/>
    <w:rsid w:val="009C0D6F"/>
    <w:rsid w:val="009C3236"/>
    <w:rsid w:val="009C38AB"/>
    <w:rsid w:val="009C3B92"/>
    <w:rsid w:val="009C5A59"/>
    <w:rsid w:val="009C7FA5"/>
    <w:rsid w:val="009D0AF9"/>
    <w:rsid w:val="009D0D30"/>
    <w:rsid w:val="009D12F8"/>
    <w:rsid w:val="009D4F9B"/>
    <w:rsid w:val="009D50E7"/>
    <w:rsid w:val="009D7310"/>
    <w:rsid w:val="009D74E5"/>
    <w:rsid w:val="009E1B68"/>
    <w:rsid w:val="009E21F0"/>
    <w:rsid w:val="009E2FC0"/>
    <w:rsid w:val="009E3684"/>
    <w:rsid w:val="009E582B"/>
    <w:rsid w:val="009E5BC8"/>
    <w:rsid w:val="009F2644"/>
    <w:rsid w:val="009F3D19"/>
    <w:rsid w:val="009F575E"/>
    <w:rsid w:val="00A00C79"/>
    <w:rsid w:val="00A027E0"/>
    <w:rsid w:val="00A03A47"/>
    <w:rsid w:val="00A03EE0"/>
    <w:rsid w:val="00A04216"/>
    <w:rsid w:val="00A04281"/>
    <w:rsid w:val="00A05237"/>
    <w:rsid w:val="00A0731E"/>
    <w:rsid w:val="00A10AC5"/>
    <w:rsid w:val="00A1110C"/>
    <w:rsid w:val="00A11693"/>
    <w:rsid w:val="00A11D2A"/>
    <w:rsid w:val="00A12596"/>
    <w:rsid w:val="00A141C1"/>
    <w:rsid w:val="00A17253"/>
    <w:rsid w:val="00A1753E"/>
    <w:rsid w:val="00A20CAB"/>
    <w:rsid w:val="00A20D7E"/>
    <w:rsid w:val="00A22003"/>
    <w:rsid w:val="00A22B77"/>
    <w:rsid w:val="00A23B1B"/>
    <w:rsid w:val="00A26ABD"/>
    <w:rsid w:val="00A301FD"/>
    <w:rsid w:val="00A30E21"/>
    <w:rsid w:val="00A32BD1"/>
    <w:rsid w:val="00A40B83"/>
    <w:rsid w:val="00A418BA"/>
    <w:rsid w:val="00A42C8A"/>
    <w:rsid w:val="00A43220"/>
    <w:rsid w:val="00A44650"/>
    <w:rsid w:val="00A4490B"/>
    <w:rsid w:val="00A44C17"/>
    <w:rsid w:val="00A45F55"/>
    <w:rsid w:val="00A461B4"/>
    <w:rsid w:val="00A47A30"/>
    <w:rsid w:val="00A50462"/>
    <w:rsid w:val="00A51342"/>
    <w:rsid w:val="00A537FF"/>
    <w:rsid w:val="00A538A3"/>
    <w:rsid w:val="00A53EF1"/>
    <w:rsid w:val="00A553F4"/>
    <w:rsid w:val="00A55418"/>
    <w:rsid w:val="00A55CE0"/>
    <w:rsid w:val="00A60899"/>
    <w:rsid w:val="00A6131E"/>
    <w:rsid w:val="00A61B97"/>
    <w:rsid w:val="00A62441"/>
    <w:rsid w:val="00A627BA"/>
    <w:rsid w:val="00A630DC"/>
    <w:rsid w:val="00A64222"/>
    <w:rsid w:val="00A654F5"/>
    <w:rsid w:val="00A66EA9"/>
    <w:rsid w:val="00A67230"/>
    <w:rsid w:val="00A67396"/>
    <w:rsid w:val="00A709F2"/>
    <w:rsid w:val="00A70D41"/>
    <w:rsid w:val="00A7175B"/>
    <w:rsid w:val="00A71DF4"/>
    <w:rsid w:val="00A745B7"/>
    <w:rsid w:val="00A759B0"/>
    <w:rsid w:val="00A809FF"/>
    <w:rsid w:val="00A8565B"/>
    <w:rsid w:val="00A8570A"/>
    <w:rsid w:val="00A868CB"/>
    <w:rsid w:val="00A9180B"/>
    <w:rsid w:val="00A93599"/>
    <w:rsid w:val="00A93DB1"/>
    <w:rsid w:val="00A97343"/>
    <w:rsid w:val="00A97D4E"/>
    <w:rsid w:val="00AA4E89"/>
    <w:rsid w:val="00AA52B4"/>
    <w:rsid w:val="00AA566B"/>
    <w:rsid w:val="00AA64C1"/>
    <w:rsid w:val="00AA6979"/>
    <w:rsid w:val="00AA6D95"/>
    <w:rsid w:val="00AA7037"/>
    <w:rsid w:val="00AA74E0"/>
    <w:rsid w:val="00AB1068"/>
    <w:rsid w:val="00AB1767"/>
    <w:rsid w:val="00AB32CF"/>
    <w:rsid w:val="00AB5F76"/>
    <w:rsid w:val="00AB64E5"/>
    <w:rsid w:val="00AC2461"/>
    <w:rsid w:val="00AC2F7F"/>
    <w:rsid w:val="00AC3200"/>
    <w:rsid w:val="00AC3674"/>
    <w:rsid w:val="00AC374F"/>
    <w:rsid w:val="00AC5156"/>
    <w:rsid w:val="00AC553D"/>
    <w:rsid w:val="00AC6AF4"/>
    <w:rsid w:val="00AD19F0"/>
    <w:rsid w:val="00AD373F"/>
    <w:rsid w:val="00AD3894"/>
    <w:rsid w:val="00AD46F7"/>
    <w:rsid w:val="00AD5644"/>
    <w:rsid w:val="00AD7197"/>
    <w:rsid w:val="00AD782C"/>
    <w:rsid w:val="00AD7948"/>
    <w:rsid w:val="00AE1196"/>
    <w:rsid w:val="00AE1B01"/>
    <w:rsid w:val="00AE3AB7"/>
    <w:rsid w:val="00AE5196"/>
    <w:rsid w:val="00AE590D"/>
    <w:rsid w:val="00AF2E68"/>
    <w:rsid w:val="00AF449D"/>
    <w:rsid w:val="00AF4949"/>
    <w:rsid w:val="00AF688E"/>
    <w:rsid w:val="00AF7047"/>
    <w:rsid w:val="00B04072"/>
    <w:rsid w:val="00B055F9"/>
    <w:rsid w:val="00B06F0F"/>
    <w:rsid w:val="00B072A7"/>
    <w:rsid w:val="00B07C5B"/>
    <w:rsid w:val="00B10EA4"/>
    <w:rsid w:val="00B115DC"/>
    <w:rsid w:val="00B1172E"/>
    <w:rsid w:val="00B14036"/>
    <w:rsid w:val="00B16C68"/>
    <w:rsid w:val="00B207E6"/>
    <w:rsid w:val="00B21152"/>
    <w:rsid w:val="00B24B40"/>
    <w:rsid w:val="00B2504C"/>
    <w:rsid w:val="00B30648"/>
    <w:rsid w:val="00B31898"/>
    <w:rsid w:val="00B33163"/>
    <w:rsid w:val="00B33279"/>
    <w:rsid w:val="00B3435A"/>
    <w:rsid w:val="00B36260"/>
    <w:rsid w:val="00B37010"/>
    <w:rsid w:val="00B371DA"/>
    <w:rsid w:val="00B40482"/>
    <w:rsid w:val="00B404DA"/>
    <w:rsid w:val="00B40BDF"/>
    <w:rsid w:val="00B41780"/>
    <w:rsid w:val="00B41F39"/>
    <w:rsid w:val="00B420F5"/>
    <w:rsid w:val="00B44CC7"/>
    <w:rsid w:val="00B46A7C"/>
    <w:rsid w:val="00B474A3"/>
    <w:rsid w:val="00B47D30"/>
    <w:rsid w:val="00B509AD"/>
    <w:rsid w:val="00B52B8B"/>
    <w:rsid w:val="00B52FC7"/>
    <w:rsid w:val="00B53443"/>
    <w:rsid w:val="00B5352E"/>
    <w:rsid w:val="00B54BF5"/>
    <w:rsid w:val="00B5621A"/>
    <w:rsid w:val="00B576D7"/>
    <w:rsid w:val="00B57D4E"/>
    <w:rsid w:val="00B618AB"/>
    <w:rsid w:val="00B62364"/>
    <w:rsid w:val="00B62C95"/>
    <w:rsid w:val="00B6344A"/>
    <w:rsid w:val="00B653CC"/>
    <w:rsid w:val="00B66653"/>
    <w:rsid w:val="00B708ED"/>
    <w:rsid w:val="00B70C8A"/>
    <w:rsid w:val="00B73351"/>
    <w:rsid w:val="00B74087"/>
    <w:rsid w:val="00B748B9"/>
    <w:rsid w:val="00B757C8"/>
    <w:rsid w:val="00B7657B"/>
    <w:rsid w:val="00B76753"/>
    <w:rsid w:val="00B779ED"/>
    <w:rsid w:val="00B800C5"/>
    <w:rsid w:val="00B8024F"/>
    <w:rsid w:val="00B809F2"/>
    <w:rsid w:val="00B80D43"/>
    <w:rsid w:val="00B85032"/>
    <w:rsid w:val="00B85191"/>
    <w:rsid w:val="00B86284"/>
    <w:rsid w:val="00B87A41"/>
    <w:rsid w:val="00B931D9"/>
    <w:rsid w:val="00B94495"/>
    <w:rsid w:val="00B9496A"/>
    <w:rsid w:val="00B94A28"/>
    <w:rsid w:val="00B94B32"/>
    <w:rsid w:val="00B94DD1"/>
    <w:rsid w:val="00B96BB0"/>
    <w:rsid w:val="00BA3226"/>
    <w:rsid w:val="00BA33A9"/>
    <w:rsid w:val="00BA6ACF"/>
    <w:rsid w:val="00BA6C80"/>
    <w:rsid w:val="00BA6DB4"/>
    <w:rsid w:val="00BB111F"/>
    <w:rsid w:val="00BB2729"/>
    <w:rsid w:val="00BB6BBF"/>
    <w:rsid w:val="00BB755F"/>
    <w:rsid w:val="00BC19C7"/>
    <w:rsid w:val="00BC2E6E"/>
    <w:rsid w:val="00BC38EA"/>
    <w:rsid w:val="00BC40E2"/>
    <w:rsid w:val="00BC4D55"/>
    <w:rsid w:val="00BC5D99"/>
    <w:rsid w:val="00BD023A"/>
    <w:rsid w:val="00BD06E9"/>
    <w:rsid w:val="00BD0C15"/>
    <w:rsid w:val="00BD2108"/>
    <w:rsid w:val="00BD2A87"/>
    <w:rsid w:val="00BE0013"/>
    <w:rsid w:val="00BE07BF"/>
    <w:rsid w:val="00BE2149"/>
    <w:rsid w:val="00BE2C95"/>
    <w:rsid w:val="00BE3C8D"/>
    <w:rsid w:val="00BE474F"/>
    <w:rsid w:val="00BE5109"/>
    <w:rsid w:val="00BF05C0"/>
    <w:rsid w:val="00BF0D47"/>
    <w:rsid w:val="00BF24F6"/>
    <w:rsid w:val="00BF48E5"/>
    <w:rsid w:val="00BF4F84"/>
    <w:rsid w:val="00BF68BB"/>
    <w:rsid w:val="00C002D1"/>
    <w:rsid w:val="00C00612"/>
    <w:rsid w:val="00C010BD"/>
    <w:rsid w:val="00C01B56"/>
    <w:rsid w:val="00C01E1E"/>
    <w:rsid w:val="00C02846"/>
    <w:rsid w:val="00C04FC3"/>
    <w:rsid w:val="00C06200"/>
    <w:rsid w:val="00C1094C"/>
    <w:rsid w:val="00C11FBE"/>
    <w:rsid w:val="00C13312"/>
    <w:rsid w:val="00C159BB"/>
    <w:rsid w:val="00C17D26"/>
    <w:rsid w:val="00C17EB1"/>
    <w:rsid w:val="00C20EA3"/>
    <w:rsid w:val="00C21CBC"/>
    <w:rsid w:val="00C22E87"/>
    <w:rsid w:val="00C24B0D"/>
    <w:rsid w:val="00C2739B"/>
    <w:rsid w:val="00C273A7"/>
    <w:rsid w:val="00C279A4"/>
    <w:rsid w:val="00C27E56"/>
    <w:rsid w:val="00C27F3B"/>
    <w:rsid w:val="00C30901"/>
    <w:rsid w:val="00C31213"/>
    <w:rsid w:val="00C324A8"/>
    <w:rsid w:val="00C33CE2"/>
    <w:rsid w:val="00C34236"/>
    <w:rsid w:val="00C3645A"/>
    <w:rsid w:val="00C379BB"/>
    <w:rsid w:val="00C4007E"/>
    <w:rsid w:val="00C407C1"/>
    <w:rsid w:val="00C41781"/>
    <w:rsid w:val="00C41978"/>
    <w:rsid w:val="00C423B4"/>
    <w:rsid w:val="00C42D2C"/>
    <w:rsid w:val="00C4327A"/>
    <w:rsid w:val="00C436B7"/>
    <w:rsid w:val="00C44127"/>
    <w:rsid w:val="00C448C3"/>
    <w:rsid w:val="00C45A08"/>
    <w:rsid w:val="00C46313"/>
    <w:rsid w:val="00C46912"/>
    <w:rsid w:val="00C47237"/>
    <w:rsid w:val="00C47C7E"/>
    <w:rsid w:val="00C51565"/>
    <w:rsid w:val="00C5277A"/>
    <w:rsid w:val="00C547DB"/>
    <w:rsid w:val="00C55778"/>
    <w:rsid w:val="00C55EC2"/>
    <w:rsid w:val="00C56B7A"/>
    <w:rsid w:val="00C636FE"/>
    <w:rsid w:val="00C638A2"/>
    <w:rsid w:val="00C63EE8"/>
    <w:rsid w:val="00C65E80"/>
    <w:rsid w:val="00C65F74"/>
    <w:rsid w:val="00C67E67"/>
    <w:rsid w:val="00C70836"/>
    <w:rsid w:val="00C70AD8"/>
    <w:rsid w:val="00C70D22"/>
    <w:rsid w:val="00C71013"/>
    <w:rsid w:val="00C713C9"/>
    <w:rsid w:val="00C731B7"/>
    <w:rsid w:val="00C742A1"/>
    <w:rsid w:val="00C751AC"/>
    <w:rsid w:val="00C7555E"/>
    <w:rsid w:val="00C76C5D"/>
    <w:rsid w:val="00C8074A"/>
    <w:rsid w:val="00C80C5D"/>
    <w:rsid w:val="00C82981"/>
    <w:rsid w:val="00C830F5"/>
    <w:rsid w:val="00C83AEB"/>
    <w:rsid w:val="00C847A4"/>
    <w:rsid w:val="00C8511D"/>
    <w:rsid w:val="00C874F3"/>
    <w:rsid w:val="00C87784"/>
    <w:rsid w:val="00C94013"/>
    <w:rsid w:val="00C947EB"/>
    <w:rsid w:val="00C966A4"/>
    <w:rsid w:val="00CA08E2"/>
    <w:rsid w:val="00CA0ECF"/>
    <w:rsid w:val="00CA39A5"/>
    <w:rsid w:val="00CA466B"/>
    <w:rsid w:val="00CA46CF"/>
    <w:rsid w:val="00CA4B55"/>
    <w:rsid w:val="00CA5F20"/>
    <w:rsid w:val="00CA5FFD"/>
    <w:rsid w:val="00CA68B8"/>
    <w:rsid w:val="00CA7A35"/>
    <w:rsid w:val="00CB0845"/>
    <w:rsid w:val="00CB4F74"/>
    <w:rsid w:val="00CB5DD7"/>
    <w:rsid w:val="00CB7A6F"/>
    <w:rsid w:val="00CC27FD"/>
    <w:rsid w:val="00CC379B"/>
    <w:rsid w:val="00CC38DD"/>
    <w:rsid w:val="00CC4E01"/>
    <w:rsid w:val="00CC56E7"/>
    <w:rsid w:val="00CD02DD"/>
    <w:rsid w:val="00CD130C"/>
    <w:rsid w:val="00CD3FF6"/>
    <w:rsid w:val="00CD4BFA"/>
    <w:rsid w:val="00CD5FDB"/>
    <w:rsid w:val="00CD68C4"/>
    <w:rsid w:val="00CE2B03"/>
    <w:rsid w:val="00CE2C38"/>
    <w:rsid w:val="00CE3373"/>
    <w:rsid w:val="00CE4004"/>
    <w:rsid w:val="00CE415B"/>
    <w:rsid w:val="00CE4FA0"/>
    <w:rsid w:val="00CE580F"/>
    <w:rsid w:val="00CF1D97"/>
    <w:rsid w:val="00CF204F"/>
    <w:rsid w:val="00CF36A0"/>
    <w:rsid w:val="00CF4741"/>
    <w:rsid w:val="00CF5288"/>
    <w:rsid w:val="00CF7EFC"/>
    <w:rsid w:val="00D04687"/>
    <w:rsid w:val="00D063FE"/>
    <w:rsid w:val="00D067B8"/>
    <w:rsid w:val="00D10925"/>
    <w:rsid w:val="00D10B8D"/>
    <w:rsid w:val="00D14F6D"/>
    <w:rsid w:val="00D15936"/>
    <w:rsid w:val="00D15A46"/>
    <w:rsid w:val="00D174C6"/>
    <w:rsid w:val="00D226D9"/>
    <w:rsid w:val="00D22E54"/>
    <w:rsid w:val="00D2380B"/>
    <w:rsid w:val="00D2390E"/>
    <w:rsid w:val="00D2651F"/>
    <w:rsid w:val="00D3099D"/>
    <w:rsid w:val="00D30C5F"/>
    <w:rsid w:val="00D30F1C"/>
    <w:rsid w:val="00D32AC5"/>
    <w:rsid w:val="00D342EE"/>
    <w:rsid w:val="00D36C6E"/>
    <w:rsid w:val="00D42317"/>
    <w:rsid w:val="00D44EB0"/>
    <w:rsid w:val="00D4518F"/>
    <w:rsid w:val="00D46E52"/>
    <w:rsid w:val="00D47DC5"/>
    <w:rsid w:val="00D504A0"/>
    <w:rsid w:val="00D51785"/>
    <w:rsid w:val="00D54158"/>
    <w:rsid w:val="00D56903"/>
    <w:rsid w:val="00D60538"/>
    <w:rsid w:val="00D610E3"/>
    <w:rsid w:val="00D612DA"/>
    <w:rsid w:val="00D665C4"/>
    <w:rsid w:val="00D66653"/>
    <w:rsid w:val="00D66929"/>
    <w:rsid w:val="00D671D1"/>
    <w:rsid w:val="00D70C54"/>
    <w:rsid w:val="00D71429"/>
    <w:rsid w:val="00D72AC1"/>
    <w:rsid w:val="00D73208"/>
    <w:rsid w:val="00D74DBD"/>
    <w:rsid w:val="00D76F87"/>
    <w:rsid w:val="00D77B06"/>
    <w:rsid w:val="00D77C10"/>
    <w:rsid w:val="00D816FB"/>
    <w:rsid w:val="00D83236"/>
    <w:rsid w:val="00D83726"/>
    <w:rsid w:val="00D83D56"/>
    <w:rsid w:val="00D84316"/>
    <w:rsid w:val="00D85709"/>
    <w:rsid w:val="00D85C13"/>
    <w:rsid w:val="00D90515"/>
    <w:rsid w:val="00D91025"/>
    <w:rsid w:val="00D91CB7"/>
    <w:rsid w:val="00D93BFB"/>
    <w:rsid w:val="00D95A82"/>
    <w:rsid w:val="00D96B9E"/>
    <w:rsid w:val="00D96FEA"/>
    <w:rsid w:val="00DA51C1"/>
    <w:rsid w:val="00DA7286"/>
    <w:rsid w:val="00DA7EE1"/>
    <w:rsid w:val="00DB109C"/>
    <w:rsid w:val="00DB1BE9"/>
    <w:rsid w:val="00DB28EB"/>
    <w:rsid w:val="00DB3134"/>
    <w:rsid w:val="00DC1271"/>
    <w:rsid w:val="00DC182C"/>
    <w:rsid w:val="00DC40CB"/>
    <w:rsid w:val="00DC552C"/>
    <w:rsid w:val="00DC5F48"/>
    <w:rsid w:val="00DC79C2"/>
    <w:rsid w:val="00DC7F94"/>
    <w:rsid w:val="00DC7FBA"/>
    <w:rsid w:val="00DD05D6"/>
    <w:rsid w:val="00DD0C4B"/>
    <w:rsid w:val="00DD608A"/>
    <w:rsid w:val="00DD760F"/>
    <w:rsid w:val="00DE01FE"/>
    <w:rsid w:val="00DE27B6"/>
    <w:rsid w:val="00DE2ED8"/>
    <w:rsid w:val="00DE7014"/>
    <w:rsid w:val="00DE7697"/>
    <w:rsid w:val="00DE77C6"/>
    <w:rsid w:val="00DF08A4"/>
    <w:rsid w:val="00DF0D97"/>
    <w:rsid w:val="00DF1E28"/>
    <w:rsid w:val="00DF1FE8"/>
    <w:rsid w:val="00DF49A9"/>
    <w:rsid w:val="00DF56B8"/>
    <w:rsid w:val="00DF66CE"/>
    <w:rsid w:val="00DF67A5"/>
    <w:rsid w:val="00E01743"/>
    <w:rsid w:val="00E01AB7"/>
    <w:rsid w:val="00E01ADD"/>
    <w:rsid w:val="00E035BC"/>
    <w:rsid w:val="00E04790"/>
    <w:rsid w:val="00E06FAB"/>
    <w:rsid w:val="00E07354"/>
    <w:rsid w:val="00E07C42"/>
    <w:rsid w:val="00E10969"/>
    <w:rsid w:val="00E10AEF"/>
    <w:rsid w:val="00E10D73"/>
    <w:rsid w:val="00E12BEB"/>
    <w:rsid w:val="00E169AF"/>
    <w:rsid w:val="00E215B4"/>
    <w:rsid w:val="00E2697F"/>
    <w:rsid w:val="00E30B0F"/>
    <w:rsid w:val="00E310B5"/>
    <w:rsid w:val="00E317F4"/>
    <w:rsid w:val="00E358F0"/>
    <w:rsid w:val="00E35BB6"/>
    <w:rsid w:val="00E36F8C"/>
    <w:rsid w:val="00E414DC"/>
    <w:rsid w:val="00E41964"/>
    <w:rsid w:val="00E41CF9"/>
    <w:rsid w:val="00E430D4"/>
    <w:rsid w:val="00E43A47"/>
    <w:rsid w:val="00E44D0B"/>
    <w:rsid w:val="00E4634A"/>
    <w:rsid w:val="00E46F0E"/>
    <w:rsid w:val="00E55228"/>
    <w:rsid w:val="00E576DB"/>
    <w:rsid w:val="00E57F04"/>
    <w:rsid w:val="00E60B7B"/>
    <w:rsid w:val="00E625A5"/>
    <w:rsid w:val="00E6315A"/>
    <w:rsid w:val="00E6608A"/>
    <w:rsid w:val="00E662A7"/>
    <w:rsid w:val="00E66B45"/>
    <w:rsid w:val="00E67131"/>
    <w:rsid w:val="00E677D5"/>
    <w:rsid w:val="00E708FC"/>
    <w:rsid w:val="00E70A7F"/>
    <w:rsid w:val="00E71179"/>
    <w:rsid w:val="00E74731"/>
    <w:rsid w:val="00E7475D"/>
    <w:rsid w:val="00E768B2"/>
    <w:rsid w:val="00E82CCF"/>
    <w:rsid w:val="00E854BC"/>
    <w:rsid w:val="00E86C87"/>
    <w:rsid w:val="00E91B8E"/>
    <w:rsid w:val="00E91FF5"/>
    <w:rsid w:val="00E92CBE"/>
    <w:rsid w:val="00E94148"/>
    <w:rsid w:val="00E95FA6"/>
    <w:rsid w:val="00E9617C"/>
    <w:rsid w:val="00E96705"/>
    <w:rsid w:val="00E97C68"/>
    <w:rsid w:val="00EA2153"/>
    <w:rsid w:val="00EA25A1"/>
    <w:rsid w:val="00EA4E26"/>
    <w:rsid w:val="00EA5D84"/>
    <w:rsid w:val="00EA7C77"/>
    <w:rsid w:val="00EB1D32"/>
    <w:rsid w:val="00EB1F3D"/>
    <w:rsid w:val="00EB2235"/>
    <w:rsid w:val="00EB27B2"/>
    <w:rsid w:val="00EB5933"/>
    <w:rsid w:val="00EB75CF"/>
    <w:rsid w:val="00EC0364"/>
    <w:rsid w:val="00EC2EE2"/>
    <w:rsid w:val="00EC45CB"/>
    <w:rsid w:val="00EC5554"/>
    <w:rsid w:val="00EC677D"/>
    <w:rsid w:val="00EC7206"/>
    <w:rsid w:val="00EC7663"/>
    <w:rsid w:val="00ED2DDC"/>
    <w:rsid w:val="00ED417D"/>
    <w:rsid w:val="00ED5586"/>
    <w:rsid w:val="00ED659F"/>
    <w:rsid w:val="00EE339B"/>
    <w:rsid w:val="00EE3A53"/>
    <w:rsid w:val="00EE3E0E"/>
    <w:rsid w:val="00EE4030"/>
    <w:rsid w:val="00EE41A0"/>
    <w:rsid w:val="00EE46C5"/>
    <w:rsid w:val="00EE48AE"/>
    <w:rsid w:val="00EE7C35"/>
    <w:rsid w:val="00EF10FE"/>
    <w:rsid w:val="00EF17F2"/>
    <w:rsid w:val="00EF2747"/>
    <w:rsid w:val="00EF3FA7"/>
    <w:rsid w:val="00EF4750"/>
    <w:rsid w:val="00EF4914"/>
    <w:rsid w:val="00EF6DD7"/>
    <w:rsid w:val="00EF76B8"/>
    <w:rsid w:val="00EF77B5"/>
    <w:rsid w:val="00F00519"/>
    <w:rsid w:val="00F00E96"/>
    <w:rsid w:val="00F04165"/>
    <w:rsid w:val="00F0420F"/>
    <w:rsid w:val="00F0433D"/>
    <w:rsid w:val="00F04875"/>
    <w:rsid w:val="00F05215"/>
    <w:rsid w:val="00F060BA"/>
    <w:rsid w:val="00F07194"/>
    <w:rsid w:val="00F075DC"/>
    <w:rsid w:val="00F13696"/>
    <w:rsid w:val="00F1603D"/>
    <w:rsid w:val="00F1630F"/>
    <w:rsid w:val="00F207E8"/>
    <w:rsid w:val="00F216E9"/>
    <w:rsid w:val="00F2232F"/>
    <w:rsid w:val="00F24638"/>
    <w:rsid w:val="00F247C9"/>
    <w:rsid w:val="00F26E07"/>
    <w:rsid w:val="00F26FEA"/>
    <w:rsid w:val="00F30937"/>
    <w:rsid w:val="00F31672"/>
    <w:rsid w:val="00F320D9"/>
    <w:rsid w:val="00F36ABC"/>
    <w:rsid w:val="00F3782D"/>
    <w:rsid w:val="00F41AFE"/>
    <w:rsid w:val="00F41E76"/>
    <w:rsid w:val="00F4508F"/>
    <w:rsid w:val="00F6009A"/>
    <w:rsid w:val="00F614DC"/>
    <w:rsid w:val="00F63234"/>
    <w:rsid w:val="00F65299"/>
    <w:rsid w:val="00F6552F"/>
    <w:rsid w:val="00F66008"/>
    <w:rsid w:val="00F66E5B"/>
    <w:rsid w:val="00F72D53"/>
    <w:rsid w:val="00F7595D"/>
    <w:rsid w:val="00F76738"/>
    <w:rsid w:val="00F80278"/>
    <w:rsid w:val="00F8154C"/>
    <w:rsid w:val="00F83733"/>
    <w:rsid w:val="00F85317"/>
    <w:rsid w:val="00F8690B"/>
    <w:rsid w:val="00F909A2"/>
    <w:rsid w:val="00F91593"/>
    <w:rsid w:val="00F92896"/>
    <w:rsid w:val="00F948E6"/>
    <w:rsid w:val="00F94A61"/>
    <w:rsid w:val="00F94B49"/>
    <w:rsid w:val="00F94BA9"/>
    <w:rsid w:val="00F95350"/>
    <w:rsid w:val="00F968BE"/>
    <w:rsid w:val="00FA16C3"/>
    <w:rsid w:val="00FA32C0"/>
    <w:rsid w:val="00FA38A2"/>
    <w:rsid w:val="00FA3D47"/>
    <w:rsid w:val="00FA62D0"/>
    <w:rsid w:val="00FB1345"/>
    <w:rsid w:val="00FB1DB5"/>
    <w:rsid w:val="00FB374F"/>
    <w:rsid w:val="00FB3FB8"/>
    <w:rsid w:val="00FB569A"/>
    <w:rsid w:val="00FB68F1"/>
    <w:rsid w:val="00FB6E19"/>
    <w:rsid w:val="00FB6FE0"/>
    <w:rsid w:val="00FB75A9"/>
    <w:rsid w:val="00FC0FD7"/>
    <w:rsid w:val="00FC1ABA"/>
    <w:rsid w:val="00FC2647"/>
    <w:rsid w:val="00FC3C43"/>
    <w:rsid w:val="00FC476D"/>
    <w:rsid w:val="00FC4DCE"/>
    <w:rsid w:val="00FC5FC1"/>
    <w:rsid w:val="00FC6223"/>
    <w:rsid w:val="00FC7E3E"/>
    <w:rsid w:val="00FD0994"/>
    <w:rsid w:val="00FD0A85"/>
    <w:rsid w:val="00FD14CB"/>
    <w:rsid w:val="00FD169A"/>
    <w:rsid w:val="00FD6AD6"/>
    <w:rsid w:val="00FE01BA"/>
    <w:rsid w:val="00FE0384"/>
    <w:rsid w:val="00FE1705"/>
    <w:rsid w:val="00FE30DD"/>
    <w:rsid w:val="00FE3E48"/>
    <w:rsid w:val="00FE6BFC"/>
    <w:rsid w:val="00FF0A8C"/>
    <w:rsid w:val="00FF1095"/>
    <w:rsid w:val="00FF2314"/>
    <w:rsid w:val="00FF2335"/>
    <w:rsid w:val="00FF330C"/>
    <w:rsid w:val="00FF4268"/>
    <w:rsid w:val="00FF5A9B"/>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499B5C"/>
  <w15:docId w15:val="{16635794-12D1-4C15-999D-09B3956D5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B2E67"/>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rsid w:val="00BB2E67"/>
    <w:pPr>
      <w:spacing w:after="200" w:line="276" w:lineRule="auto"/>
      <w:ind w:left="720"/>
      <w:contextualSpacing/>
    </w:pPr>
    <w:rPr>
      <w:rFonts w:ascii="Calibri" w:hAnsi="Calibri"/>
      <w:sz w:val="22"/>
      <w:szCs w:val="22"/>
    </w:rPr>
  </w:style>
  <w:style w:type="paragraph" w:styleId="Antrats">
    <w:name w:val="header"/>
    <w:basedOn w:val="prastasis"/>
    <w:link w:val="AntratsDiagrama"/>
    <w:uiPriority w:val="99"/>
    <w:unhideWhenUsed/>
    <w:rsid w:val="00BB2E67"/>
    <w:pPr>
      <w:tabs>
        <w:tab w:val="center" w:pos="4819"/>
        <w:tab w:val="right" w:pos="9638"/>
      </w:tabs>
    </w:pPr>
  </w:style>
  <w:style w:type="character" w:customStyle="1" w:styleId="AntratsDiagrama">
    <w:name w:val="Antraštės Diagrama"/>
    <w:basedOn w:val="Numatytasispastraiposriftas"/>
    <w:link w:val="Antrats"/>
    <w:uiPriority w:val="99"/>
    <w:rsid w:val="00BB2E67"/>
    <w:rPr>
      <w:rFonts w:ascii="Times New Roman" w:eastAsia="Times New Roman" w:hAnsi="Times New Roman" w:cs="Times New Roman"/>
      <w:sz w:val="24"/>
      <w:szCs w:val="24"/>
      <w:lang w:eastAsia="lt-LT"/>
    </w:rPr>
  </w:style>
  <w:style w:type="paragraph" w:styleId="Debesliotekstas">
    <w:name w:val="Balloon Text"/>
    <w:basedOn w:val="prastasis"/>
    <w:link w:val="DebesliotekstasDiagrama"/>
    <w:uiPriority w:val="99"/>
    <w:semiHidden/>
    <w:unhideWhenUsed/>
    <w:rsid w:val="00BB2E6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B2E67"/>
    <w:rPr>
      <w:rFonts w:ascii="Tahoma" w:eastAsia="Times New Roman" w:hAnsi="Tahoma" w:cs="Tahoma"/>
      <w:sz w:val="16"/>
      <w:szCs w:val="16"/>
      <w:lang w:eastAsia="lt-LT"/>
    </w:rPr>
  </w:style>
  <w:style w:type="paragraph" w:styleId="Porat">
    <w:name w:val="footer"/>
    <w:basedOn w:val="prastasis"/>
    <w:link w:val="PoratDiagrama"/>
    <w:uiPriority w:val="99"/>
    <w:unhideWhenUsed/>
    <w:rsid w:val="00965EA0"/>
    <w:pPr>
      <w:tabs>
        <w:tab w:val="center" w:pos="4819"/>
        <w:tab w:val="right" w:pos="9638"/>
      </w:tabs>
    </w:pPr>
  </w:style>
  <w:style w:type="character" w:customStyle="1" w:styleId="PoratDiagrama">
    <w:name w:val="Poraštė Diagrama"/>
    <w:basedOn w:val="Numatytasispastraiposriftas"/>
    <w:link w:val="Porat"/>
    <w:uiPriority w:val="99"/>
    <w:rsid w:val="00965EA0"/>
    <w:rPr>
      <w:rFonts w:ascii="Times New Roman" w:eastAsia="Times New Roman" w:hAnsi="Times New Roman" w:cs="Times New Roman"/>
      <w:sz w:val="24"/>
      <w:szCs w:val="24"/>
      <w:lang w:eastAsia="lt-LT"/>
    </w:rPr>
  </w:style>
  <w:style w:type="character" w:styleId="Komentaronuoroda">
    <w:name w:val="annotation reference"/>
    <w:basedOn w:val="Numatytasispastraiposriftas"/>
    <w:uiPriority w:val="99"/>
    <w:semiHidden/>
    <w:unhideWhenUsed/>
    <w:rsid w:val="00E51488"/>
    <w:rPr>
      <w:sz w:val="16"/>
      <w:szCs w:val="16"/>
    </w:rPr>
  </w:style>
  <w:style w:type="paragraph" w:styleId="Komentarotekstas">
    <w:name w:val="annotation text"/>
    <w:basedOn w:val="prastasis"/>
    <w:link w:val="KomentarotekstasDiagrama"/>
    <w:uiPriority w:val="99"/>
    <w:semiHidden/>
    <w:unhideWhenUsed/>
    <w:rsid w:val="00E51488"/>
    <w:rPr>
      <w:sz w:val="20"/>
      <w:szCs w:val="20"/>
    </w:rPr>
  </w:style>
  <w:style w:type="character" w:customStyle="1" w:styleId="KomentarotekstasDiagrama">
    <w:name w:val="Komentaro tekstas Diagrama"/>
    <w:basedOn w:val="Numatytasispastraiposriftas"/>
    <w:link w:val="Komentarotekstas"/>
    <w:uiPriority w:val="99"/>
    <w:semiHidden/>
    <w:rsid w:val="00E51488"/>
    <w:rPr>
      <w:rFonts w:ascii="Times New Roman" w:eastAsia="Times New Roman" w:hAnsi="Times New Roman" w:cs="Times New Roman"/>
      <w:sz w:val="20"/>
      <w:szCs w:val="20"/>
      <w:lang w:eastAsia="lt-LT"/>
    </w:rPr>
  </w:style>
  <w:style w:type="paragraph" w:styleId="Komentarotema">
    <w:name w:val="annotation subject"/>
    <w:basedOn w:val="Komentarotekstas"/>
    <w:next w:val="Komentarotekstas"/>
    <w:link w:val="KomentarotemaDiagrama"/>
    <w:uiPriority w:val="99"/>
    <w:semiHidden/>
    <w:unhideWhenUsed/>
    <w:rsid w:val="00E51488"/>
    <w:rPr>
      <w:b/>
      <w:bCs/>
    </w:rPr>
  </w:style>
  <w:style w:type="character" w:customStyle="1" w:styleId="KomentarotemaDiagrama">
    <w:name w:val="Komentaro tema Diagrama"/>
    <w:basedOn w:val="KomentarotekstasDiagrama"/>
    <w:link w:val="Komentarotema"/>
    <w:uiPriority w:val="99"/>
    <w:semiHidden/>
    <w:rsid w:val="00E51488"/>
    <w:rPr>
      <w:rFonts w:ascii="Times New Roman" w:eastAsia="Times New Roman" w:hAnsi="Times New Roman" w:cs="Times New Roman"/>
      <w:b/>
      <w:bCs/>
      <w:sz w:val="20"/>
      <w:szCs w:val="20"/>
      <w:lang w:eastAsia="lt-LT"/>
    </w:rPr>
  </w:style>
  <w:style w:type="paragraph" w:styleId="Pataisymai">
    <w:name w:val="Revision"/>
    <w:hidden/>
    <w:uiPriority w:val="99"/>
    <w:semiHidden/>
    <w:rsid w:val="00E51488"/>
    <w:pPr>
      <w:spacing w:after="0" w:line="240" w:lineRule="auto"/>
    </w:pPr>
    <w:rPr>
      <w:rFonts w:ascii="Times New Roman" w:eastAsia="Times New Roman" w:hAnsi="Times New Roman" w:cs="Times New Roman"/>
      <w:sz w:val="24"/>
      <w:szCs w:val="24"/>
      <w:lang w:eastAsia="lt-LT"/>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uiPriority w:val="34"/>
    <w:qFormat/>
    <w:rsid w:val="00922096"/>
    <w:rPr>
      <w:rFonts w:ascii="Calibri" w:eastAsia="Times New Roman" w:hAnsi="Calibri" w:cs="Times New Roman"/>
      <w:lang w:eastAsia="lt-LT"/>
    </w:rPr>
  </w:style>
  <w:style w:type="character" w:styleId="Hipersaitas">
    <w:name w:val="Hyperlink"/>
    <w:basedOn w:val="Numatytasispastraiposriftas"/>
    <w:uiPriority w:val="99"/>
    <w:unhideWhenUsed/>
    <w:rsid w:val="00F841BF"/>
    <w:rPr>
      <w:strike w:val="0"/>
      <w:dstrike w:val="0"/>
      <w:color w:val="6E717F"/>
      <w:u w:val="none"/>
      <w:effect w:val="none"/>
    </w:rPr>
  </w:style>
  <w:style w:type="character" w:customStyle="1" w:styleId="clear">
    <w:name w:val="clear"/>
    <w:basedOn w:val="Numatytasispastraiposriftas"/>
    <w:rsid w:val="008624F3"/>
  </w:style>
  <w:style w:type="character" w:customStyle="1" w:styleId="Bodytext2Bold">
    <w:name w:val="Body text (2) + Bold"/>
    <w:basedOn w:val="Numatytasispastraiposriftas"/>
    <w:rsid w:val="00442E1C"/>
    <w:rPr>
      <w:rFonts w:ascii="Palatino Linotype" w:eastAsia="Palatino Linotype" w:hAnsi="Palatino Linotype" w:cs="Palatino Linotype"/>
      <w:b/>
      <w:bCs/>
      <w:color w:val="000000"/>
      <w:spacing w:val="0"/>
      <w:w w:val="100"/>
      <w:position w:val="0"/>
      <w:sz w:val="20"/>
      <w:szCs w:val="20"/>
      <w:shd w:val="clear" w:color="auto" w:fill="FFFFFF"/>
      <w:lang w:val="lt-LT" w:eastAsia="lt-LT" w:bidi="lt-LT"/>
    </w:rPr>
  </w:style>
  <w:style w:type="paragraph" w:styleId="prastasiniatinklio">
    <w:name w:val="Normal (Web)"/>
    <w:basedOn w:val="prastasis"/>
    <w:uiPriority w:val="99"/>
    <w:rsid w:val="00442E1C"/>
    <w:pPr>
      <w:spacing w:before="100" w:beforeAutospacing="1" w:after="100" w:afterAutospacing="1"/>
      <w:ind w:firstLine="720"/>
      <w:jc w:val="both"/>
    </w:pPr>
    <w:rPr>
      <w:rFonts w:eastAsiaTheme="minorEastAsia" w:cstheme="minorBidi"/>
    </w:rPr>
  </w:style>
  <w:style w:type="character" w:customStyle="1" w:styleId="highlight2">
    <w:name w:val="highlight2"/>
    <w:basedOn w:val="Numatytasispastraiposriftas"/>
    <w:rsid w:val="00442E1C"/>
  </w:style>
  <w:style w:type="character" w:customStyle="1" w:styleId="CharChar1">
    <w:name w:val="Char Char1"/>
    <w:uiPriority w:val="99"/>
    <w:locked/>
    <w:rsid w:val="007F3660"/>
    <w:rPr>
      <w:rFonts w:ascii="Courier New" w:hAnsi="Courier New" w:cs="Courier New"/>
    </w:rPr>
  </w:style>
  <w:style w:type="paragraph" w:styleId="Paprastasistekstas">
    <w:name w:val="Plain Text"/>
    <w:basedOn w:val="prastasis"/>
    <w:link w:val="PaprastasistekstasDiagrama"/>
    <w:rsid w:val="007F3660"/>
    <w:rPr>
      <w:rFonts w:ascii="Courier New" w:eastAsia="Calibri" w:hAnsi="Courier New" w:cs="Courier New"/>
      <w:sz w:val="20"/>
      <w:szCs w:val="20"/>
      <w:lang w:val="en-US" w:eastAsia="en-US"/>
    </w:rPr>
  </w:style>
  <w:style w:type="character" w:customStyle="1" w:styleId="PaprastasistekstasDiagrama">
    <w:name w:val="Paprastasis tekstas Diagrama"/>
    <w:basedOn w:val="Numatytasispastraiposriftas"/>
    <w:link w:val="Paprastasistekstas"/>
    <w:rsid w:val="007F3660"/>
    <w:rPr>
      <w:rFonts w:ascii="Courier New" w:eastAsia="Calibri" w:hAnsi="Courier New" w:cs="Courier New"/>
      <w:sz w:val="20"/>
      <w:szCs w:val="20"/>
      <w:lang w:val="en-US"/>
    </w:rPr>
  </w:style>
  <w:style w:type="character" w:customStyle="1" w:styleId="PlainTextChar">
    <w:name w:val="Plain Text Char"/>
    <w:basedOn w:val="Numatytasispastraiposriftas"/>
    <w:uiPriority w:val="99"/>
    <w:semiHidden/>
    <w:locked/>
    <w:rsid w:val="007F3660"/>
    <w:rPr>
      <w:rFonts w:ascii="Courier New" w:hAnsi="Courier New" w:cs="Courier New"/>
      <w:sz w:val="20"/>
      <w:szCs w:val="20"/>
      <w:lang w:val="lt-LT"/>
    </w:rPr>
  </w:style>
  <w:style w:type="character" w:customStyle="1" w:styleId="BalloonTextChar">
    <w:name w:val="Balloon Text Char"/>
    <w:basedOn w:val="Numatytasispastraiposriftas"/>
    <w:uiPriority w:val="99"/>
    <w:semiHidden/>
    <w:locked/>
    <w:rsid w:val="007F3660"/>
    <w:rPr>
      <w:sz w:val="2"/>
      <w:szCs w:val="2"/>
      <w:lang w:val="lt-LT"/>
    </w:rPr>
  </w:style>
  <w:style w:type="character" w:customStyle="1" w:styleId="Bodytext">
    <w:name w:val="Body text_"/>
    <w:basedOn w:val="Numatytasispastraiposriftas"/>
    <w:link w:val="Bodytext1"/>
    <w:locked/>
    <w:rsid w:val="007F3660"/>
    <w:rPr>
      <w:shd w:val="clear" w:color="auto" w:fill="FFFFFF"/>
    </w:rPr>
  </w:style>
  <w:style w:type="paragraph" w:customStyle="1" w:styleId="Bodytext1">
    <w:name w:val="Body text1"/>
    <w:basedOn w:val="prastasis"/>
    <w:link w:val="Bodytext"/>
    <w:rsid w:val="007F3660"/>
    <w:pPr>
      <w:widowControl w:val="0"/>
      <w:shd w:val="clear" w:color="auto" w:fill="FFFFFF"/>
      <w:spacing w:before="60" w:after="240" w:line="278" w:lineRule="exact"/>
      <w:ind w:hanging="720"/>
    </w:pPr>
    <w:rPr>
      <w:rFonts w:asciiTheme="minorHAnsi" w:eastAsiaTheme="minorHAnsi" w:hAnsiTheme="minorHAnsi" w:cstheme="minorBidi"/>
      <w:sz w:val="22"/>
      <w:szCs w:val="22"/>
      <w:lang w:eastAsia="en-US"/>
    </w:rPr>
  </w:style>
  <w:style w:type="character" w:customStyle="1" w:styleId="BodytextBoldSpacing0pt">
    <w:name w:val="Body text + Bold;Spacing 0 pt"/>
    <w:basedOn w:val="Bodytext"/>
    <w:rsid w:val="007F3660"/>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Pagrindinistekstas1">
    <w:name w:val="Pagrindinis tekstas1"/>
    <w:basedOn w:val="Bodytext"/>
    <w:rsid w:val="007F3660"/>
    <w:rPr>
      <w:rFonts w:ascii="Times New Roman" w:eastAsia="Times New Roman" w:hAnsi="Times New Roman" w:cs="Times New Roman"/>
      <w:b w:val="0"/>
      <w:bCs w:val="0"/>
      <w:i w:val="0"/>
      <w:iCs w:val="0"/>
      <w:smallCaps w:val="0"/>
      <w:strike w:val="0"/>
      <w:color w:val="000000"/>
      <w:spacing w:val="10"/>
      <w:w w:val="100"/>
      <w:position w:val="0"/>
      <w:sz w:val="20"/>
      <w:szCs w:val="20"/>
      <w:u w:val="single"/>
      <w:shd w:val="clear" w:color="auto" w:fill="FFFFFF"/>
      <w:lang w:val="lt-LT" w:eastAsia="lt-LT" w:bidi="lt-LT"/>
    </w:rPr>
  </w:style>
  <w:style w:type="paragraph" w:customStyle="1" w:styleId="Pagrindinistekstas2">
    <w:name w:val="Pagrindinis tekstas2"/>
    <w:basedOn w:val="prastasis"/>
    <w:rsid w:val="007F3660"/>
    <w:pPr>
      <w:widowControl w:val="0"/>
      <w:shd w:val="clear" w:color="auto" w:fill="FFFFFF"/>
      <w:spacing w:before="240" w:after="300" w:line="0" w:lineRule="atLeast"/>
      <w:jc w:val="center"/>
    </w:pPr>
    <w:rPr>
      <w:rFonts w:ascii="Garamond" w:eastAsia="Garamond" w:hAnsi="Garamond" w:cs="Garamond"/>
      <w:color w:val="000000"/>
      <w:sz w:val="23"/>
      <w:szCs w:val="23"/>
      <w:lang w:bidi="lt-LT"/>
    </w:rPr>
  </w:style>
  <w:style w:type="paragraph" w:customStyle="1" w:styleId="herbas">
    <w:name w:val="herbas"/>
    <w:basedOn w:val="prastasis"/>
    <w:rsid w:val="007F3660"/>
    <w:pPr>
      <w:spacing w:after="120"/>
      <w:ind w:left="357" w:hanging="357"/>
      <w:jc w:val="center"/>
    </w:pPr>
    <w:rPr>
      <w:rFonts w:eastAsia="Calibri"/>
      <w:szCs w:val="22"/>
      <w:lang w:eastAsia="en-US"/>
    </w:rPr>
  </w:style>
  <w:style w:type="paragraph" w:customStyle="1" w:styleId="KAUNOAPYGARDOSTEISMAS">
    <w:name w:val="KAUNO APYGARDOS TEISMAS"/>
    <w:basedOn w:val="prastasis"/>
    <w:rsid w:val="007F3660"/>
    <w:pPr>
      <w:spacing w:after="120"/>
      <w:ind w:left="357" w:hanging="357"/>
      <w:jc w:val="center"/>
    </w:pPr>
    <w:rPr>
      <w:rFonts w:eastAsia="Calibri"/>
      <w:b/>
      <w:caps/>
      <w:sz w:val="28"/>
      <w:szCs w:val="22"/>
      <w:lang w:eastAsia="en-US"/>
    </w:rPr>
  </w:style>
  <w:style w:type="paragraph" w:customStyle="1" w:styleId="NUTARTIS">
    <w:name w:val="NUTARTIS"/>
    <w:basedOn w:val="prastasis"/>
    <w:rsid w:val="007F3660"/>
    <w:pPr>
      <w:spacing w:after="120"/>
      <w:ind w:left="357" w:hanging="357"/>
      <w:jc w:val="center"/>
    </w:pPr>
    <w:rPr>
      <w:rFonts w:eastAsia="Calibri"/>
      <w:b/>
      <w:caps/>
      <w:sz w:val="28"/>
      <w:szCs w:val="22"/>
      <w:lang w:eastAsia="en-US"/>
    </w:rPr>
  </w:style>
  <w:style w:type="paragraph" w:customStyle="1" w:styleId="Kaunas">
    <w:name w:val="Kaunas"/>
    <w:basedOn w:val="prastasis"/>
    <w:rsid w:val="007F3660"/>
    <w:pPr>
      <w:spacing w:after="120"/>
      <w:ind w:left="357" w:hanging="357"/>
      <w:jc w:val="center"/>
    </w:pPr>
    <w:rPr>
      <w:rFonts w:eastAsia="Calibri"/>
      <w:szCs w:val="22"/>
      <w:lang w:eastAsia="en-US"/>
    </w:rPr>
  </w:style>
  <w:style w:type="paragraph" w:customStyle="1" w:styleId="201xmd">
    <w:name w:val="201x m.         d."/>
    <w:basedOn w:val="prastasis"/>
    <w:qFormat/>
    <w:rsid w:val="007F3660"/>
    <w:pPr>
      <w:keepNext/>
      <w:ind w:left="357" w:hanging="357"/>
      <w:jc w:val="center"/>
      <w:outlineLvl w:val="0"/>
    </w:pPr>
    <w:rPr>
      <w:bCs/>
    </w:rPr>
  </w:style>
  <w:style w:type="character" w:customStyle="1" w:styleId="Bodytext2">
    <w:name w:val="Body text (2)_"/>
    <w:basedOn w:val="Numatytasispastraiposriftas"/>
    <w:link w:val="Bodytext20"/>
    <w:rsid w:val="007F3660"/>
    <w:rPr>
      <w:rFonts w:ascii="Palatino Linotype" w:eastAsia="Palatino Linotype" w:hAnsi="Palatino Linotype" w:cs="Palatino Linotype"/>
      <w:sz w:val="20"/>
      <w:szCs w:val="20"/>
      <w:shd w:val="clear" w:color="auto" w:fill="FFFFFF"/>
    </w:rPr>
  </w:style>
  <w:style w:type="paragraph" w:customStyle="1" w:styleId="Bodytext20">
    <w:name w:val="Body text (2)"/>
    <w:basedOn w:val="prastasis"/>
    <w:link w:val="Bodytext2"/>
    <w:rsid w:val="007F3660"/>
    <w:pPr>
      <w:widowControl w:val="0"/>
      <w:shd w:val="clear" w:color="auto" w:fill="FFFFFF"/>
      <w:spacing w:before="60" w:after="300" w:line="0" w:lineRule="atLeast"/>
      <w:ind w:hanging="360"/>
    </w:pPr>
    <w:rPr>
      <w:rFonts w:ascii="Palatino Linotype" w:eastAsia="Palatino Linotype" w:hAnsi="Palatino Linotype" w:cs="Palatino Linotype"/>
      <w:sz w:val="20"/>
      <w:szCs w:val="20"/>
      <w:lang w:eastAsia="en-US"/>
    </w:rPr>
  </w:style>
  <w:style w:type="character" w:customStyle="1" w:styleId="Bodytext2BoldItalic">
    <w:name w:val="Body text (2) + Bold;Italic"/>
    <w:basedOn w:val="Bodytext2"/>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4">
    <w:name w:val="Body text (4)_"/>
    <w:basedOn w:val="Numatytasispastraiposriftas"/>
    <w:link w:val="Bodytext40"/>
    <w:rsid w:val="007F3660"/>
    <w:rPr>
      <w:rFonts w:eastAsia="Times New Roman"/>
      <w:b/>
      <w:bCs/>
      <w:i/>
      <w:iCs/>
      <w:shd w:val="clear" w:color="auto" w:fill="FFFFFF"/>
    </w:rPr>
  </w:style>
  <w:style w:type="paragraph" w:customStyle="1" w:styleId="Bodytext40">
    <w:name w:val="Body text (4)"/>
    <w:basedOn w:val="prastasis"/>
    <w:link w:val="Bodytext4"/>
    <w:rsid w:val="007F3660"/>
    <w:pPr>
      <w:widowControl w:val="0"/>
      <w:shd w:val="clear" w:color="auto" w:fill="FFFFFF"/>
      <w:spacing w:after="180" w:line="0" w:lineRule="atLeast"/>
      <w:ind w:hanging="360"/>
      <w:jc w:val="center"/>
    </w:pPr>
    <w:rPr>
      <w:rFonts w:asciiTheme="minorHAnsi" w:hAnsiTheme="minorHAnsi" w:cstheme="minorBidi"/>
      <w:b/>
      <w:bCs/>
      <w:i/>
      <w:iCs/>
      <w:sz w:val="22"/>
      <w:szCs w:val="22"/>
      <w:lang w:eastAsia="en-US"/>
    </w:rPr>
  </w:style>
  <w:style w:type="character" w:customStyle="1" w:styleId="Heading2">
    <w:name w:val="Heading #2"/>
    <w:basedOn w:val="Numatytasispastraiposriftas"/>
    <w:rsid w:val="007F3660"/>
    <w:rPr>
      <w:rFonts w:ascii="Times New Roman" w:eastAsia="Times New Roman" w:hAnsi="Times New Roman" w:cs="Times New Roman"/>
      <w:b/>
      <w:bCs/>
      <w:i w:val="0"/>
      <w:iCs w:val="0"/>
      <w:smallCaps w:val="0"/>
      <w:strike w:val="0"/>
      <w:color w:val="000000"/>
      <w:spacing w:val="0"/>
      <w:w w:val="100"/>
      <w:position w:val="0"/>
      <w:sz w:val="24"/>
      <w:szCs w:val="24"/>
      <w:u w:val="single"/>
      <w:lang w:val="lt-LT" w:eastAsia="lt-LT" w:bidi="lt-LT"/>
    </w:rPr>
  </w:style>
  <w:style w:type="character" w:customStyle="1" w:styleId="Bodytext4NotBoldNotItalic">
    <w:name w:val="Body text (4) + Not Bold;Not Italic"/>
    <w:basedOn w:val="Bodytext4"/>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2Italic">
    <w:name w:val="Body text (2) + Italic"/>
    <w:basedOn w:val="Bodytext2"/>
    <w:rsid w:val="007F3660"/>
    <w:rPr>
      <w:rFonts w:ascii="Palatino Linotype" w:eastAsia="Palatino Linotype" w:hAnsi="Palatino Linotype" w:cs="Palatino Linotype"/>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Footnote">
    <w:name w:val="Footnote_"/>
    <w:basedOn w:val="Numatytasispastraiposriftas"/>
    <w:link w:val="Footnote0"/>
    <w:rsid w:val="007F3660"/>
    <w:rPr>
      <w:rFonts w:ascii="Palatino Linotype" w:eastAsia="Palatino Linotype" w:hAnsi="Palatino Linotype" w:cs="Palatino Linotype"/>
      <w:sz w:val="18"/>
      <w:szCs w:val="18"/>
      <w:shd w:val="clear" w:color="auto" w:fill="FFFFFF"/>
    </w:rPr>
  </w:style>
  <w:style w:type="paragraph" w:customStyle="1" w:styleId="Footnote0">
    <w:name w:val="Footnote"/>
    <w:basedOn w:val="prastasis"/>
    <w:link w:val="Footnote"/>
    <w:rsid w:val="007F3660"/>
    <w:pPr>
      <w:widowControl w:val="0"/>
      <w:shd w:val="clear" w:color="auto" w:fill="FFFFFF"/>
      <w:spacing w:line="245" w:lineRule="exact"/>
      <w:jc w:val="both"/>
    </w:pPr>
    <w:rPr>
      <w:rFonts w:ascii="Palatino Linotype" w:eastAsia="Palatino Linotype" w:hAnsi="Palatino Linotype" w:cs="Palatino Linotype"/>
      <w:sz w:val="18"/>
      <w:szCs w:val="18"/>
      <w:lang w:eastAsia="en-US"/>
    </w:rPr>
  </w:style>
  <w:style w:type="paragraph" w:styleId="Pagrindinistekstas20">
    <w:name w:val="Body Text 2"/>
    <w:basedOn w:val="prastasis"/>
    <w:link w:val="Pagrindinistekstas2Diagrama"/>
    <w:uiPriority w:val="99"/>
    <w:rsid w:val="007F3660"/>
    <w:pPr>
      <w:spacing w:after="120" w:line="480" w:lineRule="auto"/>
    </w:pPr>
    <w:rPr>
      <w:sz w:val="20"/>
      <w:szCs w:val="20"/>
      <w:lang w:eastAsia="en-US"/>
    </w:rPr>
  </w:style>
  <w:style w:type="character" w:customStyle="1" w:styleId="Pagrindinistekstas2Diagrama">
    <w:name w:val="Pagrindinis tekstas 2 Diagrama"/>
    <w:basedOn w:val="Numatytasispastraiposriftas"/>
    <w:link w:val="Pagrindinistekstas20"/>
    <w:uiPriority w:val="99"/>
    <w:rsid w:val="007F3660"/>
    <w:rPr>
      <w:rFonts w:ascii="Times New Roman" w:eastAsia="Times New Roman" w:hAnsi="Times New Roman" w:cs="Times New Roman"/>
      <w:sz w:val="20"/>
      <w:szCs w:val="20"/>
    </w:rPr>
  </w:style>
  <w:style w:type="paragraph" w:customStyle="1" w:styleId="tin">
    <w:name w:val="tin"/>
    <w:basedOn w:val="prastasis"/>
    <w:rsid w:val="00860C1A"/>
    <w:pPr>
      <w:spacing w:after="150"/>
    </w:pPr>
  </w:style>
  <w:style w:type="paragraph" w:styleId="Pagrindinistekstas">
    <w:name w:val="Body Text"/>
    <w:basedOn w:val="prastasis"/>
    <w:link w:val="PagrindinistekstasDiagrama"/>
    <w:unhideWhenUsed/>
    <w:rsid w:val="006F28C8"/>
    <w:pPr>
      <w:spacing w:after="120"/>
    </w:pPr>
  </w:style>
  <w:style w:type="character" w:customStyle="1" w:styleId="PagrindinistekstasDiagrama">
    <w:name w:val="Pagrindinis tekstas Diagrama"/>
    <w:basedOn w:val="Numatytasispastraiposriftas"/>
    <w:link w:val="Pagrindinistekstas"/>
    <w:rsid w:val="006F28C8"/>
    <w:rPr>
      <w:rFonts w:ascii="Times New Roman" w:eastAsia="Times New Roman" w:hAnsi="Times New Roman" w:cs="Times New Roman"/>
      <w:sz w:val="24"/>
      <w:szCs w:val="24"/>
      <w:lang w:eastAsia="lt-LT"/>
    </w:rPr>
  </w:style>
  <w:style w:type="character" w:customStyle="1" w:styleId="apple-converted-space">
    <w:name w:val="apple-converted-space"/>
    <w:basedOn w:val="Numatytasispastraiposriftas"/>
    <w:rsid w:val="006F28C8"/>
  </w:style>
  <w:style w:type="character" w:customStyle="1" w:styleId="FontStyle23">
    <w:name w:val="Font Style23"/>
    <w:rsid w:val="00831F1A"/>
    <w:rPr>
      <w:rFonts w:ascii="Times New Roman" w:hAnsi="Times New Roman" w:cs="Times New Roman" w:hint="default"/>
      <w:color w:val="000000"/>
      <w:sz w:val="22"/>
      <w:szCs w:val="22"/>
    </w:rPr>
  </w:style>
  <w:style w:type="paragraph" w:customStyle="1" w:styleId="Betarp1">
    <w:name w:val="Be tarpų1"/>
    <w:rsid w:val="00A2346E"/>
    <w:pPr>
      <w:spacing w:after="0" w:line="240" w:lineRule="auto"/>
    </w:pPr>
    <w:rPr>
      <w:rFonts w:ascii="Calibri" w:eastAsia="Times New Roman" w:hAnsi="Calibri" w:cs="Times New Roman"/>
    </w:rPr>
  </w:style>
  <w:style w:type="paragraph" w:styleId="Pagrindiniotekstotrauka2">
    <w:name w:val="Body Text Indent 2"/>
    <w:basedOn w:val="prastasis"/>
    <w:link w:val="Pagrindiniotekstotrauka2Diagrama"/>
    <w:uiPriority w:val="99"/>
    <w:semiHidden/>
    <w:unhideWhenUsed/>
    <w:rsid w:val="002F1DC0"/>
    <w:pPr>
      <w:spacing w:after="120" w:line="480" w:lineRule="auto"/>
      <w:ind w:left="360"/>
    </w:pPr>
  </w:style>
  <w:style w:type="character" w:customStyle="1" w:styleId="Pagrindiniotekstotrauka2Diagrama">
    <w:name w:val="Pagrindinio teksto įtrauka 2 Diagrama"/>
    <w:basedOn w:val="Numatytasispastraiposriftas"/>
    <w:link w:val="Pagrindiniotekstotrauka2"/>
    <w:uiPriority w:val="99"/>
    <w:semiHidden/>
    <w:rsid w:val="002F1DC0"/>
    <w:rPr>
      <w:rFonts w:ascii="Times New Roman" w:eastAsia="Times New Roman" w:hAnsi="Times New Roman" w:cs="Times New Roman"/>
      <w:sz w:val="24"/>
      <w:szCs w:val="24"/>
      <w:lang w:eastAsia="lt-LT"/>
    </w:rPr>
  </w:style>
  <w:style w:type="paragraph" w:customStyle="1" w:styleId="Style24">
    <w:name w:val="Style24"/>
    <w:basedOn w:val="prastasis"/>
    <w:uiPriority w:val="99"/>
    <w:rsid w:val="00711579"/>
    <w:pPr>
      <w:widowControl w:val="0"/>
      <w:autoSpaceDE w:val="0"/>
      <w:autoSpaceDN w:val="0"/>
      <w:adjustRightInd w:val="0"/>
      <w:spacing w:line="403" w:lineRule="exact"/>
      <w:ind w:firstLine="1080"/>
      <w:jc w:val="both"/>
    </w:pPr>
    <w:rPr>
      <w:lang w:val="en-GB" w:eastAsia="en-GB"/>
    </w:rPr>
  </w:style>
  <w:style w:type="paragraph" w:styleId="Pagrindiniotekstotrauka">
    <w:name w:val="Body Text Indent"/>
    <w:basedOn w:val="prastasis"/>
    <w:link w:val="PagrindiniotekstotraukaDiagrama"/>
    <w:uiPriority w:val="99"/>
    <w:semiHidden/>
    <w:unhideWhenUsed/>
    <w:rsid w:val="00B82D95"/>
    <w:pPr>
      <w:spacing w:after="120"/>
      <w:ind w:left="360"/>
    </w:pPr>
  </w:style>
  <w:style w:type="character" w:customStyle="1" w:styleId="PagrindiniotekstotraukaDiagrama">
    <w:name w:val="Pagrindinio teksto įtrauka Diagrama"/>
    <w:basedOn w:val="Numatytasispastraiposriftas"/>
    <w:link w:val="Pagrindiniotekstotrauka"/>
    <w:uiPriority w:val="99"/>
    <w:semiHidden/>
    <w:rsid w:val="00B82D95"/>
    <w:rPr>
      <w:rFonts w:ascii="Times New Roman" w:eastAsia="Times New Roman" w:hAnsi="Times New Roman" w:cs="Times New Roman"/>
      <w:sz w:val="24"/>
      <w:szCs w:val="24"/>
      <w:lang w:eastAsia="lt-LT"/>
    </w:rPr>
  </w:style>
  <w:style w:type="table" w:styleId="Lentelstinklelis">
    <w:name w:val="Table Grid"/>
    <w:basedOn w:val="prastojilentel"/>
    <w:uiPriority w:val="39"/>
    <w:rsid w:val="007974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h">
    <w:name w:val="normal-h"/>
    <w:basedOn w:val="Numatytasispastraiposriftas"/>
    <w:rsid w:val="00E44D0B"/>
  </w:style>
  <w:style w:type="paragraph" w:styleId="Betarp">
    <w:name w:val="No Spacing"/>
    <w:uiPriority w:val="1"/>
    <w:qFormat/>
    <w:rsid w:val="00616C55"/>
    <w:pPr>
      <w:spacing w:after="0" w:line="240" w:lineRule="auto"/>
    </w:pPr>
  </w:style>
  <w:style w:type="paragraph" w:customStyle="1" w:styleId="Default">
    <w:name w:val="Default"/>
    <w:rsid w:val="00544BC6"/>
    <w:pPr>
      <w:autoSpaceDE w:val="0"/>
      <w:autoSpaceDN w:val="0"/>
      <w:adjustRightInd w:val="0"/>
      <w:spacing w:after="0" w:line="240" w:lineRule="auto"/>
    </w:pPr>
    <w:rPr>
      <w:rFonts w:ascii="Times New Roman" w:eastAsia="MS Mincho" w:hAnsi="Times New Roman" w:cs="Times New Roman"/>
      <w:color w:val="000000"/>
      <w:sz w:val="24"/>
      <w:szCs w:val="24"/>
    </w:rPr>
  </w:style>
  <w:style w:type="character" w:styleId="Neapdorotaspaminjimas">
    <w:name w:val="Unresolved Mention"/>
    <w:basedOn w:val="Numatytasispastraiposriftas"/>
    <w:uiPriority w:val="99"/>
    <w:semiHidden/>
    <w:unhideWhenUsed/>
    <w:rsid w:val="00585A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167457">
      <w:bodyDiv w:val="1"/>
      <w:marLeft w:val="0"/>
      <w:marRight w:val="0"/>
      <w:marTop w:val="0"/>
      <w:marBottom w:val="0"/>
      <w:divBdr>
        <w:top w:val="none" w:sz="0" w:space="0" w:color="auto"/>
        <w:left w:val="none" w:sz="0" w:space="0" w:color="auto"/>
        <w:bottom w:val="none" w:sz="0" w:space="0" w:color="auto"/>
        <w:right w:val="none" w:sz="0" w:space="0" w:color="auto"/>
      </w:divBdr>
      <w:divsChild>
        <w:div w:id="47919181">
          <w:marLeft w:val="0"/>
          <w:marRight w:val="0"/>
          <w:marTop w:val="0"/>
          <w:marBottom w:val="0"/>
          <w:divBdr>
            <w:top w:val="none" w:sz="0" w:space="0" w:color="auto"/>
            <w:left w:val="none" w:sz="0" w:space="0" w:color="auto"/>
            <w:bottom w:val="none" w:sz="0" w:space="0" w:color="auto"/>
            <w:right w:val="none" w:sz="0" w:space="0" w:color="auto"/>
          </w:divBdr>
        </w:div>
      </w:divsChild>
    </w:div>
    <w:div w:id="317998642">
      <w:bodyDiv w:val="1"/>
      <w:marLeft w:val="0"/>
      <w:marRight w:val="0"/>
      <w:marTop w:val="0"/>
      <w:marBottom w:val="0"/>
      <w:divBdr>
        <w:top w:val="none" w:sz="0" w:space="0" w:color="auto"/>
        <w:left w:val="none" w:sz="0" w:space="0" w:color="auto"/>
        <w:bottom w:val="none" w:sz="0" w:space="0" w:color="auto"/>
        <w:right w:val="none" w:sz="0" w:space="0" w:color="auto"/>
      </w:divBdr>
    </w:div>
    <w:div w:id="358286000">
      <w:bodyDiv w:val="1"/>
      <w:marLeft w:val="0"/>
      <w:marRight w:val="0"/>
      <w:marTop w:val="0"/>
      <w:marBottom w:val="0"/>
      <w:divBdr>
        <w:top w:val="none" w:sz="0" w:space="0" w:color="auto"/>
        <w:left w:val="none" w:sz="0" w:space="0" w:color="auto"/>
        <w:bottom w:val="none" w:sz="0" w:space="0" w:color="auto"/>
        <w:right w:val="none" w:sz="0" w:space="0" w:color="auto"/>
      </w:divBdr>
    </w:div>
    <w:div w:id="364451086">
      <w:bodyDiv w:val="1"/>
      <w:marLeft w:val="0"/>
      <w:marRight w:val="0"/>
      <w:marTop w:val="0"/>
      <w:marBottom w:val="0"/>
      <w:divBdr>
        <w:top w:val="none" w:sz="0" w:space="0" w:color="auto"/>
        <w:left w:val="none" w:sz="0" w:space="0" w:color="auto"/>
        <w:bottom w:val="none" w:sz="0" w:space="0" w:color="auto"/>
        <w:right w:val="none" w:sz="0" w:space="0" w:color="auto"/>
      </w:divBdr>
    </w:div>
    <w:div w:id="396826800">
      <w:bodyDiv w:val="1"/>
      <w:marLeft w:val="0"/>
      <w:marRight w:val="0"/>
      <w:marTop w:val="0"/>
      <w:marBottom w:val="0"/>
      <w:divBdr>
        <w:top w:val="none" w:sz="0" w:space="0" w:color="auto"/>
        <w:left w:val="none" w:sz="0" w:space="0" w:color="auto"/>
        <w:bottom w:val="none" w:sz="0" w:space="0" w:color="auto"/>
        <w:right w:val="none" w:sz="0" w:space="0" w:color="auto"/>
      </w:divBdr>
    </w:div>
    <w:div w:id="399065336">
      <w:bodyDiv w:val="1"/>
      <w:marLeft w:val="0"/>
      <w:marRight w:val="0"/>
      <w:marTop w:val="0"/>
      <w:marBottom w:val="0"/>
      <w:divBdr>
        <w:top w:val="none" w:sz="0" w:space="0" w:color="auto"/>
        <w:left w:val="none" w:sz="0" w:space="0" w:color="auto"/>
        <w:bottom w:val="none" w:sz="0" w:space="0" w:color="auto"/>
        <w:right w:val="none" w:sz="0" w:space="0" w:color="auto"/>
      </w:divBdr>
      <w:divsChild>
        <w:div w:id="1958872959">
          <w:marLeft w:val="0"/>
          <w:marRight w:val="0"/>
          <w:marTop w:val="0"/>
          <w:marBottom w:val="0"/>
          <w:divBdr>
            <w:top w:val="none" w:sz="0" w:space="0" w:color="auto"/>
            <w:left w:val="none" w:sz="0" w:space="0" w:color="auto"/>
            <w:bottom w:val="none" w:sz="0" w:space="0" w:color="auto"/>
            <w:right w:val="none" w:sz="0" w:space="0" w:color="auto"/>
          </w:divBdr>
          <w:divsChild>
            <w:div w:id="1654606636">
              <w:marLeft w:val="0"/>
              <w:marRight w:val="0"/>
              <w:marTop w:val="0"/>
              <w:marBottom w:val="0"/>
              <w:divBdr>
                <w:top w:val="none" w:sz="0" w:space="0" w:color="auto"/>
                <w:left w:val="none" w:sz="0" w:space="0" w:color="auto"/>
                <w:bottom w:val="none" w:sz="0" w:space="0" w:color="auto"/>
                <w:right w:val="none" w:sz="0" w:space="0" w:color="auto"/>
              </w:divBdr>
              <w:divsChild>
                <w:div w:id="179301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995597">
      <w:bodyDiv w:val="1"/>
      <w:marLeft w:val="0"/>
      <w:marRight w:val="0"/>
      <w:marTop w:val="0"/>
      <w:marBottom w:val="0"/>
      <w:divBdr>
        <w:top w:val="none" w:sz="0" w:space="0" w:color="auto"/>
        <w:left w:val="none" w:sz="0" w:space="0" w:color="auto"/>
        <w:bottom w:val="none" w:sz="0" w:space="0" w:color="auto"/>
        <w:right w:val="none" w:sz="0" w:space="0" w:color="auto"/>
      </w:divBdr>
    </w:div>
    <w:div w:id="415445391">
      <w:bodyDiv w:val="1"/>
      <w:marLeft w:val="0"/>
      <w:marRight w:val="0"/>
      <w:marTop w:val="0"/>
      <w:marBottom w:val="0"/>
      <w:divBdr>
        <w:top w:val="none" w:sz="0" w:space="0" w:color="auto"/>
        <w:left w:val="none" w:sz="0" w:space="0" w:color="auto"/>
        <w:bottom w:val="none" w:sz="0" w:space="0" w:color="auto"/>
        <w:right w:val="none" w:sz="0" w:space="0" w:color="auto"/>
      </w:divBdr>
    </w:div>
    <w:div w:id="432013364">
      <w:bodyDiv w:val="1"/>
      <w:marLeft w:val="0"/>
      <w:marRight w:val="0"/>
      <w:marTop w:val="0"/>
      <w:marBottom w:val="0"/>
      <w:divBdr>
        <w:top w:val="none" w:sz="0" w:space="0" w:color="auto"/>
        <w:left w:val="none" w:sz="0" w:space="0" w:color="auto"/>
        <w:bottom w:val="none" w:sz="0" w:space="0" w:color="auto"/>
        <w:right w:val="none" w:sz="0" w:space="0" w:color="auto"/>
      </w:divBdr>
      <w:divsChild>
        <w:div w:id="1444811154">
          <w:marLeft w:val="0"/>
          <w:marRight w:val="0"/>
          <w:marTop w:val="0"/>
          <w:marBottom w:val="0"/>
          <w:divBdr>
            <w:top w:val="none" w:sz="0" w:space="0" w:color="auto"/>
            <w:left w:val="none" w:sz="0" w:space="0" w:color="auto"/>
            <w:bottom w:val="none" w:sz="0" w:space="0" w:color="auto"/>
            <w:right w:val="none" w:sz="0" w:space="0" w:color="auto"/>
          </w:divBdr>
        </w:div>
      </w:divsChild>
    </w:div>
    <w:div w:id="487284155">
      <w:bodyDiv w:val="1"/>
      <w:marLeft w:val="0"/>
      <w:marRight w:val="0"/>
      <w:marTop w:val="0"/>
      <w:marBottom w:val="0"/>
      <w:divBdr>
        <w:top w:val="none" w:sz="0" w:space="0" w:color="auto"/>
        <w:left w:val="none" w:sz="0" w:space="0" w:color="auto"/>
        <w:bottom w:val="none" w:sz="0" w:space="0" w:color="auto"/>
        <w:right w:val="none" w:sz="0" w:space="0" w:color="auto"/>
      </w:divBdr>
      <w:divsChild>
        <w:div w:id="186722047">
          <w:marLeft w:val="0"/>
          <w:marRight w:val="0"/>
          <w:marTop w:val="0"/>
          <w:marBottom w:val="0"/>
          <w:divBdr>
            <w:top w:val="none" w:sz="0" w:space="0" w:color="auto"/>
            <w:left w:val="none" w:sz="0" w:space="0" w:color="auto"/>
            <w:bottom w:val="none" w:sz="0" w:space="0" w:color="auto"/>
            <w:right w:val="none" w:sz="0" w:space="0" w:color="auto"/>
          </w:divBdr>
          <w:divsChild>
            <w:div w:id="174583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509093">
      <w:bodyDiv w:val="1"/>
      <w:marLeft w:val="0"/>
      <w:marRight w:val="0"/>
      <w:marTop w:val="0"/>
      <w:marBottom w:val="0"/>
      <w:divBdr>
        <w:top w:val="none" w:sz="0" w:space="0" w:color="auto"/>
        <w:left w:val="none" w:sz="0" w:space="0" w:color="auto"/>
        <w:bottom w:val="none" w:sz="0" w:space="0" w:color="auto"/>
        <w:right w:val="none" w:sz="0" w:space="0" w:color="auto"/>
      </w:divBdr>
    </w:div>
    <w:div w:id="506019182">
      <w:bodyDiv w:val="1"/>
      <w:marLeft w:val="0"/>
      <w:marRight w:val="0"/>
      <w:marTop w:val="0"/>
      <w:marBottom w:val="0"/>
      <w:divBdr>
        <w:top w:val="none" w:sz="0" w:space="0" w:color="auto"/>
        <w:left w:val="none" w:sz="0" w:space="0" w:color="auto"/>
        <w:bottom w:val="none" w:sz="0" w:space="0" w:color="auto"/>
        <w:right w:val="none" w:sz="0" w:space="0" w:color="auto"/>
      </w:divBdr>
    </w:div>
    <w:div w:id="509174522">
      <w:bodyDiv w:val="1"/>
      <w:marLeft w:val="0"/>
      <w:marRight w:val="0"/>
      <w:marTop w:val="0"/>
      <w:marBottom w:val="0"/>
      <w:divBdr>
        <w:top w:val="none" w:sz="0" w:space="0" w:color="auto"/>
        <w:left w:val="none" w:sz="0" w:space="0" w:color="auto"/>
        <w:bottom w:val="none" w:sz="0" w:space="0" w:color="auto"/>
        <w:right w:val="none" w:sz="0" w:space="0" w:color="auto"/>
      </w:divBdr>
    </w:div>
    <w:div w:id="509175122">
      <w:bodyDiv w:val="1"/>
      <w:marLeft w:val="0"/>
      <w:marRight w:val="0"/>
      <w:marTop w:val="0"/>
      <w:marBottom w:val="0"/>
      <w:divBdr>
        <w:top w:val="none" w:sz="0" w:space="0" w:color="auto"/>
        <w:left w:val="none" w:sz="0" w:space="0" w:color="auto"/>
        <w:bottom w:val="none" w:sz="0" w:space="0" w:color="auto"/>
        <w:right w:val="none" w:sz="0" w:space="0" w:color="auto"/>
      </w:divBdr>
    </w:div>
    <w:div w:id="519508954">
      <w:bodyDiv w:val="1"/>
      <w:marLeft w:val="0"/>
      <w:marRight w:val="0"/>
      <w:marTop w:val="0"/>
      <w:marBottom w:val="0"/>
      <w:divBdr>
        <w:top w:val="none" w:sz="0" w:space="0" w:color="auto"/>
        <w:left w:val="none" w:sz="0" w:space="0" w:color="auto"/>
        <w:bottom w:val="none" w:sz="0" w:space="0" w:color="auto"/>
        <w:right w:val="none" w:sz="0" w:space="0" w:color="auto"/>
      </w:divBdr>
    </w:div>
    <w:div w:id="529729414">
      <w:bodyDiv w:val="1"/>
      <w:marLeft w:val="0"/>
      <w:marRight w:val="0"/>
      <w:marTop w:val="0"/>
      <w:marBottom w:val="0"/>
      <w:divBdr>
        <w:top w:val="none" w:sz="0" w:space="0" w:color="auto"/>
        <w:left w:val="none" w:sz="0" w:space="0" w:color="auto"/>
        <w:bottom w:val="none" w:sz="0" w:space="0" w:color="auto"/>
        <w:right w:val="none" w:sz="0" w:space="0" w:color="auto"/>
      </w:divBdr>
    </w:div>
    <w:div w:id="542325693">
      <w:bodyDiv w:val="1"/>
      <w:marLeft w:val="0"/>
      <w:marRight w:val="0"/>
      <w:marTop w:val="0"/>
      <w:marBottom w:val="0"/>
      <w:divBdr>
        <w:top w:val="none" w:sz="0" w:space="0" w:color="auto"/>
        <w:left w:val="none" w:sz="0" w:space="0" w:color="auto"/>
        <w:bottom w:val="none" w:sz="0" w:space="0" w:color="auto"/>
        <w:right w:val="none" w:sz="0" w:space="0" w:color="auto"/>
      </w:divBdr>
    </w:div>
    <w:div w:id="558517362">
      <w:bodyDiv w:val="1"/>
      <w:marLeft w:val="0"/>
      <w:marRight w:val="0"/>
      <w:marTop w:val="0"/>
      <w:marBottom w:val="0"/>
      <w:divBdr>
        <w:top w:val="none" w:sz="0" w:space="0" w:color="auto"/>
        <w:left w:val="none" w:sz="0" w:space="0" w:color="auto"/>
        <w:bottom w:val="none" w:sz="0" w:space="0" w:color="auto"/>
        <w:right w:val="none" w:sz="0" w:space="0" w:color="auto"/>
      </w:divBdr>
    </w:div>
    <w:div w:id="663167527">
      <w:bodyDiv w:val="1"/>
      <w:marLeft w:val="0"/>
      <w:marRight w:val="0"/>
      <w:marTop w:val="0"/>
      <w:marBottom w:val="0"/>
      <w:divBdr>
        <w:top w:val="none" w:sz="0" w:space="0" w:color="auto"/>
        <w:left w:val="none" w:sz="0" w:space="0" w:color="auto"/>
        <w:bottom w:val="none" w:sz="0" w:space="0" w:color="auto"/>
        <w:right w:val="none" w:sz="0" w:space="0" w:color="auto"/>
      </w:divBdr>
      <w:divsChild>
        <w:div w:id="581376757">
          <w:marLeft w:val="0"/>
          <w:marRight w:val="0"/>
          <w:marTop w:val="0"/>
          <w:marBottom w:val="0"/>
          <w:divBdr>
            <w:top w:val="none" w:sz="0" w:space="0" w:color="auto"/>
            <w:left w:val="none" w:sz="0" w:space="0" w:color="auto"/>
            <w:bottom w:val="none" w:sz="0" w:space="0" w:color="auto"/>
            <w:right w:val="none" w:sz="0" w:space="0" w:color="auto"/>
          </w:divBdr>
        </w:div>
      </w:divsChild>
    </w:div>
    <w:div w:id="762338609">
      <w:bodyDiv w:val="1"/>
      <w:marLeft w:val="0"/>
      <w:marRight w:val="0"/>
      <w:marTop w:val="0"/>
      <w:marBottom w:val="0"/>
      <w:divBdr>
        <w:top w:val="none" w:sz="0" w:space="0" w:color="auto"/>
        <w:left w:val="none" w:sz="0" w:space="0" w:color="auto"/>
        <w:bottom w:val="none" w:sz="0" w:space="0" w:color="auto"/>
        <w:right w:val="none" w:sz="0" w:space="0" w:color="auto"/>
      </w:divBdr>
    </w:div>
    <w:div w:id="799807140">
      <w:bodyDiv w:val="1"/>
      <w:marLeft w:val="0"/>
      <w:marRight w:val="0"/>
      <w:marTop w:val="0"/>
      <w:marBottom w:val="0"/>
      <w:divBdr>
        <w:top w:val="none" w:sz="0" w:space="0" w:color="auto"/>
        <w:left w:val="none" w:sz="0" w:space="0" w:color="auto"/>
        <w:bottom w:val="none" w:sz="0" w:space="0" w:color="auto"/>
        <w:right w:val="none" w:sz="0" w:space="0" w:color="auto"/>
      </w:divBdr>
    </w:div>
    <w:div w:id="841428270">
      <w:bodyDiv w:val="1"/>
      <w:marLeft w:val="0"/>
      <w:marRight w:val="0"/>
      <w:marTop w:val="0"/>
      <w:marBottom w:val="0"/>
      <w:divBdr>
        <w:top w:val="none" w:sz="0" w:space="0" w:color="auto"/>
        <w:left w:val="none" w:sz="0" w:space="0" w:color="auto"/>
        <w:bottom w:val="none" w:sz="0" w:space="0" w:color="auto"/>
        <w:right w:val="none" w:sz="0" w:space="0" w:color="auto"/>
      </w:divBdr>
    </w:div>
    <w:div w:id="934166927">
      <w:bodyDiv w:val="1"/>
      <w:marLeft w:val="0"/>
      <w:marRight w:val="0"/>
      <w:marTop w:val="0"/>
      <w:marBottom w:val="0"/>
      <w:divBdr>
        <w:top w:val="none" w:sz="0" w:space="0" w:color="auto"/>
        <w:left w:val="none" w:sz="0" w:space="0" w:color="auto"/>
        <w:bottom w:val="none" w:sz="0" w:space="0" w:color="auto"/>
        <w:right w:val="none" w:sz="0" w:space="0" w:color="auto"/>
      </w:divBdr>
    </w:div>
    <w:div w:id="934436445">
      <w:marLeft w:val="0"/>
      <w:marRight w:val="0"/>
      <w:marTop w:val="0"/>
      <w:marBottom w:val="0"/>
      <w:divBdr>
        <w:top w:val="none" w:sz="0" w:space="0" w:color="auto"/>
        <w:left w:val="none" w:sz="0" w:space="0" w:color="auto"/>
        <w:bottom w:val="none" w:sz="0" w:space="0" w:color="auto"/>
        <w:right w:val="none" w:sz="0" w:space="0" w:color="auto"/>
      </w:divBdr>
      <w:divsChild>
        <w:div w:id="565845989">
          <w:marLeft w:val="0"/>
          <w:marRight w:val="0"/>
          <w:marTop w:val="0"/>
          <w:marBottom w:val="0"/>
          <w:divBdr>
            <w:top w:val="none" w:sz="0" w:space="0" w:color="auto"/>
            <w:left w:val="none" w:sz="0" w:space="0" w:color="auto"/>
            <w:bottom w:val="none" w:sz="0" w:space="0" w:color="auto"/>
            <w:right w:val="none" w:sz="0" w:space="0" w:color="auto"/>
          </w:divBdr>
        </w:div>
      </w:divsChild>
    </w:div>
    <w:div w:id="942884918">
      <w:bodyDiv w:val="1"/>
      <w:marLeft w:val="0"/>
      <w:marRight w:val="0"/>
      <w:marTop w:val="0"/>
      <w:marBottom w:val="0"/>
      <w:divBdr>
        <w:top w:val="none" w:sz="0" w:space="0" w:color="auto"/>
        <w:left w:val="none" w:sz="0" w:space="0" w:color="auto"/>
        <w:bottom w:val="none" w:sz="0" w:space="0" w:color="auto"/>
        <w:right w:val="none" w:sz="0" w:space="0" w:color="auto"/>
      </w:divBdr>
    </w:div>
    <w:div w:id="1007054768">
      <w:bodyDiv w:val="1"/>
      <w:marLeft w:val="0"/>
      <w:marRight w:val="0"/>
      <w:marTop w:val="0"/>
      <w:marBottom w:val="0"/>
      <w:divBdr>
        <w:top w:val="none" w:sz="0" w:space="0" w:color="auto"/>
        <w:left w:val="none" w:sz="0" w:space="0" w:color="auto"/>
        <w:bottom w:val="none" w:sz="0" w:space="0" w:color="auto"/>
        <w:right w:val="none" w:sz="0" w:space="0" w:color="auto"/>
      </w:divBdr>
    </w:div>
    <w:div w:id="1027557599">
      <w:bodyDiv w:val="1"/>
      <w:marLeft w:val="0"/>
      <w:marRight w:val="0"/>
      <w:marTop w:val="0"/>
      <w:marBottom w:val="0"/>
      <w:divBdr>
        <w:top w:val="none" w:sz="0" w:space="0" w:color="auto"/>
        <w:left w:val="none" w:sz="0" w:space="0" w:color="auto"/>
        <w:bottom w:val="none" w:sz="0" w:space="0" w:color="auto"/>
        <w:right w:val="none" w:sz="0" w:space="0" w:color="auto"/>
      </w:divBdr>
      <w:divsChild>
        <w:div w:id="937642594">
          <w:marLeft w:val="0"/>
          <w:marRight w:val="0"/>
          <w:marTop w:val="0"/>
          <w:marBottom w:val="0"/>
          <w:divBdr>
            <w:top w:val="none" w:sz="0" w:space="0" w:color="auto"/>
            <w:left w:val="none" w:sz="0" w:space="0" w:color="auto"/>
            <w:bottom w:val="none" w:sz="0" w:space="0" w:color="auto"/>
            <w:right w:val="none" w:sz="0" w:space="0" w:color="auto"/>
          </w:divBdr>
        </w:div>
      </w:divsChild>
    </w:div>
    <w:div w:id="1066686638">
      <w:bodyDiv w:val="1"/>
      <w:marLeft w:val="0"/>
      <w:marRight w:val="0"/>
      <w:marTop w:val="0"/>
      <w:marBottom w:val="0"/>
      <w:divBdr>
        <w:top w:val="none" w:sz="0" w:space="0" w:color="auto"/>
        <w:left w:val="none" w:sz="0" w:space="0" w:color="auto"/>
        <w:bottom w:val="none" w:sz="0" w:space="0" w:color="auto"/>
        <w:right w:val="none" w:sz="0" w:space="0" w:color="auto"/>
      </w:divBdr>
    </w:div>
    <w:div w:id="1314287951">
      <w:bodyDiv w:val="1"/>
      <w:marLeft w:val="0"/>
      <w:marRight w:val="0"/>
      <w:marTop w:val="0"/>
      <w:marBottom w:val="0"/>
      <w:divBdr>
        <w:top w:val="none" w:sz="0" w:space="0" w:color="auto"/>
        <w:left w:val="none" w:sz="0" w:space="0" w:color="auto"/>
        <w:bottom w:val="none" w:sz="0" w:space="0" w:color="auto"/>
        <w:right w:val="none" w:sz="0" w:space="0" w:color="auto"/>
      </w:divBdr>
      <w:divsChild>
        <w:div w:id="1997147409">
          <w:marLeft w:val="0"/>
          <w:marRight w:val="0"/>
          <w:marTop w:val="0"/>
          <w:marBottom w:val="0"/>
          <w:divBdr>
            <w:top w:val="none" w:sz="0" w:space="0" w:color="auto"/>
            <w:left w:val="none" w:sz="0" w:space="0" w:color="auto"/>
            <w:bottom w:val="none" w:sz="0" w:space="0" w:color="auto"/>
            <w:right w:val="none" w:sz="0" w:space="0" w:color="auto"/>
          </w:divBdr>
          <w:divsChild>
            <w:div w:id="1037589140">
              <w:marLeft w:val="0"/>
              <w:marRight w:val="0"/>
              <w:marTop w:val="0"/>
              <w:marBottom w:val="0"/>
              <w:divBdr>
                <w:top w:val="none" w:sz="0" w:space="0" w:color="auto"/>
                <w:left w:val="none" w:sz="0" w:space="0" w:color="auto"/>
                <w:bottom w:val="none" w:sz="0" w:space="0" w:color="auto"/>
                <w:right w:val="none" w:sz="0" w:space="0" w:color="auto"/>
              </w:divBdr>
              <w:divsChild>
                <w:div w:id="1083376008">
                  <w:marLeft w:val="0"/>
                  <w:marRight w:val="0"/>
                  <w:marTop w:val="0"/>
                  <w:marBottom w:val="0"/>
                  <w:divBdr>
                    <w:top w:val="none" w:sz="0" w:space="0" w:color="auto"/>
                    <w:left w:val="none" w:sz="0" w:space="0" w:color="auto"/>
                    <w:bottom w:val="none" w:sz="0" w:space="0" w:color="auto"/>
                    <w:right w:val="none" w:sz="0" w:space="0" w:color="auto"/>
                  </w:divBdr>
                  <w:divsChild>
                    <w:div w:id="62220050">
                      <w:marLeft w:val="0"/>
                      <w:marRight w:val="0"/>
                      <w:marTop w:val="0"/>
                      <w:marBottom w:val="0"/>
                      <w:divBdr>
                        <w:top w:val="none" w:sz="0" w:space="0" w:color="auto"/>
                        <w:left w:val="none" w:sz="0" w:space="0" w:color="auto"/>
                        <w:bottom w:val="none" w:sz="0" w:space="0" w:color="auto"/>
                        <w:right w:val="none" w:sz="0" w:space="0" w:color="auto"/>
                      </w:divBdr>
                      <w:divsChild>
                        <w:div w:id="188135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1731401">
      <w:bodyDiv w:val="1"/>
      <w:marLeft w:val="0"/>
      <w:marRight w:val="0"/>
      <w:marTop w:val="0"/>
      <w:marBottom w:val="0"/>
      <w:divBdr>
        <w:top w:val="none" w:sz="0" w:space="0" w:color="auto"/>
        <w:left w:val="none" w:sz="0" w:space="0" w:color="auto"/>
        <w:bottom w:val="none" w:sz="0" w:space="0" w:color="auto"/>
        <w:right w:val="none" w:sz="0" w:space="0" w:color="auto"/>
      </w:divBdr>
    </w:div>
    <w:div w:id="1423598546">
      <w:bodyDiv w:val="1"/>
      <w:marLeft w:val="0"/>
      <w:marRight w:val="0"/>
      <w:marTop w:val="0"/>
      <w:marBottom w:val="0"/>
      <w:divBdr>
        <w:top w:val="none" w:sz="0" w:space="0" w:color="auto"/>
        <w:left w:val="none" w:sz="0" w:space="0" w:color="auto"/>
        <w:bottom w:val="none" w:sz="0" w:space="0" w:color="auto"/>
        <w:right w:val="none" w:sz="0" w:space="0" w:color="auto"/>
      </w:divBdr>
    </w:div>
    <w:div w:id="1430808107">
      <w:bodyDiv w:val="1"/>
      <w:marLeft w:val="0"/>
      <w:marRight w:val="0"/>
      <w:marTop w:val="0"/>
      <w:marBottom w:val="0"/>
      <w:divBdr>
        <w:top w:val="none" w:sz="0" w:space="0" w:color="auto"/>
        <w:left w:val="none" w:sz="0" w:space="0" w:color="auto"/>
        <w:bottom w:val="none" w:sz="0" w:space="0" w:color="auto"/>
        <w:right w:val="none" w:sz="0" w:space="0" w:color="auto"/>
      </w:divBdr>
    </w:div>
    <w:div w:id="1529682747">
      <w:bodyDiv w:val="1"/>
      <w:marLeft w:val="0"/>
      <w:marRight w:val="0"/>
      <w:marTop w:val="0"/>
      <w:marBottom w:val="0"/>
      <w:divBdr>
        <w:top w:val="none" w:sz="0" w:space="0" w:color="auto"/>
        <w:left w:val="none" w:sz="0" w:space="0" w:color="auto"/>
        <w:bottom w:val="none" w:sz="0" w:space="0" w:color="auto"/>
        <w:right w:val="none" w:sz="0" w:space="0" w:color="auto"/>
      </w:divBdr>
    </w:div>
    <w:div w:id="1535388941">
      <w:bodyDiv w:val="1"/>
      <w:marLeft w:val="0"/>
      <w:marRight w:val="0"/>
      <w:marTop w:val="0"/>
      <w:marBottom w:val="0"/>
      <w:divBdr>
        <w:top w:val="none" w:sz="0" w:space="0" w:color="auto"/>
        <w:left w:val="none" w:sz="0" w:space="0" w:color="auto"/>
        <w:bottom w:val="none" w:sz="0" w:space="0" w:color="auto"/>
        <w:right w:val="none" w:sz="0" w:space="0" w:color="auto"/>
      </w:divBdr>
      <w:divsChild>
        <w:div w:id="335428257">
          <w:marLeft w:val="0"/>
          <w:marRight w:val="0"/>
          <w:marTop w:val="0"/>
          <w:marBottom w:val="0"/>
          <w:divBdr>
            <w:top w:val="none" w:sz="0" w:space="0" w:color="auto"/>
            <w:left w:val="none" w:sz="0" w:space="0" w:color="auto"/>
            <w:bottom w:val="none" w:sz="0" w:space="0" w:color="auto"/>
            <w:right w:val="none" w:sz="0" w:space="0" w:color="auto"/>
          </w:divBdr>
        </w:div>
      </w:divsChild>
    </w:div>
    <w:div w:id="1538809642">
      <w:bodyDiv w:val="1"/>
      <w:marLeft w:val="0"/>
      <w:marRight w:val="0"/>
      <w:marTop w:val="0"/>
      <w:marBottom w:val="0"/>
      <w:divBdr>
        <w:top w:val="none" w:sz="0" w:space="0" w:color="auto"/>
        <w:left w:val="none" w:sz="0" w:space="0" w:color="auto"/>
        <w:bottom w:val="none" w:sz="0" w:space="0" w:color="auto"/>
        <w:right w:val="none" w:sz="0" w:space="0" w:color="auto"/>
      </w:divBdr>
    </w:div>
    <w:div w:id="1576358975">
      <w:bodyDiv w:val="1"/>
      <w:marLeft w:val="0"/>
      <w:marRight w:val="0"/>
      <w:marTop w:val="0"/>
      <w:marBottom w:val="0"/>
      <w:divBdr>
        <w:top w:val="none" w:sz="0" w:space="0" w:color="auto"/>
        <w:left w:val="none" w:sz="0" w:space="0" w:color="auto"/>
        <w:bottom w:val="none" w:sz="0" w:space="0" w:color="auto"/>
        <w:right w:val="none" w:sz="0" w:space="0" w:color="auto"/>
      </w:divBdr>
    </w:div>
    <w:div w:id="1590769250">
      <w:bodyDiv w:val="1"/>
      <w:marLeft w:val="0"/>
      <w:marRight w:val="0"/>
      <w:marTop w:val="0"/>
      <w:marBottom w:val="0"/>
      <w:divBdr>
        <w:top w:val="none" w:sz="0" w:space="0" w:color="auto"/>
        <w:left w:val="none" w:sz="0" w:space="0" w:color="auto"/>
        <w:bottom w:val="none" w:sz="0" w:space="0" w:color="auto"/>
        <w:right w:val="none" w:sz="0" w:space="0" w:color="auto"/>
      </w:divBdr>
    </w:div>
    <w:div w:id="1611090334">
      <w:bodyDiv w:val="1"/>
      <w:marLeft w:val="0"/>
      <w:marRight w:val="0"/>
      <w:marTop w:val="0"/>
      <w:marBottom w:val="0"/>
      <w:divBdr>
        <w:top w:val="none" w:sz="0" w:space="0" w:color="auto"/>
        <w:left w:val="none" w:sz="0" w:space="0" w:color="auto"/>
        <w:bottom w:val="none" w:sz="0" w:space="0" w:color="auto"/>
        <w:right w:val="none" w:sz="0" w:space="0" w:color="auto"/>
      </w:divBdr>
    </w:div>
    <w:div w:id="1753090483">
      <w:bodyDiv w:val="1"/>
      <w:marLeft w:val="0"/>
      <w:marRight w:val="0"/>
      <w:marTop w:val="0"/>
      <w:marBottom w:val="0"/>
      <w:divBdr>
        <w:top w:val="none" w:sz="0" w:space="0" w:color="auto"/>
        <w:left w:val="none" w:sz="0" w:space="0" w:color="auto"/>
        <w:bottom w:val="none" w:sz="0" w:space="0" w:color="auto"/>
        <w:right w:val="none" w:sz="0" w:space="0" w:color="auto"/>
      </w:divBdr>
    </w:div>
    <w:div w:id="1925987527">
      <w:bodyDiv w:val="1"/>
      <w:marLeft w:val="0"/>
      <w:marRight w:val="0"/>
      <w:marTop w:val="0"/>
      <w:marBottom w:val="0"/>
      <w:divBdr>
        <w:top w:val="none" w:sz="0" w:space="0" w:color="auto"/>
        <w:left w:val="none" w:sz="0" w:space="0" w:color="auto"/>
        <w:bottom w:val="none" w:sz="0" w:space="0" w:color="auto"/>
        <w:right w:val="none" w:sz="0" w:space="0" w:color="auto"/>
      </w:divBdr>
    </w:div>
    <w:div w:id="1947273564">
      <w:bodyDiv w:val="1"/>
      <w:marLeft w:val="0"/>
      <w:marRight w:val="0"/>
      <w:marTop w:val="0"/>
      <w:marBottom w:val="0"/>
      <w:divBdr>
        <w:top w:val="none" w:sz="0" w:space="0" w:color="auto"/>
        <w:left w:val="none" w:sz="0" w:space="0" w:color="auto"/>
        <w:bottom w:val="none" w:sz="0" w:space="0" w:color="auto"/>
        <w:right w:val="none" w:sz="0" w:space="0" w:color="auto"/>
      </w:divBdr>
    </w:div>
    <w:div w:id="1986885354">
      <w:bodyDiv w:val="1"/>
      <w:marLeft w:val="0"/>
      <w:marRight w:val="0"/>
      <w:marTop w:val="0"/>
      <w:marBottom w:val="0"/>
      <w:divBdr>
        <w:top w:val="none" w:sz="0" w:space="0" w:color="auto"/>
        <w:left w:val="none" w:sz="0" w:space="0" w:color="auto"/>
        <w:bottom w:val="none" w:sz="0" w:space="0" w:color="auto"/>
        <w:right w:val="none" w:sz="0" w:space="0" w:color="auto"/>
      </w:divBdr>
    </w:div>
    <w:div w:id="1993829324">
      <w:bodyDiv w:val="1"/>
      <w:marLeft w:val="0"/>
      <w:marRight w:val="0"/>
      <w:marTop w:val="0"/>
      <w:marBottom w:val="0"/>
      <w:divBdr>
        <w:top w:val="none" w:sz="0" w:space="0" w:color="auto"/>
        <w:left w:val="none" w:sz="0" w:space="0" w:color="auto"/>
        <w:bottom w:val="none" w:sz="0" w:space="0" w:color="auto"/>
        <w:right w:val="none" w:sz="0" w:space="0" w:color="auto"/>
      </w:divBdr>
    </w:div>
    <w:div w:id="2010326671">
      <w:bodyDiv w:val="1"/>
      <w:marLeft w:val="0"/>
      <w:marRight w:val="0"/>
      <w:marTop w:val="0"/>
      <w:marBottom w:val="0"/>
      <w:divBdr>
        <w:top w:val="none" w:sz="0" w:space="0" w:color="auto"/>
        <w:left w:val="none" w:sz="0" w:space="0" w:color="auto"/>
        <w:bottom w:val="none" w:sz="0" w:space="0" w:color="auto"/>
        <w:right w:val="none" w:sz="0" w:space="0" w:color="auto"/>
      </w:divBdr>
    </w:div>
    <w:div w:id="208969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A60B24-AA4D-4C9B-A70D-BF4586E9E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7</Pages>
  <Words>3567</Words>
  <Characters>20334</Characters>
  <DocSecurity>0</DocSecurity>
  <Lines>169</Lines>
  <Paragraphs>47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23854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2023-10-18T10:20:00Z</cp:lastPrinted>
  <dcterms:created xsi:type="dcterms:W3CDTF">2024-10-15T08:00:00Z</dcterms:created>
  <dcterms:modified xsi:type="dcterms:W3CDTF">2024-10-16T10:56:00Z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fc11a7cde85c49acb53b853df1624a7b202410161356169">
    <vt:lpwstr>oiFmvd5ONL04n8dGuSgwilbyRBI=</vt:lpwstr>
  </property>
</Properties>
</file>