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A65F87" w14:textId="77777777" w:rsidR="00D3629E" w:rsidRPr="00FD6F72" w:rsidRDefault="00D3629E" w:rsidP="00D3629E">
      <w:pPr>
        <w:spacing w:after="0" w:line="240" w:lineRule="auto"/>
        <w:ind w:left="5245"/>
        <w:jc w:val="both"/>
        <w:rPr>
          <w:rFonts w:ascii="Times New Roman" w:eastAsia="Times New Roman" w:hAnsi="Times New Roman" w:cs="Times New Roman"/>
          <w:sz w:val="24"/>
          <w:szCs w:val="24"/>
        </w:rPr>
      </w:pPr>
      <w:r w:rsidRPr="00FD6F72">
        <w:rPr>
          <w:rFonts w:ascii="Times New Roman" w:eastAsia="Times New Roman" w:hAnsi="Times New Roman" w:cs="Times New Roman"/>
          <w:sz w:val="24"/>
          <w:szCs w:val="24"/>
        </w:rPr>
        <w:t>Baudžiamoji byla Nr. 2K-239-495/2024</w:t>
      </w:r>
    </w:p>
    <w:p w14:paraId="76AB8F7D" w14:textId="77777777" w:rsidR="00D3629E" w:rsidRPr="00FD6F72" w:rsidRDefault="00D3629E" w:rsidP="00D3629E">
      <w:pPr>
        <w:spacing w:after="0" w:line="240" w:lineRule="auto"/>
        <w:ind w:left="5245"/>
        <w:jc w:val="both"/>
        <w:rPr>
          <w:rFonts w:ascii="Times New Roman" w:eastAsia="Times New Roman" w:hAnsi="Times New Roman" w:cs="Times New Roman"/>
          <w:sz w:val="24"/>
          <w:szCs w:val="24"/>
        </w:rPr>
      </w:pPr>
      <w:r w:rsidRPr="00FD6F72">
        <w:rPr>
          <w:rFonts w:ascii="Times New Roman" w:eastAsia="Times New Roman" w:hAnsi="Times New Roman" w:cs="Times New Roman"/>
          <w:sz w:val="24"/>
          <w:szCs w:val="24"/>
        </w:rPr>
        <w:t xml:space="preserve">Teisminio proceso Nr. </w:t>
      </w:r>
      <w:r w:rsidRPr="00FD6F72">
        <w:rPr>
          <w:rFonts w:ascii="Times New Roman" w:hAnsi="Times New Roman" w:cs="Times New Roman"/>
          <w:bCs/>
          <w:color w:val="000000"/>
          <w:sz w:val="24"/>
          <w:szCs w:val="24"/>
        </w:rPr>
        <w:t>1-03-6-00057-2017-2</w:t>
      </w:r>
    </w:p>
    <w:p w14:paraId="2EAC9942" w14:textId="77777777" w:rsidR="00D3629E" w:rsidRPr="00FD6F72" w:rsidRDefault="00D3629E" w:rsidP="00D3629E">
      <w:pPr>
        <w:spacing w:after="0" w:line="240" w:lineRule="auto"/>
        <w:ind w:left="5245"/>
        <w:jc w:val="both"/>
        <w:rPr>
          <w:rFonts w:ascii="Times New Roman" w:eastAsia="Times New Roman" w:hAnsi="Times New Roman"/>
          <w:color w:val="000000"/>
          <w:sz w:val="24"/>
          <w:szCs w:val="24"/>
          <w:lang w:eastAsia="lt-LT"/>
        </w:rPr>
      </w:pPr>
      <w:r w:rsidRPr="00FD6F72">
        <w:rPr>
          <w:rFonts w:ascii="Times New Roman" w:eastAsia="Times New Roman" w:hAnsi="Times New Roman" w:cs="Times New Roman"/>
          <w:sz w:val="24"/>
          <w:szCs w:val="24"/>
        </w:rPr>
        <w:t xml:space="preserve">Procesinio sprendimo kategorijos: </w:t>
      </w:r>
      <w:r w:rsidRPr="00FD6F72">
        <w:rPr>
          <w:rFonts w:ascii="Times New Roman" w:eastAsia="Times New Roman" w:hAnsi="Times New Roman"/>
          <w:color w:val="000000"/>
          <w:sz w:val="24"/>
          <w:szCs w:val="24"/>
          <w:lang w:eastAsia="lt-LT"/>
        </w:rPr>
        <w:t>1.1.4.4.5;</w:t>
      </w:r>
    </w:p>
    <w:p w14:paraId="2E8053B7" w14:textId="42494F89" w:rsidR="00D3629E" w:rsidRPr="00FD6F72" w:rsidRDefault="00D3629E" w:rsidP="00D3629E">
      <w:pPr>
        <w:spacing w:after="0" w:line="240" w:lineRule="auto"/>
        <w:ind w:left="5245"/>
        <w:jc w:val="both"/>
        <w:rPr>
          <w:rFonts w:ascii="Times New Roman" w:eastAsia="Times New Roman" w:hAnsi="Times New Roman"/>
          <w:color w:val="000000"/>
          <w:sz w:val="24"/>
          <w:szCs w:val="24"/>
          <w:lang w:eastAsia="lt-LT"/>
        </w:rPr>
      </w:pPr>
      <w:r w:rsidRPr="00FD6F72">
        <w:rPr>
          <w:rFonts w:ascii="Times New Roman" w:eastAsia="Times New Roman" w:hAnsi="Times New Roman"/>
          <w:color w:val="000000"/>
          <w:sz w:val="24"/>
          <w:szCs w:val="24"/>
          <w:lang w:eastAsia="lt-LT"/>
        </w:rPr>
        <w:t>1.2.14.6.2.1; 1.2.18.10.1; 2.1.2.7; 2.1.7.4.4</w:t>
      </w:r>
    </w:p>
    <w:p w14:paraId="4E66CFE1" w14:textId="4AAC389C" w:rsidR="00366616" w:rsidRPr="00FD6F72" w:rsidRDefault="00366616" w:rsidP="00366616">
      <w:pPr>
        <w:spacing w:after="0" w:line="240" w:lineRule="auto"/>
        <w:ind w:left="5245"/>
        <w:rPr>
          <w:rFonts w:ascii="Times New Roman" w:eastAsia="Times New Roman" w:hAnsi="Times New Roman"/>
          <w:color w:val="000000"/>
          <w:sz w:val="24"/>
          <w:szCs w:val="24"/>
          <w:lang w:eastAsia="lt-LT"/>
        </w:rPr>
      </w:pPr>
      <w:r w:rsidRPr="00FD6F72">
        <w:rPr>
          <w:rFonts w:ascii="Times New Roman" w:eastAsia="Times New Roman" w:hAnsi="Times New Roman"/>
          <w:color w:val="000000"/>
          <w:sz w:val="24"/>
          <w:szCs w:val="24"/>
          <w:lang w:eastAsia="lt-LT"/>
        </w:rPr>
        <w:t xml:space="preserve">(S) </w:t>
      </w:r>
    </w:p>
    <w:p w14:paraId="0C186C0D" w14:textId="77777777" w:rsidR="00D3629E" w:rsidRPr="00FD6F72" w:rsidRDefault="00D3629E" w:rsidP="00D3629E">
      <w:pPr>
        <w:spacing w:after="0" w:line="240" w:lineRule="auto"/>
        <w:rPr>
          <w:rFonts w:ascii="Times New Roman" w:eastAsia="Times New Roman" w:hAnsi="Times New Roman" w:cs="Times New Roman"/>
          <w:sz w:val="24"/>
          <w:szCs w:val="24"/>
        </w:rPr>
      </w:pPr>
    </w:p>
    <w:p w14:paraId="1FF5D6A9" w14:textId="77777777" w:rsidR="00D3629E" w:rsidRPr="00FD6F72" w:rsidRDefault="00D3629E" w:rsidP="00D3629E">
      <w:pPr>
        <w:spacing w:after="0" w:line="240" w:lineRule="auto"/>
        <w:jc w:val="center"/>
        <w:rPr>
          <w:rFonts w:ascii="Times New Roman" w:eastAsia="Times New Roman" w:hAnsi="Times New Roman" w:cs="Times New Roman"/>
          <w:sz w:val="24"/>
          <w:szCs w:val="24"/>
        </w:rPr>
      </w:pPr>
      <w:r w:rsidRPr="00FD6F72">
        <w:rPr>
          <w:rFonts w:ascii="Times New Roman" w:eastAsia="Times New Roman" w:hAnsi="Times New Roman" w:cs="Times New Roman"/>
          <w:noProof/>
          <w:sz w:val="24"/>
          <w:szCs w:val="24"/>
        </w:rPr>
        <w:drawing>
          <wp:inline distT="0" distB="0" distL="0" distR="0" wp14:anchorId="50254896" wp14:editId="415E8ED7">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3538E41E" w14:textId="77777777" w:rsidR="00D3629E" w:rsidRPr="00FD6F72" w:rsidRDefault="00D3629E" w:rsidP="00D3629E">
      <w:pPr>
        <w:spacing w:after="0" w:line="240" w:lineRule="auto"/>
        <w:jc w:val="center"/>
        <w:rPr>
          <w:rFonts w:ascii="Times New Roman" w:eastAsia="Times New Roman" w:hAnsi="Times New Roman" w:cs="Times New Roman"/>
          <w:sz w:val="24"/>
          <w:szCs w:val="24"/>
        </w:rPr>
      </w:pPr>
    </w:p>
    <w:p w14:paraId="62941AC1" w14:textId="77777777" w:rsidR="00D3629E" w:rsidRPr="00FD6F72" w:rsidRDefault="00D3629E" w:rsidP="00D3629E">
      <w:pPr>
        <w:keepNext/>
        <w:spacing w:after="0" w:line="240" w:lineRule="auto"/>
        <w:jc w:val="center"/>
        <w:outlineLvl w:val="0"/>
        <w:rPr>
          <w:rFonts w:ascii="Times New Roman" w:eastAsia="Times New Roman" w:hAnsi="Times New Roman" w:cs="Times New Roman"/>
          <w:b/>
          <w:bCs/>
          <w:sz w:val="32"/>
          <w:szCs w:val="24"/>
        </w:rPr>
      </w:pPr>
      <w:r w:rsidRPr="00FD6F72">
        <w:rPr>
          <w:rFonts w:ascii="Times New Roman" w:eastAsia="Times New Roman" w:hAnsi="Times New Roman" w:cs="Times New Roman"/>
          <w:b/>
          <w:bCs/>
          <w:sz w:val="32"/>
          <w:szCs w:val="24"/>
        </w:rPr>
        <w:t xml:space="preserve">LIETUVOS AUKŠČIAUSIASIS TEISMAS </w:t>
      </w:r>
    </w:p>
    <w:p w14:paraId="66D33F5E" w14:textId="77777777" w:rsidR="00D3629E" w:rsidRPr="00FD6F72" w:rsidRDefault="00D3629E" w:rsidP="00D3629E">
      <w:pPr>
        <w:keepNext/>
        <w:spacing w:after="0" w:line="240" w:lineRule="auto"/>
        <w:outlineLvl w:val="0"/>
        <w:rPr>
          <w:rFonts w:ascii="Times New Roman" w:eastAsia="Times New Roman" w:hAnsi="Times New Roman" w:cs="Times New Roman"/>
          <w:b/>
          <w:bCs/>
          <w:sz w:val="32"/>
          <w:szCs w:val="24"/>
        </w:rPr>
      </w:pPr>
    </w:p>
    <w:p w14:paraId="5132F082" w14:textId="77777777" w:rsidR="00D3629E" w:rsidRPr="00FD6F72" w:rsidRDefault="00D3629E" w:rsidP="00D3629E">
      <w:pPr>
        <w:keepNext/>
        <w:spacing w:after="0" w:line="240" w:lineRule="auto"/>
        <w:jc w:val="center"/>
        <w:outlineLvl w:val="0"/>
        <w:rPr>
          <w:rFonts w:ascii="Times New Roman" w:eastAsia="Times New Roman" w:hAnsi="Times New Roman" w:cs="Times New Roman"/>
          <w:b/>
          <w:bCs/>
          <w:sz w:val="32"/>
          <w:szCs w:val="24"/>
        </w:rPr>
      </w:pPr>
      <w:r w:rsidRPr="00FD6F72">
        <w:rPr>
          <w:rFonts w:ascii="Times New Roman" w:eastAsia="Times New Roman" w:hAnsi="Times New Roman" w:cs="Times New Roman"/>
          <w:b/>
          <w:bCs/>
          <w:sz w:val="32"/>
          <w:szCs w:val="24"/>
        </w:rPr>
        <w:t>N U T A R T I S</w:t>
      </w:r>
    </w:p>
    <w:p w14:paraId="2A4192A1" w14:textId="77777777" w:rsidR="00D3629E" w:rsidRPr="00FD6F72" w:rsidRDefault="00D3629E" w:rsidP="00D3629E">
      <w:pPr>
        <w:keepNext/>
        <w:spacing w:after="0" w:line="240" w:lineRule="auto"/>
        <w:jc w:val="center"/>
        <w:outlineLvl w:val="1"/>
        <w:rPr>
          <w:rFonts w:ascii="Times New Roman" w:eastAsia="Times New Roman" w:hAnsi="Times New Roman" w:cs="Times New Roman"/>
          <w:sz w:val="28"/>
          <w:szCs w:val="24"/>
        </w:rPr>
      </w:pPr>
      <w:r w:rsidRPr="00FD6F72">
        <w:rPr>
          <w:rFonts w:ascii="Times New Roman" w:eastAsia="Times New Roman" w:hAnsi="Times New Roman" w:cs="Times New Roman"/>
          <w:sz w:val="24"/>
          <w:szCs w:val="24"/>
        </w:rPr>
        <w:t>LIETUVOS RESPUBLIKOS VARDU</w:t>
      </w:r>
    </w:p>
    <w:p w14:paraId="30A2F771" w14:textId="77777777" w:rsidR="00D3629E" w:rsidRPr="00FD6F72" w:rsidRDefault="00D3629E" w:rsidP="00D3629E">
      <w:pPr>
        <w:spacing w:after="0" w:line="240" w:lineRule="auto"/>
        <w:rPr>
          <w:rFonts w:ascii="Times New Roman" w:eastAsia="Times New Roman" w:hAnsi="Times New Roman" w:cs="Times New Roman"/>
          <w:sz w:val="24"/>
          <w:szCs w:val="24"/>
        </w:rPr>
      </w:pPr>
    </w:p>
    <w:p w14:paraId="76FB726E" w14:textId="77777777" w:rsidR="00D3629E" w:rsidRPr="00FD6F72" w:rsidRDefault="00D3629E" w:rsidP="00D3629E">
      <w:pPr>
        <w:keepNext/>
        <w:spacing w:after="0" w:line="240" w:lineRule="auto"/>
        <w:jc w:val="center"/>
        <w:outlineLvl w:val="0"/>
        <w:rPr>
          <w:rFonts w:ascii="Times New Roman" w:eastAsia="Times New Roman" w:hAnsi="Times New Roman" w:cs="Times New Roman"/>
          <w:bCs/>
          <w:sz w:val="24"/>
          <w:szCs w:val="24"/>
        </w:rPr>
      </w:pPr>
      <w:r w:rsidRPr="00FD6F72">
        <w:rPr>
          <w:rFonts w:ascii="Times New Roman" w:eastAsia="Times New Roman" w:hAnsi="Times New Roman" w:cs="Times New Roman"/>
          <w:bCs/>
          <w:sz w:val="24"/>
          <w:szCs w:val="24"/>
        </w:rPr>
        <w:t>2024 m. lapkričio 26 d.</w:t>
      </w:r>
    </w:p>
    <w:p w14:paraId="2761D1A2" w14:textId="77777777" w:rsidR="00D3629E" w:rsidRPr="00FD6F72" w:rsidRDefault="00D3629E" w:rsidP="00D3629E">
      <w:pPr>
        <w:spacing w:after="0" w:line="240" w:lineRule="auto"/>
        <w:jc w:val="center"/>
        <w:rPr>
          <w:rFonts w:ascii="Times New Roman" w:eastAsia="Times New Roman" w:hAnsi="Times New Roman" w:cs="Times New Roman"/>
          <w:sz w:val="24"/>
          <w:szCs w:val="24"/>
        </w:rPr>
      </w:pPr>
      <w:r w:rsidRPr="00FD6F72">
        <w:rPr>
          <w:rFonts w:ascii="Times New Roman" w:eastAsia="Times New Roman" w:hAnsi="Times New Roman" w:cs="Times New Roman"/>
          <w:sz w:val="24"/>
          <w:szCs w:val="24"/>
        </w:rPr>
        <w:t>Vilnius</w:t>
      </w:r>
    </w:p>
    <w:p w14:paraId="6EB40E70" w14:textId="77777777" w:rsidR="00D3629E" w:rsidRPr="00FD6F72" w:rsidRDefault="00D3629E" w:rsidP="00D3629E">
      <w:pPr>
        <w:spacing w:after="0" w:line="240" w:lineRule="auto"/>
        <w:rPr>
          <w:rFonts w:ascii="Times New Roman" w:eastAsia="Times New Roman" w:hAnsi="Times New Roman" w:cs="Times New Roman"/>
          <w:sz w:val="24"/>
          <w:szCs w:val="24"/>
        </w:rPr>
      </w:pPr>
    </w:p>
    <w:p w14:paraId="0C9ACFAF" w14:textId="77777777" w:rsidR="00D3629E" w:rsidRPr="00FD6F72" w:rsidRDefault="00D3629E" w:rsidP="00D3629E">
      <w:pPr>
        <w:spacing w:after="0" w:line="240" w:lineRule="auto"/>
        <w:ind w:firstLine="720"/>
        <w:jc w:val="both"/>
        <w:rPr>
          <w:rFonts w:ascii="Times New Roman" w:eastAsia="Times New Roman" w:hAnsi="Times New Roman" w:cs="Times New Roman"/>
          <w:spacing w:val="-4"/>
          <w:sz w:val="24"/>
          <w:szCs w:val="24"/>
        </w:rPr>
      </w:pPr>
      <w:r w:rsidRPr="00FD6F72">
        <w:rPr>
          <w:rFonts w:ascii="Times New Roman" w:eastAsia="Times New Roman" w:hAnsi="Times New Roman" w:cs="Times New Roman"/>
          <w:spacing w:val="-4"/>
          <w:sz w:val="24"/>
          <w:szCs w:val="24"/>
        </w:rPr>
        <w:t xml:space="preserve">Lietuvos Aukščiausiojo Teismo Baudžiamųjų bylų skyriaus teisėjų kolegija, susidedanti iš teisėjų Danutės </w:t>
      </w:r>
      <w:proofErr w:type="spellStart"/>
      <w:r w:rsidRPr="00FD6F72">
        <w:rPr>
          <w:rFonts w:ascii="Times New Roman" w:eastAsia="Times New Roman" w:hAnsi="Times New Roman" w:cs="Times New Roman"/>
          <w:spacing w:val="-4"/>
          <w:sz w:val="24"/>
          <w:szCs w:val="24"/>
        </w:rPr>
        <w:t>Jočienės</w:t>
      </w:r>
      <w:proofErr w:type="spellEnd"/>
      <w:r w:rsidRPr="00FD6F72">
        <w:rPr>
          <w:rFonts w:ascii="Times New Roman" w:eastAsia="Times New Roman" w:hAnsi="Times New Roman" w:cs="Times New Roman"/>
          <w:spacing w:val="-4"/>
          <w:sz w:val="24"/>
          <w:szCs w:val="24"/>
        </w:rPr>
        <w:t xml:space="preserve"> (kolegijos pirmininkė), Aleno </w:t>
      </w:r>
      <w:proofErr w:type="spellStart"/>
      <w:r w:rsidRPr="00FD6F72">
        <w:rPr>
          <w:rFonts w:ascii="Times New Roman" w:eastAsia="Times New Roman" w:hAnsi="Times New Roman" w:cs="Times New Roman"/>
          <w:spacing w:val="-4"/>
          <w:sz w:val="24"/>
          <w:szCs w:val="24"/>
        </w:rPr>
        <w:t>Piesliako</w:t>
      </w:r>
      <w:proofErr w:type="spellEnd"/>
      <w:r w:rsidRPr="00FD6F72">
        <w:rPr>
          <w:rFonts w:ascii="Times New Roman" w:eastAsia="Times New Roman" w:hAnsi="Times New Roman" w:cs="Times New Roman"/>
          <w:spacing w:val="-4"/>
          <w:sz w:val="24"/>
          <w:szCs w:val="24"/>
        </w:rPr>
        <w:t xml:space="preserve"> ir Daivos </w:t>
      </w:r>
      <w:proofErr w:type="spellStart"/>
      <w:r w:rsidRPr="00FD6F72">
        <w:rPr>
          <w:rFonts w:ascii="Times New Roman" w:eastAsia="Times New Roman" w:hAnsi="Times New Roman" w:cs="Times New Roman"/>
          <w:spacing w:val="-4"/>
          <w:sz w:val="24"/>
          <w:szCs w:val="24"/>
        </w:rPr>
        <w:t>Pranytės-Zalieckienės</w:t>
      </w:r>
      <w:proofErr w:type="spellEnd"/>
      <w:r w:rsidRPr="00FD6F72">
        <w:rPr>
          <w:rFonts w:ascii="Times New Roman" w:eastAsia="Times New Roman" w:hAnsi="Times New Roman" w:cs="Times New Roman"/>
          <w:spacing w:val="-4"/>
          <w:sz w:val="24"/>
          <w:szCs w:val="24"/>
        </w:rPr>
        <w:t xml:space="preserve"> (pranešėja),</w:t>
      </w:r>
    </w:p>
    <w:p w14:paraId="2A1E1CC1" w14:textId="47C76493" w:rsidR="00D3629E" w:rsidRPr="00FD6F72" w:rsidRDefault="00D3629E" w:rsidP="00D3629E">
      <w:pPr>
        <w:pStyle w:val="Betarp"/>
        <w:ind w:firstLine="709"/>
        <w:jc w:val="both"/>
        <w:rPr>
          <w:rFonts w:ascii="Times New Roman" w:eastAsia="Times New Roman" w:hAnsi="Times New Roman"/>
          <w:spacing w:val="-2"/>
          <w:sz w:val="24"/>
          <w:szCs w:val="24"/>
        </w:rPr>
      </w:pPr>
      <w:r w:rsidRPr="00FD6F72">
        <w:rPr>
          <w:rFonts w:ascii="Times New Roman" w:eastAsia="Times New Roman" w:hAnsi="Times New Roman"/>
          <w:spacing w:val="-2"/>
          <w:sz w:val="24"/>
          <w:szCs w:val="24"/>
        </w:rPr>
        <w:t xml:space="preserve">teismo posėdyje kasacine rašytinio proceso tvarka išnagrinėjo baudžiamąją bylą pagal </w:t>
      </w:r>
      <w:bookmarkStart w:id="0" w:name="_Hlk181005526"/>
      <w:bookmarkStart w:id="1" w:name="_Hlk75264608"/>
      <w:r w:rsidRPr="00FD6F72">
        <w:rPr>
          <w:rFonts w:ascii="Times New Roman" w:eastAsia="Times New Roman" w:hAnsi="Times New Roman"/>
          <w:b/>
          <w:bCs/>
          <w:spacing w:val="-2"/>
          <w:sz w:val="24"/>
          <w:szCs w:val="24"/>
        </w:rPr>
        <w:t xml:space="preserve">nuteistojo </w:t>
      </w:r>
      <w:bookmarkStart w:id="2" w:name="Buk_230"/>
      <w:r w:rsidR="00366616" w:rsidRPr="00FD6F72">
        <w:rPr>
          <w:rFonts w:ascii="Times New Roman" w:eastAsia="Times New Roman" w:hAnsi="Times New Roman"/>
          <w:b/>
          <w:bCs/>
          <w:spacing w:val="-2"/>
          <w:sz w:val="24"/>
          <w:szCs w:val="24"/>
        </w:rPr>
        <w:t xml:space="preserve">P. B. </w:t>
      </w:r>
      <w:bookmarkEnd w:id="2"/>
      <w:r w:rsidRPr="00FD6F72">
        <w:rPr>
          <w:rFonts w:ascii="Times New Roman" w:eastAsia="Times New Roman" w:hAnsi="Times New Roman"/>
          <w:b/>
          <w:bCs/>
          <w:spacing w:val="-2"/>
          <w:sz w:val="24"/>
          <w:szCs w:val="24"/>
        </w:rPr>
        <w:t xml:space="preserve">ir jo gynėjo advokato Edvino </w:t>
      </w:r>
      <w:proofErr w:type="spellStart"/>
      <w:r w:rsidRPr="00FD6F72">
        <w:rPr>
          <w:rFonts w:ascii="Times New Roman" w:eastAsia="Times New Roman" w:hAnsi="Times New Roman"/>
          <w:b/>
          <w:bCs/>
          <w:spacing w:val="-2"/>
          <w:sz w:val="24"/>
          <w:szCs w:val="24"/>
        </w:rPr>
        <w:t>Sergaičio</w:t>
      </w:r>
      <w:proofErr w:type="spellEnd"/>
      <w:r w:rsidRPr="00FD6F72">
        <w:rPr>
          <w:rFonts w:ascii="Times New Roman" w:eastAsia="Times New Roman" w:hAnsi="Times New Roman"/>
          <w:b/>
          <w:bCs/>
          <w:spacing w:val="-2"/>
          <w:sz w:val="24"/>
          <w:szCs w:val="24"/>
        </w:rPr>
        <w:t xml:space="preserve">, nuteistojo </w:t>
      </w:r>
      <w:bookmarkStart w:id="3" w:name="Buk_30"/>
      <w:r w:rsidR="00366616" w:rsidRPr="00FD6F72">
        <w:rPr>
          <w:rFonts w:ascii="Times New Roman" w:eastAsia="Times New Roman" w:hAnsi="Times New Roman"/>
          <w:b/>
          <w:bCs/>
          <w:spacing w:val="-2"/>
          <w:sz w:val="24"/>
          <w:szCs w:val="24"/>
        </w:rPr>
        <w:t xml:space="preserve">A. K. </w:t>
      </w:r>
      <w:bookmarkEnd w:id="3"/>
      <w:r w:rsidRPr="00FD6F72">
        <w:rPr>
          <w:rFonts w:ascii="Times New Roman" w:eastAsia="Times New Roman" w:hAnsi="Times New Roman"/>
          <w:b/>
          <w:bCs/>
          <w:spacing w:val="-2"/>
          <w:sz w:val="24"/>
          <w:szCs w:val="24"/>
        </w:rPr>
        <w:t xml:space="preserve">ir jo gynėjo advokato Eriko </w:t>
      </w:r>
      <w:proofErr w:type="spellStart"/>
      <w:r w:rsidRPr="00FD6F72">
        <w:rPr>
          <w:rFonts w:ascii="Times New Roman" w:eastAsia="Times New Roman" w:hAnsi="Times New Roman"/>
          <w:b/>
          <w:bCs/>
          <w:spacing w:val="-2"/>
          <w:sz w:val="24"/>
          <w:szCs w:val="24"/>
        </w:rPr>
        <w:t>Rugieniaus</w:t>
      </w:r>
      <w:proofErr w:type="spellEnd"/>
      <w:r w:rsidRPr="00FD6F72">
        <w:rPr>
          <w:rFonts w:ascii="Times New Roman" w:eastAsia="Times New Roman" w:hAnsi="Times New Roman"/>
          <w:b/>
          <w:bCs/>
          <w:spacing w:val="-2"/>
          <w:sz w:val="24"/>
          <w:szCs w:val="24"/>
        </w:rPr>
        <w:t xml:space="preserve"> </w:t>
      </w:r>
      <w:bookmarkEnd w:id="0"/>
      <w:r w:rsidRPr="00FD6F72">
        <w:rPr>
          <w:rFonts w:ascii="Times New Roman" w:eastAsia="Times New Roman" w:hAnsi="Times New Roman"/>
          <w:spacing w:val="-2"/>
          <w:sz w:val="24"/>
          <w:szCs w:val="24"/>
        </w:rPr>
        <w:t>kasacinius skundus dėl Kauno apygardos teismo 2021 m. vasario 25 d. nuosprendžio ir Lietuvos apeliacinio teismo Baudžiamųjų bylų skyriaus teisėjų kolegijos 2024</w:t>
      </w:r>
      <w:r w:rsidR="002178A3" w:rsidRPr="00FD6F72">
        <w:rPr>
          <w:rFonts w:ascii="Times New Roman" w:eastAsia="Times New Roman" w:hAnsi="Times New Roman"/>
          <w:spacing w:val="-2"/>
          <w:sz w:val="24"/>
          <w:szCs w:val="24"/>
        </w:rPr>
        <w:t> </w:t>
      </w:r>
      <w:r w:rsidRPr="00FD6F72">
        <w:rPr>
          <w:rFonts w:ascii="Times New Roman" w:eastAsia="Times New Roman" w:hAnsi="Times New Roman"/>
          <w:spacing w:val="-2"/>
          <w:sz w:val="24"/>
          <w:szCs w:val="24"/>
        </w:rPr>
        <w:t>m.</w:t>
      </w:r>
      <w:r w:rsidR="002178A3" w:rsidRPr="00FD6F72">
        <w:rPr>
          <w:rFonts w:ascii="Times New Roman" w:eastAsia="Times New Roman" w:hAnsi="Times New Roman"/>
          <w:spacing w:val="-2"/>
          <w:sz w:val="24"/>
          <w:szCs w:val="24"/>
        </w:rPr>
        <w:t> </w:t>
      </w:r>
      <w:r w:rsidRPr="00FD6F72">
        <w:rPr>
          <w:rFonts w:ascii="Times New Roman" w:eastAsia="Times New Roman" w:hAnsi="Times New Roman"/>
          <w:spacing w:val="-2"/>
          <w:sz w:val="24"/>
          <w:szCs w:val="24"/>
        </w:rPr>
        <w:t xml:space="preserve">sausio 15 d. nuosprendžio. </w:t>
      </w:r>
      <w:bookmarkEnd w:id="1"/>
    </w:p>
    <w:p w14:paraId="6041EA15" w14:textId="77777777" w:rsidR="00D3629E" w:rsidRPr="00FD6F72" w:rsidRDefault="00D3629E" w:rsidP="00D3629E">
      <w:pPr>
        <w:pStyle w:val="Betarp"/>
        <w:ind w:firstLine="709"/>
        <w:jc w:val="both"/>
        <w:rPr>
          <w:rFonts w:ascii="Times New Roman" w:eastAsia="Times New Roman" w:hAnsi="Times New Roman"/>
          <w:spacing w:val="-2"/>
          <w:sz w:val="24"/>
          <w:szCs w:val="24"/>
        </w:rPr>
      </w:pPr>
      <w:r w:rsidRPr="00FD6F72">
        <w:rPr>
          <w:rFonts w:ascii="Times New Roman" w:eastAsia="Times New Roman" w:hAnsi="Times New Roman"/>
          <w:spacing w:val="-2"/>
          <w:sz w:val="24"/>
          <w:szCs w:val="24"/>
        </w:rPr>
        <w:t>Kauno apygardos teismo 2021 m. vasario 25 d. nuosprendžiu:</w:t>
      </w:r>
    </w:p>
    <w:p w14:paraId="5BBE1CE4" w14:textId="6DCACB84" w:rsidR="00D3629E" w:rsidRPr="00FD6F72" w:rsidRDefault="00366616" w:rsidP="00D3629E">
      <w:pPr>
        <w:pStyle w:val="Betarp"/>
        <w:ind w:firstLine="709"/>
        <w:jc w:val="both"/>
        <w:rPr>
          <w:rFonts w:ascii="Times New Roman" w:eastAsia="Times New Roman" w:hAnsi="Times New Roman"/>
          <w:spacing w:val="-2"/>
          <w:sz w:val="24"/>
          <w:szCs w:val="24"/>
        </w:rPr>
      </w:pPr>
      <w:bookmarkStart w:id="4" w:name="Buk_132"/>
      <w:r w:rsidRPr="00FD6F72">
        <w:rPr>
          <w:rFonts w:ascii="Times New Roman" w:eastAsia="Times New Roman" w:hAnsi="Times New Roman"/>
          <w:b/>
          <w:bCs/>
          <w:spacing w:val="-2"/>
          <w:sz w:val="24"/>
          <w:szCs w:val="24"/>
        </w:rPr>
        <w:t xml:space="preserve">P. B. </w:t>
      </w:r>
      <w:bookmarkEnd w:id="4"/>
      <w:r w:rsidR="00D3629E" w:rsidRPr="00FD6F72">
        <w:rPr>
          <w:rFonts w:ascii="Times New Roman" w:eastAsia="Times New Roman" w:hAnsi="Times New Roman"/>
          <w:spacing w:val="-2"/>
          <w:sz w:val="24"/>
          <w:szCs w:val="24"/>
        </w:rPr>
        <w:t>nuteistas pagal Lietuvos Respublikos baudžiamojo kodekso (toliau – BK) 222 straipsnio 1 dalį laisvės atėmimu šešiems mėnesiams, pagal BK 220 straipsnio 1 dalį laisvės atėmimu keturiems mėnesiams, pagal BK 183 straipsnio 2 dalį laisvės atėmimu dvejiems metams. Vadovaujantis BK</w:t>
      </w:r>
      <w:r w:rsidR="002178A3" w:rsidRPr="00FD6F72">
        <w:rPr>
          <w:rFonts w:ascii="Times New Roman" w:eastAsia="Times New Roman" w:hAnsi="Times New Roman"/>
          <w:spacing w:val="-2"/>
          <w:sz w:val="24"/>
          <w:szCs w:val="24"/>
        </w:rPr>
        <w:t> </w:t>
      </w:r>
      <w:r w:rsidR="00D3629E" w:rsidRPr="00FD6F72">
        <w:rPr>
          <w:rFonts w:ascii="Times New Roman" w:eastAsia="Times New Roman" w:hAnsi="Times New Roman"/>
          <w:spacing w:val="-2"/>
          <w:sz w:val="24"/>
          <w:szCs w:val="24"/>
        </w:rPr>
        <w:t>63</w:t>
      </w:r>
      <w:r w:rsidR="002178A3" w:rsidRPr="00FD6F72">
        <w:rPr>
          <w:rFonts w:ascii="Times New Roman" w:eastAsia="Times New Roman" w:hAnsi="Times New Roman"/>
          <w:spacing w:val="-2"/>
          <w:sz w:val="24"/>
          <w:szCs w:val="24"/>
        </w:rPr>
        <w:t> </w:t>
      </w:r>
      <w:r w:rsidR="00D3629E" w:rsidRPr="00FD6F72">
        <w:rPr>
          <w:rFonts w:ascii="Times New Roman" w:eastAsia="Times New Roman" w:hAnsi="Times New Roman"/>
          <w:spacing w:val="-2"/>
          <w:sz w:val="24"/>
          <w:szCs w:val="24"/>
        </w:rPr>
        <w:t>straipsnio 1, 4 dalimis, paskirtos bausmės subendrintos dalinio sudėjimo būdu ir paskirta galutinė subendrinta bausmė – laisvės atėmimas dvejiems metams. Vadovaujantis BK 75 straipsnio 3, 4, 5</w:t>
      </w:r>
      <w:r w:rsidR="002178A3" w:rsidRPr="00FD6F72">
        <w:rPr>
          <w:rFonts w:ascii="Times New Roman" w:eastAsia="Times New Roman" w:hAnsi="Times New Roman"/>
          <w:spacing w:val="-2"/>
          <w:sz w:val="24"/>
          <w:szCs w:val="24"/>
        </w:rPr>
        <w:t> </w:t>
      </w:r>
      <w:r w:rsidR="00D3629E" w:rsidRPr="00FD6F72">
        <w:rPr>
          <w:rFonts w:ascii="Times New Roman" w:eastAsia="Times New Roman" w:hAnsi="Times New Roman"/>
          <w:spacing w:val="-2"/>
          <w:sz w:val="24"/>
          <w:szCs w:val="24"/>
        </w:rPr>
        <w:t xml:space="preserve">dalimis, bausmės vykdymas iš dalies atidėtas ir nustatyta po teismo nuosprendžio įsiteisėjimo nedelsiant atliktina vienerių metų trijų mėnesių laisvės atėmimo bausmės dalis ir vienerių metų likusios neatliktos bausmės vykdymo atidėjimo terminas. </w:t>
      </w:r>
      <w:bookmarkStart w:id="5" w:name="Buk_133"/>
      <w:r w:rsidRPr="00FD6F72">
        <w:rPr>
          <w:rFonts w:ascii="Times New Roman" w:eastAsia="Times New Roman" w:hAnsi="Times New Roman"/>
          <w:spacing w:val="-2"/>
          <w:sz w:val="24"/>
          <w:szCs w:val="24"/>
        </w:rPr>
        <w:t xml:space="preserve">P. B. </w:t>
      </w:r>
      <w:bookmarkEnd w:id="5"/>
      <w:r w:rsidR="00D3629E" w:rsidRPr="00FD6F72">
        <w:rPr>
          <w:rFonts w:ascii="Times New Roman" w:eastAsia="Times New Roman" w:hAnsi="Times New Roman"/>
          <w:spacing w:val="-2"/>
          <w:sz w:val="24"/>
          <w:szCs w:val="24"/>
        </w:rPr>
        <w:t>taip pat paskirta baudžiamojo poveikio priemonė – 10 MGL dydžio įmoka į Nukentėjusių nuo nusikaltimų asmenų fondą ir iki nuosprendžio vykdymo atidėjimo pabaigos paskirta intensyvi priežiūra.</w:t>
      </w:r>
    </w:p>
    <w:p w14:paraId="27673AEF" w14:textId="2B43EAEC" w:rsidR="00D3629E" w:rsidRPr="00FD6F72" w:rsidRDefault="00366616" w:rsidP="00D3629E">
      <w:pPr>
        <w:pStyle w:val="Betarp"/>
        <w:ind w:firstLine="709"/>
        <w:jc w:val="both"/>
        <w:rPr>
          <w:rFonts w:ascii="Times New Roman" w:eastAsia="Times New Roman" w:hAnsi="Times New Roman"/>
          <w:spacing w:val="-2"/>
          <w:sz w:val="24"/>
          <w:szCs w:val="24"/>
        </w:rPr>
      </w:pPr>
      <w:bookmarkStart w:id="6" w:name="Buk_6"/>
      <w:r w:rsidRPr="00FD6F72">
        <w:rPr>
          <w:rFonts w:ascii="Times New Roman" w:eastAsia="Times New Roman" w:hAnsi="Times New Roman"/>
          <w:b/>
          <w:bCs/>
          <w:spacing w:val="-2"/>
          <w:sz w:val="24"/>
          <w:szCs w:val="24"/>
        </w:rPr>
        <w:t xml:space="preserve">A. K. </w:t>
      </w:r>
      <w:bookmarkEnd w:id="6"/>
      <w:r w:rsidR="00D3629E" w:rsidRPr="00FD6F72">
        <w:rPr>
          <w:rFonts w:ascii="Times New Roman" w:eastAsia="Times New Roman" w:hAnsi="Times New Roman"/>
          <w:spacing w:val="-2"/>
          <w:sz w:val="24"/>
          <w:szCs w:val="24"/>
        </w:rPr>
        <w:t xml:space="preserve">nuteistas pagal BK 24 straipsnio 6 dalį, 222 straipsnio 1 dalį laisvės atėmimu keturiems mėnesiams, pagal BK 24 straipsnio 6 dalį, 183 straipsnio 2 dalį laisvės atėmimu vieneriems metams trims mėnesiams. Vadovaujantis BK 63 straipsnio 1, 4 dalimis, paskirtos bausmės subendrintos dalinio sudėjimo būdu ir paskirta subendrinta bausmė – laisvės atėmimas vieneriems metams keturiems mėnesiams. Ši bausmė, vadovaujantis BK 64 straipsnio 1, 3 dalimis, subendrinta su Alytaus rajono apylinkės teismo 2017 m. birželio 1 d. nuosprendžiu paskirta bausme, pridedant dalį neatliktos bausmės, ir paskirta galutinė subendrinta bausmė – laisvės atėmimas vieneriems metams dešimčiai mėnesių. Vadovaujantis BK 75 straipsnio 3, 4, 5 dalimis, bausmės vykdymas iš dalies atidėtas ir nustatyta po teismo nuosprendžio įsiteisėjimo nedelsiant atliktina dešimties mėnesių laisvės atėmimo bausmės dalis ir vienerių metų likusios neatliktos bausmės vykdymo atidėjimo terminas. </w:t>
      </w:r>
      <w:bookmarkStart w:id="7" w:name="Buk_85"/>
      <w:r w:rsidRPr="00FD6F72">
        <w:rPr>
          <w:rFonts w:ascii="Times New Roman" w:eastAsia="Times New Roman" w:hAnsi="Times New Roman"/>
          <w:spacing w:val="-2"/>
          <w:sz w:val="24"/>
          <w:szCs w:val="24"/>
        </w:rPr>
        <w:t xml:space="preserve">A. K. </w:t>
      </w:r>
      <w:bookmarkEnd w:id="7"/>
      <w:r w:rsidR="00D3629E" w:rsidRPr="00FD6F72">
        <w:rPr>
          <w:rFonts w:ascii="Times New Roman" w:eastAsia="Times New Roman" w:hAnsi="Times New Roman"/>
          <w:spacing w:val="-2"/>
          <w:sz w:val="24"/>
          <w:szCs w:val="24"/>
        </w:rPr>
        <w:t>taip pat paskirta baudžiamojo poveikio priemonė – 10 MGL dydžio įmoka į Nukentėjusių nuo nusikaltimų asmenų fondą – ir iki nuosprendžio vykdymo atidėjimo pabaigos paskirta intensyvi priežiūra.</w:t>
      </w:r>
    </w:p>
    <w:p w14:paraId="3E4CB013" w14:textId="338D693F" w:rsidR="00D3629E" w:rsidRPr="00FD6F72" w:rsidRDefault="00D3629E" w:rsidP="00D3629E">
      <w:pPr>
        <w:pStyle w:val="Betarp"/>
        <w:ind w:firstLine="709"/>
        <w:jc w:val="both"/>
        <w:rPr>
          <w:rFonts w:ascii="Times New Roman" w:eastAsia="Times New Roman" w:hAnsi="Times New Roman"/>
          <w:spacing w:val="-2"/>
          <w:sz w:val="24"/>
          <w:szCs w:val="24"/>
        </w:rPr>
      </w:pPr>
      <w:r w:rsidRPr="00FD6F72">
        <w:rPr>
          <w:rFonts w:ascii="Times New Roman" w:eastAsia="Times New Roman" w:hAnsi="Times New Roman"/>
          <w:spacing w:val="-2"/>
          <w:sz w:val="24"/>
          <w:szCs w:val="24"/>
        </w:rPr>
        <w:t xml:space="preserve">Vadovaujantis BK 72 straipsnio 1, 2, 5 dalimis, konfiskuotas </w:t>
      </w:r>
      <w:bookmarkStart w:id="8" w:name="Buk_231"/>
      <w:r w:rsidR="00366616" w:rsidRPr="00FD6F72">
        <w:rPr>
          <w:rFonts w:ascii="Times New Roman" w:eastAsia="Times New Roman" w:hAnsi="Times New Roman"/>
          <w:spacing w:val="-2"/>
          <w:sz w:val="24"/>
          <w:szCs w:val="24"/>
        </w:rPr>
        <w:t xml:space="preserve">P. B. </w:t>
      </w:r>
      <w:bookmarkEnd w:id="8"/>
      <w:r w:rsidRPr="00FD6F72">
        <w:rPr>
          <w:rFonts w:ascii="Times New Roman" w:eastAsia="Times New Roman" w:hAnsi="Times New Roman"/>
          <w:spacing w:val="-2"/>
          <w:sz w:val="24"/>
          <w:szCs w:val="24"/>
        </w:rPr>
        <w:t>93 533 Eur vertės turtas. Taip</w:t>
      </w:r>
      <w:r w:rsidR="002178A3" w:rsidRPr="00FD6F72">
        <w:rPr>
          <w:rFonts w:ascii="Times New Roman" w:eastAsia="Times New Roman" w:hAnsi="Times New Roman"/>
          <w:spacing w:val="-2"/>
          <w:sz w:val="24"/>
          <w:szCs w:val="24"/>
        </w:rPr>
        <w:t> </w:t>
      </w:r>
      <w:r w:rsidRPr="00FD6F72">
        <w:rPr>
          <w:rFonts w:ascii="Times New Roman" w:eastAsia="Times New Roman" w:hAnsi="Times New Roman"/>
          <w:spacing w:val="-2"/>
          <w:sz w:val="24"/>
          <w:szCs w:val="24"/>
        </w:rPr>
        <w:t xml:space="preserve">pat priteista iš </w:t>
      </w:r>
      <w:bookmarkStart w:id="9" w:name="Buk_232"/>
      <w:r w:rsidR="00366616" w:rsidRPr="00FD6F72">
        <w:rPr>
          <w:rFonts w:ascii="Times New Roman" w:eastAsia="Times New Roman" w:hAnsi="Times New Roman"/>
          <w:spacing w:val="-2"/>
          <w:sz w:val="24"/>
          <w:szCs w:val="24"/>
        </w:rPr>
        <w:t xml:space="preserve">P. B. </w:t>
      </w:r>
      <w:bookmarkEnd w:id="9"/>
      <w:r w:rsidRPr="00FD6F72">
        <w:rPr>
          <w:rFonts w:ascii="Times New Roman" w:eastAsia="Times New Roman" w:hAnsi="Times New Roman"/>
          <w:spacing w:val="-2"/>
          <w:sz w:val="24"/>
          <w:szCs w:val="24"/>
        </w:rPr>
        <w:t>22 300,55 Eur valstybei.</w:t>
      </w:r>
    </w:p>
    <w:p w14:paraId="1F0BAD29" w14:textId="35C8ED75" w:rsidR="00D3629E" w:rsidRPr="00FD6F72" w:rsidRDefault="00D3629E" w:rsidP="00D3629E">
      <w:pPr>
        <w:pStyle w:val="Betarp"/>
        <w:ind w:firstLine="709"/>
        <w:jc w:val="both"/>
        <w:rPr>
          <w:rFonts w:ascii="Times New Roman" w:eastAsia="Times New Roman" w:hAnsi="Times New Roman"/>
          <w:spacing w:val="-2"/>
          <w:sz w:val="24"/>
          <w:szCs w:val="24"/>
        </w:rPr>
      </w:pPr>
      <w:r w:rsidRPr="00FD6F72">
        <w:rPr>
          <w:rFonts w:ascii="Times New Roman" w:eastAsia="Times New Roman" w:hAnsi="Times New Roman"/>
          <w:spacing w:val="-2"/>
          <w:sz w:val="24"/>
          <w:szCs w:val="24"/>
        </w:rPr>
        <w:lastRenderedPageBreak/>
        <w:t>Lietuvos apeliacinio teismo Baudžiamųjų bylų skyriaus teisėjų kolegijos 2022 m. vasario 8 d. nuosprendžiu Kauno apygardos teismo 2021 m. vasario 25 d. nuosprendis pakeistas.</w:t>
      </w:r>
    </w:p>
    <w:p w14:paraId="1DFEB2B9" w14:textId="1D44EFD9" w:rsidR="00D3629E" w:rsidRPr="00FD6F72" w:rsidRDefault="00D3629E" w:rsidP="00D3629E">
      <w:pPr>
        <w:pStyle w:val="Betarp"/>
        <w:ind w:firstLine="709"/>
        <w:jc w:val="both"/>
        <w:rPr>
          <w:rFonts w:ascii="Times New Roman" w:eastAsia="Times New Roman" w:hAnsi="Times New Roman"/>
          <w:spacing w:val="-2"/>
          <w:sz w:val="24"/>
          <w:szCs w:val="24"/>
        </w:rPr>
      </w:pPr>
      <w:r w:rsidRPr="00FD6F72">
        <w:rPr>
          <w:rFonts w:ascii="Times New Roman" w:eastAsia="Times New Roman" w:hAnsi="Times New Roman"/>
          <w:spacing w:val="-2"/>
          <w:sz w:val="24"/>
          <w:szCs w:val="24"/>
        </w:rPr>
        <w:t xml:space="preserve">Panaikinta nuosprendžio dalis dėl </w:t>
      </w:r>
      <w:bookmarkStart w:id="10" w:name="Buk_233"/>
      <w:r w:rsidR="00366616" w:rsidRPr="00FD6F72">
        <w:rPr>
          <w:rFonts w:ascii="Times New Roman" w:eastAsia="Times New Roman" w:hAnsi="Times New Roman"/>
          <w:spacing w:val="-2"/>
          <w:sz w:val="24"/>
          <w:szCs w:val="24"/>
        </w:rPr>
        <w:t xml:space="preserve">P. B. </w:t>
      </w:r>
      <w:bookmarkEnd w:id="10"/>
      <w:r w:rsidRPr="00FD6F72">
        <w:rPr>
          <w:rFonts w:ascii="Times New Roman" w:eastAsia="Times New Roman" w:hAnsi="Times New Roman"/>
          <w:spacing w:val="-2"/>
          <w:sz w:val="24"/>
          <w:szCs w:val="24"/>
        </w:rPr>
        <w:t xml:space="preserve">nuteisimo pagal BK 220 straipsnio 1 dalį ir dėl šios dalies priimtas naujas nuosprendis – </w:t>
      </w:r>
      <w:bookmarkStart w:id="11" w:name="Buk_134"/>
      <w:r w:rsidR="00366616" w:rsidRPr="00FD6F72">
        <w:rPr>
          <w:rFonts w:ascii="Times New Roman" w:eastAsia="Times New Roman" w:hAnsi="Times New Roman"/>
          <w:spacing w:val="-2"/>
          <w:sz w:val="24"/>
          <w:szCs w:val="24"/>
        </w:rPr>
        <w:t xml:space="preserve">P. B. </w:t>
      </w:r>
      <w:bookmarkEnd w:id="11"/>
      <w:r w:rsidRPr="00FD6F72">
        <w:rPr>
          <w:rFonts w:ascii="Times New Roman" w:eastAsia="Times New Roman" w:hAnsi="Times New Roman"/>
          <w:spacing w:val="-2"/>
          <w:sz w:val="24"/>
          <w:szCs w:val="24"/>
        </w:rPr>
        <w:t>pagal BK 220 straipsnio 1 dalį išteisintas, nes nepadaryta veika, turinti nusikaltimo ar baudžiamojo nusižengimo požymių.</w:t>
      </w:r>
    </w:p>
    <w:p w14:paraId="4F1B18DB" w14:textId="7E65B218" w:rsidR="00D3629E" w:rsidRPr="00FD6F72" w:rsidRDefault="00D3629E" w:rsidP="00D3629E">
      <w:pPr>
        <w:pStyle w:val="Betarp"/>
        <w:ind w:firstLine="709"/>
        <w:jc w:val="both"/>
        <w:rPr>
          <w:rFonts w:ascii="Times New Roman" w:eastAsia="Times New Roman" w:hAnsi="Times New Roman"/>
          <w:spacing w:val="-2"/>
          <w:sz w:val="24"/>
          <w:szCs w:val="24"/>
        </w:rPr>
      </w:pPr>
      <w:r w:rsidRPr="00FD6F72">
        <w:rPr>
          <w:rFonts w:ascii="Times New Roman" w:eastAsia="Times New Roman" w:hAnsi="Times New Roman"/>
          <w:spacing w:val="-2"/>
          <w:sz w:val="24"/>
          <w:szCs w:val="24"/>
        </w:rPr>
        <w:t xml:space="preserve">Pakeista nuosprendžio dalis dėl nuteistiesiems </w:t>
      </w:r>
      <w:bookmarkStart w:id="12" w:name="Buk_135"/>
      <w:r w:rsidR="00366616" w:rsidRPr="00FD6F72">
        <w:rPr>
          <w:rFonts w:ascii="Times New Roman" w:eastAsia="Times New Roman" w:hAnsi="Times New Roman"/>
          <w:spacing w:val="-2"/>
          <w:sz w:val="24"/>
          <w:szCs w:val="24"/>
        </w:rPr>
        <w:t xml:space="preserve">P. B. </w:t>
      </w:r>
      <w:bookmarkEnd w:id="12"/>
      <w:r w:rsidRPr="00FD6F72">
        <w:rPr>
          <w:rFonts w:ascii="Times New Roman" w:eastAsia="Times New Roman" w:hAnsi="Times New Roman"/>
          <w:spacing w:val="-2"/>
          <w:sz w:val="24"/>
          <w:szCs w:val="24"/>
        </w:rPr>
        <w:t xml:space="preserve">ir </w:t>
      </w:r>
      <w:bookmarkStart w:id="13" w:name="Buk_86"/>
      <w:r w:rsidR="00366616" w:rsidRPr="00FD6F72">
        <w:rPr>
          <w:rFonts w:ascii="Times New Roman" w:eastAsia="Times New Roman" w:hAnsi="Times New Roman"/>
          <w:spacing w:val="-2"/>
          <w:sz w:val="24"/>
          <w:szCs w:val="24"/>
        </w:rPr>
        <w:t xml:space="preserve">A. K. </w:t>
      </w:r>
      <w:bookmarkEnd w:id="13"/>
      <w:r w:rsidRPr="00FD6F72">
        <w:rPr>
          <w:rFonts w:ascii="Times New Roman" w:eastAsia="Times New Roman" w:hAnsi="Times New Roman"/>
          <w:spacing w:val="-2"/>
          <w:sz w:val="24"/>
          <w:szCs w:val="24"/>
        </w:rPr>
        <w:t xml:space="preserve">už atskiras nusikalstamas veikas paskirtų bausmių subendrinimo, taip pat dėl </w:t>
      </w:r>
      <w:bookmarkStart w:id="14" w:name="Buk_87"/>
      <w:r w:rsidR="00366616" w:rsidRPr="00FD6F72">
        <w:rPr>
          <w:rFonts w:ascii="Times New Roman" w:eastAsia="Times New Roman" w:hAnsi="Times New Roman"/>
          <w:spacing w:val="-2"/>
          <w:sz w:val="24"/>
          <w:szCs w:val="24"/>
        </w:rPr>
        <w:t xml:space="preserve">A. K. </w:t>
      </w:r>
      <w:bookmarkEnd w:id="14"/>
      <w:r w:rsidRPr="00FD6F72">
        <w:rPr>
          <w:rFonts w:ascii="Times New Roman" w:eastAsia="Times New Roman" w:hAnsi="Times New Roman"/>
          <w:spacing w:val="-2"/>
          <w:sz w:val="24"/>
          <w:szCs w:val="24"/>
        </w:rPr>
        <w:t xml:space="preserve">paskirtos bausmės subendrinimo su ankstesniu teismo nuosprendžiu paskirta bausme ir paskirtų laisvės atėmimo bausmių vykdymo atidėjimo. </w:t>
      </w:r>
    </w:p>
    <w:p w14:paraId="5D95657E" w14:textId="64EC095D" w:rsidR="00D3629E" w:rsidRPr="00FD6F72" w:rsidRDefault="00366616" w:rsidP="00D3629E">
      <w:pPr>
        <w:pStyle w:val="Betarp"/>
        <w:ind w:firstLine="709"/>
        <w:jc w:val="both"/>
        <w:rPr>
          <w:rFonts w:ascii="Times New Roman" w:eastAsia="Times New Roman" w:hAnsi="Times New Roman"/>
          <w:spacing w:val="-2"/>
          <w:sz w:val="24"/>
          <w:szCs w:val="24"/>
        </w:rPr>
      </w:pPr>
      <w:bookmarkStart w:id="15" w:name="Buk_136"/>
      <w:r w:rsidRPr="00FD6F72">
        <w:rPr>
          <w:rFonts w:ascii="Times New Roman" w:eastAsia="Times New Roman" w:hAnsi="Times New Roman"/>
          <w:spacing w:val="-2"/>
          <w:sz w:val="24"/>
          <w:szCs w:val="24"/>
        </w:rPr>
        <w:t xml:space="preserve">P. B. </w:t>
      </w:r>
      <w:bookmarkEnd w:id="15"/>
      <w:r w:rsidR="00D3629E" w:rsidRPr="00FD6F72">
        <w:rPr>
          <w:rFonts w:ascii="Times New Roman" w:eastAsia="Times New Roman" w:hAnsi="Times New Roman"/>
          <w:spacing w:val="-2"/>
          <w:sz w:val="24"/>
          <w:szCs w:val="24"/>
        </w:rPr>
        <w:t xml:space="preserve">pagal BK 222 straipsnio 1 dalį ir 183 straipsnio 2 dalį paskirtos bausmės, vadovaujantis BK 63 straipsnio 2 dalimi, 5 dalies 1 punktu, subendrintos apėmimo būdu ir paskirta galutinė subendrinta bausmė – laisvės atėmimas dvejiems metams. Vadovaujantis BK 75 straipsnio 3, 5 dalimis, bausmės vykdymas iš dalies atidėtas ir nustatyta po teismo nuosprendžio įsiteisėjimo nedelsiant atliktina šešių mėnesių laisvės atėmimo bausmės dalis, o likusios neatliktos laisvės atėmimo bausmės vykdymas atidėtas vieneriems metams. </w:t>
      </w:r>
      <w:bookmarkStart w:id="16" w:name="Buk_137"/>
      <w:r w:rsidRPr="00FD6F72">
        <w:rPr>
          <w:rFonts w:ascii="Times New Roman" w:eastAsia="Times New Roman" w:hAnsi="Times New Roman"/>
          <w:spacing w:val="-2"/>
          <w:sz w:val="24"/>
          <w:szCs w:val="24"/>
        </w:rPr>
        <w:t xml:space="preserve">P. B. </w:t>
      </w:r>
      <w:bookmarkEnd w:id="16"/>
      <w:r w:rsidR="00D3629E" w:rsidRPr="00FD6F72">
        <w:rPr>
          <w:rFonts w:ascii="Times New Roman" w:eastAsia="Times New Roman" w:hAnsi="Times New Roman"/>
          <w:spacing w:val="-2"/>
          <w:sz w:val="24"/>
          <w:szCs w:val="24"/>
        </w:rPr>
        <w:t>taip pat paskirta baudžiamojo poveikio priemonė – 10 MGL dydžio įmoka į Nukentėjusių nuo nusikaltimų asmenų fondą ir neatliktos laisvės atėmimo bausmės vykdymo atidėjimo laikotarpiui paskirta intensyvi priežiūra.</w:t>
      </w:r>
    </w:p>
    <w:p w14:paraId="47638E1B" w14:textId="175FFF48" w:rsidR="00D3629E" w:rsidRPr="00FD6F72" w:rsidRDefault="00366616" w:rsidP="00D3629E">
      <w:pPr>
        <w:pStyle w:val="Betarp"/>
        <w:ind w:firstLine="709"/>
        <w:jc w:val="both"/>
        <w:rPr>
          <w:rFonts w:ascii="Times New Roman" w:eastAsia="Times New Roman" w:hAnsi="Times New Roman"/>
          <w:spacing w:val="-2"/>
          <w:sz w:val="24"/>
          <w:szCs w:val="24"/>
        </w:rPr>
      </w:pPr>
      <w:bookmarkStart w:id="17" w:name="Buk_88"/>
      <w:r w:rsidRPr="00FD6F72">
        <w:rPr>
          <w:rFonts w:ascii="Times New Roman" w:eastAsia="Times New Roman" w:hAnsi="Times New Roman"/>
          <w:spacing w:val="-2"/>
          <w:sz w:val="24"/>
          <w:szCs w:val="24"/>
        </w:rPr>
        <w:t xml:space="preserve">A. K. </w:t>
      </w:r>
      <w:bookmarkEnd w:id="17"/>
      <w:r w:rsidR="00D3629E" w:rsidRPr="00FD6F72">
        <w:rPr>
          <w:rFonts w:ascii="Times New Roman" w:eastAsia="Times New Roman" w:hAnsi="Times New Roman"/>
          <w:spacing w:val="-2"/>
          <w:sz w:val="24"/>
          <w:szCs w:val="24"/>
        </w:rPr>
        <w:t xml:space="preserve">pagal BK 24 straipsnio 6 dalį, 222 straipsnio 1 dalį ir 24 straipsnio 6 dalį, 183 straipsnio 2 dalį paskirtos bausmės, vadovaujantis BK 63 straipsnio 2 dalimi, 5 dalies 1 punktu, subendrintos apėmimo būdu ir paskirta laisvės atėmimo vieneriems metams trims mėnesiams bausmė. Ši bausmė, vadovaujantis BK 64 straipsnio 1, 3 dalimis, dalinio sudėjimo būdu subendrinta su Alytaus rajono apylinkės teismo 2017 m. birželio 1 d. nuosprendžiu paskirta ir neatlikta bausme ir paskirta galutinė subendrinta bausmė – laisvės atėmimas vieneriems metams devyniems mėnesiams. </w:t>
      </w:r>
    </w:p>
    <w:p w14:paraId="514F7AE6" w14:textId="6E1967C4" w:rsidR="00D3629E" w:rsidRPr="00FD6F72" w:rsidRDefault="00D3629E" w:rsidP="00D3629E">
      <w:pPr>
        <w:pStyle w:val="Betarp"/>
        <w:ind w:firstLine="709"/>
        <w:jc w:val="both"/>
        <w:rPr>
          <w:rFonts w:ascii="Times New Roman" w:eastAsia="Times New Roman" w:hAnsi="Times New Roman"/>
          <w:spacing w:val="-2"/>
          <w:sz w:val="24"/>
          <w:szCs w:val="24"/>
        </w:rPr>
      </w:pPr>
      <w:r w:rsidRPr="00FD6F72">
        <w:rPr>
          <w:rFonts w:ascii="Times New Roman" w:eastAsia="Times New Roman" w:hAnsi="Times New Roman"/>
          <w:spacing w:val="-2"/>
          <w:sz w:val="24"/>
          <w:szCs w:val="24"/>
        </w:rPr>
        <w:t xml:space="preserve">Panaikinta nuosprendžio dalis dėl </w:t>
      </w:r>
      <w:bookmarkStart w:id="18" w:name="Buk_89"/>
      <w:r w:rsidR="00366616" w:rsidRPr="00FD6F72">
        <w:rPr>
          <w:rFonts w:ascii="Times New Roman" w:eastAsia="Times New Roman" w:hAnsi="Times New Roman"/>
          <w:spacing w:val="-2"/>
          <w:sz w:val="24"/>
          <w:szCs w:val="24"/>
        </w:rPr>
        <w:t>A. K.</w:t>
      </w:r>
      <w:bookmarkEnd w:id="18"/>
      <w:r w:rsidRPr="00FD6F72">
        <w:rPr>
          <w:rFonts w:ascii="Times New Roman" w:eastAsia="Times New Roman" w:hAnsi="Times New Roman"/>
          <w:spacing w:val="-2"/>
          <w:sz w:val="24"/>
          <w:szCs w:val="24"/>
        </w:rPr>
        <w:t xml:space="preserve">, vadovaujantis BK 75 straipsnio 3, 4, 5 dalimis, paskirtos laisvės atėmimo bausmės vykdymo dalinio atidėjimo ir nuteistajam paskirtos baudžiamojo poveikio priemonės. </w:t>
      </w:r>
    </w:p>
    <w:p w14:paraId="712AA244" w14:textId="7779B35F" w:rsidR="00D3629E" w:rsidRPr="00FD6F72" w:rsidRDefault="00D3629E" w:rsidP="00D3629E">
      <w:pPr>
        <w:pStyle w:val="Betarp"/>
        <w:ind w:firstLine="709"/>
        <w:jc w:val="both"/>
        <w:rPr>
          <w:rFonts w:ascii="Times New Roman" w:eastAsia="Times New Roman" w:hAnsi="Times New Roman"/>
          <w:spacing w:val="-2"/>
          <w:sz w:val="24"/>
          <w:szCs w:val="24"/>
        </w:rPr>
      </w:pPr>
      <w:r w:rsidRPr="00FD6F72">
        <w:rPr>
          <w:rFonts w:ascii="Times New Roman" w:eastAsia="Times New Roman" w:hAnsi="Times New Roman"/>
          <w:spacing w:val="-2"/>
          <w:sz w:val="24"/>
          <w:szCs w:val="24"/>
        </w:rPr>
        <w:t xml:space="preserve">Panaikinta nuosprendžio dalis, kuria iš </w:t>
      </w:r>
      <w:bookmarkStart w:id="19" w:name="Buk_234"/>
      <w:r w:rsidR="00366616" w:rsidRPr="00FD6F72">
        <w:rPr>
          <w:rFonts w:ascii="Times New Roman" w:eastAsia="Times New Roman" w:hAnsi="Times New Roman"/>
          <w:spacing w:val="-2"/>
          <w:sz w:val="24"/>
          <w:szCs w:val="24"/>
        </w:rPr>
        <w:t xml:space="preserve">P. B. </w:t>
      </w:r>
      <w:bookmarkEnd w:id="19"/>
      <w:r w:rsidRPr="00FD6F72">
        <w:rPr>
          <w:rFonts w:ascii="Times New Roman" w:eastAsia="Times New Roman" w:hAnsi="Times New Roman"/>
          <w:spacing w:val="-2"/>
          <w:sz w:val="24"/>
          <w:szCs w:val="24"/>
        </w:rPr>
        <w:t>valstybei priteista 22 300,55 Eur, ir Kauno</w:t>
      </w:r>
      <w:r w:rsidR="002178A3" w:rsidRPr="00FD6F72">
        <w:rPr>
          <w:rFonts w:ascii="Times New Roman" w:eastAsia="Times New Roman" w:hAnsi="Times New Roman"/>
          <w:spacing w:val="-2"/>
          <w:sz w:val="24"/>
          <w:szCs w:val="24"/>
        </w:rPr>
        <w:t> </w:t>
      </w:r>
      <w:r w:rsidRPr="00FD6F72">
        <w:rPr>
          <w:rFonts w:ascii="Times New Roman" w:eastAsia="Times New Roman" w:hAnsi="Times New Roman"/>
          <w:spacing w:val="-2"/>
          <w:sz w:val="24"/>
          <w:szCs w:val="24"/>
        </w:rPr>
        <w:t>apskrities valstybinės mokesčių inspekcijos civilinis ieškinys paliktas nenagrinėtas.</w:t>
      </w:r>
    </w:p>
    <w:p w14:paraId="0BA00D4F" w14:textId="0F8B07DD" w:rsidR="00D3629E" w:rsidRPr="00FD6F72" w:rsidRDefault="00D3629E" w:rsidP="00D3629E">
      <w:pPr>
        <w:pStyle w:val="Betarp"/>
        <w:ind w:firstLine="709"/>
        <w:jc w:val="both"/>
        <w:rPr>
          <w:rFonts w:ascii="Times New Roman" w:eastAsia="Times New Roman" w:hAnsi="Times New Roman"/>
          <w:spacing w:val="-2"/>
          <w:sz w:val="24"/>
          <w:szCs w:val="24"/>
        </w:rPr>
      </w:pPr>
      <w:r w:rsidRPr="00FD6F72">
        <w:rPr>
          <w:rFonts w:ascii="Times New Roman" w:eastAsia="Times New Roman" w:hAnsi="Times New Roman"/>
          <w:spacing w:val="-2"/>
          <w:sz w:val="24"/>
          <w:szCs w:val="24"/>
        </w:rPr>
        <w:t>Nuosprendžio aprašomojoje dalyje nustatyta, kad BK 183 straipsnio 2 dalyje nurodyta nusikalstama veika padaryta laikotarpiu nuo 2017 m. sausio 26 d. iki 2017 m. gruodžio 10 d. Taip pat ištaisytas nuosprendžio aprašomojoje dalyje esantis netikslus sakinys „jokių paslaugų UAB „</w:t>
      </w:r>
      <w:r w:rsidR="00220E1E">
        <w:rPr>
          <w:rFonts w:ascii="Times New Roman" w:eastAsia="Times New Roman" w:hAnsi="Times New Roman"/>
          <w:spacing w:val="-2"/>
          <w:sz w:val="24"/>
          <w:szCs w:val="24"/>
        </w:rPr>
        <w:t>N</w:t>
      </w:r>
      <w:r w:rsidRPr="00FD6F72">
        <w:rPr>
          <w:rFonts w:ascii="Times New Roman" w:eastAsia="Times New Roman" w:hAnsi="Times New Roman"/>
          <w:spacing w:val="-2"/>
          <w:sz w:val="24"/>
          <w:szCs w:val="24"/>
        </w:rPr>
        <w:t>“ nesuteikė ir pinigų – 2662 Eur – pagal nurodytą kasos pajamų orderį bendrovė „</w:t>
      </w:r>
      <w:r w:rsidR="00220E1E">
        <w:rPr>
          <w:rFonts w:ascii="Times New Roman" w:eastAsia="Times New Roman" w:hAnsi="Times New Roman"/>
          <w:spacing w:val="-2"/>
          <w:sz w:val="24"/>
          <w:szCs w:val="24"/>
        </w:rPr>
        <w:t>M</w:t>
      </w:r>
      <w:r w:rsidRPr="00FD6F72">
        <w:rPr>
          <w:rFonts w:ascii="Times New Roman" w:eastAsia="Times New Roman" w:hAnsi="Times New Roman"/>
          <w:spacing w:val="-2"/>
          <w:sz w:val="24"/>
          <w:szCs w:val="24"/>
        </w:rPr>
        <w:t>“ nemokėjo“, ir šis sakinys išdėstytas taip: „jokių paslaugų UAB „</w:t>
      </w:r>
      <w:r w:rsidR="00220E1E">
        <w:rPr>
          <w:rFonts w:ascii="Times New Roman" w:eastAsia="Times New Roman" w:hAnsi="Times New Roman"/>
          <w:spacing w:val="-2"/>
          <w:sz w:val="24"/>
          <w:szCs w:val="24"/>
        </w:rPr>
        <w:t>M</w:t>
      </w:r>
      <w:r w:rsidRPr="00FD6F72">
        <w:rPr>
          <w:rFonts w:ascii="Times New Roman" w:eastAsia="Times New Roman" w:hAnsi="Times New Roman"/>
          <w:spacing w:val="-2"/>
          <w:sz w:val="24"/>
          <w:szCs w:val="24"/>
        </w:rPr>
        <w:t>“ bendrovei „</w:t>
      </w:r>
      <w:r w:rsidR="00220E1E">
        <w:rPr>
          <w:rFonts w:ascii="Times New Roman" w:eastAsia="Times New Roman" w:hAnsi="Times New Roman"/>
          <w:spacing w:val="-2"/>
          <w:sz w:val="24"/>
          <w:szCs w:val="24"/>
        </w:rPr>
        <w:t>N</w:t>
      </w:r>
      <w:r w:rsidRPr="00FD6F72">
        <w:rPr>
          <w:rFonts w:ascii="Times New Roman" w:eastAsia="Times New Roman" w:hAnsi="Times New Roman"/>
          <w:spacing w:val="-2"/>
          <w:sz w:val="24"/>
          <w:szCs w:val="24"/>
        </w:rPr>
        <w:t>“ nesuteikė ir pinigų – 2662 Eur – pagal nurodytą kasos pajamų orderį UAB „</w:t>
      </w:r>
      <w:r w:rsidR="00220E1E">
        <w:rPr>
          <w:rFonts w:ascii="Times New Roman" w:eastAsia="Times New Roman" w:hAnsi="Times New Roman"/>
          <w:spacing w:val="-2"/>
          <w:sz w:val="24"/>
          <w:szCs w:val="24"/>
        </w:rPr>
        <w:t>N</w:t>
      </w:r>
      <w:r w:rsidRPr="00FD6F72">
        <w:rPr>
          <w:rFonts w:ascii="Times New Roman" w:eastAsia="Times New Roman" w:hAnsi="Times New Roman"/>
          <w:spacing w:val="-2"/>
          <w:sz w:val="24"/>
          <w:szCs w:val="24"/>
        </w:rPr>
        <w:t>“ bendrovei „</w:t>
      </w:r>
      <w:r w:rsidR="00220E1E">
        <w:rPr>
          <w:rFonts w:ascii="Times New Roman" w:eastAsia="Times New Roman" w:hAnsi="Times New Roman"/>
          <w:spacing w:val="-2"/>
          <w:sz w:val="24"/>
          <w:szCs w:val="24"/>
        </w:rPr>
        <w:t>M</w:t>
      </w:r>
      <w:r w:rsidRPr="00FD6F72">
        <w:rPr>
          <w:rFonts w:ascii="Times New Roman" w:eastAsia="Times New Roman" w:hAnsi="Times New Roman"/>
          <w:spacing w:val="-2"/>
          <w:sz w:val="24"/>
          <w:szCs w:val="24"/>
        </w:rPr>
        <w:t>“ nemokėjo“. Nuosprendžio aprašomojoje dalyje nustatyta, kad UAB „</w:t>
      </w:r>
      <w:r w:rsidR="00220E1E">
        <w:rPr>
          <w:rFonts w:ascii="Times New Roman" w:eastAsia="Times New Roman" w:hAnsi="Times New Roman"/>
          <w:spacing w:val="-2"/>
          <w:sz w:val="24"/>
          <w:szCs w:val="24"/>
        </w:rPr>
        <w:t>M</w:t>
      </w:r>
      <w:r w:rsidRPr="00FD6F72">
        <w:rPr>
          <w:rFonts w:ascii="Times New Roman" w:eastAsia="Times New Roman" w:hAnsi="Times New Roman"/>
          <w:spacing w:val="-2"/>
          <w:sz w:val="24"/>
          <w:szCs w:val="24"/>
        </w:rPr>
        <w:t>“ už neva suteiktas paslaugas pagal PVM sąskaitą faktūrą NEM Nr. 000029 bendrovei „</w:t>
      </w:r>
      <w:r w:rsidR="00220E1E">
        <w:rPr>
          <w:rFonts w:ascii="Times New Roman" w:eastAsia="Times New Roman" w:hAnsi="Times New Roman"/>
          <w:spacing w:val="-2"/>
          <w:sz w:val="24"/>
          <w:szCs w:val="24"/>
        </w:rPr>
        <w:t>N</w:t>
      </w:r>
      <w:r w:rsidRPr="00FD6F72">
        <w:rPr>
          <w:rFonts w:ascii="Times New Roman" w:eastAsia="Times New Roman" w:hAnsi="Times New Roman"/>
          <w:spacing w:val="-2"/>
          <w:sz w:val="24"/>
          <w:szCs w:val="24"/>
        </w:rPr>
        <w:t>“ vietoj 4598,50 Eur neva liko skolinga 4598 Eur. Kita nuosprendžio dalis nepakeista.</w:t>
      </w:r>
    </w:p>
    <w:p w14:paraId="162B33E4" w14:textId="12E332B5" w:rsidR="00D3629E" w:rsidRPr="00FD6F72" w:rsidRDefault="00D3629E" w:rsidP="00D3629E">
      <w:pPr>
        <w:pStyle w:val="Betarp"/>
        <w:ind w:firstLine="709"/>
        <w:jc w:val="both"/>
        <w:rPr>
          <w:rFonts w:ascii="Times New Roman" w:eastAsia="Times New Roman" w:hAnsi="Times New Roman"/>
          <w:spacing w:val="-2"/>
          <w:sz w:val="24"/>
          <w:szCs w:val="24"/>
        </w:rPr>
      </w:pPr>
      <w:r w:rsidRPr="00FD6F72">
        <w:rPr>
          <w:rFonts w:ascii="Times New Roman" w:eastAsia="Times New Roman" w:hAnsi="Times New Roman"/>
          <w:spacing w:val="-2"/>
          <w:sz w:val="24"/>
          <w:szCs w:val="24"/>
        </w:rPr>
        <w:t xml:space="preserve">Lietuvos Aukščiausiojo Teismo Baudžiamųjų bylų skyriaus išplėstinės septynių teisėjų kolegijos 2023 m. kovo 24 d. nutartimi Lietuvos apeliacinio teismo Baudžiamųjų bylų skyriaus teisėjų kolegijos 2022 m. vasario 8 d. nuosprendis pakeistas: panaikinta nuosprendžio dalis, kuria pakeistas Kauno apygardos teismo 2021 m. vasario 25 d. nuosprendis, ir bylos dalis, susijusi su </w:t>
      </w:r>
      <w:bookmarkStart w:id="20" w:name="Buk_235"/>
      <w:r w:rsidR="00366616" w:rsidRPr="00FD6F72">
        <w:rPr>
          <w:rFonts w:ascii="Times New Roman" w:eastAsia="Times New Roman" w:hAnsi="Times New Roman"/>
          <w:spacing w:val="-2"/>
          <w:sz w:val="24"/>
          <w:szCs w:val="24"/>
        </w:rPr>
        <w:t xml:space="preserve">P. B. </w:t>
      </w:r>
      <w:bookmarkEnd w:id="20"/>
      <w:r w:rsidRPr="00FD6F72">
        <w:rPr>
          <w:rFonts w:ascii="Times New Roman" w:eastAsia="Times New Roman" w:hAnsi="Times New Roman"/>
          <w:spacing w:val="-2"/>
          <w:sz w:val="24"/>
          <w:szCs w:val="24"/>
        </w:rPr>
        <w:t xml:space="preserve">nuteisimu pagal BK 222 straipsnio 1 dalį ir 183 straipsnio 2 dalį ir </w:t>
      </w:r>
      <w:bookmarkStart w:id="21" w:name="Buk_31"/>
      <w:r w:rsidR="00366616" w:rsidRPr="00FD6F72">
        <w:rPr>
          <w:rFonts w:ascii="Times New Roman" w:eastAsia="Times New Roman" w:hAnsi="Times New Roman"/>
          <w:spacing w:val="-2"/>
          <w:sz w:val="24"/>
          <w:szCs w:val="24"/>
        </w:rPr>
        <w:t>A. K.</w:t>
      </w:r>
      <w:bookmarkEnd w:id="21"/>
      <w:r w:rsidR="002178A3" w:rsidRPr="00FD6F72">
        <w:rPr>
          <w:rFonts w:ascii="Times New Roman" w:eastAsia="Times New Roman" w:hAnsi="Times New Roman"/>
          <w:spacing w:val="-2"/>
          <w:sz w:val="24"/>
          <w:szCs w:val="24"/>
        </w:rPr>
        <w:t xml:space="preserve"> </w:t>
      </w:r>
      <w:r w:rsidRPr="00FD6F72">
        <w:rPr>
          <w:rFonts w:ascii="Times New Roman" w:eastAsia="Times New Roman" w:hAnsi="Times New Roman"/>
          <w:spacing w:val="-2"/>
          <w:sz w:val="24"/>
          <w:szCs w:val="24"/>
        </w:rPr>
        <w:t xml:space="preserve">nuteisimu pagal BK 24 straipsnio 6 dalį, 222 straipsnio 1 dalį ir 24 straipsnio 6 dalį, 183 straipsnio 2 dalį, perduota iš naujo nagrinėti apeliacine tvarka pagal visus paduotus apeliacinius skundus. Kita nuosprendžio dalis, kuria </w:t>
      </w:r>
      <w:bookmarkStart w:id="22" w:name="Buk_138"/>
      <w:r w:rsidR="00366616" w:rsidRPr="00FD6F72">
        <w:rPr>
          <w:rFonts w:ascii="Times New Roman" w:eastAsia="Times New Roman" w:hAnsi="Times New Roman"/>
          <w:spacing w:val="-2"/>
          <w:sz w:val="24"/>
          <w:szCs w:val="24"/>
        </w:rPr>
        <w:t xml:space="preserve">P. B. </w:t>
      </w:r>
      <w:bookmarkEnd w:id="22"/>
      <w:r w:rsidRPr="00FD6F72">
        <w:rPr>
          <w:rFonts w:ascii="Times New Roman" w:eastAsia="Times New Roman" w:hAnsi="Times New Roman"/>
          <w:spacing w:val="-2"/>
          <w:sz w:val="24"/>
          <w:szCs w:val="24"/>
        </w:rPr>
        <w:t>išteisintas pagal BK 220 straipsnio 1 dalį ir jam pareikštas Kauno apskrities valstybinės mokesčių inspekcijos civilinis ieškinys paliktas nenagrinėtas, palikta nepakeista.</w:t>
      </w:r>
    </w:p>
    <w:p w14:paraId="12728168" w14:textId="77777777" w:rsidR="00D3629E" w:rsidRPr="00FD6F72" w:rsidRDefault="00D3629E" w:rsidP="00D3629E">
      <w:pPr>
        <w:pStyle w:val="Betarp"/>
        <w:ind w:firstLine="709"/>
        <w:jc w:val="both"/>
        <w:rPr>
          <w:rFonts w:ascii="Times New Roman" w:eastAsia="Times New Roman" w:hAnsi="Times New Roman"/>
          <w:spacing w:val="-2"/>
          <w:sz w:val="24"/>
          <w:szCs w:val="24"/>
        </w:rPr>
      </w:pPr>
      <w:r w:rsidRPr="00FD6F72">
        <w:rPr>
          <w:rFonts w:ascii="Times New Roman" w:eastAsia="Times New Roman" w:hAnsi="Times New Roman"/>
          <w:spacing w:val="-2"/>
          <w:sz w:val="24"/>
          <w:szCs w:val="24"/>
        </w:rPr>
        <w:t>Lietuvos apeliacinio teismo Baudžiamųjų bylų skyriaus teisėjų kolegijos 2024 m. sausio 15 d. nuosprendžiu Kauno apygardos teismo 2021 m. vasario 25 d. nuosprendis pakeistas:</w:t>
      </w:r>
    </w:p>
    <w:p w14:paraId="4DDB2283" w14:textId="15DE3F57" w:rsidR="00D3629E" w:rsidRPr="00FD6F72" w:rsidRDefault="00366616" w:rsidP="00D3629E">
      <w:pPr>
        <w:pStyle w:val="Betarp"/>
        <w:ind w:firstLine="709"/>
        <w:jc w:val="both"/>
        <w:rPr>
          <w:rFonts w:ascii="Times New Roman" w:eastAsia="Times New Roman" w:hAnsi="Times New Roman"/>
          <w:spacing w:val="-2"/>
          <w:sz w:val="24"/>
          <w:szCs w:val="24"/>
        </w:rPr>
      </w:pPr>
      <w:bookmarkStart w:id="23" w:name="Buk_236"/>
      <w:r w:rsidRPr="00FD6F72">
        <w:rPr>
          <w:rFonts w:ascii="Times New Roman" w:eastAsia="Times New Roman" w:hAnsi="Times New Roman"/>
          <w:spacing w:val="-2"/>
          <w:sz w:val="24"/>
          <w:szCs w:val="24"/>
        </w:rPr>
        <w:t xml:space="preserve">P. B. </w:t>
      </w:r>
      <w:bookmarkEnd w:id="23"/>
      <w:r w:rsidR="00D3629E" w:rsidRPr="00FD6F72">
        <w:rPr>
          <w:rFonts w:ascii="Times New Roman" w:eastAsia="Times New Roman" w:hAnsi="Times New Roman"/>
          <w:spacing w:val="-2"/>
          <w:sz w:val="24"/>
          <w:szCs w:val="24"/>
        </w:rPr>
        <w:t>nusikalstama veika, kvalifikuota pagal BK 222 straipsnio 1 dalį (2004 m. liepos 5 d. įstatymo redakcija), perkvalifikuota į BK 222 straipsnio 1 dalį (2023 m. balandžio 27 d. įstatymo redakcija) ir jam paskirta šešių mėnesių laisvės atėmimo bausmė, o nusikalstama veika, kvalifikuota pagal BK 183 straipsnio 2 dalį (2007 m. birželio 28 d. įstatymo redakcija), perkvalifikuota į BK</w:t>
      </w:r>
      <w:r w:rsidR="002178A3" w:rsidRPr="00FD6F72">
        <w:rPr>
          <w:rFonts w:ascii="Times New Roman" w:eastAsia="Times New Roman" w:hAnsi="Times New Roman"/>
          <w:spacing w:val="-2"/>
          <w:sz w:val="24"/>
          <w:szCs w:val="24"/>
        </w:rPr>
        <w:t> </w:t>
      </w:r>
      <w:r w:rsidR="00D3629E" w:rsidRPr="00FD6F72">
        <w:rPr>
          <w:rFonts w:ascii="Times New Roman" w:eastAsia="Times New Roman" w:hAnsi="Times New Roman"/>
          <w:spacing w:val="-2"/>
          <w:sz w:val="24"/>
          <w:szCs w:val="24"/>
        </w:rPr>
        <w:t>183</w:t>
      </w:r>
      <w:r w:rsidR="002178A3" w:rsidRPr="00FD6F72">
        <w:rPr>
          <w:rFonts w:ascii="Times New Roman" w:eastAsia="Times New Roman" w:hAnsi="Times New Roman"/>
          <w:spacing w:val="-2"/>
          <w:sz w:val="24"/>
          <w:szCs w:val="24"/>
        </w:rPr>
        <w:t> </w:t>
      </w:r>
      <w:r w:rsidR="00D3629E" w:rsidRPr="00FD6F72">
        <w:rPr>
          <w:rFonts w:ascii="Times New Roman" w:eastAsia="Times New Roman" w:hAnsi="Times New Roman"/>
          <w:spacing w:val="-2"/>
          <w:sz w:val="24"/>
          <w:szCs w:val="24"/>
        </w:rPr>
        <w:t>straipsnio 3 dalį (2023 m. balandžio 27 d. įstatymo redakcija) ir jam paskirta dvejų metų laisvės atėmimo bausmė.</w:t>
      </w:r>
    </w:p>
    <w:p w14:paraId="6AC7CA1D" w14:textId="3877C1B0" w:rsidR="00D3629E" w:rsidRPr="00FD6F72" w:rsidRDefault="00366616" w:rsidP="00D3629E">
      <w:pPr>
        <w:pStyle w:val="Betarp"/>
        <w:ind w:firstLine="709"/>
        <w:jc w:val="both"/>
        <w:rPr>
          <w:rFonts w:ascii="Times New Roman" w:eastAsia="Times New Roman" w:hAnsi="Times New Roman"/>
          <w:spacing w:val="-2"/>
          <w:sz w:val="24"/>
          <w:szCs w:val="24"/>
        </w:rPr>
      </w:pPr>
      <w:bookmarkStart w:id="24" w:name="Buk_139"/>
      <w:r w:rsidRPr="00FD6F72">
        <w:rPr>
          <w:rFonts w:ascii="Times New Roman" w:eastAsia="Times New Roman" w:hAnsi="Times New Roman"/>
          <w:spacing w:val="-2"/>
          <w:sz w:val="24"/>
          <w:szCs w:val="24"/>
        </w:rPr>
        <w:lastRenderedPageBreak/>
        <w:t xml:space="preserve">P. B. </w:t>
      </w:r>
      <w:bookmarkEnd w:id="24"/>
      <w:r w:rsidR="00D3629E" w:rsidRPr="00FD6F72">
        <w:rPr>
          <w:rFonts w:ascii="Times New Roman" w:eastAsia="Times New Roman" w:hAnsi="Times New Roman"/>
          <w:spacing w:val="-2"/>
          <w:sz w:val="24"/>
          <w:szCs w:val="24"/>
        </w:rPr>
        <w:t xml:space="preserve">pagal BK 222 straipsnio 1 dalį ir 183 straipsnio 3 dalį paskirtos bausmės, vadovaujantis BK 63 straipsnio 2 dalimi, 5 dalies 1 punktu, subendrintos apėmimo būdu ir paskirta galutinė subendrinta bausmė – laisvės atėmimas dvejiems metams. Vadovaujantis BK 75 straipsnio 3, 5 dalimis, bausmės vykdymas iš dalies atidėtas ir nustatyta po teismo nuosprendžio įsiteisėjimo nedelsiant atliktina šešių mėnesių laisvės atėmimo bausmės dalis, o likusios neatliktos laisvės atėmimo bausmės vykdymas atidėtas vieneriems metams. </w:t>
      </w:r>
      <w:bookmarkStart w:id="25" w:name="Buk_140"/>
      <w:r w:rsidRPr="00FD6F72">
        <w:rPr>
          <w:rFonts w:ascii="Times New Roman" w:eastAsia="Times New Roman" w:hAnsi="Times New Roman"/>
          <w:spacing w:val="-2"/>
          <w:sz w:val="24"/>
          <w:szCs w:val="24"/>
        </w:rPr>
        <w:t xml:space="preserve">P. B. </w:t>
      </w:r>
      <w:bookmarkEnd w:id="25"/>
      <w:r w:rsidR="00D3629E" w:rsidRPr="00FD6F72">
        <w:rPr>
          <w:rFonts w:ascii="Times New Roman" w:eastAsia="Times New Roman" w:hAnsi="Times New Roman"/>
          <w:spacing w:val="-2"/>
          <w:sz w:val="24"/>
          <w:szCs w:val="24"/>
        </w:rPr>
        <w:t>taip pat paskirta baudžiamojo poveikio priemonė – 10 MGL dydžio įmoka į Nukentėjusių nuo nusikaltimų asmenų fondą ir neatliktos laisvės atėmimo bausmės vykdymo atidėjimo laikotarpiui paskirta intensyvi priežiūra.</w:t>
      </w:r>
    </w:p>
    <w:p w14:paraId="0DA1A22A" w14:textId="0A7C13BA" w:rsidR="00D3629E" w:rsidRPr="00FD6F72" w:rsidRDefault="00366616" w:rsidP="00D3629E">
      <w:pPr>
        <w:pStyle w:val="Betarp"/>
        <w:ind w:firstLine="709"/>
        <w:jc w:val="both"/>
        <w:rPr>
          <w:rFonts w:ascii="Times New Roman" w:eastAsia="Times New Roman" w:hAnsi="Times New Roman"/>
          <w:spacing w:val="-2"/>
          <w:sz w:val="24"/>
          <w:szCs w:val="24"/>
        </w:rPr>
      </w:pPr>
      <w:bookmarkStart w:id="26" w:name="Buk_32"/>
      <w:r w:rsidRPr="00FD6F72">
        <w:rPr>
          <w:rFonts w:ascii="Times New Roman" w:eastAsia="Times New Roman" w:hAnsi="Times New Roman"/>
          <w:spacing w:val="-2"/>
          <w:sz w:val="24"/>
          <w:szCs w:val="24"/>
        </w:rPr>
        <w:t xml:space="preserve">A. K. </w:t>
      </w:r>
      <w:bookmarkEnd w:id="26"/>
      <w:r w:rsidR="00D3629E" w:rsidRPr="00FD6F72">
        <w:rPr>
          <w:rFonts w:ascii="Times New Roman" w:eastAsia="Times New Roman" w:hAnsi="Times New Roman"/>
          <w:spacing w:val="-2"/>
          <w:sz w:val="24"/>
          <w:szCs w:val="24"/>
        </w:rPr>
        <w:t>nusikalstama veika, kvalifikuota pagal BK 24 straipsnio 6 dalį ir 222 straipsnio 1 dalį (2004 m. liepos 5 d. įstatymo redakcija), perkvalifikuota į BK 24 straipsnio 6 dalį ir 222 straipsnio 1</w:t>
      </w:r>
      <w:r w:rsidR="002178A3" w:rsidRPr="00FD6F72">
        <w:rPr>
          <w:rFonts w:ascii="Times New Roman" w:eastAsia="Times New Roman" w:hAnsi="Times New Roman"/>
          <w:spacing w:val="-2"/>
          <w:sz w:val="24"/>
          <w:szCs w:val="24"/>
        </w:rPr>
        <w:t> </w:t>
      </w:r>
      <w:r w:rsidR="00D3629E" w:rsidRPr="00FD6F72">
        <w:rPr>
          <w:rFonts w:ascii="Times New Roman" w:eastAsia="Times New Roman" w:hAnsi="Times New Roman"/>
          <w:spacing w:val="-2"/>
          <w:sz w:val="24"/>
          <w:szCs w:val="24"/>
        </w:rPr>
        <w:t>dalį (2023 m. balandžio 27 d. įstatymo redakcija) ir jam paskirta keturių mėnesių laisvės atėmimo bausmė, o nusikalstama veika, kvalifikuota pagal BK 24 straipsnio 6 dalį ir 183 straipsnio 2 dalį (2007</w:t>
      </w:r>
      <w:r w:rsidR="002178A3" w:rsidRPr="00FD6F72">
        <w:rPr>
          <w:rFonts w:ascii="Times New Roman" w:eastAsia="Times New Roman" w:hAnsi="Times New Roman"/>
          <w:spacing w:val="-2"/>
          <w:sz w:val="24"/>
          <w:szCs w:val="24"/>
        </w:rPr>
        <w:t> </w:t>
      </w:r>
      <w:r w:rsidR="00D3629E" w:rsidRPr="00FD6F72">
        <w:rPr>
          <w:rFonts w:ascii="Times New Roman" w:eastAsia="Times New Roman" w:hAnsi="Times New Roman"/>
          <w:spacing w:val="-2"/>
          <w:sz w:val="24"/>
          <w:szCs w:val="24"/>
        </w:rPr>
        <w:t>m.</w:t>
      </w:r>
      <w:r w:rsidR="002178A3" w:rsidRPr="00FD6F72">
        <w:rPr>
          <w:rFonts w:ascii="Times New Roman" w:eastAsia="Times New Roman" w:hAnsi="Times New Roman"/>
          <w:spacing w:val="-2"/>
          <w:sz w:val="24"/>
          <w:szCs w:val="24"/>
        </w:rPr>
        <w:t> </w:t>
      </w:r>
      <w:r w:rsidR="00D3629E" w:rsidRPr="00FD6F72">
        <w:rPr>
          <w:rFonts w:ascii="Times New Roman" w:eastAsia="Times New Roman" w:hAnsi="Times New Roman"/>
          <w:spacing w:val="-2"/>
          <w:sz w:val="24"/>
          <w:szCs w:val="24"/>
        </w:rPr>
        <w:t>birželio 28 d. įstatymo redakcija), perkvalifikuota į BK 24 straipsnio 6 dalį ir 183 straipsnio 3</w:t>
      </w:r>
      <w:r w:rsidR="002178A3" w:rsidRPr="00FD6F72">
        <w:rPr>
          <w:rFonts w:ascii="Times New Roman" w:eastAsia="Times New Roman" w:hAnsi="Times New Roman"/>
          <w:spacing w:val="-2"/>
          <w:sz w:val="24"/>
          <w:szCs w:val="24"/>
        </w:rPr>
        <w:t> </w:t>
      </w:r>
      <w:r w:rsidR="00D3629E" w:rsidRPr="00FD6F72">
        <w:rPr>
          <w:rFonts w:ascii="Times New Roman" w:eastAsia="Times New Roman" w:hAnsi="Times New Roman"/>
          <w:spacing w:val="-2"/>
          <w:sz w:val="24"/>
          <w:szCs w:val="24"/>
        </w:rPr>
        <w:t>dalį (2023 m. balandžio 27 d. įstatymo redakcija) ir jam paskirta vienerių metų trijų mėnesių laisvės atėmimo bausmė.</w:t>
      </w:r>
    </w:p>
    <w:p w14:paraId="0CD6E0D4" w14:textId="4CA98B5B" w:rsidR="00D3629E" w:rsidRPr="00FD6F72" w:rsidRDefault="00366616" w:rsidP="00D3629E">
      <w:pPr>
        <w:pStyle w:val="Betarp"/>
        <w:ind w:firstLine="709"/>
        <w:jc w:val="both"/>
        <w:rPr>
          <w:rFonts w:ascii="Times New Roman" w:eastAsia="Times New Roman" w:hAnsi="Times New Roman"/>
          <w:spacing w:val="-2"/>
          <w:sz w:val="24"/>
          <w:szCs w:val="24"/>
        </w:rPr>
      </w:pPr>
      <w:bookmarkStart w:id="27" w:name="Buk_90"/>
      <w:r w:rsidRPr="00FD6F72">
        <w:rPr>
          <w:rFonts w:ascii="Times New Roman" w:eastAsia="Times New Roman" w:hAnsi="Times New Roman"/>
          <w:spacing w:val="-2"/>
          <w:sz w:val="24"/>
          <w:szCs w:val="24"/>
        </w:rPr>
        <w:t xml:space="preserve">A. K. </w:t>
      </w:r>
      <w:bookmarkEnd w:id="27"/>
      <w:r w:rsidR="00D3629E" w:rsidRPr="00FD6F72">
        <w:rPr>
          <w:rFonts w:ascii="Times New Roman" w:eastAsia="Times New Roman" w:hAnsi="Times New Roman"/>
          <w:spacing w:val="-2"/>
          <w:sz w:val="24"/>
          <w:szCs w:val="24"/>
        </w:rPr>
        <w:t>pagal BK 24 straipsnio 6 dalį ir 222 straipsnio 1 dalį, 24 straipsnio 6 dalį ir 183 straipsnio 3 dalį paskirtos bausmės, vadovaujantis BK 63 straipsnio 2 dalimi, 5 dalies 1 punktu, subendrintos apėmimo būdu ir paskirta galutinė subendrinta bausmė – laisvės atėmimas vieneriems metams trims mėnesiams.</w:t>
      </w:r>
    </w:p>
    <w:p w14:paraId="2A7BE801" w14:textId="762F7E7D" w:rsidR="00D3629E" w:rsidRPr="00FD6F72" w:rsidRDefault="00D3629E" w:rsidP="00D3629E">
      <w:pPr>
        <w:pStyle w:val="Betarp"/>
        <w:ind w:firstLine="709"/>
        <w:jc w:val="both"/>
        <w:rPr>
          <w:rFonts w:ascii="Times New Roman" w:eastAsia="Times New Roman" w:hAnsi="Times New Roman"/>
          <w:spacing w:val="-2"/>
          <w:sz w:val="24"/>
          <w:szCs w:val="24"/>
        </w:rPr>
      </w:pPr>
      <w:r w:rsidRPr="00FD6F72">
        <w:rPr>
          <w:rFonts w:ascii="Times New Roman" w:eastAsia="Times New Roman" w:hAnsi="Times New Roman"/>
          <w:spacing w:val="-2"/>
          <w:sz w:val="24"/>
          <w:szCs w:val="24"/>
        </w:rPr>
        <w:t xml:space="preserve">Panaikinta Kauno apygardos teismo 2021 m. vasario 25 d. nuosprendžio dalis, kuria </w:t>
      </w:r>
      <w:bookmarkStart w:id="28" w:name="Buk_91"/>
      <w:r w:rsidR="00366616" w:rsidRPr="00FD6F72">
        <w:rPr>
          <w:rFonts w:ascii="Times New Roman" w:eastAsia="Times New Roman" w:hAnsi="Times New Roman"/>
          <w:spacing w:val="-2"/>
          <w:sz w:val="24"/>
          <w:szCs w:val="24"/>
        </w:rPr>
        <w:t xml:space="preserve">A. K. </w:t>
      </w:r>
      <w:bookmarkEnd w:id="28"/>
      <w:r w:rsidRPr="00FD6F72">
        <w:rPr>
          <w:rFonts w:ascii="Times New Roman" w:eastAsia="Times New Roman" w:hAnsi="Times New Roman"/>
          <w:spacing w:val="-2"/>
          <w:sz w:val="24"/>
          <w:szCs w:val="24"/>
        </w:rPr>
        <w:t>paskirta bausmė buvo subendrinta su Alytaus rajono apylinkės teismo 2017 m. birželio 1 d. nuosprendžiu paskirtos neatliktos bausmės dalimi.</w:t>
      </w:r>
    </w:p>
    <w:p w14:paraId="6E8030AC" w14:textId="06812F72" w:rsidR="00D3629E" w:rsidRPr="00FD6F72" w:rsidRDefault="00D3629E" w:rsidP="00D3629E">
      <w:pPr>
        <w:pStyle w:val="Betarp"/>
        <w:ind w:firstLine="709"/>
        <w:jc w:val="both"/>
        <w:rPr>
          <w:rFonts w:ascii="Times New Roman" w:eastAsia="Times New Roman" w:hAnsi="Times New Roman"/>
          <w:spacing w:val="-2"/>
          <w:sz w:val="24"/>
          <w:szCs w:val="24"/>
        </w:rPr>
      </w:pPr>
      <w:r w:rsidRPr="00FD6F72">
        <w:rPr>
          <w:rFonts w:ascii="Times New Roman" w:eastAsia="Times New Roman" w:hAnsi="Times New Roman"/>
          <w:spacing w:val="-2"/>
          <w:sz w:val="24"/>
          <w:szCs w:val="24"/>
        </w:rPr>
        <w:t xml:space="preserve">Panaikinta Kauno apygardos teismo 2021 m. vasario 25 d. nuosprendžio dalis, kuria </w:t>
      </w:r>
      <w:bookmarkStart w:id="29" w:name="Buk_92"/>
      <w:r w:rsidR="00366616" w:rsidRPr="00FD6F72">
        <w:rPr>
          <w:rFonts w:ascii="Times New Roman" w:eastAsia="Times New Roman" w:hAnsi="Times New Roman"/>
          <w:spacing w:val="-2"/>
          <w:sz w:val="24"/>
          <w:szCs w:val="24"/>
        </w:rPr>
        <w:t>A. K.</w:t>
      </w:r>
      <w:bookmarkEnd w:id="29"/>
      <w:r w:rsidRPr="00FD6F72">
        <w:rPr>
          <w:rFonts w:ascii="Times New Roman" w:eastAsia="Times New Roman" w:hAnsi="Times New Roman"/>
          <w:spacing w:val="-2"/>
          <w:sz w:val="24"/>
          <w:szCs w:val="24"/>
        </w:rPr>
        <w:t>, vadovaujantis BK 75 straipsnio 3, 4, 5 dalimis, paskirtos laisvės atėmimo bausmės vykdymas iš dalies atidėtas ir nuteistajam paskirtos baudžiamojo poveikio priemonės.</w:t>
      </w:r>
    </w:p>
    <w:p w14:paraId="46D82D2C" w14:textId="4793BBF2" w:rsidR="00D3629E" w:rsidRPr="00FD6F72" w:rsidRDefault="00D3629E" w:rsidP="00D3629E">
      <w:pPr>
        <w:pStyle w:val="Betarp"/>
        <w:ind w:firstLine="709"/>
        <w:jc w:val="both"/>
        <w:rPr>
          <w:rFonts w:ascii="Times New Roman" w:eastAsia="Times New Roman" w:hAnsi="Times New Roman"/>
          <w:spacing w:val="-2"/>
          <w:sz w:val="24"/>
          <w:szCs w:val="24"/>
        </w:rPr>
      </w:pPr>
      <w:r w:rsidRPr="00FD6F72">
        <w:rPr>
          <w:rFonts w:ascii="Times New Roman" w:eastAsia="Times New Roman" w:hAnsi="Times New Roman"/>
          <w:spacing w:val="-2"/>
          <w:sz w:val="24"/>
          <w:szCs w:val="24"/>
        </w:rPr>
        <w:t>Nuosprendžio aprašomojoje dalyje nustatyta, kad BK 183 straipsnio 3 dalyje nurodyta nusikalstama veika buvo padaryta laikotarpiu nuo 2017 m. sausio 26 d. iki 2017 m. gruodžio 10 d. Taip pat ištaisytas nuosprendžio aprašomojoje dalyje esantis netikslus sakinys „jokių paslaugų UAB „</w:t>
      </w:r>
      <w:r w:rsidR="00220E1E">
        <w:rPr>
          <w:rFonts w:ascii="Times New Roman" w:eastAsia="Times New Roman" w:hAnsi="Times New Roman"/>
          <w:spacing w:val="-2"/>
          <w:sz w:val="24"/>
          <w:szCs w:val="24"/>
        </w:rPr>
        <w:t>N</w:t>
      </w:r>
      <w:r w:rsidRPr="00FD6F72">
        <w:rPr>
          <w:rFonts w:ascii="Times New Roman" w:eastAsia="Times New Roman" w:hAnsi="Times New Roman"/>
          <w:spacing w:val="-2"/>
          <w:sz w:val="24"/>
          <w:szCs w:val="24"/>
        </w:rPr>
        <w:t>“ nesuteikė ir pinigų – 2662 Eur – pagal nurodytą kasos pajamų orderį bendrovė „</w:t>
      </w:r>
      <w:r w:rsidR="00220E1E">
        <w:rPr>
          <w:rFonts w:ascii="Times New Roman" w:eastAsia="Times New Roman" w:hAnsi="Times New Roman"/>
          <w:spacing w:val="-2"/>
          <w:sz w:val="24"/>
          <w:szCs w:val="24"/>
        </w:rPr>
        <w:t>M</w:t>
      </w:r>
      <w:r w:rsidRPr="00FD6F72">
        <w:rPr>
          <w:rFonts w:ascii="Times New Roman" w:eastAsia="Times New Roman" w:hAnsi="Times New Roman"/>
          <w:spacing w:val="-2"/>
          <w:sz w:val="24"/>
          <w:szCs w:val="24"/>
        </w:rPr>
        <w:t>“ nemokėjo“, ir šis sakinys išdėstytas taip: „jokių paslaugų UAB „</w:t>
      </w:r>
      <w:r w:rsidR="00220E1E">
        <w:rPr>
          <w:rFonts w:ascii="Times New Roman" w:eastAsia="Times New Roman" w:hAnsi="Times New Roman"/>
          <w:spacing w:val="-2"/>
          <w:sz w:val="24"/>
          <w:szCs w:val="24"/>
        </w:rPr>
        <w:t>M</w:t>
      </w:r>
      <w:r w:rsidRPr="00FD6F72">
        <w:rPr>
          <w:rFonts w:ascii="Times New Roman" w:eastAsia="Times New Roman" w:hAnsi="Times New Roman"/>
          <w:spacing w:val="-2"/>
          <w:sz w:val="24"/>
          <w:szCs w:val="24"/>
        </w:rPr>
        <w:t>“ bendrovei „</w:t>
      </w:r>
      <w:r w:rsidR="00220E1E">
        <w:rPr>
          <w:rFonts w:ascii="Times New Roman" w:eastAsia="Times New Roman" w:hAnsi="Times New Roman"/>
          <w:spacing w:val="-2"/>
          <w:sz w:val="24"/>
          <w:szCs w:val="24"/>
        </w:rPr>
        <w:t>N</w:t>
      </w:r>
      <w:r w:rsidRPr="00FD6F72">
        <w:rPr>
          <w:rFonts w:ascii="Times New Roman" w:eastAsia="Times New Roman" w:hAnsi="Times New Roman"/>
          <w:spacing w:val="-2"/>
          <w:sz w:val="24"/>
          <w:szCs w:val="24"/>
        </w:rPr>
        <w:t>“ nesuteikė ir pinigų – 2662 Eur – pagal nurodytą kasos pajamų orderį UAB „</w:t>
      </w:r>
      <w:r w:rsidR="00220E1E">
        <w:rPr>
          <w:rFonts w:ascii="Times New Roman" w:eastAsia="Times New Roman" w:hAnsi="Times New Roman"/>
          <w:spacing w:val="-2"/>
          <w:sz w:val="24"/>
          <w:szCs w:val="24"/>
        </w:rPr>
        <w:t>N</w:t>
      </w:r>
      <w:r w:rsidRPr="00FD6F72">
        <w:rPr>
          <w:rFonts w:ascii="Times New Roman" w:eastAsia="Times New Roman" w:hAnsi="Times New Roman"/>
          <w:spacing w:val="-2"/>
          <w:sz w:val="24"/>
          <w:szCs w:val="24"/>
        </w:rPr>
        <w:t>“ bendrovei „</w:t>
      </w:r>
      <w:r w:rsidR="00220E1E">
        <w:rPr>
          <w:rFonts w:ascii="Times New Roman" w:eastAsia="Times New Roman" w:hAnsi="Times New Roman"/>
          <w:spacing w:val="-2"/>
          <w:sz w:val="24"/>
          <w:szCs w:val="24"/>
        </w:rPr>
        <w:t>M</w:t>
      </w:r>
      <w:r w:rsidRPr="00FD6F72">
        <w:rPr>
          <w:rFonts w:ascii="Times New Roman" w:eastAsia="Times New Roman" w:hAnsi="Times New Roman"/>
          <w:spacing w:val="-2"/>
          <w:sz w:val="24"/>
          <w:szCs w:val="24"/>
        </w:rPr>
        <w:t>“ nemokėjo“. Nuosprendžio aprašomojoje dalyje nustatyta, kad UAB „</w:t>
      </w:r>
      <w:r w:rsidR="00220E1E">
        <w:rPr>
          <w:rFonts w:ascii="Times New Roman" w:eastAsia="Times New Roman" w:hAnsi="Times New Roman"/>
          <w:spacing w:val="-2"/>
          <w:sz w:val="24"/>
          <w:szCs w:val="24"/>
        </w:rPr>
        <w:t>M</w:t>
      </w:r>
      <w:r w:rsidRPr="00FD6F72">
        <w:rPr>
          <w:rFonts w:ascii="Times New Roman" w:eastAsia="Times New Roman" w:hAnsi="Times New Roman"/>
          <w:spacing w:val="-2"/>
          <w:sz w:val="24"/>
          <w:szCs w:val="24"/>
        </w:rPr>
        <w:t>“ už neva suteiktas paslaugas pagal PVM sąskaitą faktūrą NEM Nr. 000029 bendrovei „</w:t>
      </w:r>
      <w:r w:rsidR="00220E1E">
        <w:rPr>
          <w:rFonts w:ascii="Times New Roman" w:eastAsia="Times New Roman" w:hAnsi="Times New Roman"/>
          <w:spacing w:val="-2"/>
          <w:sz w:val="24"/>
          <w:szCs w:val="24"/>
        </w:rPr>
        <w:t>N</w:t>
      </w:r>
      <w:r w:rsidRPr="00FD6F72">
        <w:rPr>
          <w:rFonts w:ascii="Times New Roman" w:eastAsia="Times New Roman" w:hAnsi="Times New Roman"/>
          <w:spacing w:val="-2"/>
          <w:sz w:val="24"/>
          <w:szCs w:val="24"/>
        </w:rPr>
        <w:t>“ vietoj 4598,50 Eur neva liko skolinga 4598 Eur. Kita nuosprendžio dalis nepakeista.</w:t>
      </w:r>
    </w:p>
    <w:p w14:paraId="6E49C008" w14:textId="77777777" w:rsidR="00D3629E" w:rsidRPr="00FD6F72" w:rsidRDefault="00D3629E" w:rsidP="00D3629E">
      <w:pPr>
        <w:pStyle w:val="Betarp"/>
        <w:ind w:firstLine="709"/>
        <w:jc w:val="both"/>
        <w:rPr>
          <w:rFonts w:ascii="Times New Roman" w:eastAsia="Times New Roman" w:hAnsi="Times New Roman"/>
          <w:sz w:val="24"/>
          <w:szCs w:val="24"/>
        </w:rPr>
      </w:pPr>
    </w:p>
    <w:p w14:paraId="1E58E4F3" w14:textId="77777777" w:rsidR="00D3629E" w:rsidRPr="00FD6F72" w:rsidRDefault="00D3629E" w:rsidP="00D3629E">
      <w:pPr>
        <w:spacing w:after="0" w:line="240" w:lineRule="auto"/>
        <w:ind w:firstLine="720"/>
        <w:jc w:val="both"/>
        <w:rPr>
          <w:rFonts w:ascii="Times New Roman" w:eastAsia="Times New Roman" w:hAnsi="Times New Roman" w:cs="Times New Roman"/>
          <w:sz w:val="24"/>
          <w:szCs w:val="24"/>
        </w:rPr>
      </w:pPr>
      <w:r w:rsidRPr="00FD6F72">
        <w:rPr>
          <w:rFonts w:ascii="Times New Roman" w:eastAsia="Times New Roman" w:hAnsi="Times New Roman" w:cs="Times New Roman"/>
          <w:sz w:val="24"/>
          <w:szCs w:val="24"/>
        </w:rPr>
        <w:t>Teisėjų kolegija</w:t>
      </w:r>
    </w:p>
    <w:p w14:paraId="5354036F" w14:textId="77777777" w:rsidR="00D3629E" w:rsidRPr="00FD6F72" w:rsidRDefault="00D3629E" w:rsidP="00D3629E">
      <w:pPr>
        <w:spacing w:after="0" w:line="240" w:lineRule="auto"/>
        <w:ind w:firstLine="720"/>
        <w:jc w:val="both"/>
        <w:rPr>
          <w:rFonts w:ascii="Times New Roman" w:eastAsia="Times New Roman" w:hAnsi="Times New Roman" w:cs="Times New Roman"/>
          <w:bCs/>
          <w:sz w:val="24"/>
          <w:szCs w:val="24"/>
        </w:rPr>
      </w:pPr>
    </w:p>
    <w:p w14:paraId="5914AC43" w14:textId="77777777" w:rsidR="00D3629E" w:rsidRPr="00FD6F72" w:rsidRDefault="00D3629E" w:rsidP="00D3629E">
      <w:pPr>
        <w:spacing w:after="0" w:line="240" w:lineRule="auto"/>
        <w:jc w:val="both"/>
        <w:rPr>
          <w:rFonts w:ascii="Times New Roman" w:eastAsia="Times New Roman" w:hAnsi="Times New Roman" w:cs="Times New Roman"/>
          <w:sz w:val="24"/>
          <w:szCs w:val="24"/>
        </w:rPr>
      </w:pPr>
      <w:r w:rsidRPr="00FD6F72">
        <w:rPr>
          <w:rFonts w:ascii="Times New Roman" w:eastAsia="Times New Roman" w:hAnsi="Times New Roman" w:cs="Times New Roman"/>
          <w:sz w:val="24"/>
          <w:szCs w:val="24"/>
        </w:rPr>
        <w:t>n u s t a t ė :</w:t>
      </w:r>
    </w:p>
    <w:p w14:paraId="0921789C" w14:textId="77777777" w:rsidR="00D3629E" w:rsidRPr="00FD6F72" w:rsidRDefault="00D3629E" w:rsidP="00D3629E">
      <w:pPr>
        <w:spacing w:after="0" w:line="240" w:lineRule="auto"/>
        <w:jc w:val="both"/>
        <w:rPr>
          <w:rFonts w:ascii="Times New Roman" w:eastAsia="Times New Roman" w:hAnsi="Times New Roman" w:cs="Times New Roman"/>
          <w:sz w:val="24"/>
          <w:szCs w:val="24"/>
        </w:rPr>
      </w:pPr>
    </w:p>
    <w:p w14:paraId="641CAC38" w14:textId="77777777" w:rsidR="00D3629E" w:rsidRPr="00FD6F72" w:rsidRDefault="00D3629E" w:rsidP="00D3629E">
      <w:pPr>
        <w:spacing w:after="0" w:line="240" w:lineRule="auto"/>
        <w:ind w:left="715"/>
        <w:jc w:val="center"/>
        <w:rPr>
          <w:rFonts w:ascii="Times New Roman" w:eastAsia="Times New Roman" w:hAnsi="Times New Roman" w:cs="Times New Roman"/>
          <w:sz w:val="24"/>
          <w:szCs w:val="24"/>
        </w:rPr>
      </w:pPr>
      <w:r w:rsidRPr="00FD6F72">
        <w:rPr>
          <w:rFonts w:ascii="Times New Roman" w:eastAsia="Times New Roman" w:hAnsi="Times New Roman" w:cs="Times New Roman"/>
          <w:sz w:val="24"/>
          <w:szCs w:val="24"/>
        </w:rPr>
        <w:t xml:space="preserve">I. Bylos esmė </w:t>
      </w:r>
    </w:p>
    <w:p w14:paraId="3B07DF59" w14:textId="77777777" w:rsidR="00D3629E" w:rsidRPr="00FD6F72" w:rsidRDefault="00D3629E" w:rsidP="00D3629E">
      <w:pPr>
        <w:tabs>
          <w:tab w:val="left" w:pos="780"/>
        </w:tabs>
        <w:spacing w:after="0" w:line="240" w:lineRule="auto"/>
        <w:jc w:val="both"/>
        <w:rPr>
          <w:rFonts w:ascii="Times New Roman" w:eastAsia="Times New Roman" w:hAnsi="Times New Roman" w:cs="Times New Roman"/>
          <w:sz w:val="24"/>
          <w:szCs w:val="24"/>
        </w:rPr>
      </w:pPr>
    </w:p>
    <w:p w14:paraId="38102E9A" w14:textId="60260CDE" w:rsidR="00D3629E" w:rsidRPr="00FD6F72" w:rsidRDefault="00366616" w:rsidP="00D3629E">
      <w:pPr>
        <w:pStyle w:val="Betarp"/>
        <w:numPr>
          <w:ilvl w:val="0"/>
          <w:numId w:val="13"/>
        </w:numPr>
        <w:spacing w:after="120"/>
        <w:jc w:val="both"/>
        <w:rPr>
          <w:rFonts w:ascii="Times New Roman" w:hAnsi="Times New Roman"/>
          <w:sz w:val="24"/>
          <w:szCs w:val="24"/>
        </w:rPr>
      </w:pPr>
      <w:bookmarkStart w:id="30" w:name="_Hlk130140552"/>
      <w:bookmarkStart w:id="31" w:name="Buk_141"/>
      <w:r w:rsidRPr="00FD6F72">
        <w:rPr>
          <w:rFonts w:ascii="Times New Roman" w:hAnsi="Times New Roman"/>
          <w:sz w:val="24"/>
          <w:szCs w:val="24"/>
        </w:rPr>
        <w:t xml:space="preserve">P. B. </w:t>
      </w:r>
      <w:bookmarkEnd w:id="31"/>
      <w:r w:rsidR="00D3629E" w:rsidRPr="00FD6F72">
        <w:rPr>
          <w:rFonts w:ascii="Times New Roman" w:hAnsi="Times New Roman"/>
          <w:sz w:val="24"/>
          <w:szCs w:val="24"/>
        </w:rPr>
        <w:t xml:space="preserve">nuteistas pagal BK 222 straipsnio 1 dalį </w:t>
      </w:r>
      <w:r w:rsidR="00D3629E" w:rsidRPr="00FD6F72">
        <w:rPr>
          <w:rFonts w:ascii="Times New Roman" w:eastAsia="Times New Roman" w:hAnsi="Times New Roman"/>
          <w:sz w:val="24"/>
          <w:szCs w:val="24"/>
        </w:rPr>
        <w:t xml:space="preserve">(2023 m. balandžio 27 d. įstatymo redakcija) </w:t>
      </w:r>
      <w:r w:rsidR="00D3629E" w:rsidRPr="00FD6F72">
        <w:rPr>
          <w:rFonts w:ascii="Times New Roman" w:hAnsi="Times New Roman"/>
          <w:sz w:val="24"/>
          <w:szCs w:val="24"/>
        </w:rPr>
        <w:t xml:space="preserve">už tai, kad, veikdamas kaip nusikaltimo vykdytojas kartu su padėjėju </w:t>
      </w:r>
      <w:bookmarkStart w:id="32" w:name="Buk_93"/>
      <w:r w:rsidRPr="00FD6F72">
        <w:rPr>
          <w:rFonts w:ascii="Times New Roman" w:hAnsi="Times New Roman"/>
          <w:sz w:val="24"/>
          <w:szCs w:val="24"/>
        </w:rPr>
        <w:t>A. K.</w:t>
      </w:r>
      <w:bookmarkEnd w:id="32"/>
      <w:r w:rsidR="00D3629E" w:rsidRPr="00FD6F72">
        <w:rPr>
          <w:rFonts w:ascii="Times New Roman" w:hAnsi="Times New Roman"/>
          <w:sz w:val="24"/>
          <w:szCs w:val="24"/>
        </w:rPr>
        <w:t>, tyčia į UAB „</w:t>
      </w:r>
      <w:r w:rsidR="00220E1E">
        <w:rPr>
          <w:rFonts w:ascii="Times New Roman" w:hAnsi="Times New Roman"/>
          <w:sz w:val="24"/>
          <w:szCs w:val="24"/>
        </w:rPr>
        <w:t>M</w:t>
      </w:r>
      <w:r w:rsidR="00D3629E" w:rsidRPr="00FD6F72">
        <w:rPr>
          <w:rFonts w:ascii="Times New Roman" w:hAnsi="Times New Roman"/>
          <w:sz w:val="24"/>
          <w:szCs w:val="24"/>
        </w:rPr>
        <w:t>“ apskaitą įtraukė fiktyvius apskaitos dokumentus apie neva gautas ir suteiktas paslaugas, apgaulingai organizavo buhalterinės apskaitos tvarkymą ir dėl to iš dalies negalima nustatyti bendrovės veiklos, jos turto, nuosavo kapitalo ir įsipareigojimų dydžio, buvusių laikotarpiu nuo 2017</w:t>
      </w:r>
      <w:r w:rsidR="00C200FE">
        <w:rPr>
          <w:rFonts w:ascii="Times New Roman" w:hAnsi="Times New Roman"/>
          <w:sz w:val="24"/>
          <w:szCs w:val="24"/>
        </w:rPr>
        <w:t> </w:t>
      </w:r>
      <w:r w:rsidR="00D3629E" w:rsidRPr="00FD6F72">
        <w:rPr>
          <w:rFonts w:ascii="Times New Roman" w:hAnsi="Times New Roman"/>
          <w:sz w:val="24"/>
          <w:szCs w:val="24"/>
        </w:rPr>
        <w:t>m.</w:t>
      </w:r>
      <w:r w:rsidR="00C200FE">
        <w:rPr>
          <w:rFonts w:ascii="Times New Roman" w:hAnsi="Times New Roman"/>
          <w:sz w:val="24"/>
          <w:szCs w:val="24"/>
        </w:rPr>
        <w:t> </w:t>
      </w:r>
      <w:r w:rsidR="00D3629E" w:rsidRPr="00FD6F72">
        <w:rPr>
          <w:rFonts w:ascii="Times New Roman" w:hAnsi="Times New Roman"/>
          <w:sz w:val="24"/>
          <w:szCs w:val="24"/>
        </w:rPr>
        <w:t>sausio 1 d. iki 2017 m. gruodžio 31 d. Nusikalstama veika padaryta šiomis aplinkybėmis:</w:t>
      </w:r>
    </w:p>
    <w:p w14:paraId="5FD8988B" w14:textId="660B7B6F" w:rsidR="00D3629E" w:rsidRPr="00FD6F72" w:rsidRDefault="00366616" w:rsidP="00D3629E">
      <w:pPr>
        <w:pStyle w:val="Sraopastraipa"/>
        <w:numPr>
          <w:ilvl w:val="1"/>
          <w:numId w:val="13"/>
        </w:numPr>
        <w:tabs>
          <w:tab w:val="left" w:pos="780"/>
        </w:tabs>
        <w:spacing w:after="120" w:line="240" w:lineRule="auto"/>
        <w:contextualSpacing w:val="0"/>
        <w:jc w:val="both"/>
        <w:rPr>
          <w:rFonts w:ascii="Times New Roman" w:eastAsia="Calibri" w:hAnsi="Times New Roman" w:cs="Times New Roman"/>
          <w:spacing w:val="-2"/>
          <w:sz w:val="24"/>
          <w:szCs w:val="24"/>
        </w:rPr>
      </w:pPr>
      <w:bookmarkStart w:id="33" w:name="Buk_142"/>
      <w:bookmarkEnd w:id="30"/>
      <w:r w:rsidRPr="00FD6F72">
        <w:rPr>
          <w:rFonts w:ascii="Times New Roman" w:eastAsia="Calibri" w:hAnsi="Times New Roman" w:cs="Times New Roman"/>
          <w:spacing w:val="-2"/>
          <w:sz w:val="24"/>
          <w:szCs w:val="24"/>
        </w:rPr>
        <w:t xml:space="preserve">P. B. </w:t>
      </w:r>
      <w:bookmarkEnd w:id="33"/>
      <w:r w:rsidR="00D3629E" w:rsidRPr="00FD6F72">
        <w:rPr>
          <w:rFonts w:ascii="Times New Roman" w:eastAsia="Calibri" w:hAnsi="Times New Roman" w:cs="Times New Roman"/>
          <w:spacing w:val="-2"/>
          <w:sz w:val="24"/>
          <w:szCs w:val="24"/>
        </w:rPr>
        <w:t>laikotarpiu nuo 2017 m. sausio 26 d. iki 2017 m. gruodžio 31 d., tiksliai nenustatytu laiku ir vietoje, Kaune, būdamas UAB „</w:t>
      </w:r>
      <w:r w:rsidR="00220E1E">
        <w:rPr>
          <w:rFonts w:ascii="Times New Roman" w:eastAsia="Calibri" w:hAnsi="Times New Roman" w:cs="Times New Roman"/>
          <w:spacing w:val="-2"/>
          <w:sz w:val="24"/>
          <w:szCs w:val="24"/>
        </w:rPr>
        <w:t>M</w:t>
      </w:r>
      <w:r w:rsidR="00D3629E" w:rsidRPr="00FD6F72">
        <w:rPr>
          <w:rFonts w:ascii="Times New Roman" w:eastAsia="Calibri" w:hAnsi="Times New Roman" w:cs="Times New Roman"/>
          <w:spacing w:val="-2"/>
          <w:sz w:val="24"/>
          <w:szCs w:val="24"/>
        </w:rPr>
        <w:t>“ faktinis vadovas ir būdamas atsakingas už apskaitos organizavimą ir dokumentų pateikimą, veikdamas per UAB „</w:t>
      </w:r>
      <w:r w:rsidR="00220E1E">
        <w:rPr>
          <w:rFonts w:ascii="Times New Roman" w:eastAsia="Calibri" w:hAnsi="Times New Roman" w:cs="Times New Roman"/>
          <w:spacing w:val="-2"/>
          <w:sz w:val="24"/>
          <w:szCs w:val="24"/>
        </w:rPr>
        <w:t>M</w:t>
      </w:r>
      <w:r w:rsidR="00D3629E" w:rsidRPr="00FD6F72">
        <w:rPr>
          <w:rFonts w:ascii="Times New Roman" w:eastAsia="Calibri" w:hAnsi="Times New Roman" w:cs="Times New Roman"/>
          <w:spacing w:val="-2"/>
          <w:sz w:val="24"/>
          <w:szCs w:val="24"/>
        </w:rPr>
        <w:t xml:space="preserve">“ direktorę ir vienintelę akcininkę </w:t>
      </w:r>
      <w:bookmarkStart w:id="34" w:name="Buk_121"/>
      <w:r w:rsidRPr="00FD6F72">
        <w:rPr>
          <w:rFonts w:ascii="Times New Roman" w:eastAsia="Calibri" w:hAnsi="Times New Roman" w:cs="Times New Roman"/>
          <w:spacing w:val="-2"/>
          <w:sz w:val="24"/>
          <w:szCs w:val="24"/>
        </w:rPr>
        <w:t>G. R.</w:t>
      </w:r>
      <w:bookmarkEnd w:id="34"/>
      <w:r w:rsidR="00D3629E" w:rsidRPr="00FD6F72">
        <w:rPr>
          <w:rFonts w:ascii="Times New Roman" w:eastAsia="Calibri" w:hAnsi="Times New Roman" w:cs="Times New Roman"/>
          <w:spacing w:val="-2"/>
          <w:sz w:val="24"/>
          <w:szCs w:val="24"/>
        </w:rPr>
        <w:t xml:space="preserve">, nieko nežinančią apie daromą nusikalstamą veiką, kartu su nusikaltimo </w:t>
      </w:r>
      <w:r w:rsidR="00D3629E" w:rsidRPr="00FD6F72">
        <w:rPr>
          <w:rFonts w:ascii="Times New Roman" w:eastAsia="Calibri" w:hAnsi="Times New Roman" w:cs="Times New Roman"/>
          <w:spacing w:val="-2"/>
          <w:sz w:val="24"/>
          <w:szCs w:val="24"/>
        </w:rPr>
        <w:lastRenderedPageBreak/>
        <w:t xml:space="preserve">padėjėju </w:t>
      </w:r>
      <w:bookmarkStart w:id="35" w:name="Buk_94"/>
      <w:r w:rsidRPr="00FD6F72">
        <w:rPr>
          <w:rFonts w:ascii="Times New Roman" w:eastAsia="Calibri" w:hAnsi="Times New Roman" w:cs="Times New Roman"/>
          <w:spacing w:val="-2"/>
          <w:sz w:val="24"/>
          <w:szCs w:val="24"/>
        </w:rPr>
        <w:t xml:space="preserve">A. K. </w:t>
      </w:r>
      <w:bookmarkEnd w:id="35"/>
      <w:r w:rsidR="00D3629E" w:rsidRPr="00FD6F72">
        <w:rPr>
          <w:rFonts w:ascii="Times New Roman" w:eastAsia="Calibri" w:hAnsi="Times New Roman" w:cs="Times New Roman"/>
          <w:spacing w:val="-2"/>
          <w:sz w:val="24"/>
          <w:szCs w:val="24"/>
        </w:rPr>
        <w:t>įtraukė į UAB „</w:t>
      </w:r>
      <w:r w:rsidR="00220E1E">
        <w:rPr>
          <w:rFonts w:ascii="Times New Roman" w:eastAsia="Calibri" w:hAnsi="Times New Roman" w:cs="Times New Roman"/>
          <w:spacing w:val="-2"/>
          <w:sz w:val="24"/>
          <w:szCs w:val="24"/>
        </w:rPr>
        <w:t>M</w:t>
      </w:r>
      <w:r w:rsidR="00D3629E" w:rsidRPr="00FD6F72">
        <w:rPr>
          <w:rFonts w:ascii="Times New Roman" w:eastAsia="Calibri" w:hAnsi="Times New Roman" w:cs="Times New Roman"/>
          <w:spacing w:val="-2"/>
          <w:sz w:val="24"/>
          <w:szCs w:val="24"/>
        </w:rPr>
        <w:t xml:space="preserve">“ apskaitą iš </w:t>
      </w:r>
      <w:bookmarkStart w:id="36" w:name="Buk_33"/>
      <w:r w:rsidRPr="00FD6F72">
        <w:rPr>
          <w:rFonts w:ascii="Times New Roman" w:eastAsia="Calibri" w:hAnsi="Times New Roman" w:cs="Times New Roman"/>
          <w:spacing w:val="-2"/>
          <w:sz w:val="24"/>
          <w:szCs w:val="24"/>
        </w:rPr>
        <w:t xml:space="preserve">A. K. </w:t>
      </w:r>
      <w:bookmarkEnd w:id="36"/>
      <w:r w:rsidR="00D3629E" w:rsidRPr="00FD6F72">
        <w:rPr>
          <w:rFonts w:ascii="Times New Roman" w:eastAsia="Calibri" w:hAnsi="Times New Roman" w:cs="Times New Roman"/>
          <w:spacing w:val="-2"/>
          <w:sz w:val="24"/>
          <w:szCs w:val="24"/>
        </w:rPr>
        <w:t>gautus fiktyvius buhalterinės apskaitos dokumentus:</w:t>
      </w:r>
    </w:p>
    <w:p w14:paraId="1360FB18" w14:textId="6A9AE404" w:rsidR="00D3629E" w:rsidRPr="00FD6F72" w:rsidRDefault="00D3629E" w:rsidP="00D3629E">
      <w:pPr>
        <w:pStyle w:val="Sraopastraipa"/>
        <w:numPr>
          <w:ilvl w:val="1"/>
          <w:numId w:val="13"/>
        </w:numPr>
        <w:tabs>
          <w:tab w:val="left" w:pos="780"/>
        </w:tabs>
        <w:spacing w:after="120" w:line="240" w:lineRule="auto"/>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UAB „</w:t>
      </w:r>
      <w:r w:rsidR="00220E1E">
        <w:rPr>
          <w:rFonts w:ascii="Times New Roman" w:eastAsia="Calibri" w:hAnsi="Times New Roman" w:cs="Times New Roman"/>
          <w:spacing w:val="-2"/>
          <w:sz w:val="24"/>
          <w:szCs w:val="24"/>
        </w:rPr>
        <w:t>B</w:t>
      </w:r>
      <w:r w:rsidRPr="00FD6F72">
        <w:rPr>
          <w:rFonts w:ascii="Times New Roman" w:eastAsia="Calibri" w:hAnsi="Times New Roman" w:cs="Times New Roman"/>
          <w:spacing w:val="-2"/>
          <w:sz w:val="24"/>
          <w:szCs w:val="24"/>
        </w:rPr>
        <w:t>“ 2017 m. kovo 31 d. PVM sąskaitą faktūrą ir 2017 m. kovo 31 d. pinigų priėmimo kvitą (6050 Eur sumos), pagal kuriuos jokių konsultacinių paslaugų Europos paramos klausimais UAB „</w:t>
      </w:r>
      <w:r w:rsidR="00220E1E">
        <w:rPr>
          <w:rFonts w:ascii="Times New Roman" w:eastAsia="Calibri" w:hAnsi="Times New Roman" w:cs="Times New Roman"/>
          <w:spacing w:val="-2"/>
          <w:sz w:val="24"/>
          <w:szCs w:val="24"/>
        </w:rPr>
        <w:t>M</w:t>
      </w:r>
      <w:r w:rsidRPr="00FD6F72">
        <w:rPr>
          <w:rFonts w:ascii="Times New Roman" w:eastAsia="Calibri" w:hAnsi="Times New Roman" w:cs="Times New Roman"/>
          <w:spacing w:val="-2"/>
          <w:sz w:val="24"/>
          <w:szCs w:val="24"/>
        </w:rPr>
        <w:t>“ negavo ir už jas pinigų nemokėjo; UAB „</w:t>
      </w:r>
      <w:r w:rsidR="00220E1E">
        <w:rPr>
          <w:rFonts w:ascii="Times New Roman" w:eastAsia="Calibri" w:hAnsi="Times New Roman" w:cs="Times New Roman"/>
          <w:spacing w:val="-2"/>
          <w:sz w:val="24"/>
          <w:szCs w:val="24"/>
        </w:rPr>
        <w:t>B</w:t>
      </w:r>
      <w:r w:rsidRPr="00FD6F72">
        <w:rPr>
          <w:rFonts w:ascii="Times New Roman" w:eastAsia="Calibri" w:hAnsi="Times New Roman" w:cs="Times New Roman"/>
          <w:spacing w:val="-2"/>
          <w:sz w:val="24"/>
          <w:szCs w:val="24"/>
        </w:rPr>
        <w:t>“ 2017 m. birželio 12 d. PVM sąskaitą faktūrą ir 2017 m. birželio 12 d. pinigų priėmimo kvitą (14 520 Eur sumos), pagal kuriuos UAB „</w:t>
      </w:r>
      <w:r w:rsidR="00220E1E">
        <w:rPr>
          <w:rFonts w:ascii="Times New Roman" w:eastAsia="Calibri" w:hAnsi="Times New Roman" w:cs="Times New Roman"/>
          <w:spacing w:val="-2"/>
          <w:sz w:val="24"/>
          <w:szCs w:val="24"/>
        </w:rPr>
        <w:t>M</w:t>
      </w:r>
      <w:r w:rsidRPr="00FD6F72">
        <w:rPr>
          <w:rFonts w:ascii="Times New Roman" w:eastAsia="Calibri" w:hAnsi="Times New Roman" w:cs="Times New Roman"/>
          <w:spacing w:val="-2"/>
          <w:sz w:val="24"/>
          <w:szCs w:val="24"/>
        </w:rPr>
        <w:t>“ jokios koncertinės garso įrangos, apšvietimo lazerio ir scenos nesinuomojo, montavimo ir demontavimo darbų bei draudimo paslaugų iš UAB „</w:t>
      </w:r>
      <w:r w:rsidR="00220E1E">
        <w:rPr>
          <w:rFonts w:ascii="Times New Roman" w:eastAsia="Calibri" w:hAnsi="Times New Roman" w:cs="Times New Roman"/>
          <w:spacing w:val="-2"/>
          <w:sz w:val="24"/>
          <w:szCs w:val="24"/>
        </w:rPr>
        <w:t>B</w:t>
      </w:r>
      <w:r w:rsidRPr="00FD6F72">
        <w:rPr>
          <w:rFonts w:ascii="Times New Roman" w:eastAsia="Calibri" w:hAnsi="Times New Roman" w:cs="Times New Roman"/>
          <w:spacing w:val="-2"/>
          <w:sz w:val="24"/>
          <w:szCs w:val="24"/>
        </w:rPr>
        <w:t>“ negavo ir pagal nurodytus kasos dokumentus 20 570 Eur (įskaitant 3570 Eur PVM) už šias paslaugas nemokėjo;</w:t>
      </w:r>
    </w:p>
    <w:p w14:paraId="0A8D7F18" w14:textId="7C5DDBED" w:rsidR="00D3629E" w:rsidRPr="00FD6F72" w:rsidRDefault="00D3629E" w:rsidP="00D3629E">
      <w:pPr>
        <w:pStyle w:val="Sraopastraipa"/>
        <w:numPr>
          <w:ilvl w:val="1"/>
          <w:numId w:val="13"/>
        </w:numPr>
        <w:tabs>
          <w:tab w:val="left" w:pos="780"/>
        </w:tabs>
        <w:spacing w:after="120" w:line="240" w:lineRule="auto"/>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UAB „</w:t>
      </w:r>
      <w:r w:rsidR="00220E1E">
        <w:rPr>
          <w:rFonts w:ascii="Times New Roman" w:eastAsia="Calibri" w:hAnsi="Times New Roman" w:cs="Times New Roman"/>
          <w:spacing w:val="-2"/>
          <w:sz w:val="24"/>
          <w:szCs w:val="24"/>
        </w:rPr>
        <w:t>BL</w:t>
      </w:r>
      <w:r w:rsidRPr="00FD6F72">
        <w:rPr>
          <w:rFonts w:ascii="Times New Roman" w:eastAsia="Calibri" w:hAnsi="Times New Roman" w:cs="Times New Roman"/>
          <w:spacing w:val="-2"/>
          <w:sz w:val="24"/>
          <w:szCs w:val="24"/>
        </w:rPr>
        <w:t>“ 2017 m kovo 31 d. PVM sąskaitą faktūrą ir 2017 m. balandžio 20 d. pinigų priėmimo kvitą (12 100 Eur sumos) (įskaitant 2100 Eur PVM), pagal kuriuos UAB „</w:t>
      </w:r>
      <w:r w:rsidR="00220E1E">
        <w:rPr>
          <w:rFonts w:ascii="Times New Roman" w:eastAsia="Calibri" w:hAnsi="Times New Roman" w:cs="Times New Roman"/>
          <w:spacing w:val="-2"/>
          <w:sz w:val="24"/>
          <w:szCs w:val="24"/>
        </w:rPr>
        <w:t>M</w:t>
      </w:r>
      <w:r w:rsidRPr="00FD6F72">
        <w:rPr>
          <w:rFonts w:ascii="Times New Roman" w:eastAsia="Calibri" w:hAnsi="Times New Roman" w:cs="Times New Roman"/>
          <w:spacing w:val="-2"/>
          <w:sz w:val="24"/>
          <w:szCs w:val="24"/>
        </w:rPr>
        <w:t>“ konsultacinių paslaugų rengiant projektą negavo ir pinigų pagal nurodytus kasos dokumentus už tokią paslaugą bendrovei „</w:t>
      </w:r>
      <w:r w:rsidR="00220E1E">
        <w:rPr>
          <w:rFonts w:ascii="Times New Roman" w:eastAsia="Calibri" w:hAnsi="Times New Roman" w:cs="Times New Roman"/>
          <w:spacing w:val="-2"/>
          <w:sz w:val="24"/>
          <w:szCs w:val="24"/>
        </w:rPr>
        <w:t>BL</w:t>
      </w:r>
      <w:r w:rsidRPr="00FD6F72">
        <w:rPr>
          <w:rFonts w:ascii="Times New Roman" w:eastAsia="Calibri" w:hAnsi="Times New Roman" w:cs="Times New Roman"/>
          <w:spacing w:val="-2"/>
          <w:sz w:val="24"/>
          <w:szCs w:val="24"/>
        </w:rPr>
        <w:t>“ nemokėjo;</w:t>
      </w:r>
    </w:p>
    <w:p w14:paraId="7151781C" w14:textId="77888E89" w:rsidR="00D3629E" w:rsidRPr="00FD6F72" w:rsidRDefault="00D3629E" w:rsidP="00D3629E">
      <w:pPr>
        <w:pStyle w:val="Sraopastraipa"/>
        <w:numPr>
          <w:ilvl w:val="1"/>
          <w:numId w:val="13"/>
        </w:numPr>
        <w:tabs>
          <w:tab w:val="left" w:pos="780"/>
        </w:tabs>
        <w:spacing w:after="120" w:line="240" w:lineRule="auto"/>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UAB „</w:t>
      </w:r>
      <w:r w:rsidR="000A49C9">
        <w:rPr>
          <w:rFonts w:ascii="Times New Roman" w:eastAsia="Calibri" w:hAnsi="Times New Roman" w:cs="Times New Roman"/>
          <w:spacing w:val="-2"/>
          <w:sz w:val="24"/>
          <w:szCs w:val="24"/>
        </w:rPr>
        <w:t>Š</w:t>
      </w:r>
      <w:r w:rsidRPr="00FD6F72">
        <w:rPr>
          <w:rFonts w:ascii="Times New Roman" w:eastAsia="Calibri" w:hAnsi="Times New Roman" w:cs="Times New Roman"/>
          <w:spacing w:val="-2"/>
          <w:sz w:val="24"/>
          <w:szCs w:val="24"/>
        </w:rPr>
        <w:t>“ vardu išrašytas 2017 m. balandžio 30 d. ir 2017 m. gegužės 10 d. PVM sąskaitas faktūras bei 2017 m. balandžio 30 d. ir 2017 m. gegužės 10 d. pinigų priėmimo kvitus (26</w:t>
      </w:r>
      <w:r w:rsidR="009C74BE">
        <w:rPr>
          <w:rFonts w:ascii="Times New Roman" w:eastAsia="Calibri" w:hAnsi="Times New Roman" w:cs="Times New Roman"/>
          <w:spacing w:val="-2"/>
          <w:sz w:val="24"/>
          <w:szCs w:val="24"/>
        </w:rPr>
        <w:t> </w:t>
      </w:r>
      <w:r w:rsidRPr="00FD6F72">
        <w:rPr>
          <w:rFonts w:ascii="Times New Roman" w:eastAsia="Calibri" w:hAnsi="Times New Roman" w:cs="Times New Roman"/>
          <w:spacing w:val="-2"/>
          <w:sz w:val="24"/>
          <w:szCs w:val="24"/>
        </w:rPr>
        <w:t>620</w:t>
      </w:r>
      <w:r w:rsidR="009C74BE">
        <w:rPr>
          <w:rFonts w:ascii="Times New Roman" w:eastAsia="Calibri" w:hAnsi="Times New Roman" w:cs="Times New Roman"/>
          <w:spacing w:val="-2"/>
          <w:sz w:val="24"/>
          <w:szCs w:val="24"/>
        </w:rPr>
        <w:t> </w:t>
      </w:r>
      <w:r w:rsidRPr="00FD6F72">
        <w:rPr>
          <w:rFonts w:ascii="Times New Roman" w:eastAsia="Calibri" w:hAnsi="Times New Roman" w:cs="Times New Roman"/>
          <w:spacing w:val="-2"/>
          <w:sz w:val="24"/>
          <w:szCs w:val="24"/>
        </w:rPr>
        <w:t>Eur sumos) (įskaitant 4620 Eur PVM), pagal kuriuos UAB „</w:t>
      </w:r>
      <w:r w:rsidR="00220E1E">
        <w:rPr>
          <w:rFonts w:ascii="Times New Roman" w:eastAsia="Calibri" w:hAnsi="Times New Roman" w:cs="Times New Roman"/>
          <w:spacing w:val="-2"/>
          <w:sz w:val="24"/>
          <w:szCs w:val="24"/>
        </w:rPr>
        <w:t>M</w:t>
      </w:r>
      <w:r w:rsidRPr="00FD6F72">
        <w:rPr>
          <w:rFonts w:ascii="Times New Roman" w:eastAsia="Calibri" w:hAnsi="Times New Roman" w:cs="Times New Roman"/>
          <w:spacing w:val="-2"/>
          <w:sz w:val="24"/>
          <w:szCs w:val="24"/>
        </w:rPr>
        <w:t xml:space="preserve">“ jokių paslaugų, t. y. projekto rengimo darbų ir </w:t>
      </w:r>
      <w:proofErr w:type="spellStart"/>
      <w:r w:rsidRPr="00FD6F72">
        <w:rPr>
          <w:rFonts w:ascii="Times New Roman" w:eastAsia="Calibri" w:hAnsi="Times New Roman" w:cs="Times New Roman"/>
          <w:spacing w:val="-2"/>
          <w:sz w:val="24"/>
          <w:szCs w:val="24"/>
        </w:rPr>
        <w:t>priešprojektinės</w:t>
      </w:r>
      <w:proofErr w:type="spellEnd"/>
      <w:r w:rsidRPr="00FD6F72">
        <w:rPr>
          <w:rFonts w:ascii="Times New Roman" w:eastAsia="Calibri" w:hAnsi="Times New Roman" w:cs="Times New Roman"/>
          <w:spacing w:val="-2"/>
          <w:sz w:val="24"/>
          <w:szCs w:val="24"/>
        </w:rPr>
        <w:t xml:space="preserve"> konsultacijos, negavo ir pinigų pagal nurodytus kasos pajamų orderius nemokėjo.</w:t>
      </w:r>
    </w:p>
    <w:p w14:paraId="5D79B372" w14:textId="689C1DD9" w:rsidR="00D3629E" w:rsidRPr="00FD6F72" w:rsidRDefault="00366616" w:rsidP="00D3629E">
      <w:pPr>
        <w:pStyle w:val="Sraopastraipa"/>
        <w:numPr>
          <w:ilvl w:val="1"/>
          <w:numId w:val="13"/>
        </w:numPr>
        <w:tabs>
          <w:tab w:val="left" w:pos="780"/>
        </w:tabs>
        <w:spacing w:after="120" w:line="240" w:lineRule="auto"/>
        <w:contextualSpacing w:val="0"/>
        <w:jc w:val="both"/>
        <w:rPr>
          <w:rFonts w:ascii="Times New Roman" w:eastAsia="Calibri" w:hAnsi="Times New Roman" w:cs="Times New Roman"/>
          <w:spacing w:val="-2"/>
          <w:sz w:val="24"/>
          <w:szCs w:val="24"/>
        </w:rPr>
      </w:pPr>
      <w:bookmarkStart w:id="37" w:name="Buk_143"/>
      <w:r w:rsidRPr="00FD6F72">
        <w:rPr>
          <w:rFonts w:ascii="Times New Roman" w:eastAsia="Calibri" w:hAnsi="Times New Roman" w:cs="Times New Roman"/>
          <w:spacing w:val="-2"/>
          <w:sz w:val="24"/>
          <w:szCs w:val="24"/>
        </w:rPr>
        <w:t xml:space="preserve">P. B. </w:t>
      </w:r>
      <w:bookmarkEnd w:id="37"/>
      <w:r w:rsidR="00D3629E" w:rsidRPr="00FD6F72">
        <w:rPr>
          <w:rFonts w:ascii="Times New Roman" w:eastAsia="Calibri" w:hAnsi="Times New Roman" w:cs="Times New Roman"/>
          <w:spacing w:val="-2"/>
          <w:sz w:val="24"/>
          <w:szCs w:val="24"/>
        </w:rPr>
        <w:t>į UAB „</w:t>
      </w:r>
      <w:r w:rsidR="00220E1E">
        <w:rPr>
          <w:rFonts w:ascii="Times New Roman" w:eastAsia="Calibri" w:hAnsi="Times New Roman" w:cs="Times New Roman"/>
          <w:spacing w:val="-2"/>
          <w:sz w:val="24"/>
          <w:szCs w:val="24"/>
        </w:rPr>
        <w:t>M</w:t>
      </w:r>
      <w:r w:rsidR="00D3629E" w:rsidRPr="00FD6F72">
        <w:rPr>
          <w:rFonts w:ascii="Times New Roman" w:eastAsia="Calibri" w:hAnsi="Times New Roman" w:cs="Times New Roman"/>
          <w:spacing w:val="-2"/>
          <w:sz w:val="24"/>
          <w:szCs w:val="24"/>
        </w:rPr>
        <w:t>“ apskaitą taip pat įtraukė kitus fiktyvius buhalterinės apskaitos dokumentus:</w:t>
      </w:r>
    </w:p>
    <w:p w14:paraId="20E5FE33" w14:textId="032EE45D" w:rsidR="00D3629E" w:rsidRPr="00FD6F72" w:rsidRDefault="00D3629E" w:rsidP="00D3629E">
      <w:pPr>
        <w:pStyle w:val="Sraopastraipa"/>
        <w:numPr>
          <w:ilvl w:val="1"/>
          <w:numId w:val="13"/>
        </w:numPr>
        <w:tabs>
          <w:tab w:val="left" w:pos="780"/>
        </w:tabs>
        <w:spacing w:after="120" w:line="240" w:lineRule="auto"/>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UAB „</w:t>
      </w:r>
      <w:r w:rsidR="00220E1E">
        <w:rPr>
          <w:rFonts w:ascii="Times New Roman" w:eastAsia="Calibri" w:hAnsi="Times New Roman" w:cs="Times New Roman"/>
          <w:spacing w:val="-2"/>
          <w:sz w:val="24"/>
          <w:szCs w:val="24"/>
        </w:rPr>
        <w:t>N</w:t>
      </w:r>
      <w:r w:rsidRPr="00FD6F72">
        <w:rPr>
          <w:rFonts w:ascii="Times New Roman" w:eastAsia="Calibri" w:hAnsi="Times New Roman" w:cs="Times New Roman"/>
          <w:spacing w:val="-2"/>
          <w:sz w:val="24"/>
          <w:szCs w:val="24"/>
        </w:rPr>
        <w:t>“ vardu išrašytas penkias 17 121,50 Eur sumos (įskaitant 2971,50 Eur PVM) PVM sąskaitas faktūras ir du 2017 m. birželio 27 d. 12 523,50 Eur sumos kasos pajamų orderius ir prie jų pridėtus perdavimo–priėmimo aktus, pagal kuriuos UAB „</w:t>
      </w:r>
      <w:r w:rsidR="00220E1E">
        <w:rPr>
          <w:rFonts w:ascii="Times New Roman" w:eastAsia="Calibri" w:hAnsi="Times New Roman" w:cs="Times New Roman"/>
          <w:spacing w:val="-2"/>
          <w:sz w:val="24"/>
          <w:szCs w:val="24"/>
        </w:rPr>
        <w:t>M</w:t>
      </w:r>
      <w:r w:rsidRPr="00FD6F72">
        <w:rPr>
          <w:rFonts w:ascii="Times New Roman" w:eastAsia="Calibri" w:hAnsi="Times New Roman" w:cs="Times New Roman"/>
          <w:spacing w:val="-2"/>
          <w:sz w:val="24"/>
          <w:szCs w:val="24"/>
        </w:rPr>
        <w:t>“ pinigų nemokėjo, 4598,50 Eur skolos UAB „</w:t>
      </w:r>
      <w:r w:rsidR="00220E1E">
        <w:rPr>
          <w:rFonts w:ascii="Times New Roman" w:eastAsia="Calibri" w:hAnsi="Times New Roman" w:cs="Times New Roman"/>
          <w:spacing w:val="-2"/>
          <w:sz w:val="24"/>
          <w:szCs w:val="24"/>
        </w:rPr>
        <w:t>N</w:t>
      </w:r>
      <w:r w:rsidRPr="00FD6F72">
        <w:rPr>
          <w:rFonts w:ascii="Times New Roman" w:eastAsia="Calibri" w:hAnsi="Times New Roman" w:cs="Times New Roman"/>
          <w:spacing w:val="-2"/>
          <w:sz w:val="24"/>
          <w:szCs w:val="24"/>
        </w:rPr>
        <w:t>“ neturėjo, jokių paslaugų, t. y. komercinio nekilnojamojo turto, tinkamo paslaugų verslui, paieškos Kauno ir Vilniaus miestuose konsultacijų, investicinių nekilnojamojo turto projektų paieškos Švedijoje konsultacijų, NT investicinių objektų paieškos, paslaugų įmonių, veikiančių statybos srityje, stebėsenos, duomenų rinkimo ir apdorojimo, konsultavimo dėl NT investicinių objektų paieškos, UAB „E“ rinkos tyrimo konsultavimo, iš UAB „</w:t>
      </w:r>
      <w:r w:rsidR="00220E1E">
        <w:rPr>
          <w:rFonts w:ascii="Times New Roman" w:eastAsia="Calibri" w:hAnsi="Times New Roman" w:cs="Times New Roman"/>
          <w:spacing w:val="-2"/>
          <w:sz w:val="24"/>
          <w:szCs w:val="24"/>
        </w:rPr>
        <w:t>N</w:t>
      </w:r>
      <w:r w:rsidRPr="00FD6F72">
        <w:rPr>
          <w:rFonts w:ascii="Times New Roman" w:eastAsia="Calibri" w:hAnsi="Times New Roman" w:cs="Times New Roman"/>
          <w:spacing w:val="-2"/>
          <w:sz w:val="24"/>
          <w:szCs w:val="24"/>
        </w:rPr>
        <w:t>“ negavo;</w:t>
      </w:r>
    </w:p>
    <w:p w14:paraId="32559F94" w14:textId="062E3AF0" w:rsidR="00D3629E" w:rsidRPr="00FD6F72" w:rsidRDefault="00D3629E" w:rsidP="00D3629E">
      <w:pPr>
        <w:pStyle w:val="Sraopastraipa"/>
        <w:numPr>
          <w:ilvl w:val="1"/>
          <w:numId w:val="13"/>
        </w:numPr>
        <w:tabs>
          <w:tab w:val="left" w:pos="780"/>
        </w:tabs>
        <w:spacing w:after="120" w:line="240" w:lineRule="auto"/>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UAB „</w:t>
      </w:r>
      <w:r w:rsidR="00220E1E">
        <w:rPr>
          <w:rFonts w:ascii="Times New Roman" w:eastAsia="Calibri" w:hAnsi="Times New Roman" w:cs="Times New Roman"/>
          <w:spacing w:val="-2"/>
          <w:sz w:val="24"/>
          <w:szCs w:val="24"/>
        </w:rPr>
        <w:t>M</w:t>
      </w:r>
      <w:r w:rsidRPr="00FD6F72">
        <w:rPr>
          <w:rFonts w:ascii="Times New Roman" w:eastAsia="Calibri" w:hAnsi="Times New Roman" w:cs="Times New Roman"/>
          <w:spacing w:val="-2"/>
          <w:sz w:val="24"/>
          <w:szCs w:val="24"/>
        </w:rPr>
        <w:t>“ vardu išrašytą 2017 m. spalio 31 d. 7260 Eur sumos PVM sąskaitą faktūrą ir 2017</w:t>
      </w:r>
      <w:r w:rsidR="00C75700">
        <w:rPr>
          <w:rFonts w:ascii="Times New Roman" w:eastAsia="Calibri" w:hAnsi="Times New Roman" w:cs="Times New Roman"/>
          <w:spacing w:val="-2"/>
          <w:sz w:val="24"/>
          <w:szCs w:val="24"/>
        </w:rPr>
        <w:t> </w:t>
      </w:r>
      <w:r w:rsidRPr="00FD6F72">
        <w:rPr>
          <w:rFonts w:ascii="Times New Roman" w:eastAsia="Calibri" w:hAnsi="Times New Roman" w:cs="Times New Roman"/>
          <w:spacing w:val="-2"/>
          <w:sz w:val="24"/>
          <w:szCs w:val="24"/>
        </w:rPr>
        <w:t>m.</w:t>
      </w:r>
      <w:r w:rsidR="00C75700">
        <w:rPr>
          <w:rFonts w:ascii="Times New Roman" w:eastAsia="Calibri" w:hAnsi="Times New Roman" w:cs="Times New Roman"/>
          <w:spacing w:val="-2"/>
          <w:sz w:val="24"/>
          <w:szCs w:val="24"/>
        </w:rPr>
        <w:t> </w:t>
      </w:r>
      <w:r w:rsidRPr="00FD6F72">
        <w:rPr>
          <w:rFonts w:ascii="Times New Roman" w:eastAsia="Calibri" w:hAnsi="Times New Roman" w:cs="Times New Roman"/>
          <w:spacing w:val="-2"/>
          <w:sz w:val="24"/>
          <w:szCs w:val="24"/>
        </w:rPr>
        <w:t xml:space="preserve">spalio 31 d. 2662 Eur sumos kasos pajamų orderį, pagal kuriuos </w:t>
      </w:r>
      <w:r w:rsidRPr="00FD6F72">
        <w:rPr>
          <w:rFonts w:ascii="Times New Roman" w:eastAsia="Times New Roman" w:hAnsi="Times New Roman"/>
          <w:spacing w:val="-2"/>
          <w:sz w:val="24"/>
          <w:szCs w:val="24"/>
        </w:rPr>
        <w:t>jokių paslaugų UAB „</w:t>
      </w:r>
      <w:r w:rsidR="00220E1E">
        <w:rPr>
          <w:rFonts w:ascii="Times New Roman" w:eastAsia="Times New Roman" w:hAnsi="Times New Roman"/>
          <w:spacing w:val="-2"/>
          <w:sz w:val="24"/>
          <w:szCs w:val="24"/>
        </w:rPr>
        <w:t>M</w:t>
      </w:r>
      <w:r w:rsidRPr="00FD6F72">
        <w:rPr>
          <w:rFonts w:ascii="Times New Roman" w:eastAsia="Times New Roman" w:hAnsi="Times New Roman"/>
          <w:spacing w:val="-2"/>
          <w:sz w:val="24"/>
          <w:szCs w:val="24"/>
        </w:rPr>
        <w:t>“ bendrovei „</w:t>
      </w:r>
      <w:r w:rsidR="00220E1E">
        <w:rPr>
          <w:rFonts w:ascii="Times New Roman" w:eastAsia="Times New Roman" w:hAnsi="Times New Roman"/>
          <w:spacing w:val="-2"/>
          <w:sz w:val="24"/>
          <w:szCs w:val="24"/>
        </w:rPr>
        <w:t>N</w:t>
      </w:r>
      <w:r w:rsidRPr="00FD6F72">
        <w:rPr>
          <w:rFonts w:ascii="Times New Roman" w:eastAsia="Times New Roman" w:hAnsi="Times New Roman"/>
          <w:spacing w:val="-2"/>
          <w:sz w:val="24"/>
          <w:szCs w:val="24"/>
        </w:rPr>
        <w:t>“ nesuteikė ir pinigų – 2662 Eur – pagal nurodytą kasos pajamų orderį UAB „</w:t>
      </w:r>
      <w:r w:rsidR="00220E1E">
        <w:rPr>
          <w:rFonts w:ascii="Times New Roman" w:eastAsia="Times New Roman" w:hAnsi="Times New Roman"/>
          <w:spacing w:val="-2"/>
          <w:sz w:val="24"/>
          <w:szCs w:val="24"/>
        </w:rPr>
        <w:t>N</w:t>
      </w:r>
      <w:r w:rsidRPr="00FD6F72">
        <w:rPr>
          <w:rFonts w:ascii="Times New Roman" w:eastAsia="Times New Roman" w:hAnsi="Times New Roman"/>
          <w:spacing w:val="-2"/>
          <w:sz w:val="24"/>
          <w:szCs w:val="24"/>
        </w:rPr>
        <w:t>“ bendrovei „</w:t>
      </w:r>
      <w:r w:rsidR="00220E1E">
        <w:rPr>
          <w:rFonts w:ascii="Times New Roman" w:eastAsia="Times New Roman" w:hAnsi="Times New Roman"/>
          <w:spacing w:val="-2"/>
          <w:sz w:val="24"/>
          <w:szCs w:val="24"/>
        </w:rPr>
        <w:t>M</w:t>
      </w:r>
      <w:r w:rsidRPr="00FD6F72">
        <w:rPr>
          <w:rFonts w:ascii="Times New Roman" w:eastAsia="Times New Roman" w:hAnsi="Times New Roman"/>
          <w:spacing w:val="-2"/>
          <w:sz w:val="24"/>
          <w:szCs w:val="24"/>
        </w:rPr>
        <w:t>“ nemokėjo</w:t>
      </w:r>
      <w:r w:rsidRPr="00FD6F72">
        <w:rPr>
          <w:rFonts w:ascii="Times New Roman" w:eastAsia="Calibri" w:hAnsi="Times New Roman" w:cs="Times New Roman"/>
          <w:spacing w:val="-2"/>
          <w:sz w:val="24"/>
          <w:szCs w:val="24"/>
        </w:rPr>
        <w:t>;</w:t>
      </w:r>
    </w:p>
    <w:p w14:paraId="19D7BB52" w14:textId="05E59814" w:rsidR="00D3629E" w:rsidRPr="00FD6F72" w:rsidRDefault="00D3629E" w:rsidP="00D3629E">
      <w:pPr>
        <w:pStyle w:val="Sraopastraipa"/>
        <w:numPr>
          <w:ilvl w:val="1"/>
          <w:numId w:val="13"/>
        </w:numPr>
        <w:tabs>
          <w:tab w:val="left" w:pos="780"/>
        </w:tabs>
        <w:spacing w:after="120" w:line="240" w:lineRule="auto"/>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penkias UAB „</w:t>
      </w:r>
      <w:r w:rsidR="000A49C9">
        <w:rPr>
          <w:rFonts w:ascii="Times New Roman" w:eastAsia="Calibri" w:hAnsi="Times New Roman" w:cs="Times New Roman"/>
          <w:spacing w:val="-2"/>
          <w:sz w:val="24"/>
          <w:szCs w:val="24"/>
        </w:rPr>
        <w:t>K</w:t>
      </w:r>
      <w:r w:rsidRPr="00FD6F72">
        <w:rPr>
          <w:rFonts w:ascii="Times New Roman" w:eastAsia="Calibri" w:hAnsi="Times New Roman" w:cs="Times New Roman"/>
          <w:spacing w:val="-2"/>
          <w:sz w:val="24"/>
          <w:szCs w:val="24"/>
        </w:rPr>
        <w:t>“ vardu išrašytas 21 719,5 Eur sumos PVM sąskaitas faktūras, penkis perdavimo–priėmimo aktus, tris 21 719,5 Eur sumos kasos pajamų orderius, pagal kuriuos UAB „</w:t>
      </w:r>
      <w:r w:rsidR="00220E1E">
        <w:rPr>
          <w:rFonts w:ascii="Times New Roman" w:eastAsia="Calibri" w:hAnsi="Times New Roman" w:cs="Times New Roman"/>
          <w:spacing w:val="-2"/>
          <w:sz w:val="24"/>
          <w:szCs w:val="24"/>
        </w:rPr>
        <w:t>M</w:t>
      </w:r>
      <w:r w:rsidRPr="00FD6F72">
        <w:rPr>
          <w:rFonts w:ascii="Times New Roman" w:eastAsia="Calibri" w:hAnsi="Times New Roman" w:cs="Times New Roman"/>
          <w:spacing w:val="-2"/>
          <w:sz w:val="24"/>
          <w:szCs w:val="24"/>
        </w:rPr>
        <w:t>“ jokių paslaugų, t. y. nekilnojamojo turto paieškos Jungtinėje Karalystėje, Londone, konsultacijų dėl nekilnojamojo turto verslo plėtros Jungtinėje Karalystėje, Londone, atlikimo, negavo ir pinigų pagal nurodytus kasos pajamų orderius UAB „</w:t>
      </w:r>
      <w:r w:rsidR="000A49C9">
        <w:rPr>
          <w:rFonts w:ascii="Times New Roman" w:eastAsia="Calibri" w:hAnsi="Times New Roman" w:cs="Times New Roman"/>
          <w:spacing w:val="-2"/>
          <w:sz w:val="24"/>
          <w:szCs w:val="24"/>
        </w:rPr>
        <w:t>K</w:t>
      </w:r>
      <w:r w:rsidRPr="00FD6F72">
        <w:rPr>
          <w:rFonts w:ascii="Times New Roman" w:eastAsia="Calibri" w:hAnsi="Times New Roman" w:cs="Times New Roman"/>
          <w:spacing w:val="-2"/>
          <w:sz w:val="24"/>
          <w:szCs w:val="24"/>
        </w:rPr>
        <w:t>“ nemokėjo.</w:t>
      </w:r>
    </w:p>
    <w:p w14:paraId="043A085E" w14:textId="7669F4B6" w:rsidR="00D3629E" w:rsidRPr="00FD6F72" w:rsidRDefault="00D3629E" w:rsidP="00D3629E">
      <w:pPr>
        <w:pStyle w:val="Sraopastraipa"/>
        <w:numPr>
          <w:ilvl w:val="1"/>
          <w:numId w:val="13"/>
        </w:numPr>
        <w:tabs>
          <w:tab w:val="left" w:pos="780"/>
        </w:tabs>
        <w:spacing w:after="120" w:line="240" w:lineRule="auto"/>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pacing w:val="-2"/>
          <w:sz w:val="24"/>
          <w:szCs w:val="24"/>
        </w:rPr>
        <w:t xml:space="preserve">Po to </w:t>
      </w:r>
      <w:bookmarkStart w:id="38" w:name="Buk_144"/>
      <w:r w:rsidR="00366616" w:rsidRPr="00FD6F72">
        <w:rPr>
          <w:rFonts w:ascii="Times New Roman" w:eastAsia="Calibri" w:hAnsi="Times New Roman" w:cs="Times New Roman"/>
          <w:spacing w:val="-2"/>
          <w:sz w:val="24"/>
          <w:szCs w:val="24"/>
        </w:rPr>
        <w:t xml:space="preserve">P. B. </w:t>
      </w:r>
      <w:bookmarkEnd w:id="38"/>
      <w:r w:rsidRPr="00FD6F72">
        <w:rPr>
          <w:rFonts w:ascii="Times New Roman" w:eastAsia="Calibri" w:hAnsi="Times New Roman" w:cs="Times New Roman"/>
          <w:spacing w:val="-2"/>
          <w:sz w:val="24"/>
          <w:szCs w:val="24"/>
        </w:rPr>
        <w:t>pateikė šiuos fiktyvius – tikrovės neatitinkančius buhalterinės apskaitos dokumentus UAB „</w:t>
      </w:r>
      <w:r w:rsidR="00220E1E">
        <w:rPr>
          <w:rFonts w:ascii="Times New Roman" w:eastAsia="Calibri" w:hAnsi="Times New Roman" w:cs="Times New Roman"/>
          <w:spacing w:val="-2"/>
          <w:sz w:val="24"/>
          <w:szCs w:val="24"/>
        </w:rPr>
        <w:t>M</w:t>
      </w:r>
      <w:r w:rsidRPr="00FD6F72">
        <w:rPr>
          <w:rFonts w:ascii="Times New Roman" w:eastAsia="Calibri" w:hAnsi="Times New Roman" w:cs="Times New Roman"/>
          <w:spacing w:val="-2"/>
          <w:sz w:val="24"/>
          <w:szCs w:val="24"/>
        </w:rPr>
        <w:t xml:space="preserve">“ buhalterei </w:t>
      </w:r>
      <w:bookmarkStart w:id="39" w:name="Buk_127"/>
      <w:r w:rsidR="00366616" w:rsidRPr="00FD6F72">
        <w:rPr>
          <w:rFonts w:ascii="Times New Roman" w:eastAsia="Calibri" w:hAnsi="Times New Roman" w:cs="Times New Roman"/>
          <w:spacing w:val="-2"/>
          <w:sz w:val="24"/>
          <w:szCs w:val="24"/>
        </w:rPr>
        <w:t xml:space="preserve">I. Č. </w:t>
      </w:r>
      <w:bookmarkEnd w:id="39"/>
      <w:r w:rsidRPr="00FD6F72">
        <w:rPr>
          <w:rFonts w:ascii="Times New Roman" w:eastAsia="Calibri" w:hAnsi="Times New Roman" w:cs="Times New Roman"/>
          <w:spacing w:val="-2"/>
          <w:sz w:val="24"/>
          <w:szCs w:val="24"/>
        </w:rPr>
        <w:t>(nieko nežinančiai apie daromą nusikaltimą) ir ši juos įtraukė į UAB</w:t>
      </w:r>
      <w:r w:rsidR="00C75700">
        <w:rPr>
          <w:rFonts w:ascii="Times New Roman" w:eastAsia="Calibri" w:hAnsi="Times New Roman" w:cs="Times New Roman"/>
          <w:spacing w:val="-2"/>
          <w:sz w:val="24"/>
          <w:szCs w:val="24"/>
        </w:rPr>
        <w:t> </w:t>
      </w:r>
      <w:r w:rsidRPr="00FD6F72">
        <w:rPr>
          <w:rFonts w:ascii="Times New Roman" w:eastAsia="Calibri" w:hAnsi="Times New Roman" w:cs="Times New Roman"/>
          <w:spacing w:val="-2"/>
          <w:sz w:val="24"/>
          <w:szCs w:val="24"/>
        </w:rPr>
        <w:t>„</w:t>
      </w:r>
      <w:r w:rsidR="00220E1E">
        <w:rPr>
          <w:rFonts w:ascii="Times New Roman" w:eastAsia="Calibri" w:hAnsi="Times New Roman" w:cs="Times New Roman"/>
          <w:spacing w:val="-2"/>
          <w:sz w:val="24"/>
          <w:szCs w:val="24"/>
        </w:rPr>
        <w:t>M</w:t>
      </w:r>
      <w:r w:rsidRPr="00FD6F72">
        <w:rPr>
          <w:rFonts w:ascii="Times New Roman" w:eastAsia="Calibri" w:hAnsi="Times New Roman" w:cs="Times New Roman"/>
          <w:spacing w:val="-2"/>
          <w:sz w:val="24"/>
          <w:szCs w:val="24"/>
        </w:rPr>
        <w:t>“ buhalterinę apskaitą.</w:t>
      </w:r>
      <w:bookmarkStart w:id="40" w:name="_Hlk119511572"/>
    </w:p>
    <w:p w14:paraId="415FADE1" w14:textId="25EB755F" w:rsidR="00D3629E" w:rsidRPr="00FD6F72" w:rsidRDefault="00366616" w:rsidP="00D3629E">
      <w:pPr>
        <w:pStyle w:val="Sraopastraipa"/>
        <w:numPr>
          <w:ilvl w:val="0"/>
          <w:numId w:val="13"/>
        </w:numPr>
        <w:tabs>
          <w:tab w:val="left" w:pos="780"/>
        </w:tabs>
        <w:spacing w:after="120" w:line="240" w:lineRule="auto"/>
        <w:contextualSpacing w:val="0"/>
        <w:jc w:val="both"/>
        <w:rPr>
          <w:rFonts w:ascii="Times New Roman" w:eastAsia="Calibri" w:hAnsi="Times New Roman" w:cs="Times New Roman"/>
          <w:sz w:val="24"/>
          <w:szCs w:val="24"/>
        </w:rPr>
      </w:pPr>
      <w:bookmarkStart w:id="41" w:name="Buk_145"/>
      <w:r w:rsidRPr="00FD6F72">
        <w:rPr>
          <w:rFonts w:ascii="Times New Roman" w:eastAsia="Calibri" w:hAnsi="Times New Roman" w:cs="Times New Roman"/>
          <w:sz w:val="24"/>
          <w:szCs w:val="24"/>
        </w:rPr>
        <w:t xml:space="preserve">P. B. </w:t>
      </w:r>
      <w:bookmarkEnd w:id="41"/>
      <w:r w:rsidR="00D3629E" w:rsidRPr="00FD6F72">
        <w:rPr>
          <w:rFonts w:ascii="Times New Roman" w:eastAsia="Calibri" w:hAnsi="Times New Roman" w:cs="Times New Roman"/>
          <w:sz w:val="24"/>
          <w:szCs w:val="24"/>
        </w:rPr>
        <w:t xml:space="preserve">taip pat nuteistas pagal </w:t>
      </w:r>
      <w:bookmarkEnd w:id="40"/>
      <w:r w:rsidR="00D3629E" w:rsidRPr="00FD6F72">
        <w:rPr>
          <w:rFonts w:ascii="Times New Roman" w:eastAsia="Calibri" w:hAnsi="Times New Roman" w:cs="Times New Roman"/>
          <w:sz w:val="24"/>
          <w:szCs w:val="24"/>
        </w:rPr>
        <w:t xml:space="preserve">BK 183 straipsnio 3 dalį </w:t>
      </w:r>
      <w:r w:rsidR="00D3629E" w:rsidRPr="00FD6F72">
        <w:rPr>
          <w:rFonts w:ascii="Times New Roman" w:eastAsia="Times New Roman" w:hAnsi="Times New Roman"/>
          <w:spacing w:val="-2"/>
          <w:sz w:val="24"/>
          <w:szCs w:val="24"/>
        </w:rPr>
        <w:t xml:space="preserve">(2023 m. balandžio 27 d. įstatymo redakcija) </w:t>
      </w:r>
      <w:r w:rsidR="00D3629E" w:rsidRPr="00FD6F72">
        <w:rPr>
          <w:rFonts w:ascii="Times New Roman" w:eastAsia="Calibri" w:hAnsi="Times New Roman" w:cs="Times New Roman"/>
          <w:sz w:val="24"/>
          <w:szCs w:val="24"/>
        </w:rPr>
        <w:t>už tai, kad pasisavino savo žinioje esantį didelės vertės svetimą turtą šiomis aplinkybėmis: jis laikotarpiu nuo 2017 m. sausio 26 d. iki 2017 m. gruodžio 10 d., tiksliai nenustatytu laiku ir vietoje, Kaune, būdamas faktinis UAB „</w:t>
      </w:r>
      <w:r w:rsidR="00220E1E">
        <w:rPr>
          <w:rFonts w:ascii="Times New Roman" w:eastAsia="Calibri" w:hAnsi="Times New Roman" w:cs="Times New Roman"/>
          <w:sz w:val="24"/>
          <w:szCs w:val="24"/>
        </w:rPr>
        <w:t>M</w:t>
      </w:r>
      <w:r w:rsidR="00D3629E" w:rsidRPr="00FD6F72">
        <w:rPr>
          <w:rFonts w:ascii="Times New Roman" w:eastAsia="Calibri" w:hAnsi="Times New Roman" w:cs="Times New Roman"/>
          <w:sz w:val="24"/>
          <w:szCs w:val="24"/>
        </w:rPr>
        <w:t>“ vadovas, veikdamas per UAB „</w:t>
      </w:r>
      <w:r w:rsidR="00220E1E">
        <w:rPr>
          <w:rFonts w:ascii="Times New Roman" w:eastAsia="Calibri" w:hAnsi="Times New Roman" w:cs="Times New Roman"/>
          <w:sz w:val="24"/>
          <w:szCs w:val="24"/>
        </w:rPr>
        <w:t>M</w:t>
      </w:r>
      <w:r w:rsidR="00D3629E" w:rsidRPr="00FD6F72">
        <w:rPr>
          <w:rFonts w:ascii="Times New Roman" w:eastAsia="Calibri" w:hAnsi="Times New Roman" w:cs="Times New Roman"/>
          <w:sz w:val="24"/>
          <w:szCs w:val="24"/>
        </w:rPr>
        <w:t xml:space="preserve">“ direktorę ir vienintelę akcininkę </w:t>
      </w:r>
      <w:bookmarkStart w:id="42" w:name="Buk_122"/>
      <w:r w:rsidRPr="00FD6F72">
        <w:rPr>
          <w:rFonts w:ascii="Times New Roman" w:eastAsia="Calibri" w:hAnsi="Times New Roman" w:cs="Times New Roman"/>
          <w:sz w:val="24"/>
          <w:szCs w:val="24"/>
        </w:rPr>
        <w:t>G. R.</w:t>
      </w:r>
      <w:bookmarkEnd w:id="42"/>
      <w:r w:rsidR="00D3629E" w:rsidRPr="00FD6F72">
        <w:rPr>
          <w:rFonts w:ascii="Times New Roman" w:eastAsia="Calibri" w:hAnsi="Times New Roman" w:cs="Times New Roman"/>
          <w:sz w:val="24"/>
          <w:szCs w:val="24"/>
        </w:rPr>
        <w:t>, nieko nežinančią apie daromą nusikalstamą veiką, turėdamas galimybę atlikti banko operacijas, naudotis įmonės banko kortelėmis, priimti ir atsiskaityti grynaisiais pinigais pagal kasos pajamų ir išlaidų orderius UAB „</w:t>
      </w:r>
      <w:r w:rsidR="00220E1E">
        <w:rPr>
          <w:rFonts w:ascii="Times New Roman" w:eastAsia="Calibri" w:hAnsi="Times New Roman" w:cs="Times New Roman"/>
          <w:sz w:val="24"/>
          <w:szCs w:val="24"/>
        </w:rPr>
        <w:t>M</w:t>
      </w:r>
      <w:r w:rsidR="00D3629E" w:rsidRPr="00FD6F72">
        <w:rPr>
          <w:rFonts w:ascii="Times New Roman" w:eastAsia="Calibri" w:hAnsi="Times New Roman" w:cs="Times New Roman"/>
          <w:sz w:val="24"/>
          <w:szCs w:val="24"/>
        </w:rPr>
        <w:t xml:space="preserve">“ vardu, duoti valingus </w:t>
      </w:r>
      <w:r w:rsidR="00D3629E" w:rsidRPr="00FD6F72">
        <w:rPr>
          <w:rFonts w:ascii="Times New Roman" w:eastAsia="Calibri" w:hAnsi="Times New Roman" w:cs="Times New Roman"/>
          <w:sz w:val="24"/>
          <w:szCs w:val="24"/>
        </w:rPr>
        <w:lastRenderedPageBreak/>
        <w:t xml:space="preserve">nurodymus buhalterei ir direktorei, veikdamas kaip nusikaltimo vykdytojas kartu su padėjėju </w:t>
      </w:r>
      <w:bookmarkStart w:id="43" w:name="Buk_95"/>
      <w:r w:rsidRPr="00FD6F72">
        <w:rPr>
          <w:rFonts w:ascii="Times New Roman" w:eastAsia="Calibri" w:hAnsi="Times New Roman" w:cs="Times New Roman"/>
          <w:sz w:val="24"/>
          <w:szCs w:val="24"/>
        </w:rPr>
        <w:t>A.</w:t>
      </w:r>
      <w:r w:rsidR="00E72964">
        <w:rPr>
          <w:rFonts w:ascii="Times New Roman" w:eastAsia="Calibri" w:hAnsi="Times New Roman" w:cs="Times New Roman"/>
          <w:sz w:val="24"/>
          <w:szCs w:val="24"/>
        </w:rPr>
        <w:t> </w:t>
      </w:r>
      <w:r w:rsidRPr="00FD6F72">
        <w:rPr>
          <w:rFonts w:ascii="Times New Roman" w:eastAsia="Calibri" w:hAnsi="Times New Roman" w:cs="Times New Roman"/>
          <w:sz w:val="24"/>
          <w:szCs w:val="24"/>
        </w:rPr>
        <w:t>K.</w:t>
      </w:r>
      <w:bookmarkEnd w:id="43"/>
      <w:r w:rsidR="00D3629E" w:rsidRPr="00FD6F72">
        <w:rPr>
          <w:rFonts w:ascii="Times New Roman" w:eastAsia="Calibri" w:hAnsi="Times New Roman" w:cs="Times New Roman"/>
          <w:sz w:val="24"/>
          <w:szCs w:val="24"/>
        </w:rPr>
        <w:t>, įtraukė į UAB „</w:t>
      </w:r>
      <w:r w:rsidR="00220E1E">
        <w:rPr>
          <w:rFonts w:ascii="Times New Roman" w:eastAsia="Calibri" w:hAnsi="Times New Roman" w:cs="Times New Roman"/>
          <w:sz w:val="24"/>
          <w:szCs w:val="24"/>
        </w:rPr>
        <w:t>M</w:t>
      </w:r>
      <w:r w:rsidR="00D3629E" w:rsidRPr="00FD6F72">
        <w:rPr>
          <w:rFonts w:ascii="Times New Roman" w:eastAsia="Calibri" w:hAnsi="Times New Roman" w:cs="Times New Roman"/>
          <w:sz w:val="24"/>
          <w:szCs w:val="24"/>
        </w:rPr>
        <w:t xml:space="preserve">“ apskaitą iš </w:t>
      </w:r>
      <w:bookmarkStart w:id="44" w:name="Buk_34"/>
      <w:r w:rsidRPr="00FD6F72">
        <w:rPr>
          <w:rFonts w:ascii="Times New Roman" w:eastAsia="Calibri" w:hAnsi="Times New Roman" w:cs="Times New Roman"/>
          <w:sz w:val="24"/>
          <w:szCs w:val="24"/>
        </w:rPr>
        <w:t xml:space="preserve">A. K. </w:t>
      </w:r>
      <w:bookmarkEnd w:id="44"/>
      <w:r w:rsidR="00D3629E" w:rsidRPr="00FD6F72">
        <w:rPr>
          <w:rFonts w:ascii="Times New Roman" w:eastAsia="Calibri" w:hAnsi="Times New Roman" w:cs="Times New Roman"/>
          <w:sz w:val="24"/>
          <w:szCs w:val="24"/>
        </w:rPr>
        <w:t xml:space="preserve">gautus ir kitus fiktyvius buhalterinės apskaitos dokumentus. Šiuos dokumentus (bendra juose nurodyta pinigų suma – 93 533 Eur) </w:t>
      </w:r>
      <w:bookmarkStart w:id="45" w:name="Buk_146"/>
      <w:r w:rsidRPr="00FD6F72">
        <w:rPr>
          <w:rFonts w:ascii="Times New Roman" w:eastAsia="Calibri" w:hAnsi="Times New Roman" w:cs="Times New Roman"/>
          <w:sz w:val="24"/>
          <w:szCs w:val="24"/>
        </w:rPr>
        <w:t>P.</w:t>
      </w:r>
      <w:r w:rsidR="00BA70CE" w:rsidRPr="00FD6F72">
        <w:rPr>
          <w:rFonts w:ascii="Times New Roman" w:eastAsia="Calibri" w:hAnsi="Times New Roman" w:cs="Times New Roman"/>
          <w:sz w:val="24"/>
          <w:szCs w:val="24"/>
        </w:rPr>
        <w:t> </w:t>
      </w:r>
      <w:r w:rsidRPr="00FD6F72">
        <w:rPr>
          <w:rFonts w:ascii="Times New Roman" w:eastAsia="Calibri" w:hAnsi="Times New Roman" w:cs="Times New Roman"/>
          <w:sz w:val="24"/>
          <w:szCs w:val="24"/>
        </w:rPr>
        <w:t xml:space="preserve">B. </w:t>
      </w:r>
      <w:bookmarkEnd w:id="45"/>
      <w:r w:rsidR="00D3629E" w:rsidRPr="00FD6F72">
        <w:rPr>
          <w:rFonts w:ascii="Times New Roman" w:eastAsia="Calibri" w:hAnsi="Times New Roman" w:cs="Times New Roman"/>
          <w:sz w:val="24"/>
          <w:szCs w:val="24"/>
        </w:rPr>
        <w:t xml:space="preserve">pats ir per </w:t>
      </w:r>
      <w:bookmarkStart w:id="46" w:name="Buk_123"/>
      <w:r w:rsidRPr="00FD6F72">
        <w:rPr>
          <w:rFonts w:ascii="Times New Roman" w:eastAsia="Calibri" w:hAnsi="Times New Roman" w:cs="Times New Roman"/>
          <w:sz w:val="24"/>
          <w:szCs w:val="24"/>
        </w:rPr>
        <w:t xml:space="preserve">G. R. </w:t>
      </w:r>
      <w:bookmarkEnd w:id="46"/>
      <w:r w:rsidR="00D3629E" w:rsidRPr="00FD6F72">
        <w:rPr>
          <w:rFonts w:ascii="Times New Roman" w:eastAsia="Calibri" w:hAnsi="Times New Roman" w:cs="Times New Roman"/>
          <w:sz w:val="24"/>
          <w:szCs w:val="24"/>
        </w:rPr>
        <w:t>pateikė UAB „</w:t>
      </w:r>
      <w:r w:rsidR="00220E1E">
        <w:rPr>
          <w:rFonts w:ascii="Times New Roman" w:eastAsia="Calibri" w:hAnsi="Times New Roman" w:cs="Times New Roman"/>
          <w:sz w:val="24"/>
          <w:szCs w:val="24"/>
        </w:rPr>
        <w:t>M</w:t>
      </w:r>
      <w:r w:rsidR="00D3629E" w:rsidRPr="00FD6F72">
        <w:rPr>
          <w:rFonts w:ascii="Times New Roman" w:eastAsia="Calibri" w:hAnsi="Times New Roman" w:cs="Times New Roman"/>
          <w:sz w:val="24"/>
          <w:szCs w:val="24"/>
        </w:rPr>
        <w:t xml:space="preserve">“ buhalterei </w:t>
      </w:r>
      <w:bookmarkStart w:id="47" w:name="Buk_128"/>
      <w:r w:rsidRPr="00FD6F72">
        <w:rPr>
          <w:rFonts w:ascii="Times New Roman" w:eastAsia="Calibri" w:hAnsi="Times New Roman" w:cs="Times New Roman"/>
          <w:sz w:val="24"/>
          <w:szCs w:val="24"/>
        </w:rPr>
        <w:t>I. Č.</w:t>
      </w:r>
      <w:bookmarkEnd w:id="47"/>
      <w:r w:rsidR="00D3629E" w:rsidRPr="00FD6F72">
        <w:rPr>
          <w:rFonts w:ascii="Times New Roman" w:eastAsia="Calibri" w:hAnsi="Times New Roman" w:cs="Times New Roman"/>
          <w:sz w:val="24"/>
          <w:szCs w:val="24"/>
        </w:rPr>
        <w:t>, nieko nežinančiai apie daromą nusikalstamą veiką, įtraukti į UAB „</w:t>
      </w:r>
      <w:r w:rsidR="00220E1E">
        <w:rPr>
          <w:rFonts w:ascii="Times New Roman" w:eastAsia="Calibri" w:hAnsi="Times New Roman" w:cs="Times New Roman"/>
          <w:sz w:val="24"/>
          <w:szCs w:val="24"/>
        </w:rPr>
        <w:t>M</w:t>
      </w:r>
      <w:r w:rsidR="00D3629E" w:rsidRPr="00FD6F72">
        <w:rPr>
          <w:rFonts w:ascii="Times New Roman" w:eastAsia="Calibri" w:hAnsi="Times New Roman" w:cs="Times New Roman"/>
          <w:sz w:val="24"/>
          <w:szCs w:val="24"/>
        </w:rPr>
        <w:t xml:space="preserve">“ buhalterinę apskaitą, jų pagrindu neva pagrindė apskaitoje per nusikalstamos veikos darymo laikotarpį iš UAB „A“ ir UAB „C“ gautų ne mažiau kaip 93 533 Eur panaudojimą įmonės veikloje, juos </w:t>
      </w:r>
      <w:bookmarkStart w:id="48" w:name="Buk_147"/>
      <w:r w:rsidRPr="00FD6F72">
        <w:rPr>
          <w:rFonts w:ascii="Times New Roman" w:eastAsia="Calibri" w:hAnsi="Times New Roman" w:cs="Times New Roman"/>
          <w:sz w:val="24"/>
          <w:szCs w:val="24"/>
        </w:rPr>
        <w:t xml:space="preserve">P. B. </w:t>
      </w:r>
      <w:bookmarkEnd w:id="48"/>
      <w:r w:rsidR="00D3629E" w:rsidRPr="00FD6F72">
        <w:rPr>
          <w:rFonts w:ascii="Times New Roman" w:eastAsia="Calibri" w:hAnsi="Times New Roman" w:cs="Times New Roman"/>
          <w:sz w:val="24"/>
          <w:szCs w:val="24"/>
        </w:rPr>
        <w:t>išgrynino bankomatuose pasinaudodamas savo žinioje esančiomis UAB „</w:t>
      </w:r>
      <w:r w:rsidR="00220E1E">
        <w:rPr>
          <w:rFonts w:ascii="Times New Roman" w:eastAsia="Calibri" w:hAnsi="Times New Roman" w:cs="Times New Roman"/>
          <w:sz w:val="24"/>
          <w:szCs w:val="24"/>
        </w:rPr>
        <w:t>M</w:t>
      </w:r>
      <w:r w:rsidR="00D3629E" w:rsidRPr="00FD6F72">
        <w:rPr>
          <w:rFonts w:ascii="Times New Roman" w:eastAsia="Calibri" w:hAnsi="Times New Roman" w:cs="Times New Roman"/>
          <w:sz w:val="24"/>
          <w:szCs w:val="24"/>
        </w:rPr>
        <w:t>“ vardu išduotomis banko mokėjimo kortelėmis ir taip šias lėšas pasisavino, padarydamas UAB „</w:t>
      </w:r>
      <w:r w:rsidR="00220E1E">
        <w:rPr>
          <w:rFonts w:ascii="Times New Roman" w:eastAsia="Calibri" w:hAnsi="Times New Roman" w:cs="Times New Roman"/>
          <w:sz w:val="24"/>
          <w:szCs w:val="24"/>
        </w:rPr>
        <w:t>M</w:t>
      </w:r>
      <w:r w:rsidR="00D3629E" w:rsidRPr="00FD6F72">
        <w:rPr>
          <w:rFonts w:ascii="Times New Roman" w:eastAsia="Calibri" w:hAnsi="Times New Roman" w:cs="Times New Roman"/>
          <w:sz w:val="24"/>
          <w:szCs w:val="24"/>
        </w:rPr>
        <w:t xml:space="preserve">“ didelę – 93 533 Eur turtinę žalą. </w:t>
      </w:r>
    </w:p>
    <w:p w14:paraId="0E9E5F44" w14:textId="5C2AEF42" w:rsidR="00D3629E" w:rsidRPr="00FD6F72" w:rsidRDefault="00366616" w:rsidP="00D3629E">
      <w:pPr>
        <w:pStyle w:val="Sraopastraipa"/>
        <w:numPr>
          <w:ilvl w:val="0"/>
          <w:numId w:val="13"/>
        </w:numPr>
        <w:tabs>
          <w:tab w:val="left" w:pos="780"/>
        </w:tabs>
        <w:spacing w:after="120" w:line="240" w:lineRule="auto"/>
        <w:contextualSpacing w:val="0"/>
        <w:jc w:val="both"/>
        <w:rPr>
          <w:rFonts w:ascii="Times New Roman" w:eastAsia="Calibri" w:hAnsi="Times New Roman" w:cs="Times New Roman"/>
          <w:spacing w:val="-2"/>
          <w:sz w:val="24"/>
          <w:szCs w:val="24"/>
        </w:rPr>
      </w:pPr>
      <w:bookmarkStart w:id="49" w:name="Buk_7"/>
      <w:r w:rsidRPr="00FD6F72">
        <w:rPr>
          <w:rFonts w:ascii="Times New Roman" w:eastAsia="Calibri" w:hAnsi="Times New Roman" w:cs="Times New Roman"/>
          <w:spacing w:val="-2"/>
          <w:sz w:val="24"/>
          <w:szCs w:val="24"/>
        </w:rPr>
        <w:t xml:space="preserve">A. K. </w:t>
      </w:r>
      <w:bookmarkEnd w:id="49"/>
      <w:r w:rsidR="00D3629E" w:rsidRPr="00FD6F72">
        <w:rPr>
          <w:rFonts w:ascii="Times New Roman" w:eastAsia="Calibri" w:hAnsi="Times New Roman" w:cs="Times New Roman"/>
          <w:spacing w:val="-2"/>
          <w:sz w:val="24"/>
          <w:szCs w:val="24"/>
        </w:rPr>
        <w:t xml:space="preserve">nuteistas pagal BK 24 straipsnio 6 dalį, 222 straipsnio 1 dalį </w:t>
      </w:r>
      <w:r w:rsidR="00D3629E" w:rsidRPr="00FD6F72">
        <w:rPr>
          <w:rFonts w:ascii="Times New Roman" w:eastAsia="Times New Roman" w:hAnsi="Times New Roman"/>
          <w:spacing w:val="-2"/>
          <w:sz w:val="24"/>
          <w:szCs w:val="24"/>
        </w:rPr>
        <w:t xml:space="preserve">(2023 m. balandžio 27 d. įstatymo redakcija) </w:t>
      </w:r>
      <w:r w:rsidR="00D3629E" w:rsidRPr="00FD6F72">
        <w:rPr>
          <w:rFonts w:ascii="Times New Roman" w:eastAsia="Calibri" w:hAnsi="Times New Roman" w:cs="Times New Roman"/>
          <w:spacing w:val="-2"/>
          <w:sz w:val="24"/>
          <w:szCs w:val="24"/>
        </w:rPr>
        <w:t>už tai, kad laikotarpiu nuo 2017 m. sausio 26 d. iki 2017 m gruodžio 31 d., tiksliai nenustatytu laiku ir vietoje, Kaune, veikdamas kaip padėjėjas su nusikaltimo vykdytoju UAB „</w:t>
      </w:r>
      <w:r w:rsidR="00220E1E">
        <w:rPr>
          <w:rFonts w:ascii="Times New Roman" w:eastAsia="Calibri" w:hAnsi="Times New Roman" w:cs="Times New Roman"/>
          <w:spacing w:val="-2"/>
          <w:sz w:val="24"/>
          <w:szCs w:val="24"/>
        </w:rPr>
        <w:t>M</w:t>
      </w:r>
      <w:r w:rsidR="00D3629E" w:rsidRPr="00FD6F72">
        <w:rPr>
          <w:rFonts w:ascii="Times New Roman" w:eastAsia="Calibri" w:hAnsi="Times New Roman" w:cs="Times New Roman"/>
          <w:spacing w:val="-2"/>
          <w:sz w:val="24"/>
          <w:szCs w:val="24"/>
        </w:rPr>
        <w:t xml:space="preserve">“ direktoriaus pavaduotoju ir faktiniu įmonės vadovu </w:t>
      </w:r>
      <w:bookmarkStart w:id="50" w:name="Buk_148"/>
      <w:r w:rsidRPr="00FD6F72">
        <w:rPr>
          <w:rFonts w:ascii="Times New Roman" w:eastAsia="Calibri" w:hAnsi="Times New Roman" w:cs="Times New Roman"/>
          <w:spacing w:val="-2"/>
          <w:sz w:val="24"/>
          <w:szCs w:val="24"/>
        </w:rPr>
        <w:t>P. B.</w:t>
      </w:r>
      <w:bookmarkEnd w:id="50"/>
      <w:r w:rsidR="00D3629E" w:rsidRPr="00FD6F72">
        <w:rPr>
          <w:rFonts w:ascii="Times New Roman" w:eastAsia="Calibri" w:hAnsi="Times New Roman" w:cs="Times New Roman"/>
          <w:spacing w:val="-2"/>
          <w:sz w:val="24"/>
          <w:szCs w:val="24"/>
        </w:rPr>
        <w:t>, veikiančiu per UAB „</w:t>
      </w:r>
      <w:r w:rsidR="00220E1E">
        <w:rPr>
          <w:rFonts w:ascii="Times New Roman" w:eastAsia="Calibri" w:hAnsi="Times New Roman" w:cs="Times New Roman"/>
          <w:spacing w:val="-2"/>
          <w:sz w:val="24"/>
          <w:szCs w:val="24"/>
        </w:rPr>
        <w:t>M</w:t>
      </w:r>
      <w:r w:rsidR="00D3629E" w:rsidRPr="00FD6F72">
        <w:rPr>
          <w:rFonts w:ascii="Times New Roman" w:eastAsia="Calibri" w:hAnsi="Times New Roman" w:cs="Times New Roman"/>
          <w:spacing w:val="-2"/>
          <w:sz w:val="24"/>
          <w:szCs w:val="24"/>
        </w:rPr>
        <w:t xml:space="preserve">“ direktorę ir vienintelę įmonės akcininkę </w:t>
      </w:r>
      <w:bookmarkStart w:id="51" w:name="Buk_124"/>
      <w:r w:rsidRPr="00FD6F72">
        <w:rPr>
          <w:rFonts w:ascii="Times New Roman" w:eastAsia="Calibri" w:hAnsi="Times New Roman" w:cs="Times New Roman"/>
          <w:spacing w:val="-2"/>
          <w:sz w:val="24"/>
          <w:szCs w:val="24"/>
        </w:rPr>
        <w:t>G. R.</w:t>
      </w:r>
      <w:bookmarkEnd w:id="51"/>
      <w:r w:rsidR="00D3629E" w:rsidRPr="00FD6F72">
        <w:rPr>
          <w:rFonts w:ascii="Times New Roman" w:eastAsia="Calibri" w:hAnsi="Times New Roman" w:cs="Times New Roman"/>
          <w:spacing w:val="-2"/>
          <w:sz w:val="24"/>
          <w:szCs w:val="24"/>
        </w:rPr>
        <w:t>, nieko nežinančią apie daromą nusikalstamą veiką, padėjo apgaulingai organizuoti UAB „</w:t>
      </w:r>
      <w:r w:rsidR="00220E1E">
        <w:rPr>
          <w:rFonts w:ascii="Times New Roman" w:eastAsia="Calibri" w:hAnsi="Times New Roman" w:cs="Times New Roman"/>
          <w:spacing w:val="-2"/>
          <w:sz w:val="24"/>
          <w:szCs w:val="24"/>
        </w:rPr>
        <w:t>M</w:t>
      </w:r>
      <w:r w:rsidR="00D3629E" w:rsidRPr="00FD6F72">
        <w:rPr>
          <w:rFonts w:ascii="Times New Roman" w:eastAsia="Calibri" w:hAnsi="Times New Roman" w:cs="Times New Roman"/>
          <w:spacing w:val="-2"/>
          <w:sz w:val="24"/>
          <w:szCs w:val="24"/>
        </w:rPr>
        <w:t xml:space="preserve">“ buhalterinės apskaitos tvarkymą, pateikdamas </w:t>
      </w:r>
      <w:bookmarkStart w:id="52" w:name="Buk_149"/>
      <w:r w:rsidRPr="00FD6F72">
        <w:rPr>
          <w:rFonts w:ascii="Times New Roman" w:eastAsia="Calibri" w:hAnsi="Times New Roman" w:cs="Times New Roman"/>
          <w:spacing w:val="-2"/>
          <w:sz w:val="24"/>
          <w:szCs w:val="24"/>
        </w:rPr>
        <w:t xml:space="preserve">P. B. </w:t>
      </w:r>
      <w:bookmarkEnd w:id="52"/>
      <w:r w:rsidR="00D3629E" w:rsidRPr="00FD6F72">
        <w:rPr>
          <w:rFonts w:ascii="Times New Roman" w:eastAsia="Calibri" w:hAnsi="Times New Roman" w:cs="Times New Roman"/>
          <w:spacing w:val="-2"/>
          <w:sz w:val="24"/>
          <w:szCs w:val="24"/>
        </w:rPr>
        <w:t>įtraukti į UAB „</w:t>
      </w:r>
      <w:r w:rsidR="00220E1E">
        <w:rPr>
          <w:rFonts w:ascii="Times New Roman" w:eastAsia="Calibri" w:hAnsi="Times New Roman" w:cs="Times New Roman"/>
          <w:spacing w:val="-2"/>
          <w:sz w:val="24"/>
          <w:szCs w:val="24"/>
        </w:rPr>
        <w:t>M</w:t>
      </w:r>
      <w:r w:rsidR="00D3629E" w:rsidRPr="00FD6F72">
        <w:rPr>
          <w:rFonts w:ascii="Times New Roman" w:eastAsia="Calibri" w:hAnsi="Times New Roman" w:cs="Times New Roman"/>
          <w:spacing w:val="-2"/>
          <w:sz w:val="24"/>
          <w:szCs w:val="24"/>
        </w:rPr>
        <w:t>“ apskaitą šios nutarties 1.2–1.4 punktuose nurodytus fiktyvius UAB „</w:t>
      </w:r>
      <w:r w:rsidR="00220E1E">
        <w:rPr>
          <w:rFonts w:ascii="Times New Roman" w:eastAsia="Calibri" w:hAnsi="Times New Roman" w:cs="Times New Roman"/>
          <w:spacing w:val="-2"/>
          <w:sz w:val="24"/>
          <w:szCs w:val="24"/>
        </w:rPr>
        <w:t>BL</w:t>
      </w:r>
      <w:r w:rsidR="00D3629E" w:rsidRPr="00FD6F72">
        <w:rPr>
          <w:rFonts w:ascii="Times New Roman" w:eastAsia="Calibri" w:hAnsi="Times New Roman" w:cs="Times New Roman"/>
          <w:spacing w:val="-2"/>
          <w:sz w:val="24"/>
          <w:szCs w:val="24"/>
        </w:rPr>
        <w:t>“, UAB</w:t>
      </w:r>
      <w:r w:rsidR="00E72964">
        <w:rPr>
          <w:rFonts w:ascii="Times New Roman" w:eastAsia="Calibri" w:hAnsi="Times New Roman" w:cs="Times New Roman"/>
          <w:spacing w:val="-2"/>
          <w:sz w:val="24"/>
          <w:szCs w:val="24"/>
        </w:rPr>
        <w:t> </w:t>
      </w:r>
      <w:r w:rsidR="00D3629E" w:rsidRPr="00FD6F72">
        <w:rPr>
          <w:rFonts w:ascii="Times New Roman" w:eastAsia="Calibri" w:hAnsi="Times New Roman" w:cs="Times New Roman"/>
          <w:spacing w:val="-2"/>
          <w:sz w:val="24"/>
          <w:szCs w:val="24"/>
        </w:rPr>
        <w:t>„</w:t>
      </w:r>
      <w:r w:rsidR="00220E1E">
        <w:rPr>
          <w:rFonts w:ascii="Times New Roman" w:eastAsia="Calibri" w:hAnsi="Times New Roman" w:cs="Times New Roman"/>
          <w:spacing w:val="-2"/>
          <w:sz w:val="24"/>
          <w:szCs w:val="24"/>
        </w:rPr>
        <w:t>B</w:t>
      </w:r>
      <w:r w:rsidR="00D3629E" w:rsidRPr="00FD6F72">
        <w:rPr>
          <w:rFonts w:ascii="Times New Roman" w:eastAsia="Calibri" w:hAnsi="Times New Roman" w:cs="Times New Roman"/>
          <w:spacing w:val="-2"/>
          <w:sz w:val="24"/>
          <w:szCs w:val="24"/>
        </w:rPr>
        <w:t>“ ir UAB „</w:t>
      </w:r>
      <w:r w:rsidR="000A49C9">
        <w:rPr>
          <w:rFonts w:ascii="Times New Roman" w:eastAsia="Calibri" w:hAnsi="Times New Roman" w:cs="Times New Roman"/>
          <w:spacing w:val="-2"/>
          <w:sz w:val="24"/>
          <w:szCs w:val="24"/>
        </w:rPr>
        <w:t>Š</w:t>
      </w:r>
      <w:r w:rsidR="00D3629E" w:rsidRPr="00FD6F72">
        <w:rPr>
          <w:rFonts w:ascii="Times New Roman" w:eastAsia="Calibri" w:hAnsi="Times New Roman" w:cs="Times New Roman"/>
          <w:spacing w:val="-2"/>
          <w:sz w:val="24"/>
          <w:szCs w:val="24"/>
        </w:rPr>
        <w:t>“ buhalterinės apskaitos dokumentus, dėl to iš dalies negalima nustatyti UAB „</w:t>
      </w:r>
      <w:r w:rsidR="00220E1E">
        <w:rPr>
          <w:rFonts w:ascii="Times New Roman" w:eastAsia="Calibri" w:hAnsi="Times New Roman" w:cs="Times New Roman"/>
          <w:spacing w:val="-2"/>
          <w:sz w:val="24"/>
          <w:szCs w:val="24"/>
        </w:rPr>
        <w:t>M</w:t>
      </w:r>
      <w:r w:rsidR="00D3629E" w:rsidRPr="00FD6F72">
        <w:rPr>
          <w:rFonts w:ascii="Times New Roman" w:eastAsia="Calibri" w:hAnsi="Times New Roman" w:cs="Times New Roman"/>
          <w:spacing w:val="-2"/>
          <w:sz w:val="24"/>
          <w:szCs w:val="24"/>
        </w:rPr>
        <w:t xml:space="preserve">“ veiklos, jos turto, nuosavo kapitalo ir įsipareigojimų dydžio, buvusių laikotarpiu nuo 2017 m. sausio 1 d. iki 2017 m. gruodžio 31 d. </w:t>
      </w:r>
    </w:p>
    <w:p w14:paraId="6CB974F7" w14:textId="364EB4F3" w:rsidR="00D3629E" w:rsidRPr="00FD6F72" w:rsidRDefault="00366616" w:rsidP="00D3629E">
      <w:pPr>
        <w:pStyle w:val="Betarp"/>
        <w:numPr>
          <w:ilvl w:val="0"/>
          <w:numId w:val="13"/>
        </w:numPr>
        <w:spacing w:after="120"/>
        <w:jc w:val="both"/>
        <w:rPr>
          <w:rFonts w:ascii="Times New Roman" w:hAnsi="Times New Roman"/>
          <w:sz w:val="24"/>
          <w:szCs w:val="24"/>
        </w:rPr>
      </w:pPr>
      <w:bookmarkStart w:id="53" w:name="Buk_8"/>
      <w:r w:rsidRPr="00FD6F72">
        <w:rPr>
          <w:rFonts w:ascii="Times New Roman" w:hAnsi="Times New Roman"/>
          <w:sz w:val="24"/>
          <w:szCs w:val="24"/>
        </w:rPr>
        <w:t xml:space="preserve">A. K. </w:t>
      </w:r>
      <w:bookmarkEnd w:id="53"/>
      <w:r w:rsidR="00D3629E" w:rsidRPr="00FD6F72">
        <w:rPr>
          <w:rFonts w:ascii="Times New Roman" w:hAnsi="Times New Roman"/>
          <w:sz w:val="24"/>
          <w:szCs w:val="24"/>
        </w:rPr>
        <w:t xml:space="preserve">taip pat nuteistas pagal BK 24 straipsnio 6 dalį, 183 straipsnio 3 dalį </w:t>
      </w:r>
      <w:r w:rsidR="00D3629E" w:rsidRPr="00FD6F72">
        <w:rPr>
          <w:rFonts w:ascii="Times New Roman" w:eastAsia="Times New Roman" w:hAnsi="Times New Roman"/>
          <w:spacing w:val="-2"/>
          <w:sz w:val="24"/>
          <w:szCs w:val="24"/>
        </w:rPr>
        <w:t>(2023 m. balandžio 27</w:t>
      </w:r>
      <w:r w:rsidR="00343165" w:rsidRPr="00FD6F72">
        <w:rPr>
          <w:rFonts w:ascii="Times New Roman" w:eastAsia="Times New Roman" w:hAnsi="Times New Roman"/>
          <w:spacing w:val="-2"/>
          <w:sz w:val="24"/>
          <w:szCs w:val="24"/>
        </w:rPr>
        <w:t> </w:t>
      </w:r>
      <w:r w:rsidR="00D3629E" w:rsidRPr="00FD6F72">
        <w:rPr>
          <w:rFonts w:ascii="Times New Roman" w:eastAsia="Times New Roman" w:hAnsi="Times New Roman"/>
          <w:spacing w:val="-2"/>
          <w:sz w:val="24"/>
          <w:szCs w:val="24"/>
        </w:rPr>
        <w:t xml:space="preserve">d. įstatymo redakcija) </w:t>
      </w:r>
      <w:r w:rsidR="00D3629E" w:rsidRPr="00FD6F72">
        <w:rPr>
          <w:rFonts w:ascii="Times New Roman" w:hAnsi="Times New Roman"/>
          <w:sz w:val="24"/>
          <w:szCs w:val="24"/>
        </w:rPr>
        <w:t>už tai, kad laikotarpiu nuo 2017 m. sausio 26 d. iki 2017 m. gruodžio 10 d., tiksliai nenustatytu laiku ir vietoje, Kaune, veikdamas kaip padėjėjas kartu su nusikaltimo vykdytoju UAB „</w:t>
      </w:r>
      <w:r w:rsidR="00220E1E">
        <w:rPr>
          <w:rFonts w:ascii="Times New Roman" w:hAnsi="Times New Roman"/>
          <w:sz w:val="24"/>
          <w:szCs w:val="24"/>
        </w:rPr>
        <w:t>M</w:t>
      </w:r>
      <w:r w:rsidR="00D3629E" w:rsidRPr="00FD6F72">
        <w:rPr>
          <w:rFonts w:ascii="Times New Roman" w:hAnsi="Times New Roman"/>
          <w:sz w:val="24"/>
          <w:szCs w:val="24"/>
        </w:rPr>
        <w:t xml:space="preserve">“ direktoriaus pavaduotoju ir faktiniu vadovu </w:t>
      </w:r>
      <w:bookmarkStart w:id="54" w:name="Buk_150"/>
      <w:r w:rsidRPr="00FD6F72">
        <w:rPr>
          <w:rFonts w:ascii="Times New Roman" w:hAnsi="Times New Roman"/>
          <w:sz w:val="24"/>
          <w:szCs w:val="24"/>
        </w:rPr>
        <w:t>P. B.</w:t>
      </w:r>
      <w:bookmarkEnd w:id="54"/>
      <w:r w:rsidR="00D3629E" w:rsidRPr="00FD6F72">
        <w:rPr>
          <w:rFonts w:ascii="Times New Roman" w:hAnsi="Times New Roman"/>
          <w:sz w:val="24"/>
          <w:szCs w:val="24"/>
        </w:rPr>
        <w:t>, veikiančiu per UAB „</w:t>
      </w:r>
      <w:r w:rsidR="00220E1E">
        <w:rPr>
          <w:rFonts w:ascii="Times New Roman" w:hAnsi="Times New Roman"/>
          <w:sz w:val="24"/>
          <w:szCs w:val="24"/>
        </w:rPr>
        <w:t>M</w:t>
      </w:r>
      <w:r w:rsidR="00D3629E" w:rsidRPr="00FD6F72">
        <w:rPr>
          <w:rFonts w:ascii="Times New Roman" w:hAnsi="Times New Roman"/>
          <w:sz w:val="24"/>
          <w:szCs w:val="24"/>
        </w:rPr>
        <w:t xml:space="preserve">“ direktorę ir vienintelę akcininkę </w:t>
      </w:r>
      <w:bookmarkStart w:id="55" w:name="Buk_125"/>
      <w:r w:rsidRPr="00FD6F72">
        <w:rPr>
          <w:rFonts w:ascii="Times New Roman" w:hAnsi="Times New Roman"/>
          <w:sz w:val="24"/>
          <w:szCs w:val="24"/>
        </w:rPr>
        <w:t>G. R.</w:t>
      </w:r>
      <w:bookmarkEnd w:id="55"/>
      <w:r w:rsidR="00D3629E" w:rsidRPr="00FD6F72">
        <w:rPr>
          <w:rFonts w:ascii="Times New Roman" w:hAnsi="Times New Roman"/>
          <w:sz w:val="24"/>
          <w:szCs w:val="24"/>
        </w:rPr>
        <w:t xml:space="preserve">, nieko nežinančią apie daromą nusikalstamą veiką, ir savo žinioje turinčiu įmonės banko korteles, taip pat turinčiu galimybę atlikti banko operacijas, priimti ir atsiskaityti grynaisiais pinigais pagal kasos pajamų ir išlaidų orderius įmonės vardu, duoti nurodymus buhalterei ir direktorei, padėjo </w:t>
      </w:r>
      <w:bookmarkStart w:id="56" w:name="Buk_151"/>
      <w:r w:rsidRPr="00FD6F72">
        <w:rPr>
          <w:rFonts w:ascii="Times New Roman" w:hAnsi="Times New Roman"/>
          <w:sz w:val="24"/>
          <w:szCs w:val="24"/>
        </w:rPr>
        <w:t xml:space="preserve">P. B. </w:t>
      </w:r>
      <w:bookmarkEnd w:id="56"/>
      <w:r w:rsidR="00D3629E" w:rsidRPr="00FD6F72">
        <w:rPr>
          <w:rFonts w:ascii="Times New Roman" w:hAnsi="Times New Roman"/>
          <w:sz w:val="24"/>
          <w:szCs w:val="24"/>
        </w:rPr>
        <w:t>pasisavinti šio žinioje esantį didelės vertės svetimą UAB „</w:t>
      </w:r>
      <w:r w:rsidR="00220E1E">
        <w:rPr>
          <w:rFonts w:ascii="Times New Roman" w:hAnsi="Times New Roman"/>
          <w:sz w:val="24"/>
          <w:szCs w:val="24"/>
        </w:rPr>
        <w:t>M</w:t>
      </w:r>
      <w:r w:rsidR="00D3629E" w:rsidRPr="00FD6F72">
        <w:rPr>
          <w:rFonts w:ascii="Times New Roman" w:hAnsi="Times New Roman"/>
          <w:sz w:val="24"/>
          <w:szCs w:val="24"/>
        </w:rPr>
        <w:t xml:space="preserve">“ priklausantį turtą – 59 290 Eur, pateikdamas </w:t>
      </w:r>
      <w:bookmarkStart w:id="57" w:name="Buk_152"/>
      <w:r w:rsidRPr="00FD6F72">
        <w:rPr>
          <w:rFonts w:ascii="Times New Roman" w:hAnsi="Times New Roman"/>
          <w:sz w:val="24"/>
          <w:szCs w:val="24"/>
        </w:rPr>
        <w:t xml:space="preserve">P. B. </w:t>
      </w:r>
      <w:bookmarkEnd w:id="57"/>
      <w:r w:rsidR="00D3629E" w:rsidRPr="00FD6F72">
        <w:rPr>
          <w:rFonts w:ascii="Times New Roman" w:hAnsi="Times New Roman"/>
          <w:sz w:val="24"/>
          <w:szCs w:val="24"/>
        </w:rPr>
        <w:t>įtraukti į UAB „</w:t>
      </w:r>
      <w:r w:rsidR="00220E1E">
        <w:rPr>
          <w:rFonts w:ascii="Times New Roman" w:hAnsi="Times New Roman"/>
          <w:sz w:val="24"/>
          <w:szCs w:val="24"/>
        </w:rPr>
        <w:t>M</w:t>
      </w:r>
      <w:r w:rsidR="00D3629E" w:rsidRPr="00FD6F72">
        <w:rPr>
          <w:rFonts w:ascii="Times New Roman" w:hAnsi="Times New Roman"/>
          <w:sz w:val="24"/>
          <w:szCs w:val="24"/>
        </w:rPr>
        <w:t>“ apskaitą šios nutarties 1.2–1.4 punktuose nurodytus fiktyvius UAB „</w:t>
      </w:r>
      <w:r w:rsidR="00220E1E">
        <w:rPr>
          <w:rFonts w:ascii="Times New Roman" w:hAnsi="Times New Roman"/>
          <w:sz w:val="24"/>
          <w:szCs w:val="24"/>
        </w:rPr>
        <w:t>BL</w:t>
      </w:r>
      <w:r w:rsidR="00D3629E" w:rsidRPr="00FD6F72">
        <w:rPr>
          <w:rFonts w:ascii="Times New Roman" w:hAnsi="Times New Roman"/>
          <w:sz w:val="24"/>
          <w:szCs w:val="24"/>
        </w:rPr>
        <w:t>“, UAB „</w:t>
      </w:r>
      <w:r w:rsidR="00220E1E">
        <w:rPr>
          <w:rFonts w:ascii="Times New Roman" w:hAnsi="Times New Roman"/>
          <w:sz w:val="24"/>
          <w:szCs w:val="24"/>
        </w:rPr>
        <w:t>B</w:t>
      </w:r>
      <w:r w:rsidR="00D3629E" w:rsidRPr="00FD6F72">
        <w:rPr>
          <w:rFonts w:ascii="Times New Roman" w:hAnsi="Times New Roman"/>
          <w:sz w:val="24"/>
          <w:szCs w:val="24"/>
        </w:rPr>
        <w:t>“ ir UAB „</w:t>
      </w:r>
      <w:r w:rsidR="000A49C9">
        <w:rPr>
          <w:rFonts w:ascii="Times New Roman" w:hAnsi="Times New Roman"/>
          <w:sz w:val="24"/>
          <w:szCs w:val="24"/>
        </w:rPr>
        <w:t>Š</w:t>
      </w:r>
      <w:r w:rsidR="00D3629E" w:rsidRPr="00FD6F72">
        <w:rPr>
          <w:rFonts w:ascii="Times New Roman" w:hAnsi="Times New Roman"/>
          <w:sz w:val="24"/>
          <w:szCs w:val="24"/>
        </w:rPr>
        <w:t xml:space="preserve">“ buhalterinės apskaitos dokumentus. </w:t>
      </w:r>
      <w:bookmarkStart w:id="58" w:name="Buk_153"/>
      <w:r w:rsidRPr="00FD6F72">
        <w:rPr>
          <w:rFonts w:ascii="Times New Roman" w:hAnsi="Times New Roman"/>
          <w:sz w:val="24"/>
          <w:szCs w:val="24"/>
        </w:rPr>
        <w:t xml:space="preserve">P. B. </w:t>
      </w:r>
      <w:bookmarkEnd w:id="58"/>
      <w:r w:rsidR="00D3629E" w:rsidRPr="00FD6F72">
        <w:rPr>
          <w:rFonts w:ascii="Times New Roman" w:hAnsi="Times New Roman"/>
          <w:sz w:val="24"/>
          <w:szCs w:val="24"/>
        </w:rPr>
        <w:t xml:space="preserve">gautus iš </w:t>
      </w:r>
      <w:bookmarkStart w:id="59" w:name="Buk_35"/>
      <w:r w:rsidRPr="00FD6F72">
        <w:rPr>
          <w:rFonts w:ascii="Times New Roman" w:hAnsi="Times New Roman"/>
          <w:sz w:val="24"/>
          <w:szCs w:val="24"/>
        </w:rPr>
        <w:t xml:space="preserve">A. K. </w:t>
      </w:r>
      <w:bookmarkEnd w:id="59"/>
      <w:r w:rsidR="00D3629E" w:rsidRPr="00FD6F72">
        <w:rPr>
          <w:rFonts w:ascii="Times New Roman" w:hAnsi="Times New Roman"/>
          <w:sz w:val="24"/>
          <w:szCs w:val="24"/>
        </w:rPr>
        <w:t xml:space="preserve">fiktyvius dokumentus (juose nurodyta 59 290 Eur suma) pats ir per </w:t>
      </w:r>
      <w:bookmarkStart w:id="60" w:name="Buk_126"/>
      <w:r w:rsidRPr="00FD6F72">
        <w:rPr>
          <w:rFonts w:ascii="Times New Roman" w:hAnsi="Times New Roman"/>
          <w:sz w:val="24"/>
          <w:szCs w:val="24"/>
        </w:rPr>
        <w:t xml:space="preserve">G. R. </w:t>
      </w:r>
      <w:bookmarkEnd w:id="60"/>
      <w:r w:rsidR="00D3629E" w:rsidRPr="00FD6F72">
        <w:rPr>
          <w:rFonts w:ascii="Times New Roman" w:hAnsi="Times New Roman"/>
          <w:sz w:val="24"/>
          <w:szCs w:val="24"/>
        </w:rPr>
        <w:t>pateikė UAB „</w:t>
      </w:r>
      <w:r w:rsidR="00220E1E">
        <w:rPr>
          <w:rFonts w:ascii="Times New Roman" w:hAnsi="Times New Roman"/>
          <w:sz w:val="24"/>
          <w:szCs w:val="24"/>
        </w:rPr>
        <w:t>M</w:t>
      </w:r>
      <w:r w:rsidR="00D3629E" w:rsidRPr="00FD6F72">
        <w:rPr>
          <w:rFonts w:ascii="Times New Roman" w:hAnsi="Times New Roman"/>
          <w:sz w:val="24"/>
          <w:szCs w:val="24"/>
        </w:rPr>
        <w:t xml:space="preserve">“ buhalterei </w:t>
      </w:r>
      <w:bookmarkStart w:id="61" w:name="Buk_129"/>
      <w:r w:rsidRPr="00FD6F72">
        <w:rPr>
          <w:rFonts w:ascii="Times New Roman" w:hAnsi="Times New Roman"/>
          <w:sz w:val="24"/>
          <w:szCs w:val="24"/>
        </w:rPr>
        <w:t>I.</w:t>
      </w:r>
      <w:r w:rsidR="00E72964">
        <w:rPr>
          <w:rFonts w:ascii="Times New Roman" w:hAnsi="Times New Roman"/>
          <w:sz w:val="24"/>
          <w:szCs w:val="24"/>
        </w:rPr>
        <w:t> </w:t>
      </w:r>
      <w:r w:rsidRPr="00FD6F72">
        <w:rPr>
          <w:rFonts w:ascii="Times New Roman" w:hAnsi="Times New Roman"/>
          <w:sz w:val="24"/>
          <w:szCs w:val="24"/>
        </w:rPr>
        <w:t>Č.</w:t>
      </w:r>
      <w:bookmarkEnd w:id="61"/>
      <w:r w:rsidR="00D3629E" w:rsidRPr="00FD6F72">
        <w:rPr>
          <w:rFonts w:ascii="Times New Roman" w:hAnsi="Times New Roman"/>
          <w:sz w:val="24"/>
          <w:szCs w:val="24"/>
        </w:rPr>
        <w:t>, nieko nežinančiai apie daromą nusikalstamą veiką, įtraukti į UAB „</w:t>
      </w:r>
      <w:r w:rsidR="00220E1E">
        <w:rPr>
          <w:rFonts w:ascii="Times New Roman" w:hAnsi="Times New Roman"/>
          <w:sz w:val="24"/>
          <w:szCs w:val="24"/>
        </w:rPr>
        <w:t>M</w:t>
      </w:r>
      <w:r w:rsidR="00D3629E" w:rsidRPr="00FD6F72">
        <w:rPr>
          <w:rFonts w:ascii="Times New Roman" w:hAnsi="Times New Roman"/>
          <w:sz w:val="24"/>
          <w:szCs w:val="24"/>
        </w:rPr>
        <w:t xml:space="preserve">“ buhalterinę apskaitą ir jais neva pagrindė apskaitoje per nusikalstamos veikos darymo laikotarpį iš UAB „A“ ir UAB „C“ gautų lėšų panaudojimą įmonės veikloje, šias lėšas </w:t>
      </w:r>
      <w:bookmarkStart w:id="62" w:name="Buk_154"/>
      <w:r w:rsidRPr="00FD6F72">
        <w:rPr>
          <w:rFonts w:ascii="Times New Roman" w:hAnsi="Times New Roman"/>
          <w:sz w:val="24"/>
          <w:szCs w:val="24"/>
        </w:rPr>
        <w:t xml:space="preserve">P. B. </w:t>
      </w:r>
      <w:bookmarkEnd w:id="62"/>
      <w:r w:rsidR="00D3629E" w:rsidRPr="00FD6F72">
        <w:rPr>
          <w:rFonts w:ascii="Times New Roman" w:hAnsi="Times New Roman"/>
          <w:sz w:val="24"/>
          <w:szCs w:val="24"/>
        </w:rPr>
        <w:t>išgrynino bankomatuose, pasinaudodamas savo žinioje esančiomis UAB „</w:t>
      </w:r>
      <w:r w:rsidR="00220E1E">
        <w:rPr>
          <w:rFonts w:ascii="Times New Roman" w:hAnsi="Times New Roman"/>
          <w:sz w:val="24"/>
          <w:szCs w:val="24"/>
        </w:rPr>
        <w:t>M</w:t>
      </w:r>
      <w:r w:rsidR="00D3629E" w:rsidRPr="00FD6F72">
        <w:rPr>
          <w:rFonts w:ascii="Times New Roman" w:hAnsi="Times New Roman"/>
          <w:sz w:val="24"/>
          <w:szCs w:val="24"/>
        </w:rPr>
        <w:t xml:space="preserve">“ vardu išduotomis banko mokėjimo kortelėmis, ir pasisavino. </w:t>
      </w:r>
    </w:p>
    <w:p w14:paraId="21C90997" w14:textId="77777777" w:rsidR="00D3629E" w:rsidRPr="00FD6F72" w:rsidRDefault="00D3629E" w:rsidP="00D3629E">
      <w:pPr>
        <w:pStyle w:val="Betarp"/>
        <w:ind w:left="360"/>
        <w:jc w:val="both"/>
        <w:rPr>
          <w:rFonts w:ascii="Times New Roman" w:hAnsi="Times New Roman"/>
          <w:sz w:val="24"/>
          <w:szCs w:val="24"/>
        </w:rPr>
      </w:pPr>
    </w:p>
    <w:p w14:paraId="3881A206" w14:textId="77777777" w:rsidR="00D3629E" w:rsidRPr="00FD6F72" w:rsidRDefault="00D3629E" w:rsidP="00D3629E">
      <w:pPr>
        <w:pStyle w:val="Betarp"/>
        <w:ind w:left="357"/>
        <w:jc w:val="center"/>
        <w:rPr>
          <w:rFonts w:ascii="Times New Roman" w:hAnsi="Times New Roman"/>
          <w:sz w:val="24"/>
          <w:szCs w:val="24"/>
        </w:rPr>
      </w:pPr>
      <w:r w:rsidRPr="00FD6F72">
        <w:rPr>
          <w:rFonts w:ascii="Times New Roman" w:hAnsi="Times New Roman"/>
          <w:sz w:val="24"/>
          <w:szCs w:val="24"/>
        </w:rPr>
        <w:t>II. Apeliacinės instancijos teismo nuosprendžio esmė</w:t>
      </w:r>
    </w:p>
    <w:p w14:paraId="6031948C" w14:textId="77777777" w:rsidR="00D3629E" w:rsidRPr="00FD6F72" w:rsidRDefault="00D3629E" w:rsidP="00D3629E">
      <w:pPr>
        <w:pStyle w:val="Betarp"/>
        <w:ind w:left="357"/>
        <w:jc w:val="both"/>
        <w:rPr>
          <w:rFonts w:ascii="Times New Roman" w:hAnsi="Times New Roman"/>
          <w:sz w:val="24"/>
          <w:szCs w:val="24"/>
        </w:rPr>
      </w:pPr>
    </w:p>
    <w:p w14:paraId="691CACED" w14:textId="648D1C7A" w:rsidR="00D3629E" w:rsidRPr="00FD6F72" w:rsidRDefault="00D3629E" w:rsidP="00D3629E">
      <w:pPr>
        <w:pStyle w:val="Sraopastraipa"/>
        <w:numPr>
          <w:ilvl w:val="0"/>
          <w:numId w:val="13"/>
        </w:numPr>
        <w:tabs>
          <w:tab w:val="left" w:pos="780"/>
        </w:tabs>
        <w:spacing w:after="120" w:line="240" w:lineRule="auto"/>
        <w:contextualSpacing w:val="0"/>
        <w:jc w:val="both"/>
        <w:rPr>
          <w:rFonts w:ascii="Times New Roman" w:eastAsia="Calibri" w:hAnsi="Times New Roman" w:cs="Times New Roman"/>
          <w:sz w:val="24"/>
          <w:szCs w:val="24"/>
        </w:rPr>
      </w:pPr>
      <w:bookmarkStart w:id="63" w:name="_Hlk119487549"/>
      <w:r w:rsidRPr="00FD6F72">
        <w:rPr>
          <w:rFonts w:ascii="Times New Roman" w:eastAsia="Calibri" w:hAnsi="Times New Roman" w:cs="Times New Roman"/>
          <w:sz w:val="24"/>
          <w:szCs w:val="24"/>
        </w:rPr>
        <w:t xml:space="preserve">Apeliacinės instancijos teismas, </w:t>
      </w:r>
      <w:r w:rsidRPr="00FD6F72">
        <w:rPr>
          <w:rFonts w:ascii="Times New Roman" w:eastAsia="Times New Roman" w:hAnsi="Times New Roman"/>
          <w:spacing w:val="-2"/>
          <w:sz w:val="24"/>
          <w:szCs w:val="24"/>
        </w:rPr>
        <w:t xml:space="preserve">pagal Kauno apygardos prokuratūros Trečiojo baudžiamojo persekiojimo skyriaus prokuroro O. Vasiliausko, nuteistojo </w:t>
      </w:r>
      <w:bookmarkStart w:id="64" w:name="Buk_36"/>
      <w:r w:rsidR="00366616" w:rsidRPr="00FD6F72">
        <w:rPr>
          <w:rFonts w:ascii="Times New Roman" w:eastAsia="Times New Roman" w:hAnsi="Times New Roman"/>
          <w:spacing w:val="-2"/>
          <w:sz w:val="24"/>
          <w:szCs w:val="24"/>
        </w:rPr>
        <w:t xml:space="preserve">A. K. </w:t>
      </w:r>
      <w:bookmarkEnd w:id="64"/>
      <w:r w:rsidRPr="00FD6F72">
        <w:rPr>
          <w:rFonts w:ascii="Times New Roman" w:eastAsia="Times New Roman" w:hAnsi="Times New Roman"/>
          <w:spacing w:val="-2"/>
          <w:sz w:val="24"/>
          <w:szCs w:val="24"/>
        </w:rPr>
        <w:t>gynėjo advokato S. </w:t>
      </w:r>
      <w:proofErr w:type="spellStart"/>
      <w:r w:rsidRPr="00FD6F72">
        <w:rPr>
          <w:rFonts w:ascii="Times New Roman" w:eastAsia="Times New Roman" w:hAnsi="Times New Roman"/>
          <w:spacing w:val="-2"/>
          <w:sz w:val="24"/>
          <w:szCs w:val="24"/>
        </w:rPr>
        <w:t>Zabitos</w:t>
      </w:r>
      <w:proofErr w:type="spellEnd"/>
      <w:r w:rsidRPr="00FD6F72">
        <w:rPr>
          <w:rFonts w:ascii="Times New Roman" w:eastAsia="Times New Roman" w:hAnsi="Times New Roman"/>
          <w:spacing w:val="-2"/>
          <w:sz w:val="24"/>
          <w:szCs w:val="24"/>
        </w:rPr>
        <w:t xml:space="preserve"> ir nuteistojo </w:t>
      </w:r>
      <w:bookmarkStart w:id="65" w:name="Buk_237"/>
      <w:r w:rsidR="00366616" w:rsidRPr="00FD6F72">
        <w:rPr>
          <w:rFonts w:ascii="Times New Roman" w:eastAsia="Times New Roman" w:hAnsi="Times New Roman"/>
          <w:spacing w:val="-2"/>
          <w:sz w:val="24"/>
          <w:szCs w:val="24"/>
        </w:rPr>
        <w:t xml:space="preserve">P. B. </w:t>
      </w:r>
      <w:bookmarkEnd w:id="65"/>
      <w:r w:rsidRPr="00FD6F72">
        <w:rPr>
          <w:rFonts w:ascii="Times New Roman" w:eastAsia="Times New Roman" w:hAnsi="Times New Roman"/>
          <w:spacing w:val="-2"/>
          <w:sz w:val="24"/>
          <w:szCs w:val="24"/>
        </w:rPr>
        <w:t xml:space="preserve">bei jo gynėjo advokato E. </w:t>
      </w:r>
      <w:proofErr w:type="spellStart"/>
      <w:r w:rsidRPr="00FD6F72">
        <w:rPr>
          <w:rFonts w:ascii="Times New Roman" w:eastAsia="Times New Roman" w:hAnsi="Times New Roman"/>
          <w:spacing w:val="-2"/>
          <w:sz w:val="24"/>
          <w:szCs w:val="24"/>
        </w:rPr>
        <w:t>Sergaičio</w:t>
      </w:r>
      <w:proofErr w:type="spellEnd"/>
      <w:r w:rsidRPr="00FD6F72">
        <w:rPr>
          <w:rFonts w:ascii="Times New Roman" w:eastAsia="Times New Roman" w:hAnsi="Times New Roman"/>
          <w:spacing w:val="-2"/>
          <w:sz w:val="24"/>
          <w:szCs w:val="24"/>
        </w:rPr>
        <w:t xml:space="preserve"> apeliacinius skundus </w:t>
      </w:r>
      <w:r w:rsidRPr="00FD6F72">
        <w:rPr>
          <w:rFonts w:ascii="Times New Roman" w:eastAsia="Calibri" w:hAnsi="Times New Roman" w:cs="Times New Roman"/>
          <w:sz w:val="24"/>
          <w:szCs w:val="24"/>
        </w:rPr>
        <w:t xml:space="preserve">iš naujo išnagrinėjęs bylos dalį, </w:t>
      </w:r>
      <w:r w:rsidRPr="00FD6F72">
        <w:rPr>
          <w:rFonts w:ascii="Times New Roman" w:eastAsia="Times New Roman" w:hAnsi="Times New Roman"/>
          <w:spacing w:val="-2"/>
          <w:sz w:val="24"/>
          <w:szCs w:val="24"/>
        </w:rPr>
        <w:t xml:space="preserve">susijusią su </w:t>
      </w:r>
      <w:bookmarkStart w:id="66" w:name="Buk_238"/>
      <w:r w:rsidR="00366616" w:rsidRPr="00FD6F72">
        <w:rPr>
          <w:rFonts w:ascii="Times New Roman" w:eastAsia="Times New Roman" w:hAnsi="Times New Roman"/>
          <w:spacing w:val="-2"/>
          <w:sz w:val="24"/>
          <w:szCs w:val="24"/>
        </w:rPr>
        <w:t xml:space="preserve">P. B. </w:t>
      </w:r>
      <w:bookmarkEnd w:id="66"/>
      <w:r w:rsidRPr="00FD6F72">
        <w:rPr>
          <w:rFonts w:ascii="Times New Roman" w:eastAsia="Times New Roman" w:hAnsi="Times New Roman"/>
          <w:spacing w:val="-2"/>
          <w:sz w:val="24"/>
          <w:szCs w:val="24"/>
        </w:rPr>
        <w:t xml:space="preserve">nuteisimu pagal BK 222 straipsnio 1 dalį ir 183 straipsnio 2 dalį ir </w:t>
      </w:r>
      <w:bookmarkStart w:id="67" w:name="Buk_37"/>
      <w:r w:rsidR="00366616" w:rsidRPr="00FD6F72">
        <w:rPr>
          <w:rFonts w:ascii="Times New Roman" w:eastAsia="Times New Roman" w:hAnsi="Times New Roman"/>
          <w:spacing w:val="-2"/>
          <w:sz w:val="24"/>
          <w:szCs w:val="24"/>
        </w:rPr>
        <w:t>A.</w:t>
      </w:r>
      <w:r w:rsidR="00044F20" w:rsidRPr="00FD6F72">
        <w:rPr>
          <w:rFonts w:ascii="Times New Roman" w:eastAsia="Times New Roman" w:hAnsi="Times New Roman"/>
          <w:spacing w:val="-2"/>
          <w:sz w:val="24"/>
          <w:szCs w:val="24"/>
        </w:rPr>
        <w:t> </w:t>
      </w:r>
      <w:r w:rsidR="00366616" w:rsidRPr="00FD6F72">
        <w:rPr>
          <w:rFonts w:ascii="Times New Roman" w:eastAsia="Times New Roman" w:hAnsi="Times New Roman"/>
          <w:spacing w:val="-2"/>
          <w:sz w:val="24"/>
          <w:szCs w:val="24"/>
        </w:rPr>
        <w:t>K.</w:t>
      </w:r>
      <w:bookmarkEnd w:id="67"/>
      <w:r w:rsidR="00072516" w:rsidRPr="00FD6F72">
        <w:rPr>
          <w:rFonts w:ascii="Times New Roman" w:eastAsia="Times New Roman" w:hAnsi="Times New Roman"/>
          <w:spacing w:val="-2"/>
          <w:sz w:val="24"/>
          <w:szCs w:val="24"/>
        </w:rPr>
        <w:t xml:space="preserve"> </w:t>
      </w:r>
      <w:r w:rsidRPr="00FD6F72">
        <w:rPr>
          <w:rFonts w:ascii="Times New Roman" w:eastAsia="Times New Roman" w:hAnsi="Times New Roman"/>
          <w:spacing w:val="-2"/>
          <w:sz w:val="24"/>
          <w:szCs w:val="24"/>
        </w:rPr>
        <w:t>nuteisimu pagal BK 24 straipsnio 6 dalį, 222 straipsnio 1 dalį ir 24 straipsnio 6 dalį, 183</w:t>
      </w:r>
      <w:r w:rsidR="00044F20" w:rsidRPr="00FD6F72">
        <w:rPr>
          <w:rFonts w:ascii="Times New Roman" w:eastAsia="Times New Roman" w:hAnsi="Times New Roman"/>
          <w:spacing w:val="-2"/>
          <w:sz w:val="24"/>
          <w:szCs w:val="24"/>
        </w:rPr>
        <w:t> </w:t>
      </w:r>
      <w:r w:rsidRPr="00FD6F72">
        <w:rPr>
          <w:rFonts w:ascii="Times New Roman" w:eastAsia="Times New Roman" w:hAnsi="Times New Roman"/>
          <w:spacing w:val="-2"/>
          <w:sz w:val="24"/>
          <w:szCs w:val="24"/>
        </w:rPr>
        <w:t>straipsnio 2 dalį</w:t>
      </w:r>
      <w:r w:rsidRPr="00FD6F72">
        <w:rPr>
          <w:rFonts w:ascii="Times New Roman" w:eastAsia="Calibri" w:hAnsi="Times New Roman" w:cs="Times New Roman"/>
          <w:sz w:val="24"/>
          <w:szCs w:val="24"/>
        </w:rPr>
        <w:t xml:space="preserve">, </w:t>
      </w:r>
      <w:bookmarkEnd w:id="63"/>
      <w:r w:rsidRPr="00FD6F72">
        <w:rPr>
          <w:rFonts w:ascii="Times New Roman" w:eastAsia="Calibri" w:hAnsi="Times New Roman" w:cs="Times New Roman"/>
          <w:sz w:val="24"/>
          <w:szCs w:val="24"/>
        </w:rPr>
        <w:t xml:space="preserve">konstatavo, kad pirmosios instancijos teismo nuosprendžiu tiek </w:t>
      </w:r>
      <w:bookmarkStart w:id="68" w:name="Buk_155"/>
      <w:r w:rsidR="00366616" w:rsidRPr="00FD6F72">
        <w:rPr>
          <w:rFonts w:ascii="Times New Roman" w:eastAsia="Calibri" w:hAnsi="Times New Roman" w:cs="Times New Roman"/>
          <w:sz w:val="24"/>
          <w:szCs w:val="24"/>
        </w:rPr>
        <w:t xml:space="preserve">P. B. </w:t>
      </w:r>
      <w:bookmarkEnd w:id="68"/>
      <w:r w:rsidRPr="00FD6F72">
        <w:rPr>
          <w:rFonts w:ascii="Times New Roman" w:eastAsia="Calibri" w:hAnsi="Times New Roman" w:cs="Times New Roman"/>
          <w:sz w:val="24"/>
          <w:szCs w:val="24"/>
        </w:rPr>
        <w:t>pagal BK</w:t>
      </w:r>
      <w:r w:rsidR="00072516" w:rsidRPr="00FD6F72">
        <w:rPr>
          <w:rFonts w:ascii="Times New Roman" w:eastAsia="Calibri" w:hAnsi="Times New Roman" w:cs="Times New Roman"/>
          <w:sz w:val="24"/>
          <w:szCs w:val="24"/>
        </w:rPr>
        <w:t> </w:t>
      </w:r>
      <w:r w:rsidRPr="00FD6F72">
        <w:rPr>
          <w:rFonts w:ascii="Times New Roman" w:eastAsia="Calibri" w:hAnsi="Times New Roman" w:cs="Times New Roman"/>
          <w:sz w:val="24"/>
          <w:szCs w:val="24"/>
        </w:rPr>
        <w:t>222</w:t>
      </w:r>
      <w:r w:rsidR="00072516" w:rsidRPr="00FD6F72">
        <w:rPr>
          <w:rFonts w:ascii="Times New Roman" w:eastAsia="Calibri" w:hAnsi="Times New Roman" w:cs="Times New Roman"/>
          <w:sz w:val="24"/>
          <w:szCs w:val="24"/>
        </w:rPr>
        <w:t> </w:t>
      </w:r>
      <w:r w:rsidRPr="00FD6F72">
        <w:rPr>
          <w:rFonts w:ascii="Times New Roman" w:eastAsia="Calibri" w:hAnsi="Times New Roman" w:cs="Times New Roman"/>
          <w:sz w:val="24"/>
          <w:szCs w:val="24"/>
        </w:rPr>
        <w:t xml:space="preserve">straipsnio 1 dalį ir 183 straipsnio 2 dalį, tiek ir </w:t>
      </w:r>
      <w:bookmarkStart w:id="69" w:name="Buk_9"/>
      <w:r w:rsidR="00366616" w:rsidRPr="00FD6F72">
        <w:rPr>
          <w:rFonts w:ascii="Times New Roman" w:eastAsia="Calibri" w:hAnsi="Times New Roman" w:cs="Times New Roman"/>
          <w:sz w:val="24"/>
          <w:szCs w:val="24"/>
        </w:rPr>
        <w:t xml:space="preserve">A. K. </w:t>
      </w:r>
      <w:bookmarkEnd w:id="69"/>
      <w:r w:rsidRPr="00FD6F72">
        <w:rPr>
          <w:rFonts w:ascii="Times New Roman" w:eastAsia="Calibri" w:hAnsi="Times New Roman" w:cs="Times New Roman"/>
          <w:sz w:val="24"/>
          <w:szCs w:val="24"/>
        </w:rPr>
        <w:t>pagal BK 24 straipsnio 6 dalį, 222</w:t>
      </w:r>
      <w:r w:rsidR="00044F20" w:rsidRPr="00FD6F72">
        <w:rPr>
          <w:rFonts w:ascii="Times New Roman" w:eastAsia="Calibri" w:hAnsi="Times New Roman" w:cs="Times New Roman"/>
          <w:sz w:val="24"/>
          <w:szCs w:val="24"/>
        </w:rPr>
        <w:t> </w:t>
      </w:r>
      <w:r w:rsidRPr="00FD6F72">
        <w:rPr>
          <w:rFonts w:ascii="Times New Roman" w:eastAsia="Calibri" w:hAnsi="Times New Roman" w:cs="Times New Roman"/>
          <w:sz w:val="24"/>
          <w:szCs w:val="24"/>
        </w:rPr>
        <w:t>straipsnio 1 dalį ir 24 straipsnio 6 dalį, 183 straipsnio 2 dalį kaltais pripažinti ir nuteisti pagrįstai; pirmosios instancijos teismas, tinkamai įvertinęs byloje nustatytas faktines aplinkybes bei surinktus įrodymus, baudžiamojo įstatymo taikymo klaidos, pripažindamas asmenis kaltais dėl nurodytų nusikalstamų veikų, nepadarė. Taip pat apeliacinės instancijos teismas nusprendė:</w:t>
      </w:r>
    </w:p>
    <w:p w14:paraId="0C22F9C9" w14:textId="03744234" w:rsidR="00D3629E" w:rsidRPr="00FD6F72" w:rsidRDefault="00D3629E" w:rsidP="00D3629E">
      <w:pPr>
        <w:pStyle w:val="Sraopastraipa"/>
        <w:numPr>
          <w:ilvl w:val="1"/>
          <w:numId w:val="13"/>
        </w:numPr>
        <w:tabs>
          <w:tab w:val="left" w:pos="780"/>
        </w:tabs>
        <w:spacing w:after="120" w:line="240" w:lineRule="auto"/>
        <w:ind w:left="788" w:hanging="431"/>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lastRenderedPageBreak/>
        <w:t>Pirmosios instancijos teismo nuosprendžiu buvo neteisingai nustatytas UAB „</w:t>
      </w:r>
      <w:r w:rsidR="00220E1E">
        <w:rPr>
          <w:rFonts w:ascii="Times New Roman" w:eastAsia="Calibri" w:hAnsi="Times New Roman" w:cs="Times New Roman"/>
          <w:spacing w:val="-2"/>
          <w:sz w:val="24"/>
          <w:szCs w:val="24"/>
        </w:rPr>
        <w:t>M</w:t>
      </w:r>
      <w:r w:rsidRPr="00FD6F72">
        <w:rPr>
          <w:rFonts w:ascii="Times New Roman" w:eastAsia="Calibri" w:hAnsi="Times New Roman" w:cs="Times New Roman"/>
          <w:spacing w:val="-2"/>
          <w:sz w:val="24"/>
          <w:szCs w:val="24"/>
        </w:rPr>
        <w:t>“ priklausančio didelės vertės turto pasisavinimo laikas, susiejant su BK 222 straipsnio 1 dalyje nurodytos nusikalstamos veikos padarinių atsiradimo laiku. Šis laikas iš tiesų sietinas su paskutiniu lėšų iš UAB „</w:t>
      </w:r>
      <w:r w:rsidR="00220E1E">
        <w:rPr>
          <w:rFonts w:ascii="Times New Roman" w:eastAsia="Calibri" w:hAnsi="Times New Roman" w:cs="Times New Roman"/>
          <w:spacing w:val="-2"/>
          <w:sz w:val="24"/>
          <w:szCs w:val="24"/>
        </w:rPr>
        <w:t>M</w:t>
      </w:r>
      <w:r w:rsidRPr="00FD6F72">
        <w:rPr>
          <w:rFonts w:ascii="Times New Roman" w:eastAsia="Calibri" w:hAnsi="Times New Roman" w:cs="Times New Roman"/>
          <w:spacing w:val="-2"/>
          <w:sz w:val="24"/>
          <w:szCs w:val="24"/>
        </w:rPr>
        <w:t>“ banko sąskaitų išgryninimo laiku – 2017 m. gruodžio 10 d., atitinkamai patikslinant pirmosios instancijos teismo nuosprendį.</w:t>
      </w:r>
    </w:p>
    <w:p w14:paraId="34D546E6" w14:textId="21C97C26" w:rsidR="00D3629E" w:rsidRPr="00FD6F72" w:rsidRDefault="00D3629E" w:rsidP="00D3629E">
      <w:pPr>
        <w:pStyle w:val="Sraopastraipa"/>
        <w:numPr>
          <w:ilvl w:val="1"/>
          <w:numId w:val="13"/>
        </w:numPr>
        <w:tabs>
          <w:tab w:val="left" w:pos="780"/>
        </w:tabs>
        <w:spacing w:after="120" w:line="240" w:lineRule="auto"/>
        <w:ind w:left="788" w:hanging="431"/>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Pirmosios instancijos teismo nuosprendyje nurodant, kad „jokių paslaugų UAB „</w:t>
      </w:r>
      <w:r w:rsidR="00220E1E">
        <w:rPr>
          <w:rFonts w:ascii="Times New Roman" w:eastAsia="Calibri" w:hAnsi="Times New Roman" w:cs="Times New Roman"/>
          <w:spacing w:val="-2"/>
          <w:sz w:val="24"/>
          <w:szCs w:val="24"/>
        </w:rPr>
        <w:t>N</w:t>
      </w:r>
      <w:r w:rsidRPr="00FD6F72">
        <w:rPr>
          <w:rFonts w:ascii="Times New Roman" w:eastAsia="Calibri" w:hAnsi="Times New Roman" w:cs="Times New Roman"/>
          <w:spacing w:val="-2"/>
          <w:sz w:val="24"/>
          <w:szCs w:val="24"/>
        </w:rPr>
        <w:t>“ nesuteikė ir pinigų – 2662 Eur – pagal nurodytą kasos pajamų orderį bendrovė „</w:t>
      </w:r>
      <w:r w:rsidR="00220E1E">
        <w:rPr>
          <w:rFonts w:ascii="Times New Roman" w:eastAsia="Calibri" w:hAnsi="Times New Roman" w:cs="Times New Roman"/>
          <w:spacing w:val="-2"/>
          <w:sz w:val="24"/>
          <w:szCs w:val="24"/>
        </w:rPr>
        <w:t>M</w:t>
      </w:r>
      <w:r w:rsidRPr="00FD6F72">
        <w:rPr>
          <w:rFonts w:ascii="Times New Roman" w:eastAsia="Calibri" w:hAnsi="Times New Roman" w:cs="Times New Roman"/>
          <w:spacing w:val="-2"/>
          <w:sz w:val="24"/>
          <w:szCs w:val="24"/>
        </w:rPr>
        <w:t>“ nemokėjo“, padaryti akivaizdūs rašymo apsirikimai, prieštaraujantys bylos faktinėms aplinkybėms. Šioje nuosprendžio dalyje turėjo būti nustatyta, kad „jokių paslaugų UAB „</w:t>
      </w:r>
      <w:r w:rsidR="00220E1E">
        <w:rPr>
          <w:rFonts w:ascii="Times New Roman" w:eastAsia="Calibri" w:hAnsi="Times New Roman" w:cs="Times New Roman"/>
          <w:spacing w:val="-2"/>
          <w:sz w:val="24"/>
          <w:szCs w:val="24"/>
        </w:rPr>
        <w:t>M</w:t>
      </w:r>
      <w:r w:rsidRPr="00FD6F72">
        <w:rPr>
          <w:rFonts w:ascii="Times New Roman" w:eastAsia="Calibri" w:hAnsi="Times New Roman" w:cs="Times New Roman"/>
          <w:spacing w:val="-2"/>
          <w:sz w:val="24"/>
          <w:szCs w:val="24"/>
        </w:rPr>
        <w:t>“ bendrovei „</w:t>
      </w:r>
      <w:r w:rsidR="00220E1E">
        <w:rPr>
          <w:rFonts w:ascii="Times New Roman" w:eastAsia="Calibri" w:hAnsi="Times New Roman" w:cs="Times New Roman"/>
          <w:spacing w:val="-2"/>
          <w:sz w:val="24"/>
          <w:szCs w:val="24"/>
        </w:rPr>
        <w:t>N</w:t>
      </w:r>
      <w:r w:rsidRPr="00FD6F72">
        <w:rPr>
          <w:rFonts w:ascii="Times New Roman" w:eastAsia="Calibri" w:hAnsi="Times New Roman" w:cs="Times New Roman"/>
          <w:spacing w:val="-2"/>
          <w:sz w:val="24"/>
          <w:szCs w:val="24"/>
        </w:rPr>
        <w:t>“ nesuteikė ir pinigų – 2662 Eur – pagal nurodytą kasos pajamų orderį UAB „</w:t>
      </w:r>
      <w:r w:rsidR="00220E1E">
        <w:rPr>
          <w:rFonts w:ascii="Times New Roman" w:eastAsia="Calibri" w:hAnsi="Times New Roman" w:cs="Times New Roman"/>
          <w:spacing w:val="-2"/>
          <w:sz w:val="24"/>
          <w:szCs w:val="24"/>
        </w:rPr>
        <w:t>N</w:t>
      </w:r>
      <w:r w:rsidRPr="00FD6F72">
        <w:rPr>
          <w:rFonts w:ascii="Times New Roman" w:eastAsia="Calibri" w:hAnsi="Times New Roman" w:cs="Times New Roman"/>
          <w:spacing w:val="-2"/>
          <w:sz w:val="24"/>
          <w:szCs w:val="24"/>
        </w:rPr>
        <w:t>“ bendrovei „</w:t>
      </w:r>
      <w:r w:rsidR="00220E1E">
        <w:rPr>
          <w:rFonts w:ascii="Times New Roman" w:eastAsia="Calibri" w:hAnsi="Times New Roman" w:cs="Times New Roman"/>
          <w:spacing w:val="-2"/>
          <w:sz w:val="24"/>
          <w:szCs w:val="24"/>
        </w:rPr>
        <w:t>M</w:t>
      </w:r>
      <w:r w:rsidRPr="00FD6F72">
        <w:rPr>
          <w:rFonts w:ascii="Times New Roman" w:eastAsia="Calibri" w:hAnsi="Times New Roman" w:cs="Times New Roman"/>
          <w:spacing w:val="-2"/>
          <w:sz w:val="24"/>
          <w:szCs w:val="24"/>
        </w:rPr>
        <w:t>“ nemokėjo“, todėl nuosprendis tikslinamas. Be to, kaltinime dėl apgaulingo UAB „</w:t>
      </w:r>
      <w:r w:rsidR="00220E1E">
        <w:rPr>
          <w:rFonts w:ascii="Times New Roman" w:eastAsia="Calibri" w:hAnsi="Times New Roman" w:cs="Times New Roman"/>
          <w:spacing w:val="-2"/>
          <w:sz w:val="24"/>
          <w:szCs w:val="24"/>
        </w:rPr>
        <w:t>M</w:t>
      </w:r>
      <w:r w:rsidRPr="00FD6F72">
        <w:rPr>
          <w:rFonts w:ascii="Times New Roman" w:eastAsia="Calibri" w:hAnsi="Times New Roman" w:cs="Times New Roman"/>
          <w:spacing w:val="-2"/>
          <w:sz w:val="24"/>
          <w:szCs w:val="24"/>
        </w:rPr>
        <w:t>“ buhalterinės apskaitos tvarkymo, nurodant UAB „</w:t>
      </w:r>
      <w:r w:rsidR="00220E1E">
        <w:rPr>
          <w:rFonts w:ascii="Times New Roman" w:eastAsia="Calibri" w:hAnsi="Times New Roman" w:cs="Times New Roman"/>
          <w:spacing w:val="-2"/>
          <w:sz w:val="24"/>
          <w:szCs w:val="24"/>
        </w:rPr>
        <w:t>M</w:t>
      </w:r>
      <w:r w:rsidRPr="00FD6F72">
        <w:rPr>
          <w:rFonts w:ascii="Times New Roman" w:eastAsia="Calibri" w:hAnsi="Times New Roman" w:cs="Times New Roman"/>
          <w:spacing w:val="-2"/>
          <w:sz w:val="24"/>
          <w:szCs w:val="24"/>
        </w:rPr>
        <w:t>“ UAB „</w:t>
      </w:r>
      <w:r w:rsidR="00220E1E">
        <w:rPr>
          <w:rFonts w:ascii="Times New Roman" w:eastAsia="Calibri" w:hAnsi="Times New Roman" w:cs="Times New Roman"/>
          <w:spacing w:val="-2"/>
          <w:sz w:val="24"/>
          <w:szCs w:val="24"/>
        </w:rPr>
        <w:t>N</w:t>
      </w:r>
      <w:r w:rsidRPr="00FD6F72">
        <w:rPr>
          <w:rFonts w:ascii="Times New Roman" w:eastAsia="Calibri" w:hAnsi="Times New Roman" w:cs="Times New Roman"/>
          <w:spacing w:val="-2"/>
          <w:sz w:val="24"/>
          <w:szCs w:val="24"/>
        </w:rPr>
        <w:t>“ neva turėtą įsiskolinimo sumą, padaryta aritmetinė klaida. Byloje nustatyta, kad UAB „</w:t>
      </w:r>
      <w:r w:rsidR="00220E1E">
        <w:rPr>
          <w:rFonts w:ascii="Times New Roman" w:eastAsia="Calibri" w:hAnsi="Times New Roman" w:cs="Times New Roman"/>
          <w:spacing w:val="-2"/>
          <w:sz w:val="24"/>
          <w:szCs w:val="24"/>
        </w:rPr>
        <w:t>M</w:t>
      </w:r>
      <w:r w:rsidRPr="00FD6F72">
        <w:rPr>
          <w:rFonts w:ascii="Times New Roman" w:eastAsia="Calibri" w:hAnsi="Times New Roman" w:cs="Times New Roman"/>
          <w:spacing w:val="-2"/>
          <w:sz w:val="24"/>
          <w:szCs w:val="24"/>
        </w:rPr>
        <w:t>“ už neva suteiktas paslaugas pagal PVM sąskaitą faktūrą UAB „</w:t>
      </w:r>
      <w:r w:rsidR="00220E1E">
        <w:rPr>
          <w:rFonts w:ascii="Times New Roman" w:eastAsia="Calibri" w:hAnsi="Times New Roman" w:cs="Times New Roman"/>
          <w:spacing w:val="-2"/>
          <w:sz w:val="24"/>
          <w:szCs w:val="24"/>
        </w:rPr>
        <w:t>N</w:t>
      </w:r>
      <w:r w:rsidRPr="00FD6F72">
        <w:rPr>
          <w:rFonts w:ascii="Times New Roman" w:eastAsia="Calibri" w:hAnsi="Times New Roman" w:cs="Times New Roman"/>
          <w:spacing w:val="-2"/>
          <w:sz w:val="24"/>
          <w:szCs w:val="24"/>
        </w:rPr>
        <w:t>“ neva liko skolinga 4598 Eur, o ne 4598,50 Eur, kaip nurodoma pirmosios instancijos teismo nuosprendyje, todėl dėl šios dalies kaltinimas taip pat patikslinamas.</w:t>
      </w:r>
    </w:p>
    <w:p w14:paraId="750DA5D7" w14:textId="02761770" w:rsidR="00D3629E" w:rsidRPr="00FD6F72" w:rsidRDefault="00D3629E" w:rsidP="00D3629E">
      <w:pPr>
        <w:pStyle w:val="Sraopastraipa"/>
        <w:numPr>
          <w:ilvl w:val="1"/>
          <w:numId w:val="13"/>
        </w:numPr>
        <w:tabs>
          <w:tab w:val="left" w:pos="780"/>
        </w:tabs>
        <w:spacing w:after="120" w:line="240" w:lineRule="auto"/>
        <w:ind w:left="788" w:hanging="431"/>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 xml:space="preserve">Įvertinus tai, kad vykstant šioje byloje apeliaciniam procesui 2023 m. birželio 1 d. įsigaliojo nauja 2023 m. balandžio 27 d. BK redakcija, pagal kurią pasikeitė nuteistiesiems </w:t>
      </w:r>
      <w:bookmarkStart w:id="70" w:name="Buk_156"/>
      <w:r w:rsidR="00366616" w:rsidRPr="00FD6F72">
        <w:rPr>
          <w:rFonts w:ascii="Times New Roman" w:eastAsia="Times New Roman" w:hAnsi="Times New Roman"/>
          <w:spacing w:val="-2"/>
          <w:sz w:val="24"/>
          <w:szCs w:val="24"/>
        </w:rPr>
        <w:t xml:space="preserve">P. B. </w:t>
      </w:r>
      <w:bookmarkEnd w:id="70"/>
      <w:r w:rsidRPr="00FD6F72">
        <w:rPr>
          <w:rFonts w:ascii="Times New Roman" w:eastAsia="Times New Roman" w:hAnsi="Times New Roman"/>
          <w:spacing w:val="-2"/>
          <w:sz w:val="24"/>
          <w:szCs w:val="24"/>
        </w:rPr>
        <w:t xml:space="preserve">ir </w:t>
      </w:r>
      <w:bookmarkStart w:id="71" w:name="Buk_96"/>
      <w:r w:rsidR="00366616" w:rsidRPr="00FD6F72">
        <w:rPr>
          <w:rFonts w:ascii="Times New Roman" w:eastAsia="Times New Roman" w:hAnsi="Times New Roman"/>
          <w:spacing w:val="-2"/>
          <w:sz w:val="24"/>
          <w:szCs w:val="24"/>
        </w:rPr>
        <w:t xml:space="preserve">A. K. </w:t>
      </w:r>
      <w:bookmarkEnd w:id="71"/>
      <w:r w:rsidRPr="00FD6F72">
        <w:rPr>
          <w:rFonts w:ascii="Times New Roman" w:eastAsia="Times New Roman" w:hAnsi="Times New Roman"/>
          <w:spacing w:val="-2"/>
          <w:sz w:val="24"/>
          <w:szCs w:val="24"/>
        </w:rPr>
        <w:t xml:space="preserve">inkriminuotų nusikalstamų veikų, nustatytų </w:t>
      </w:r>
      <w:r w:rsidRPr="00FD6F72">
        <w:rPr>
          <w:rFonts w:ascii="Times New Roman" w:eastAsia="Calibri" w:hAnsi="Times New Roman" w:cs="Times New Roman"/>
          <w:spacing w:val="-2"/>
          <w:sz w:val="24"/>
          <w:szCs w:val="24"/>
        </w:rPr>
        <w:t>BK 183 straipsnio 2 dalyje ir 222 straipsnio 1 dalyje, teisinis vertinimas, taip pat BK 190 straipsnio nuostatos, vadovaujantis BK</w:t>
      </w:r>
      <w:r w:rsidR="00072516" w:rsidRPr="00FD6F72">
        <w:rPr>
          <w:rFonts w:ascii="Times New Roman" w:eastAsia="Calibri" w:hAnsi="Times New Roman" w:cs="Times New Roman"/>
          <w:spacing w:val="-2"/>
          <w:sz w:val="24"/>
          <w:szCs w:val="24"/>
        </w:rPr>
        <w:t> </w:t>
      </w:r>
      <w:r w:rsidRPr="00FD6F72">
        <w:rPr>
          <w:rFonts w:ascii="Times New Roman" w:eastAsia="Calibri" w:hAnsi="Times New Roman" w:cs="Times New Roman"/>
          <w:spacing w:val="-2"/>
          <w:sz w:val="24"/>
          <w:szCs w:val="24"/>
        </w:rPr>
        <w:t>3</w:t>
      </w:r>
      <w:r w:rsidR="00072516" w:rsidRPr="00FD6F72">
        <w:rPr>
          <w:rFonts w:ascii="Times New Roman" w:eastAsia="Calibri" w:hAnsi="Times New Roman" w:cs="Times New Roman"/>
          <w:spacing w:val="-2"/>
          <w:sz w:val="24"/>
          <w:szCs w:val="24"/>
        </w:rPr>
        <w:t> </w:t>
      </w:r>
      <w:r w:rsidRPr="00FD6F72">
        <w:rPr>
          <w:rFonts w:ascii="Times New Roman" w:eastAsia="Calibri" w:hAnsi="Times New Roman" w:cs="Times New Roman"/>
          <w:spacing w:val="-2"/>
          <w:sz w:val="24"/>
          <w:szCs w:val="24"/>
        </w:rPr>
        <w:t xml:space="preserve">straipsnio 2 dalimi, </w:t>
      </w:r>
      <w:bookmarkStart w:id="72" w:name="Buk_157"/>
      <w:r w:rsidR="00366616" w:rsidRPr="00FD6F72">
        <w:rPr>
          <w:rFonts w:ascii="Times New Roman" w:eastAsia="Calibri" w:hAnsi="Times New Roman" w:cs="Times New Roman"/>
          <w:spacing w:val="-2"/>
          <w:sz w:val="24"/>
          <w:szCs w:val="24"/>
        </w:rPr>
        <w:t xml:space="preserve">P. B. </w:t>
      </w:r>
      <w:bookmarkEnd w:id="72"/>
      <w:r w:rsidRPr="00FD6F72">
        <w:rPr>
          <w:rFonts w:ascii="Times New Roman" w:eastAsia="Calibri" w:hAnsi="Times New Roman" w:cs="Times New Roman"/>
          <w:spacing w:val="-2"/>
          <w:sz w:val="24"/>
          <w:szCs w:val="24"/>
        </w:rPr>
        <w:t xml:space="preserve">ir </w:t>
      </w:r>
      <w:bookmarkStart w:id="73" w:name="Buk_97"/>
      <w:r w:rsidR="00366616" w:rsidRPr="00FD6F72">
        <w:rPr>
          <w:rFonts w:ascii="Times New Roman" w:eastAsia="Calibri" w:hAnsi="Times New Roman" w:cs="Times New Roman"/>
          <w:spacing w:val="-2"/>
          <w:sz w:val="24"/>
          <w:szCs w:val="24"/>
        </w:rPr>
        <w:t xml:space="preserve">A. K. </w:t>
      </w:r>
      <w:bookmarkEnd w:id="73"/>
      <w:r w:rsidRPr="00FD6F72">
        <w:rPr>
          <w:rFonts w:ascii="Times New Roman" w:eastAsia="Calibri" w:hAnsi="Times New Roman" w:cs="Times New Roman"/>
          <w:spacing w:val="-2"/>
          <w:sz w:val="24"/>
          <w:szCs w:val="24"/>
        </w:rPr>
        <w:t xml:space="preserve">taikomas nuteistųjų teisinę padėtį švelninantis įstatymas – </w:t>
      </w:r>
      <w:r w:rsidRPr="00FD6F72">
        <w:rPr>
          <w:rFonts w:ascii="Times New Roman" w:eastAsia="Times New Roman" w:hAnsi="Times New Roman"/>
          <w:spacing w:val="-2"/>
          <w:sz w:val="24"/>
          <w:szCs w:val="24"/>
        </w:rPr>
        <w:t xml:space="preserve">nauja baudžiamojo įstatymo </w:t>
      </w:r>
      <w:r w:rsidRPr="00FD6F72">
        <w:rPr>
          <w:rFonts w:ascii="Times New Roman" w:eastAsia="Calibri" w:hAnsi="Times New Roman" w:cs="Times New Roman"/>
          <w:spacing w:val="-2"/>
          <w:sz w:val="24"/>
          <w:szCs w:val="24"/>
        </w:rPr>
        <w:t>redakcija, nuteistųjų veikos perkvalifikuojamos pagal naujos redakcijos BK 183 straipsnio 3 dalį ir 222 straipsnio 1 dalį ir jiems iš naujo skiriamos bausmės.</w:t>
      </w:r>
    </w:p>
    <w:p w14:paraId="27A02377" w14:textId="0896DC79" w:rsidR="00D3629E" w:rsidRPr="00FD6F72" w:rsidRDefault="00D3629E" w:rsidP="00D3629E">
      <w:pPr>
        <w:pStyle w:val="Sraopastraipa"/>
        <w:numPr>
          <w:ilvl w:val="1"/>
          <w:numId w:val="13"/>
        </w:numPr>
        <w:tabs>
          <w:tab w:val="left" w:pos="780"/>
        </w:tabs>
        <w:spacing w:after="120" w:line="240" w:lineRule="auto"/>
        <w:ind w:left="788" w:hanging="431"/>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z w:val="24"/>
          <w:szCs w:val="24"/>
        </w:rPr>
        <w:t xml:space="preserve">Pirmosios instancijos teismas nuteistiesiems bausmes parinko tinkamai įvertinęs nuteistųjų </w:t>
      </w:r>
      <w:bookmarkStart w:id="74" w:name="Buk_239"/>
      <w:r w:rsidR="00366616" w:rsidRPr="00FD6F72">
        <w:rPr>
          <w:rFonts w:ascii="Times New Roman" w:eastAsia="Calibri" w:hAnsi="Times New Roman" w:cs="Times New Roman"/>
          <w:spacing w:val="-2"/>
          <w:sz w:val="24"/>
          <w:szCs w:val="24"/>
        </w:rPr>
        <w:t xml:space="preserve">P. B. </w:t>
      </w:r>
      <w:bookmarkEnd w:id="74"/>
      <w:r w:rsidRPr="00FD6F72">
        <w:rPr>
          <w:rFonts w:ascii="Times New Roman" w:eastAsia="Calibri" w:hAnsi="Times New Roman" w:cs="Times New Roman"/>
          <w:spacing w:val="-2"/>
          <w:sz w:val="24"/>
          <w:szCs w:val="24"/>
        </w:rPr>
        <w:t xml:space="preserve">ir </w:t>
      </w:r>
      <w:bookmarkStart w:id="75" w:name="Buk_38"/>
      <w:r w:rsidR="00366616" w:rsidRPr="00FD6F72">
        <w:rPr>
          <w:rFonts w:ascii="Times New Roman" w:eastAsia="Calibri" w:hAnsi="Times New Roman" w:cs="Times New Roman"/>
          <w:spacing w:val="-2"/>
          <w:sz w:val="24"/>
          <w:szCs w:val="24"/>
        </w:rPr>
        <w:t xml:space="preserve">A. K. </w:t>
      </w:r>
      <w:bookmarkEnd w:id="75"/>
      <w:r w:rsidRPr="00FD6F72">
        <w:rPr>
          <w:rFonts w:ascii="Times New Roman" w:eastAsia="Calibri" w:hAnsi="Times New Roman" w:cs="Times New Roman"/>
          <w:sz w:val="24"/>
          <w:szCs w:val="24"/>
        </w:rPr>
        <w:t>padarytas nusikalstamas veikas, jų pavojingumo laipsnį, taip pat nuteistųjų asmenybes, jų elgesį po nusikalstamų veikų padarymo, todėl nėra pagrindo keisti nuteistiesiems paskirtas bausmes. Aplinkybė, kad nuteistųjų nusikalstamos veikos perkvalifikuotos, taikant jiems švelnesnę baudžiamojo įstatymo redakciją, nesudaro pagrindo švelninti nuteistiesiems paskirtas bausmes.</w:t>
      </w:r>
    </w:p>
    <w:p w14:paraId="457D5789" w14:textId="4C070E69" w:rsidR="00D3629E" w:rsidRPr="00FD6F72" w:rsidRDefault="00D3629E" w:rsidP="00D3629E">
      <w:pPr>
        <w:pStyle w:val="Sraopastraipa"/>
        <w:numPr>
          <w:ilvl w:val="1"/>
          <w:numId w:val="13"/>
        </w:numPr>
        <w:tabs>
          <w:tab w:val="left" w:pos="780"/>
        </w:tabs>
        <w:spacing w:after="120" w:line="240" w:lineRule="auto"/>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 xml:space="preserve">Nuteistųjų </w:t>
      </w:r>
      <w:bookmarkStart w:id="76" w:name="Buk_240"/>
      <w:r w:rsidR="00366616" w:rsidRPr="00FD6F72">
        <w:rPr>
          <w:rFonts w:ascii="Times New Roman" w:eastAsia="Calibri" w:hAnsi="Times New Roman" w:cs="Times New Roman"/>
          <w:spacing w:val="-2"/>
          <w:sz w:val="24"/>
          <w:szCs w:val="24"/>
        </w:rPr>
        <w:t xml:space="preserve">P. B. </w:t>
      </w:r>
      <w:bookmarkEnd w:id="76"/>
      <w:r w:rsidRPr="00FD6F72">
        <w:rPr>
          <w:rFonts w:ascii="Times New Roman" w:eastAsia="Calibri" w:hAnsi="Times New Roman" w:cs="Times New Roman"/>
          <w:spacing w:val="-2"/>
          <w:sz w:val="24"/>
          <w:szCs w:val="24"/>
        </w:rPr>
        <w:t xml:space="preserve">ir </w:t>
      </w:r>
      <w:bookmarkStart w:id="77" w:name="Buk_39"/>
      <w:r w:rsidR="00366616" w:rsidRPr="00FD6F72">
        <w:rPr>
          <w:rFonts w:ascii="Times New Roman" w:eastAsia="Calibri" w:hAnsi="Times New Roman" w:cs="Times New Roman"/>
          <w:spacing w:val="-2"/>
          <w:sz w:val="24"/>
          <w:szCs w:val="24"/>
        </w:rPr>
        <w:t xml:space="preserve">A. K. </w:t>
      </w:r>
      <w:bookmarkEnd w:id="77"/>
      <w:r w:rsidRPr="00FD6F72">
        <w:rPr>
          <w:rFonts w:ascii="Times New Roman" w:eastAsia="Calibri" w:hAnsi="Times New Roman" w:cs="Times New Roman"/>
          <w:spacing w:val="-2"/>
          <w:sz w:val="24"/>
          <w:szCs w:val="24"/>
        </w:rPr>
        <w:t xml:space="preserve">nusikalstamos veikos padarytos idealiosios sutapties sąlygomis, taigi už jas paskirtos bausmės </w:t>
      </w:r>
      <w:proofErr w:type="spellStart"/>
      <w:r w:rsidRPr="00FD6F72">
        <w:rPr>
          <w:rFonts w:ascii="Times New Roman" w:eastAsia="Calibri" w:hAnsi="Times New Roman" w:cs="Times New Roman"/>
          <w:spacing w:val="-2"/>
          <w:sz w:val="24"/>
          <w:szCs w:val="24"/>
        </w:rPr>
        <w:t>bendrintinos</w:t>
      </w:r>
      <w:proofErr w:type="spellEnd"/>
      <w:r w:rsidRPr="00FD6F72">
        <w:rPr>
          <w:rFonts w:ascii="Times New Roman" w:eastAsia="Calibri" w:hAnsi="Times New Roman" w:cs="Times New Roman"/>
          <w:spacing w:val="-2"/>
          <w:sz w:val="24"/>
          <w:szCs w:val="24"/>
        </w:rPr>
        <w:t xml:space="preserve"> apėmimo būdu (BK 63 straipsnio 2 dalis, 5 dalies 1 punktas). Todėl pirmosios instancijos teismo nuosprendžio dalis dėl </w:t>
      </w:r>
      <w:bookmarkStart w:id="78" w:name="Buk_158"/>
      <w:r w:rsidR="00366616" w:rsidRPr="00FD6F72">
        <w:rPr>
          <w:rFonts w:ascii="Times New Roman" w:eastAsia="Calibri" w:hAnsi="Times New Roman" w:cs="Times New Roman"/>
          <w:spacing w:val="-2"/>
          <w:sz w:val="24"/>
          <w:szCs w:val="24"/>
        </w:rPr>
        <w:t xml:space="preserve">P. B. </w:t>
      </w:r>
      <w:bookmarkEnd w:id="78"/>
      <w:r w:rsidRPr="00FD6F72">
        <w:rPr>
          <w:rFonts w:ascii="Times New Roman" w:eastAsia="Calibri" w:hAnsi="Times New Roman" w:cs="Times New Roman"/>
          <w:spacing w:val="-2"/>
          <w:sz w:val="24"/>
          <w:szCs w:val="24"/>
        </w:rPr>
        <w:t xml:space="preserve">ir </w:t>
      </w:r>
      <w:bookmarkStart w:id="79" w:name="Buk_98"/>
      <w:r w:rsidR="00366616" w:rsidRPr="00FD6F72">
        <w:rPr>
          <w:rFonts w:ascii="Times New Roman" w:eastAsia="Calibri" w:hAnsi="Times New Roman" w:cs="Times New Roman"/>
          <w:spacing w:val="-2"/>
          <w:sz w:val="24"/>
          <w:szCs w:val="24"/>
        </w:rPr>
        <w:t xml:space="preserve">A. K. </w:t>
      </w:r>
      <w:bookmarkEnd w:id="79"/>
      <w:r w:rsidRPr="00FD6F72">
        <w:rPr>
          <w:rFonts w:ascii="Times New Roman" w:eastAsia="Calibri" w:hAnsi="Times New Roman" w:cs="Times New Roman"/>
          <w:spacing w:val="-2"/>
          <w:sz w:val="24"/>
          <w:szCs w:val="24"/>
        </w:rPr>
        <w:t>už atskiras nusikalstamas veikas paskirtų bausmių bendrinimo dalinio bausmių sudėjimo būdu keičiama dėl netinkamai pritaikyto baudžiamojo įstatymo.</w:t>
      </w:r>
    </w:p>
    <w:p w14:paraId="7493EB4C" w14:textId="3B8FC6E5" w:rsidR="00D3629E" w:rsidRPr="00FD6F72" w:rsidRDefault="00D3629E" w:rsidP="00D3629E">
      <w:pPr>
        <w:pStyle w:val="Sraopastraipa"/>
        <w:numPr>
          <w:ilvl w:val="1"/>
          <w:numId w:val="13"/>
        </w:numPr>
        <w:tabs>
          <w:tab w:val="left" w:pos="780"/>
        </w:tabs>
        <w:spacing w:after="120" w:line="240" w:lineRule="auto"/>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z w:val="24"/>
          <w:szCs w:val="24"/>
        </w:rPr>
        <w:t xml:space="preserve">Įvertinus byloje esančius nuteistojo </w:t>
      </w:r>
      <w:bookmarkStart w:id="80" w:name="Buk_241"/>
      <w:r w:rsidR="00366616" w:rsidRPr="00FD6F72">
        <w:rPr>
          <w:rFonts w:ascii="Times New Roman" w:eastAsia="Calibri" w:hAnsi="Times New Roman" w:cs="Times New Roman"/>
          <w:sz w:val="24"/>
          <w:szCs w:val="24"/>
        </w:rPr>
        <w:t xml:space="preserve">P. B. </w:t>
      </w:r>
      <w:bookmarkEnd w:id="80"/>
      <w:r w:rsidRPr="00FD6F72">
        <w:rPr>
          <w:rFonts w:ascii="Times New Roman" w:eastAsia="Calibri" w:hAnsi="Times New Roman" w:cs="Times New Roman"/>
          <w:sz w:val="24"/>
          <w:szCs w:val="24"/>
        </w:rPr>
        <w:t xml:space="preserve">asmenybę charakterizuojančius duomenis, darytina išvada, kad pirmosios instancijos teismas netinkamai įvertino nuteistojo asmenybės pavojingumą. Nors </w:t>
      </w:r>
      <w:bookmarkStart w:id="81" w:name="Buk_242"/>
      <w:r w:rsidR="00366616" w:rsidRPr="00FD6F72">
        <w:rPr>
          <w:rFonts w:ascii="Times New Roman" w:eastAsia="Calibri" w:hAnsi="Times New Roman" w:cs="Times New Roman"/>
          <w:sz w:val="24"/>
          <w:szCs w:val="24"/>
        </w:rPr>
        <w:t xml:space="preserve">P. B. </w:t>
      </w:r>
      <w:bookmarkEnd w:id="81"/>
      <w:r w:rsidRPr="00FD6F72">
        <w:rPr>
          <w:rFonts w:ascii="Times New Roman" w:eastAsia="Calibri" w:hAnsi="Times New Roman" w:cs="Times New Roman"/>
          <w:sz w:val="24"/>
          <w:szCs w:val="24"/>
        </w:rPr>
        <w:t xml:space="preserve">veiksmai buvo tyčiniai, nukreipti į asmeninės finansinės naudos siekimą, tačiau vis dėlto bylos duomenys leidžia spręsti, kad pirmosios instancijos teismo nuosprendžiu </w:t>
      </w:r>
      <w:bookmarkStart w:id="82" w:name="Buk_159"/>
      <w:r w:rsidR="00366616" w:rsidRPr="00FD6F72">
        <w:rPr>
          <w:rFonts w:ascii="Times New Roman" w:eastAsia="Calibri" w:hAnsi="Times New Roman" w:cs="Times New Roman"/>
          <w:sz w:val="24"/>
          <w:szCs w:val="24"/>
        </w:rPr>
        <w:t xml:space="preserve">P. B. </w:t>
      </w:r>
      <w:bookmarkEnd w:id="82"/>
      <w:r w:rsidRPr="00FD6F72">
        <w:rPr>
          <w:rFonts w:ascii="Times New Roman" w:eastAsia="Calibri" w:hAnsi="Times New Roman" w:cs="Times New Roman"/>
          <w:sz w:val="24"/>
          <w:szCs w:val="24"/>
        </w:rPr>
        <w:t>realiai paskirtos atlikti laisvės atėmimo bausmės dalis mažinama iki šešių mėnesių.</w:t>
      </w:r>
    </w:p>
    <w:p w14:paraId="69B6BC37" w14:textId="664F9E72" w:rsidR="00D3629E" w:rsidRPr="00FD6F72" w:rsidRDefault="00D3629E" w:rsidP="00D3629E">
      <w:pPr>
        <w:pStyle w:val="Sraopastraipa"/>
        <w:numPr>
          <w:ilvl w:val="1"/>
          <w:numId w:val="13"/>
        </w:numPr>
        <w:tabs>
          <w:tab w:val="left" w:pos="780"/>
        </w:tabs>
        <w:spacing w:after="120" w:line="240" w:lineRule="auto"/>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z w:val="24"/>
          <w:szCs w:val="24"/>
        </w:rPr>
        <w:t xml:space="preserve">Pirmosios instancijos teismas nepagrįstai pakartotinai taikė </w:t>
      </w:r>
      <w:bookmarkStart w:id="83" w:name="Buk_99"/>
      <w:r w:rsidR="00366616" w:rsidRPr="00FD6F72">
        <w:rPr>
          <w:rFonts w:ascii="Times New Roman" w:eastAsia="Calibri" w:hAnsi="Times New Roman" w:cs="Times New Roman"/>
          <w:sz w:val="24"/>
          <w:szCs w:val="24"/>
        </w:rPr>
        <w:t xml:space="preserve">A. K. </w:t>
      </w:r>
      <w:bookmarkEnd w:id="83"/>
      <w:r w:rsidRPr="00FD6F72">
        <w:rPr>
          <w:rFonts w:ascii="Times New Roman" w:eastAsia="Calibri" w:hAnsi="Times New Roman" w:cs="Times New Roman"/>
          <w:sz w:val="24"/>
          <w:szCs w:val="24"/>
        </w:rPr>
        <w:t xml:space="preserve">BK 75 straipsnio nuostatas ir tokio sprendimo nemotyvavo. Iš pirmosios instancijos teismo nuosprendžio nėra aišku, kokias aplinkybes teismas laikė išimtinėmis, leidžiančiomis daryti išvadą, kad dėl </w:t>
      </w:r>
      <w:bookmarkStart w:id="84" w:name="Buk_40"/>
      <w:r w:rsidR="00366616" w:rsidRPr="00FD6F72">
        <w:rPr>
          <w:rFonts w:ascii="Times New Roman" w:eastAsia="Calibri" w:hAnsi="Times New Roman" w:cs="Times New Roman"/>
          <w:sz w:val="24"/>
          <w:szCs w:val="24"/>
        </w:rPr>
        <w:t xml:space="preserve">A. K. </w:t>
      </w:r>
      <w:bookmarkEnd w:id="84"/>
      <w:r w:rsidRPr="00FD6F72">
        <w:rPr>
          <w:rFonts w:ascii="Times New Roman" w:eastAsia="Calibri" w:hAnsi="Times New Roman" w:cs="Times New Roman"/>
          <w:sz w:val="24"/>
          <w:szCs w:val="24"/>
        </w:rPr>
        <w:t xml:space="preserve">bausmės tikslai bus pasiekti, jam taikant dalinį bausmės vykdymo atidėjimą. </w:t>
      </w:r>
      <w:bookmarkStart w:id="85" w:name="Buk_41"/>
      <w:r w:rsidR="00366616" w:rsidRPr="00FD6F72">
        <w:rPr>
          <w:rFonts w:ascii="Times New Roman" w:eastAsia="Calibri" w:hAnsi="Times New Roman" w:cs="Times New Roman"/>
          <w:sz w:val="24"/>
          <w:szCs w:val="24"/>
        </w:rPr>
        <w:t xml:space="preserve">A. K. </w:t>
      </w:r>
      <w:bookmarkEnd w:id="85"/>
      <w:r w:rsidRPr="00FD6F72">
        <w:rPr>
          <w:rFonts w:ascii="Times New Roman" w:eastAsia="Calibri" w:hAnsi="Times New Roman" w:cs="Times New Roman"/>
          <w:sz w:val="24"/>
          <w:szCs w:val="24"/>
        </w:rPr>
        <w:t xml:space="preserve">asmenybę charakterizuojančios aplinkybės, jo įvykdytų nusikalstamų veikų pavojingumą apibūdinančios aplinkybės, tai, kad nuteistasis jau ne kartą buvo teisiamas už nusikaltimus finansų sistemai, taip pat akivaizdus nuteistojo nenoras taisyti savo elgesio teigiama linkme, net ir taikant jam bausmės vykdymo atidėjimą, atskleidžia jo polinkį nusikalsti, nepaisyti visuotinai priimtų elgesio normų, atsainų požiūrį į socialinių bei ekonominių ryšių išsaugojimą. Tai neleidžia daryti išvados, kad BK 41 straipsnyje nustatyti tikslai vis dar gali </w:t>
      </w:r>
      <w:r w:rsidRPr="00FD6F72">
        <w:rPr>
          <w:rFonts w:ascii="Times New Roman" w:eastAsia="Calibri" w:hAnsi="Times New Roman" w:cs="Times New Roman"/>
          <w:sz w:val="24"/>
          <w:szCs w:val="24"/>
        </w:rPr>
        <w:lastRenderedPageBreak/>
        <w:t xml:space="preserve">būti pasiekti </w:t>
      </w:r>
      <w:bookmarkStart w:id="86" w:name="Buk_100"/>
      <w:r w:rsidR="00366616" w:rsidRPr="00FD6F72">
        <w:rPr>
          <w:rFonts w:ascii="Times New Roman" w:eastAsia="Calibri" w:hAnsi="Times New Roman" w:cs="Times New Roman"/>
          <w:sz w:val="24"/>
          <w:szCs w:val="24"/>
        </w:rPr>
        <w:t xml:space="preserve">A. K. </w:t>
      </w:r>
      <w:bookmarkEnd w:id="86"/>
      <w:r w:rsidRPr="00FD6F72">
        <w:rPr>
          <w:rFonts w:ascii="Times New Roman" w:eastAsia="Calibri" w:hAnsi="Times New Roman" w:cs="Times New Roman"/>
          <w:sz w:val="24"/>
          <w:szCs w:val="24"/>
        </w:rPr>
        <w:t xml:space="preserve">taikant dalinį bausmės vykdymo atidėjimą. Todėl pirmosios instancijos teismo nuosprendis keičiamas, panaikinant </w:t>
      </w:r>
      <w:bookmarkStart w:id="87" w:name="Buk_101"/>
      <w:r w:rsidR="00366616" w:rsidRPr="00FD6F72">
        <w:rPr>
          <w:rFonts w:ascii="Times New Roman" w:eastAsia="Calibri" w:hAnsi="Times New Roman" w:cs="Times New Roman"/>
          <w:sz w:val="24"/>
          <w:szCs w:val="24"/>
        </w:rPr>
        <w:t xml:space="preserve">A. K. </w:t>
      </w:r>
      <w:bookmarkEnd w:id="87"/>
      <w:r w:rsidRPr="00FD6F72">
        <w:rPr>
          <w:rFonts w:ascii="Times New Roman" w:eastAsia="Calibri" w:hAnsi="Times New Roman" w:cs="Times New Roman"/>
          <w:sz w:val="24"/>
          <w:szCs w:val="24"/>
        </w:rPr>
        <w:t>taikytą dalinį bausmės vykdymo atidėjimą.</w:t>
      </w:r>
    </w:p>
    <w:p w14:paraId="225F82B1" w14:textId="65D74005" w:rsidR="00D3629E" w:rsidRPr="00FD6F72" w:rsidRDefault="00D3629E" w:rsidP="00D3629E">
      <w:pPr>
        <w:pStyle w:val="Sraopastraipa"/>
        <w:numPr>
          <w:ilvl w:val="1"/>
          <w:numId w:val="13"/>
        </w:numPr>
        <w:tabs>
          <w:tab w:val="left" w:pos="780"/>
        </w:tabs>
        <w:spacing w:after="120" w:line="240" w:lineRule="auto"/>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z w:val="24"/>
          <w:szCs w:val="24"/>
        </w:rPr>
        <w:t xml:space="preserve">Įvertinus tai, kad byloje pateikti duomenys, jog </w:t>
      </w:r>
      <w:bookmarkStart w:id="88" w:name="Buk_10"/>
      <w:r w:rsidR="00366616" w:rsidRPr="00FD6F72">
        <w:rPr>
          <w:rFonts w:ascii="Times New Roman" w:eastAsia="Calibri" w:hAnsi="Times New Roman" w:cs="Times New Roman"/>
          <w:sz w:val="24"/>
          <w:szCs w:val="24"/>
        </w:rPr>
        <w:t xml:space="preserve">A. K. </w:t>
      </w:r>
      <w:bookmarkEnd w:id="88"/>
      <w:r w:rsidRPr="00FD6F72">
        <w:rPr>
          <w:rFonts w:ascii="Times New Roman" w:eastAsia="Calibri" w:hAnsi="Times New Roman" w:cs="Times New Roman"/>
          <w:sz w:val="24"/>
          <w:szCs w:val="24"/>
        </w:rPr>
        <w:t xml:space="preserve">yra atlikęs Alytaus rajono apylinkės teismo 2017 m. birželio 1 d. nuosprendžiu jam paskirtą bausmę (bausmės vykdymas buvo atidėtas) – 2020 m. kovo 30 d. išregistruotas iš </w:t>
      </w:r>
      <w:proofErr w:type="spellStart"/>
      <w:r w:rsidRPr="00FD6F72">
        <w:rPr>
          <w:rFonts w:ascii="Times New Roman" w:eastAsia="Calibri" w:hAnsi="Times New Roman" w:cs="Times New Roman"/>
          <w:sz w:val="24"/>
          <w:szCs w:val="24"/>
        </w:rPr>
        <w:t>Probuojamųjų</w:t>
      </w:r>
      <w:proofErr w:type="spellEnd"/>
      <w:r w:rsidRPr="00FD6F72">
        <w:rPr>
          <w:rFonts w:ascii="Times New Roman" w:eastAsia="Calibri" w:hAnsi="Times New Roman" w:cs="Times New Roman"/>
          <w:sz w:val="24"/>
          <w:szCs w:val="24"/>
        </w:rPr>
        <w:t xml:space="preserve"> asmenų duomenų registro, šiuo konkrečiu atveju, siekiant nepasunkinti </w:t>
      </w:r>
      <w:bookmarkStart w:id="89" w:name="Buk_42"/>
      <w:r w:rsidR="00366616" w:rsidRPr="00FD6F72">
        <w:rPr>
          <w:rFonts w:ascii="Times New Roman" w:eastAsia="Calibri" w:hAnsi="Times New Roman" w:cs="Times New Roman"/>
          <w:sz w:val="24"/>
          <w:szCs w:val="24"/>
        </w:rPr>
        <w:t xml:space="preserve">A. K. </w:t>
      </w:r>
      <w:bookmarkEnd w:id="89"/>
      <w:r w:rsidRPr="00FD6F72">
        <w:rPr>
          <w:rFonts w:ascii="Times New Roman" w:eastAsia="Calibri" w:hAnsi="Times New Roman" w:cs="Times New Roman"/>
          <w:sz w:val="24"/>
          <w:szCs w:val="24"/>
        </w:rPr>
        <w:t>padėties, pirmosios instancijos teismo nuosprendžiu jam paskirta bausmė su minėtu nuosprendžiu nebendrinama.</w:t>
      </w:r>
    </w:p>
    <w:p w14:paraId="45258BAE" w14:textId="77777777" w:rsidR="00D3629E" w:rsidRPr="00FD6F72" w:rsidRDefault="00D3629E" w:rsidP="00D3629E">
      <w:pPr>
        <w:pStyle w:val="Betarp"/>
        <w:ind w:left="357"/>
        <w:jc w:val="both"/>
        <w:rPr>
          <w:rFonts w:ascii="Times New Roman" w:hAnsi="Times New Roman"/>
          <w:color w:val="000000"/>
          <w:sz w:val="24"/>
          <w:szCs w:val="24"/>
        </w:rPr>
      </w:pPr>
    </w:p>
    <w:p w14:paraId="4C6C61B6" w14:textId="77777777" w:rsidR="00D3629E" w:rsidRPr="00FD6F72" w:rsidRDefault="00D3629E" w:rsidP="00D3629E">
      <w:pPr>
        <w:tabs>
          <w:tab w:val="left" w:pos="780"/>
        </w:tabs>
        <w:spacing w:after="0" w:line="240" w:lineRule="auto"/>
        <w:ind w:left="357"/>
        <w:jc w:val="center"/>
        <w:rPr>
          <w:rFonts w:ascii="Times New Roman" w:eastAsia="Calibri" w:hAnsi="Times New Roman" w:cs="Times New Roman"/>
          <w:sz w:val="24"/>
          <w:szCs w:val="24"/>
        </w:rPr>
      </w:pPr>
      <w:r w:rsidRPr="00FD6F72">
        <w:rPr>
          <w:rFonts w:ascii="Times New Roman" w:eastAsia="Calibri" w:hAnsi="Times New Roman" w:cs="Times New Roman"/>
          <w:sz w:val="24"/>
          <w:szCs w:val="24"/>
        </w:rPr>
        <w:t>III. Kasacinių skundų ir atsiliepimo į juos argumentai</w:t>
      </w:r>
    </w:p>
    <w:p w14:paraId="74ED523D" w14:textId="77777777" w:rsidR="00D3629E" w:rsidRPr="00FD6F72" w:rsidRDefault="00D3629E" w:rsidP="00D3629E">
      <w:pPr>
        <w:tabs>
          <w:tab w:val="left" w:pos="780"/>
        </w:tabs>
        <w:spacing w:after="0" w:line="240" w:lineRule="auto"/>
        <w:rPr>
          <w:rFonts w:ascii="Times New Roman" w:eastAsia="Calibri" w:hAnsi="Times New Roman" w:cs="Times New Roman"/>
          <w:sz w:val="24"/>
          <w:szCs w:val="24"/>
        </w:rPr>
      </w:pPr>
    </w:p>
    <w:p w14:paraId="4F78E72B" w14:textId="1F8ECEFA" w:rsidR="00D3629E" w:rsidRPr="00FD6F72" w:rsidRDefault="00D3629E" w:rsidP="00D3629E">
      <w:pPr>
        <w:pStyle w:val="Sraopastraipa"/>
        <w:numPr>
          <w:ilvl w:val="0"/>
          <w:numId w:val="13"/>
        </w:numPr>
        <w:spacing w:after="120" w:line="240" w:lineRule="auto"/>
        <w:contextualSpacing w:val="0"/>
        <w:jc w:val="both"/>
        <w:rPr>
          <w:rFonts w:ascii="Times New Roman" w:hAnsi="Times New Roman" w:cs="Times New Roman"/>
          <w:spacing w:val="-2"/>
          <w:sz w:val="24"/>
          <w:szCs w:val="24"/>
        </w:rPr>
      </w:pPr>
      <w:r w:rsidRPr="00FD6F72">
        <w:rPr>
          <w:rFonts w:ascii="Times New Roman" w:hAnsi="Times New Roman" w:cs="Times New Roman"/>
          <w:sz w:val="24"/>
          <w:szCs w:val="24"/>
        </w:rPr>
        <w:t xml:space="preserve">Kasaciniu skundu nuteistasis </w:t>
      </w:r>
      <w:bookmarkStart w:id="90" w:name="Buk_160"/>
      <w:r w:rsidR="00366616" w:rsidRPr="00FD6F72">
        <w:rPr>
          <w:rFonts w:ascii="Times New Roman" w:hAnsi="Times New Roman" w:cs="Times New Roman"/>
          <w:sz w:val="24"/>
          <w:szCs w:val="24"/>
        </w:rPr>
        <w:t xml:space="preserve">P. B. </w:t>
      </w:r>
      <w:bookmarkEnd w:id="90"/>
      <w:r w:rsidRPr="00FD6F72">
        <w:rPr>
          <w:rFonts w:ascii="Times New Roman" w:hAnsi="Times New Roman" w:cs="Times New Roman"/>
          <w:sz w:val="24"/>
          <w:szCs w:val="24"/>
        </w:rPr>
        <w:t xml:space="preserve">ir jo gynėjas advokatas E. </w:t>
      </w:r>
      <w:proofErr w:type="spellStart"/>
      <w:r w:rsidRPr="00FD6F72">
        <w:rPr>
          <w:rFonts w:ascii="Times New Roman" w:hAnsi="Times New Roman" w:cs="Times New Roman"/>
          <w:sz w:val="24"/>
          <w:szCs w:val="24"/>
        </w:rPr>
        <w:t>Sergaitis</w:t>
      </w:r>
      <w:proofErr w:type="spellEnd"/>
      <w:r w:rsidRPr="00FD6F72">
        <w:rPr>
          <w:rFonts w:ascii="Times New Roman" w:hAnsi="Times New Roman" w:cs="Times New Roman"/>
          <w:sz w:val="24"/>
          <w:szCs w:val="24"/>
        </w:rPr>
        <w:t xml:space="preserve"> prašo panaikinti dėl </w:t>
      </w:r>
      <w:bookmarkStart w:id="91" w:name="Buk_243"/>
      <w:r w:rsidR="00366616" w:rsidRPr="00FD6F72">
        <w:rPr>
          <w:rFonts w:ascii="Times New Roman" w:hAnsi="Times New Roman" w:cs="Times New Roman"/>
          <w:sz w:val="24"/>
          <w:szCs w:val="24"/>
        </w:rPr>
        <w:t xml:space="preserve">P. B. </w:t>
      </w:r>
      <w:bookmarkEnd w:id="91"/>
      <w:r w:rsidRPr="00FD6F72">
        <w:rPr>
          <w:rFonts w:ascii="Times New Roman" w:hAnsi="Times New Roman" w:cs="Times New Roman"/>
          <w:sz w:val="24"/>
          <w:szCs w:val="24"/>
        </w:rPr>
        <w:t xml:space="preserve">priimtus Kauno apygardos teismo 2021 m. vasario 25 d. nuosprendį ir </w:t>
      </w:r>
      <w:r w:rsidRPr="00FD6F72">
        <w:rPr>
          <w:rFonts w:ascii="Times New Roman" w:eastAsia="Times New Roman" w:hAnsi="Times New Roman"/>
          <w:spacing w:val="-2"/>
          <w:sz w:val="24"/>
          <w:szCs w:val="24"/>
        </w:rPr>
        <w:t xml:space="preserve">Lietuvos apeliacinio teismo Baudžiamųjų bylų skyriaus teisėjų kolegijos 2024 m. sausio 15 d. nuosprendį ir baudžiamąją bylą </w:t>
      </w:r>
      <w:bookmarkStart w:id="92" w:name="Buk_161"/>
      <w:r w:rsidR="00366616" w:rsidRPr="00FD6F72">
        <w:rPr>
          <w:rFonts w:ascii="Times New Roman" w:hAnsi="Times New Roman" w:cs="Times New Roman"/>
          <w:sz w:val="24"/>
          <w:szCs w:val="24"/>
        </w:rPr>
        <w:t xml:space="preserve">P. B. </w:t>
      </w:r>
      <w:bookmarkEnd w:id="92"/>
      <w:r w:rsidRPr="00FD6F72">
        <w:rPr>
          <w:rFonts w:ascii="Times New Roman" w:hAnsi="Times New Roman" w:cs="Times New Roman"/>
          <w:sz w:val="24"/>
          <w:szCs w:val="24"/>
        </w:rPr>
        <w:t>nutraukti</w:t>
      </w:r>
      <w:r w:rsidRPr="00FD6F72">
        <w:rPr>
          <w:rFonts w:ascii="Times New Roman" w:eastAsia="Times New Roman" w:hAnsi="Times New Roman"/>
          <w:sz w:val="24"/>
          <w:szCs w:val="24"/>
        </w:rPr>
        <w:t>.</w:t>
      </w:r>
      <w:r w:rsidRPr="00FD6F72">
        <w:rPr>
          <w:rFonts w:ascii="Times New Roman" w:hAnsi="Times New Roman" w:cs="Times New Roman"/>
          <w:sz w:val="24"/>
          <w:szCs w:val="24"/>
        </w:rPr>
        <w:t xml:space="preserve"> Kasatoriai skunde nurodo:</w:t>
      </w:r>
    </w:p>
    <w:p w14:paraId="6C4943F2" w14:textId="0F8089F7" w:rsidR="00D3629E" w:rsidRPr="00FD6F72" w:rsidRDefault="00D3629E" w:rsidP="00D3629E">
      <w:pPr>
        <w:pStyle w:val="Sraopastraipa"/>
        <w:numPr>
          <w:ilvl w:val="1"/>
          <w:numId w:val="13"/>
        </w:numPr>
        <w:spacing w:after="120" w:line="240" w:lineRule="auto"/>
        <w:ind w:left="788" w:hanging="431"/>
        <w:contextualSpacing w:val="0"/>
        <w:jc w:val="both"/>
        <w:rPr>
          <w:rFonts w:ascii="Times New Roman" w:hAnsi="Times New Roman" w:cs="Times New Roman"/>
          <w:sz w:val="24"/>
          <w:szCs w:val="24"/>
        </w:rPr>
      </w:pPr>
      <w:r w:rsidRPr="00FD6F72">
        <w:rPr>
          <w:rFonts w:ascii="Times New Roman" w:hAnsi="Times New Roman" w:cs="Times New Roman"/>
          <w:sz w:val="24"/>
          <w:szCs w:val="24"/>
        </w:rPr>
        <w:t>Pirmosios ir apeliacinės instancijos teismai šiurkščiai pažeidė BK 3 straipsnio 1 ir 3 dalių nuostatas ir netinkamai taikė BK 75 straipsnio 1 dalį. Iš Finansinių nusikaltimų tyrimo tarnybos prie Lietuvos Respublikos vidaus reikalų ministerijos (toliau – FNTT) Kauno apygardos valdybos Ūkinės finansinės veiklos tyrimo skyriaus 2018 m. spalio 5 d. specialisto išvados Nr. 04/11-2-39-10565 dėl UAB „</w:t>
      </w:r>
      <w:r w:rsidR="00220E1E">
        <w:rPr>
          <w:rFonts w:ascii="Times New Roman" w:hAnsi="Times New Roman" w:cs="Times New Roman"/>
          <w:sz w:val="24"/>
          <w:szCs w:val="24"/>
        </w:rPr>
        <w:t>M</w:t>
      </w:r>
      <w:r w:rsidRPr="00FD6F72">
        <w:rPr>
          <w:rFonts w:ascii="Times New Roman" w:hAnsi="Times New Roman" w:cs="Times New Roman"/>
          <w:sz w:val="24"/>
          <w:szCs w:val="24"/>
        </w:rPr>
        <w:t xml:space="preserve">“ ūkinės finansinės veiklos matyti, kad nusikalstama veika – svetimo turto pasisavinimas, dėl kurio nuteistas </w:t>
      </w:r>
      <w:bookmarkStart w:id="93" w:name="Buk_162"/>
      <w:r w:rsidR="00366616" w:rsidRPr="00FD6F72">
        <w:rPr>
          <w:rFonts w:ascii="Times New Roman" w:hAnsi="Times New Roman" w:cs="Times New Roman"/>
          <w:sz w:val="24"/>
          <w:szCs w:val="24"/>
        </w:rPr>
        <w:t>P. B.</w:t>
      </w:r>
      <w:bookmarkEnd w:id="93"/>
      <w:r w:rsidRPr="00FD6F72">
        <w:rPr>
          <w:rFonts w:ascii="Times New Roman" w:hAnsi="Times New Roman" w:cs="Times New Roman"/>
          <w:sz w:val="24"/>
          <w:szCs w:val="24"/>
        </w:rPr>
        <w:t xml:space="preserve">, buvo baigta iki 2017 m. rugpjūčio 26 d. Todėl </w:t>
      </w:r>
      <w:bookmarkStart w:id="94" w:name="Buk_163"/>
      <w:r w:rsidR="00366616" w:rsidRPr="00FD6F72">
        <w:rPr>
          <w:rFonts w:ascii="Times New Roman" w:hAnsi="Times New Roman" w:cs="Times New Roman"/>
          <w:sz w:val="24"/>
          <w:szCs w:val="24"/>
        </w:rPr>
        <w:t xml:space="preserve">P. B. </w:t>
      </w:r>
      <w:bookmarkEnd w:id="94"/>
      <w:r w:rsidRPr="00FD6F72">
        <w:rPr>
          <w:rFonts w:ascii="Times New Roman" w:hAnsi="Times New Roman" w:cs="Times New Roman"/>
          <w:sz w:val="24"/>
          <w:szCs w:val="24"/>
        </w:rPr>
        <w:t xml:space="preserve">turėjo būti taikoma BK 75 straipsnio 1 dalies redakcija, galiojusi iki 2017 m. spalio 5 d. ir nustačiusi galimybę asmeniui, nuteistam už tyčinius nusikaltimus, išskyrus labai sunkius, atidėti visą paskirtą bausmę. Tačiau teismai, nuspręsdami atidėti tik dalį </w:t>
      </w:r>
      <w:bookmarkStart w:id="95" w:name="Buk_164"/>
      <w:r w:rsidR="00366616" w:rsidRPr="00FD6F72">
        <w:rPr>
          <w:rFonts w:ascii="Times New Roman" w:hAnsi="Times New Roman" w:cs="Times New Roman"/>
          <w:sz w:val="24"/>
          <w:szCs w:val="24"/>
        </w:rPr>
        <w:t xml:space="preserve">P. B. </w:t>
      </w:r>
      <w:bookmarkEnd w:id="95"/>
      <w:r w:rsidRPr="00FD6F72">
        <w:rPr>
          <w:rFonts w:ascii="Times New Roman" w:hAnsi="Times New Roman" w:cs="Times New Roman"/>
          <w:sz w:val="24"/>
          <w:szCs w:val="24"/>
        </w:rPr>
        <w:t xml:space="preserve">paskirtos bausmės, vadovavosi vėlesne, t. y. nuo 2017 m. spalio 5 d. įsigaliojusia, BK 75 straipsnio 1 dalies redakcija, kuri nusikalstamos veikos padarymo metu dar negaliojo. </w:t>
      </w:r>
    </w:p>
    <w:p w14:paraId="51C08742" w14:textId="4EE5D7AD" w:rsidR="00D3629E" w:rsidRPr="00FD6F72" w:rsidRDefault="00D3629E" w:rsidP="00D3629E">
      <w:pPr>
        <w:pStyle w:val="Sraopastraipa"/>
        <w:numPr>
          <w:ilvl w:val="1"/>
          <w:numId w:val="13"/>
        </w:numPr>
        <w:spacing w:after="120" w:line="240" w:lineRule="auto"/>
        <w:ind w:left="788" w:hanging="431"/>
        <w:contextualSpacing w:val="0"/>
        <w:jc w:val="both"/>
        <w:rPr>
          <w:rFonts w:ascii="Times New Roman" w:hAnsi="Times New Roman" w:cs="Times New Roman"/>
          <w:sz w:val="24"/>
          <w:szCs w:val="24"/>
        </w:rPr>
      </w:pPr>
      <w:r w:rsidRPr="00FD6F72">
        <w:rPr>
          <w:rFonts w:ascii="Times New Roman" w:hAnsi="Times New Roman" w:cs="Times New Roman"/>
          <w:sz w:val="24"/>
          <w:szCs w:val="24"/>
        </w:rPr>
        <w:t>Teismų nustatytą aplinkybę, kad UAB „</w:t>
      </w:r>
      <w:r w:rsidR="00220E1E">
        <w:rPr>
          <w:rFonts w:ascii="Times New Roman" w:hAnsi="Times New Roman" w:cs="Times New Roman"/>
          <w:sz w:val="24"/>
          <w:szCs w:val="24"/>
        </w:rPr>
        <w:t>M</w:t>
      </w:r>
      <w:r w:rsidRPr="00FD6F72">
        <w:rPr>
          <w:rFonts w:ascii="Times New Roman" w:hAnsi="Times New Roman" w:cs="Times New Roman"/>
          <w:sz w:val="24"/>
          <w:szCs w:val="24"/>
        </w:rPr>
        <w:t>“ apskaitos dokumentų nepakanka juose nurodytų ūkinių operacijų realumui konstatuoti, paneigia UAB „</w:t>
      </w:r>
      <w:proofErr w:type="spellStart"/>
      <w:r w:rsidRPr="00FD6F72">
        <w:rPr>
          <w:rFonts w:ascii="Times New Roman" w:hAnsi="Times New Roman" w:cs="Times New Roman"/>
          <w:sz w:val="24"/>
          <w:szCs w:val="24"/>
        </w:rPr>
        <w:t>Tax</w:t>
      </w:r>
      <w:proofErr w:type="spellEnd"/>
      <w:r w:rsidRPr="00FD6F72">
        <w:rPr>
          <w:rFonts w:ascii="Times New Roman" w:hAnsi="Times New Roman" w:cs="Times New Roman"/>
          <w:sz w:val="24"/>
          <w:szCs w:val="24"/>
        </w:rPr>
        <w:t xml:space="preserve"> </w:t>
      </w:r>
      <w:proofErr w:type="spellStart"/>
      <w:r w:rsidRPr="00FD6F72">
        <w:rPr>
          <w:rFonts w:ascii="Times New Roman" w:hAnsi="Times New Roman" w:cs="Times New Roman"/>
          <w:sz w:val="24"/>
          <w:szCs w:val="24"/>
        </w:rPr>
        <w:t>Law</w:t>
      </w:r>
      <w:proofErr w:type="spellEnd"/>
      <w:r w:rsidRPr="00FD6F72">
        <w:rPr>
          <w:rFonts w:ascii="Times New Roman" w:hAnsi="Times New Roman" w:cs="Times New Roman"/>
          <w:sz w:val="24"/>
          <w:szCs w:val="24"/>
        </w:rPr>
        <w:t xml:space="preserve"> Group“ specialistės auditorės A. </w:t>
      </w:r>
      <w:proofErr w:type="spellStart"/>
      <w:r w:rsidRPr="00FD6F72">
        <w:rPr>
          <w:rFonts w:ascii="Times New Roman" w:hAnsi="Times New Roman" w:cs="Times New Roman"/>
          <w:sz w:val="24"/>
          <w:szCs w:val="24"/>
        </w:rPr>
        <w:t>Blau</w:t>
      </w:r>
      <w:proofErr w:type="spellEnd"/>
      <w:r w:rsidRPr="00FD6F72">
        <w:rPr>
          <w:rFonts w:ascii="Times New Roman" w:hAnsi="Times New Roman" w:cs="Times New Roman"/>
          <w:sz w:val="24"/>
          <w:szCs w:val="24"/>
        </w:rPr>
        <w:t xml:space="preserve"> pateikta 2019 m. rugpjūčio 12 d. UAB „</w:t>
      </w:r>
      <w:r w:rsidR="00220E1E">
        <w:rPr>
          <w:rFonts w:ascii="Times New Roman" w:hAnsi="Times New Roman" w:cs="Times New Roman"/>
          <w:sz w:val="24"/>
          <w:szCs w:val="24"/>
        </w:rPr>
        <w:t>M</w:t>
      </w:r>
      <w:r w:rsidRPr="00FD6F72">
        <w:rPr>
          <w:rFonts w:ascii="Times New Roman" w:hAnsi="Times New Roman" w:cs="Times New Roman"/>
          <w:sz w:val="24"/>
          <w:szCs w:val="24"/>
        </w:rPr>
        <w:t>“ konsultacinė specialisto išvada ir jos paaiškinimai, jog į UAB „</w:t>
      </w:r>
      <w:r w:rsidR="00220E1E">
        <w:rPr>
          <w:rFonts w:ascii="Times New Roman" w:hAnsi="Times New Roman" w:cs="Times New Roman"/>
          <w:sz w:val="24"/>
          <w:szCs w:val="24"/>
        </w:rPr>
        <w:t>M</w:t>
      </w:r>
      <w:r w:rsidRPr="00FD6F72">
        <w:rPr>
          <w:rFonts w:ascii="Times New Roman" w:hAnsi="Times New Roman" w:cs="Times New Roman"/>
          <w:sz w:val="24"/>
          <w:szCs w:val="24"/>
        </w:rPr>
        <w:t>“ apskaitą įtrauktų apskaitos dokumentų visiškai pakanka konstatuoti, kad juose įvardytos ūkinės operacijos realiai įvyko, o galiojantys teisės aktai nenustato jokių papildomų dokumentų būtinybės.</w:t>
      </w:r>
    </w:p>
    <w:p w14:paraId="6211E1FD" w14:textId="45E8C211" w:rsidR="00D3629E" w:rsidRPr="00FD6F72" w:rsidRDefault="00D3629E" w:rsidP="00D3629E">
      <w:pPr>
        <w:pStyle w:val="Sraopastraipa"/>
        <w:numPr>
          <w:ilvl w:val="1"/>
          <w:numId w:val="13"/>
        </w:numPr>
        <w:spacing w:after="120" w:line="240" w:lineRule="auto"/>
        <w:ind w:left="788" w:hanging="431"/>
        <w:contextualSpacing w:val="0"/>
        <w:jc w:val="both"/>
        <w:rPr>
          <w:rFonts w:ascii="Times New Roman" w:hAnsi="Times New Roman" w:cs="Times New Roman"/>
          <w:sz w:val="24"/>
          <w:szCs w:val="24"/>
        </w:rPr>
      </w:pPr>
      <w:r w:rsidRPr="00FD6F72">
        <w:rPr>
          <w:rFonts w:ascii="Times New Roman" w:hAnsi="Times New Roman" w:cs="Times New Roman"/>
          <w:sz w:val="24"/>
          <w:szCs w:val="24"/>
        </w:rPr>
        <w:t xml:space="preserve">Teismai, nuteisdami </w:t>
      </w:r>
      <w:bookmarkStart w:id="96" w:name="Buk_226"/>
      <w:r w:rsidR="00366616" w:rsidRPr="00FD6F72">
        <w:rPr>
          <w:rFonts w:ascii="Times New Roman" w:hAnsi="Times New Roman" w:cs="Times New Roman"/>
          <w:sz w:val="24"/>
          <w:szCs w:val="24"/>
        </w:rPr>
        <w:t xml:space="preserve">P. B. </w:t>
      </w:r>
      <w:bookmarkEnd w:id="96"/>
      <w:r w:rsidRPr="00FD6F72">
        <w:rPr>
          <w:rFonts w:ascii="Times New Roman" w:hAnsi="Times New Roman" w:cs="Times New Roman"/>
          <w:sz w:val="24"/>
          <w:szCs w:val="24"/>
        </w:rPr>
        <w:t>pagal BK 183 straipsnio 2 dalį ir 222 straipsnio 1 dalį, netinkamai pritaikė baudžiamąjį įstatymą, nes iš esmės rėmėsi tik valstybinio kaltintojo iškeltomis abejonėmis dėl to, ar pakanka UAB „</w:t>
      </w:r>
      <w:r w:rsidR="00220E1E">
        <w:rPr>
          <w:rFonts w:ascii="Times New Roman" w:hAnsi="Times New Roman" w:cs="Times New Roman"/>
          <w:sz w:val="24"/>
          <w:szCs w:val="24"/>
        </w:rPr>
        <w:t>M</w:t>
      </w:r>
      <w:r w:rsidRPr="00FD6F72">
        <w:rPr>
          <w:rFonts w:ascii="Times New Roman" w:hAnsi="Times New Roman" w:cs="Times New Roman"/>
          <w:sz w:val="24"/>
          <w:szCs w:val="24"/>
        </w:rPr>
        <w:t xml:space="preserve">“ apskaitoje esančių dokumentų juose įvardytų ūkinių operacijų realumui konstatuoti. Tačiau nei nacionaliniai įstatymai, nei Europos Sąjungos teisės aktai nenustato jokių papildomų dokumentų, kuriais turėtų būti patvirtinami PVM sąskaitos faktūros duomenys apie ūkinę operaciją, dėl kurios ji išrašyta. </w:t>
      </w:r>
    </w:p>
    <w:p w14:paraId="6317A024" w14:textId="3C9AB94A" w:rsidR="00D3629E" w:rsidRPr="00FD6F72" w:rsidRDefault="00D3629E" w:rsidP="00D3629E">
      <w:pPr>
        <w:pStyle w:val="Sraopastraipa"/>
        <w:numPr>
          <w:ilvl w:val="1"/>
          <w:numId w:val="13"/>
        </w:numPr>
        <w:spacing w:after="120" w:line="240" w:lineRule="auto"/>
        <w:ind w:left="788" w:hanging="431"/>
        <w:contextualSpacing w:val="0"/>
        <w:jc w:val="both"/>
        <w:rPr>
          <w:rFonts w:ascii="Times New Roman" w:hAnsi="Times New Roman" w:cs="Times New Roman"/>
          <w:sz w:val="24"/>
          <w:szCs w:val="24"/>
        </w:rPr>
      </w:pPr>
      <w:r w:rsidRPr="00FD6F72">
        <w:rPr>
          <w:rFonts w:ascii="Times New Roman" w:hAnsi="Times New Roman" w:cs="Times New Roman"/>
          <w:sz w:val="24"/>
          <w:szCs w:val="24"/>
        </w:rPr>
        <w:t>Apeliacinės instancijos teismas, nustatydamas, kad UAB „A“ ir UAB „C“ pervestos į UAB</w:t>
      </w:r>
      <w:r w:rsidR="000A7FB3">
        <w:rPr>
          <w:rFonts w:ascii="Times New Roman" w:hAnsi="Times New Roman" w:cs="Times New Roman"/>
          <w:sz w:val="24"/>
          <w:szCs w:val="24"/>
        </w:rPr>
        <w:t> </w:t>
      </w:r>
      <w:r w:rsidRPr="00FD6F72">
        <w:rPr>
          <w:rFonts w:ascii="Times New Roman" w:hAnsi="Times New Roman" w:cs="Times New Roman"/>
          <w:sz w:val="24"/>
          <w:szCs w:val="24"/>
        </w:rPr>
        <w:t>„</w:t>
      </w:r>
      <w:r w:rsidR="00220E1E">
        <w:rPr>
          <w:rFonts w:ascii="Times New Roman" w:hAnsi="Times New Roman" w:cs="Times New Roman"/>
          <w:sz w:val="24"/>
          <w:szCs w:val="24"/>
        </w:rPr>
        <w:t>M</w:t>
      </w:r>
      <w:r w:rsidRPr="00FD6F72">
        <w:rPr>
          <w:rFonts w:ascii="Times New Roman" w:hAnsi="Times New Roman" w:cs="Times New Roman"/>
          <w:sz w:val="24"/>
          <w:szCs w:val="24"/>
        </w:rPr>
        <w:t>“ banko sąskaitas lėšos buvo išgryninamos net ir po specialisto išvadoje nurodytos datos, t. y. iki 2017 m. gruodžio 10 d., ir su šia data susiedamas nusikalstamos veikos, nurodytos BK 183 straipsnio 2 dalyje, pabaigos laiką, ignoravo specialisto išvadą, jog pinigai, gauti iš UAB „A“ ir UAB „C“, buvo išgryninti žymiai anksčiau – iki 2017 m. rugpjūčio 26</w:t>
      </w:r>
      <w:r w:rsidR="000A7FB3">
        <w:rPr>
          <w:rFonts w:ascii="Times New Roman" w:hAnsi="Times New Roman" w:cs="Times New Roman"/>
          <w:sz w:val="24"/>
          <w:szCs w:val="24"/>
        </w:rPr>
        <w:t> </w:t>
      </w:r>
      <w:r w:rsidRPr="00FD6F72">
        <w:rPr>
          <w:rFonts w:ascii="Times New Roman" w:hAnsi="Times New Roman" w:cs="Times New Roman"/>
          <w:sz w:val="24"/>
          <w:szCs w:val="24"/>
        </w:rPr>
        <w:t xml:space="preserve">d., bei rėmėsi tik iš konteksto išimtais duomenimis apie tai, kad kažkokią pinigų sumą </w:t>
      </w:r>
      <w:bookmarkStart w:id="97" w:name="Buk_165"/>
      <w:r w:rsidR="00366616" w:rsidRPr="00FD6F72">
        <w:rPr>
          <w:rFonts w:ascii="Times New Roman" w:hAnsi="Times New Roman" w:cs="Times New Roman"/>
          <w:sz w:val="24"/>
          <w:szCs w:val="24"/>
        </w:rPr>
        <w:t xml:space="preserve">P. B. </w:t>
      </w:r>
      <w:bookmarkEnd w:id="97"/>
      <w:r w:rsidRPr="00FD6F72">
        <w:rPr>
          <w:rFonts w:ascii="Times New Roman" w:hAnsi="Times New Roman" w:cs="Times New Roman"/>
          <w:sz w:val="24"/>
          <w:szCs w:val="24"/>
        </w:rPr>
        <w:t>iš UAB</w:t>
      </w:r>
      <w:r w:rsidR="00A60537" w:rsidRPr="00FD6F72">
        <w:rPr>
          <w:rFonts w:ascii="Times New Roman" w:hAnsi="Times New Roman" w:cs="Times New Roman"/>
          <w:sz w:val="24"/>
          <w:szCs w:val="24"/>
        </w:rPr>
        <w:t> </w:t>
      </w:r>
      <w:r w:rsidRPr="00FD6F72">
        <w:rPr>
          <w:rFonts w:ascii="Times New Roman" w:hAnsi="Times New Roman" w:cs="Times New Roman"/>
          <w:sz w:val="24"/>
          <w:szCs w:val="24"/>
        </w:rPr>
        <w:t>„</w:t>
      </w:r>
      <w:r w:rsidR="00220E1E">
        <w:rPr>
          <w:rFonts w:ascii="Times New Roman" w:hAnsi="Times New Roman" w:cs="Times New Roman"/>
          <w:sz w:val="24"/>
          <w:szCs w:val="24"/>
        </w:rPr>
        <w:t>M</w:t>
      </w:r>
      <w:r w:rsidRPr="00FD6F72">
        <w:rPr>
          <w:rFonts w:ascii="Times New Roman" w:hAnsi="Times New Roman" w:cs="Times New Roman"/>
          <w:sz w:val="24"/>
          <w:szCs w:val="24"/>
        </w:rPr>
        <w:t>“ banko sąskaitos išgrynino 2017 m. gruodžio 10 d., nors dėl šio pinigų išgryninimo jis niekada nebuvo nei įtariamas, nei kaltinamas. Susipažinus su UAB „</w:t>
      </w:r>
      <w:r w:rsidR="00220E1E">
        <w:rPr>
          <w:rFonts w:ascii="Times New Roman" w:hAnsi="Times New Roman" w:cs="Times New Roman"/>
          <w:sz w:val="24"/>
          <w:szCs w:val="24"/>
        </w:rPr>
        <w:t>M</w:t>
      </w:r>
      <w:r w:rsidRPr="00FD6F72">
        <w:rPr>
          <w:rFonts w:ascii="Times New Roman" w:hAnsi="Times New Roman" w:cs="Times New Roman"/>
          <w:sz w:val="24"/>
          <w:szCs w:val="24"/>
        </w:rPr>
        <w:t xml:space="preserve">“ banko sąskaitos 2017 m. gruodžio mėn. išrašu, darytina išvada, kad 2017 m. gruodžio 8 d. </w:t>
      </w:r>
      <w:bookmarkStart w:id="98" w:name="Buk_166"/>
      <w:r w:rsidR="00366616" w:rsidRPr="00FD6F72">
        <w:rPr>
          <w:rFonts w:ascii="Times New Roman" w:hAnsi="Times New Roman" w:cs="Times New Roman"/>
          <w:sz w:val="24"/>
          <w:szCs w:val="24"/>
        </w:rPr>
        <w:t>P.</w:t>
      </w:r>
      <w:r w:rsidR="00A60537" w:rsidRPr="00FD6F72">
        <w:rPr>
          <w:rFonts w:ascii="Times New Roman" w:hAnsi="Times New Roman" w:cs="Times New Roman"/>
          <w:sz w:val="24"/>
          <w:szCs w:val="24"/>
        </w:rPr>
        <w:t> </w:t>
      </w:r>
      <w:r w:rsidR="00366616" w:rsidRPr="00FD6F72">
        <w:rPr>
          <w:rFonts w:ascii="Times New Roman" w:hAnsi="Times New Roman" w:cs="Times New Roman"/>
          <w:sz w:val="24"/>
          <w:szCs w:val="24"/>
        </w:rPr>
        <w:t xml:space="preserve">B. </w:t>
      </w:r>
      <w:bookmarkEnd w:id="98"/>
      <w:r w:rsidRPr="00FD6F72">
        <w:rPr>
          <w:rFonts w:ascii="Times New Roman" w:hAnsi="Times New Roman" w:cs="Times New Roman"/>
          <w:sz w:val="24"/>
          <w:szCs w:val="24"/>
        </w:rPr>
        <w:t xml:space="preserve">įnešė į šią sąskaitą 999 Eur, o 2017 m. gruodžio 10 d. iš tos pačios banko sąskaitos per du kartus išgrynino 270 Eur ir 600 Eur. Taigi 2017 m. gruodžio 10 d. </w:t>
      </w:r>
      <w:bookmarkStart w:id="99" w:name="Buk_167"/>
      <w:r w:rsidR="00366616" w:rsidRPr="00FD6F72">
        <w:rPr>
          <w:rFonts w:ascii="Times New Roman" w:hAnsi="Times New Roman" w:cs="Times New Roman"/>
          <w:sz w:val="24"/>
          <w:szCs w:val="24"/>
        </w:rPr>
        <w:t xml:space="preserve">P. B. </w:t>
      </w:r>
      <w:bookmarkEnd w:id="99"/>
      <w:r w:rsidRPr="00FD6F72">
        <w:rPr>
          <w:rFonts w:ascii="Times New Roman" w:hAnsi="Times New Roman" w:cs="Times New Roman"/>
          <w:sz w:val="24"/>
          <w:szCs w:val="24"/>
        </w:rPr>
        <w:t xml:space="preserve">akivaizdžiai išgrynino ne iš UAB „A“ ir UAB „C“ gautas lėšas. Apeliacinės instancijos teismas BK 183 straipsnio </w:t>
      </w:r>
      <w:r w:rsidRPr="00FD6F72">
        <w:rPr>
          <w:rFonts w:ascii="Times New Roman" w:hAnsi="Times New Roman" w:cs="Times New Roman"/>
          <w:sz w:val="24"/>
          <w:szCs w:val="24"/>
        </w:rPr>
        <w:lastRenderedPageBreak/>
        <w:t>2</w:t>
      </w:r>
      <w:r w:rsidR="000A7FB3">
        <w:rPr>
          <w:rFonts w:ascii="Times New Roman" w:hAnsi="Times New Roman" w:cs="Times New Roman"/>
          <w:sz w:val="24"/>
          <w:szCs w:val="24"/>
        </w:rPr>
        <w:t> </w:t>
      </w:r>
      <w:r w:rsidRPr="00FD6F72">
        <w:rPr>
          <w:rFonts w:ascii="Times New Roman" w:hAnsi="Times New Roman" w:cs="Times New Roman"/>
          <w:sz w:val="24"/>
          <w:szCs w:val="24"/>
        </w:rPr>
        <w:t>dalyje nustatytos nusikalstamos veikos pabaigos laiką nustatė apsiribojęs selektyviu įrodymų vertinimu, nuosprendį grindė prielaidomis, aiškino nepatikrintas aplinkybes išskirtinai nuteistojo nenaudai, iškraipė nustatytus faktus.</w:t>
      </w:r>
    </w:p>
    <w:p w14:paraId="1C67813D" w14:textId="2A3F91B7" w:rsidR="00D3629E" w:rsidRPr="00FD6F72" w:rsidRDefault="00D3629E" w:rsidP="00D3629E">
      <w:pPr>
        <w:pStyle w:val="Sraopastraipa"/>
        <w:numPr>
          <w:ilvl w:val="1"/>
          <w:numId w:val="13"/>
        </w:numPr>
        <w:spacing w:after="120" w:line="240" w:lineRule="auto"/>
        <w:ind w:left="788" w:hanging="431"/>
        <w:contextualSpacing w:val="0"/>
        <w:jc w:val="both"/>
        <w:rPr>
          <w:rFonts w:ascii="Times New Roman" w:hAnsi="Times New Roman" w:cs="Times New Roman"/>
          <w:sz w:val="24"/>
          <w:szCs w:val="24"/>
        </w:rPr>
      </w:pPr>
      <w:r w:rsidRPr="00FD6F72">
        <w:rPr>
          <w:rFonts w:ascii="Times New Roman" w:hAnsi="Times New Roman" w:cs="Times New Roman"/>
          <w:sz w:val="24"/>
          <w:szCs w:val="24"/>
        </w:rPr>
        <w:t>Byloje pateiktos dvi viena nuo kitos esmingai besiskiriančios išvados dėl UAB „</w:t>
      </w:r>
      <w:r w:rsidR="00220E1E">
        <w:rPr>
          <w:rFonts w:ascii="Times New Roman" w:hAnsi="Times New Roman" w:cs="Times New Roman"/>
          <w:sz w:val="24"/>
          <w:szCs w:val="24"/>
        </w:rPr>
        <w:t>M</w:t>
      </w:r>
      <w:r w:rsidRPr="00FD6F72">
        <w:rPr>
          <w:rFonts w:ascii="Times New Roman" w:hAnsi="Times New Roman" w:cs="Times New Roman"/>
          <w:sz w:val="24"/>
          <w:szCs w:val="24"/>
        </w:rPr>
        <w:t>“ ūkinės finansinės veiklos. Esminis šių išvadų prieštaravimas nebuvo pašalintas net ir apklausus jas pateikusias specialistes. FNTT specialistė R. Rimkienė nurodė, kad UAB „</w:t>
      </w:r>
      <w:r w:rsidR="00220E1E">
        <w:rPr>
          <w:rFonts w:ascii="Times New Roman" w:hAnsi="Times New Roman" w:cs="Times New Roman"/>
          <w:sz w:val="24"/>
          <w:szCs w:val="24"/>
        </w:rPr>
        <w:t>M</w:t>
      </w:r>
      <w:r w:rsidRPr="00FD6F72">
        <w:rPr>
          <w:rFonts w:ascii="Times New Roman" w:hAnsi="Times New Roman" w:cs="Times New Roman"/>
          <w:sz w:val="24"/>
          <w:szCs w:val="24"/>
        </w:rPr>
        <w:t>“ apskaitos dokumentų nepakanka šiuose dokumentuose nurodytų ūkinių operacijų realumui konstatuoti, nors nenurodė nei kokie turėtų būti papildomi dokumentai, nei kokie teisės aktai tų papildomų dokumentų būtinumą reglamentuoja. O UAB „</w:t>
      </w:r>
      <w:proofErr w:type="spellStart"/>
      <w:r w:rsidRPr="00FD6F72">
        <w:rPr>
          <w:rFonts w:ascii="Times New Roman" w:hAnsi="Times New Roman" w:cs="Times New Roman"/>
          <w:sz w:val="24"/>
          <w:szCs w:val="24"/>
        </w:rPr>
        <w:t>Tax</w:t>
      </w:r>
      <w:proofErr w:type="spellEnd"/>
      <w:r w:rsidRPr="00FD6F72">
        <w:rPr>
          <w:rFonts w:ascii="Times New Roman" w:hAnsi="Times New Roman" w:cs="Times New Roman"/>
          <w:sz w:val="24"/>
          <w:szCs w:val="24"/>
        </w:rPr>
        <w:t xml:space="preserve"> </w:t>
      </w:r>
      <w:proofErr w:type="spellStart"/>
      <w:r w:rsidRPr="00FD6F72">
        <w:rPr>
          <w:rFonts w:ascii="Times New Roman" w:hAnsi="Times New Roman" w:cs="Times New Roman"/>
          <w:sz w:val="24"/>
          <w:szCs w:val="24"/>
        </w:rPr>
        <w:t>Law</w:t>
      </w:r>
      <w:proofErr w:type="spellEnd"/>
      <w:r w:rsidRPr="00FD6F72">
        <w:rPr>
          <w:rFonts w:ascii="Times New Roman" w:hAnsi="Times New Roman" w:cs="Times New Roman"/>
          <w:sz w:val="24"/>
          <w:szCs w:val="24"/>
        </w:rPr>
        <w:t xml:space="preserve"> Group“ specialistė A. </w:t>
      </w:r>
      <w:proofErr w:type="spellStart"/>
      <w:r w:rsidRPr="00FD6F72">
        <w:rPr>
          <w:rFonts w:ascii="Times New Roman" w:hAnsi="Times New Roman" w:cs="Times New Roman"/>
          <w:sz w:val="24"/>
          <w:szCs w:val="24"/>
        </w:rPr>
        <w:t>Blau</w:t>
      </w:r>
      <w:proofErr w:type="spellEnd"/>
      <w:r w:rsidRPr="00FD6F72">
        <w:rPr>
          <w:rFonts w:ascii="Times New Roman" w:hAnsi="Times New Roman" w:cs="Times New Roman"/>
          <w:sz w:val="24"/>
          <w:szCs w:val="24"/>
        </w:rPr>
        <w:t xml:space="preserve"> pateikė priešingą išvadą – apskaitos dokumentų visiškai pakanka konstatuoti, kad juose įvardytos ūkinės operacijos realiai įvyko, o galiojantys teisės aktai nenustato jokių papildomų dokumentų būtinybės.</w:t>
      </w:r>
    </w:p>
    <w:p w14:paraId="49D5B3D0" w14:textId="53F8E501" w:rsidR="00D3629E" w:rsidRPr="00FD6F72" w:rsidRDefault="00D3629E" w:rsidP="00D3629E">
      <w:pPr>
        <w:pStyle w:val="Sraopastraipa"/>
        <w:numPr>
          <w:ilvl w:val="1"/>
          <w:numId w:val="13"/>
        </w:numPr>
        <w:spacing w:after="120" w:line="240" w:lineRule="auto"/>
        <w:ind w:left="788" w:hanging="431"/>
        <w:contextualSpacing w:val="0"/>
        <w:jc w:val="both"/>
        <w:rPr>
          <w:rFonts w:ascii="Times New Roman" w:hAnsi="Times New Roman" w:cs="Times New Roman"/>
          <w:sz w:val="24"/>
          <w:szCs w:val="24"/>
        </w:rPr>
      </w:pPr>
      <w:r w:rsidRPr="00FD6F72">
        <w:rPr>
          <w:rFonts w:ascii="Times New Roman" w:hAnsi="Times New Roman" w:cs="Times New Roman"/>
          <w:sz w:val="24"/>
          <w:szCs w:val="24"/>
        </w:rPr>
        <w:t>Iš bylos duomenų matyti, kad 2018 m. spalio 5 d. specialisto išvadą pateikusiai specialistei R. Rimkienei suformuluotoje užduotyje iš anksto buvo nurodyta, jog UAB „</w:t>
      </w:r>
      <w:r w:rsidR="00220E1E">
        <w:rPr>
          <w:rFonts w:ascii="Times New Roman" w:hAnsi="Times New Roman" w:cs="Times New Roman"/>
          <w:sz w:val="24"/>
          <w:szCs w:val="24"/>
        </w:rPr>
        <w:t>M</w:t>
      </w:r>
      <w:r w:rsidRPr="00FD6F72">
        <w:rPr>
          <w:rFonts w:ascii="Times New Roman" w:hAnsi="Times New Roman" w:cs="Times New Roman"/>
          <w:sz w:val="24"/>
          <w:szCs w:val="24"/>
        </w:rPr>
        <w:t xml:space="preserve">“ paslaugų pirkimai yra tariami, o bendrovės paslaugų pardavimo sandoriai realiai nebuvo įvykę. Ši aplinkybė neleidžia vertinti šios specialisto išvados kaip objektyvesnės ir visapusiškesnės už specialistės A. </w:t>
      </w:r>
      <w:proofErr w:type="spellStart"/>
      <w:r w:rsidRPr="00FD6F72">
        <w:rPr>
          <w:rFonts w:ascii="Times New Roman" w:hAnsi="Times New Roman" w:cs="Times New Roman"/>
          <w:sz w:val="24"/>
          <w:szCs w:val="24"/>
        </w:rPr>
        <w:t>Blau</w:t>
      </w:r>
      <w:proofErr w:type="spellEnd"/>
      <w:r w:rsidRPr="00FD6F72">
        <w:rPr>
          <w:rFonts w:ascii="Times New Roman" w:hAnsi="Times New Roman" w:cs="Times New Roman"/>
          <w:sz w:val="24"/>
          <w:szCs w:val="24"/>
        </w:rPr>
        <w:t xml:space="preserve"> pateiktą konsultacinę išvadą. Tačiau apeliacinės instancijos teismas, priimdamas skundžiamą nuosprendį, šią </w:t>
      </w:r>
      <w:bookmarkStart w:id="100" w:name="Buk_244"/>
      <w:r w:rsidR="00366616" w:rsidRPr="00FD6F72">
        <w:rPr>
          <w:rFonts w:ascii="Times New Roman" w:hAnsi="Times New Roman" w:cs="Times New Roman"/>
          <w:sz w:val="24"/>
          <w:szCs w:val="24"/>
        </w:rPr>
        <w:t xml:space="preserve">P. B. </w:t>
      </w:r>
      <w:bookmarkEnd w:id="100"/>
      <w:r w:rsidRPr="00FD6F72">
        <w:rPr>
          <w:rFonts w:ascii="Times New Roman" w:hAnsi="Times New Roman" w:cs="Times New Roman"/>
          <w:sz w:val="24"/>
          <w:szCs w:val="24"/>
        </w:rPr>
        <w:t xml:space="preserve">apeliaciniame skunde nurodytą aplinkybę ignoravo. Nepavykus pašalinti prieštaravimų tarp abiejų byloje pateiktų specialisto išvadų, </w:t>
      </w:r>
      <w:bookmarkStart w:id="101" w:name="Buk_168"/>
      <w:r w:rsidR="00366616" w:rsidRPr="00FD6F72">
        <w:rPr>
          <w:rFonts w:ascii="Times New Roman" w:hAnsi="Times New Roman" w:cs="Times New Roman"/>
          <w:sz w:val="24"/>
          <w:szCs w:val="24"/>
        </w:rPr>
        <w:t xml:space="preserve">P. B. </w:t>
      </w:r>
      <w:bookmarkEnd w:id="101"/>
      <w:r w:rsidRPr="00FD6F72">
        <w:rPr>
          <w:rFonts w:ascii="Times New Roman" w:hAnsi="Times New Roman" w:cs="Times New Roman"/>
          <w:sz w:val="24"/>
          <w:szCs w:val="24"/>
        </w:rPr>
        <w:t>ir jo gynėjas šioje byloje nuosekliai teikė prašymus skirti apskaitos ir finansų ekspertizę, Lietuvos teismo ekspertizės centro ekspertams užduodant tuos pačius klausimus, kurie buvo užduoti specialistei, pateikusiai 2018 m. spalio 5 d. specialisto išvadą. Tačiau visi šie prašymai buvo atmesti. Todėl laikytina, kad šioje byloje nebuvo imtasi visų procesinių priemonių, siekiant nustatyti bylai reikšmingas aplinkybes. Teismai, pažeisdami Lietuvos Respublikos baudžiamojo proceso kodekso (toliau – ir BPK) 305 straipsnio 1 dalies ir 331</w:t>
      </w:r>
      <w:r w:rsidR="000A7FB3">
        <w:rPr>
          <w:rFonts w:ascii="Times New Roman" w:hAnsi="Times New Roman" w:cs="Times New Roman"/>
          <w:sz w:val="24"/>
          <w:szCs w:val="24"/>
        </w:rPr>
        <w:t> </w:t>
      </w:r>
      <w:r w:rsidRPr="00FD6F72">
        <w:rPr>
          <w:rFonts w:ascii="Times New Roman" w:hAnsi="Times New Roman" w:cs="Times New Roman"/>
          <w:sz w:val="24"/>
          <w:szCs w:val="24"/>
        </w:rPr>
        <w:t>straipsnio 1 dalies reikalavimus, išsamiai ir nešališkai neištyrė ir teisingai neįvertino įrodymų. Be to, priimdami skundžiamus nuosprendžius, teismai vadovavosi tik viena iš byloje pateiktų specialisto išvadų, motyvuotai ir pagrįstai neatmetę kitos – specialistės A.</w:t>
      </w:r>
      <w:r w:rsidR="00DF3FA4" w:rsidRPr="00FD6F72">
        <w:rPr>
          <w:rFonts w:ascii="Times New Roman" w:hAnsi="Times New Roman" w:cs="Times New Roman"/>
          <w:sz w:val="24"/>
          <w:szCs w:val="24"/>
        </w:rPr>
        <w:t> </w:t>
      </w:r>
      <w:proofErr w:type="spellStart"/>
      <w:r w:rsidRPr="00FD6F72">
        <w:rPr>
          <w:rFonts w:ascii="Times New Roman" w:hAnsi="Times New Roman" w:cs="Times New Roman"/>
          <w:sz w:val="24"/>
          <w:szCs w:val="24"/>
        </w:rPr>
        <w:t>Blau</w:t>
      </w:r>
      <w:proofErr w:type="spellEnd"/>
      <w:r w:rsidRPr="00FD6F72">
        <w:rPr>
          <w:rFonts w:ascii="Times New Roman" w:hAnsi="Times New Roman" w:cs="Times New Roman"/>
          <w:sz w:val="24"/>
          <w:szCs w:val="24"/>
        </w:rPr>
        <w:t xml:space="preserve"> konsultacinės išvados, bei neišsprendė akivaizdžių prieštaravimų šiose išvadose.</w:t>
      </w:r>
    </w:p>
    <w:p w14:paraId="26600450" w14:textId="62FCA60F" w:rsidR="00D3629E" w:rsidRPr="00FD6F72" w:rsidRDefault="00D3629E" w:rsidP="00D3629E">
      <w:pPr>
        <w:pStyle w:val="Sraopastraipa"/>
        <w:numPr>
          <w:ilvl w:val="1"/>
          <w:numId w:val="13"/>
        </w:numPr>
        <w:spacing w:after="120" w:line="240" w:lineRule="auto"/>
        <w:ind w:left="788" w:hanging="431"/>
        <w:contextualSpacing w:val="0"/>
        <w:jc w:val="both"/>
        <w:rPr>
          <w:rFonts w:ascii="Times New Roman" w:hAnsi="Times New Roman" w:cs="Times New Roman"/>
          <w:spacing w:val="-2"/>
          <w:sz w:val="24"/>
          <w:szCs w:val="24"/>
        </w:rPr>
      </w:pPr>
      <w:r w:rsidRPr="00FD6F72">
        <w:rPr>
          <w:rFonts w:ascii="Times New Roman" w:hAnsi="Times New Roman" w:cs="Times New Roman"/>
          <w:spacing w:val="-2"/>
          <w:sz w:val="24"/>
          <w:szCs w:val="24"/>
        </w:rPr>
        <w:t xml:space="preserve">Apeliaciniame skunde nuteistasis </w:t>
      </w:r>
      <w:bookmarkStart w:id="102" w:name="Buk_169"/>
      <w:r w:rsidR="00366616" w:rsidRPr="00FD6F72">
        <w:rPr>
          <w:rFonts w:ascii="Times New Roman" w:hAnsi="Times New Roman" w:cs="Times New Roman"/>
          <w:spacing w:val="-2"/>
          <w:sz w:val="24"/>
          <w:szCs w:val="24"/>
        </w:rPr>
        <w:t xml:space="preserve">P. B. </w:t>
      </w:r>
      <w:bookmarkEnd w:id="102"/>
      <w:r w:rsidRPr="00FD6F72">
        <w:rPr>
          <w:rFonts w:ascii="Times New Roman" w:hAnsi="Times New Roman" w:cs="Times New Roman"/>
          <w:spacing w:val="-2"/>
          <w:sz w:val="24"/>
          <w:szCs w:val="24"/>
        </w:rPr>
        <w:t xml:space="preserve">taip pat akcentavo, kad būtinybę skirti byloje apskaitos ir finansų ekspertizę suponuoja ir pirmosios instancijos teismo nuosprendžio 15 lape nurodytas tikrovės neatitinkantis teiginys, jog byloje buvo siekiama formaliai sudaryti sąlygas ir galimybes VšĮ </w:t>
      </w:r>
      <w:r w:rsidR="00C75700">
        <w:rPr>
          <w:rFonts w:ascii="Times New Roman" w:hAnsi="Times New Roman" w:cs="Times New Roman"/>
          <w:spacing w:val="-2"/>
          <w:sz w:val="24"/>
          <w:szCs w:val="24"/>
        </w:rPr>
        <w:t>N</w:t>
      </w:r>
      <w:r w:rsidRPr="00FD6F72">
        <w:rPr>
          <w:rFonts w:ascii="Times New Roman" w:hAnsi="Times New Roman" w:cs="Times New Roman"/>
          <w:spacing w:val="-2"/>
          <w:sz w:val="24"/>
          <w:szCs w:val="24"/>
        </w:rPr>
        <w:t xml:space="preserve"> pasinaudoti 882 Eur PVM atskaita ir 4200 Eur sąnaudomis sumažinti arba išvis išvengti mokėtino PVM ir pelno mokesčio. Pažymėtina, kad viešoji įstaiga yra pelno nesiekiantis viešasis juridinis asmuo ir net nėra PVM mokėtoja. Be to, iš bylos duomenų matyti, kad UAB „</w:t>
      </w:r>
      <w:r w:rsidR="00220E1E">
        <w:rPr>
          <w:rFonts w:ascii="Times New Roman" w:hAnsi="Times New Roman" w:cs="Times New Roman"/>
          <w:spacing w:val="-2"/>
          <w:sz w:val="24"/>
          <w:szCs w:val="24"/>
        </w:rPr>
        <w:t>M</w:t>
      </w:r>
      <w:r w:rsidRPr="00FD6F72">
        <w:rPr>
          <w:rFonts w:ascii="Times New Roman" w:hAnsi="Times New Roman" w:cs="Times New Roman"/>
          <w:spacing w:val="-2"/>
          <w:sz w:val="24"/>
          <w:szCs w:val="24"/>
        </w:rPr>
        <w:t>“ pirko paslaugas iš UAB „</w:t>
      </w:r>
      <w:r w:rsidR="00220E1E">
        <w:rPr>
          <w:rFonts w:ascii="Times New Roman" w:hAnsi="Times New Roman" w:cs="Times New Roman"/>
          <w:spacing w:val="-2"/>
          <w:sz w:val="24"/>
          <w:szCs w:val="24"/>
        </w:rPr>
        <w:t>N</w:t>
      </w:r>
      <w:r w:rsidRPr="00FD6F72">
        <w:rPr>
          <w:rFonts w:ascii="Times New Roman" w:hAnsi="Times New Roman" w:cs="Times New Roman"/>
          <w:spacing w:val="-2"/>
          <w:sz w:val="24"/>
          <w:szCs w:val="24"/>
        </w:rPr>
        <w:t xml:space="preserve">“ ir kartu šiai bendrovei jas teikė. Tačiau iš skaičių, esančių 2018 m. spalio 5 d. specialisto išvadoje, galima daryti prielaidą, kad visos sumos už suteiktas ir gautas paslaugas buvo tiesiog sumuojamos. Pažymėtina ir tai, kad </w:t>
      </w:r>
      <w:bookmarkStart w:id="103" w:name="Buk_245"/>
      <w:r w:rsidR="00366616" w:rsidRPr="00FD6F72">
        <w:rPr>
          <w:rFonts w:ascii="Times New Roman" w:hAnsi="Times New Roman" w:cs="Times New Roman"/>
          <w:spacing w:val="-2"/>
          <w:sz w:val="24"/>
          <w:szCs w:val="24"/>
        </w:rPr>
        <w:t xml:space="preserve">P. B. </w:t>
      </w:r>
      <w:bookmarkEnd w:id="103"/>
      <w:r w:rsidRPr="00FD6F72">
        <w:rPr>
          <w:rFonts w:ascii="Times New Roman" w:hAnsi="Times New Roman" w:cs="Times New Roman"/>
          <w:spacing w:val="-2"/>
          <w:sz w:val="24"/>
          <w:szCs w:val="24"/>
        </w:rPr>
        <w:t>pateiktas 2017 m. rugsėjo 8 d. UAB „Me“ kasos pajamų orderio kvitas, pagal kurį jis šiai bendrovei UAB „</w:t>
      </w:r>
      <w:r w:rsidR="000A49C9">
        <w:rPr>
          <w:rFonts w:ascii="Times New Roman" w:hAnsi="Times New Roman" w:cs="Times New Roman"/>
          <w:spacing w:val="-2"/>
          <w:sz w:val="24"/>
          <w:szCs w:val="24"/>
        </w:rPr>
        <w:t>K</w:t>
      </w:r>
      <w:r w:rsidRPr="00FD6F72">
        <w:rPr>
          <w:rFonts w:ascii="Times New Roman" w:hAnsi="Times New Roman" w:cs="Times New Roman"/>
          <w:spacing w:val="-2"/>
          <w:sz w:val="24"/>
          <w:szCs w:val="24"/>
        </w:rPr>
        <w:t xml:space="preserve">“ vardu sumokėjo 14 000 Eur, akivaizdžiai paneigia 2018 m. spalio 5 d. specialisto išvados ir skundžiamo pirmosios instancijos teismo nuosprendžio teiginius, kad visas lėšas, gautas pagal įmonių sandorius, </w:t>
      </w:r>
      <w:bookmarkStart w:id="104" w:name="Buk_170"/>
      <w:r w:rsidR="00366616" w:rsidRPr="00FD6F72">
        <w:rPr>
          <w:rFonts w:ascii="Times New Roman" w:hAnsi="Times New Roman" w:cs="Times New Roman"/>
          <w:spacing w:val="-2"/>
          <w:sz w:val="24"/>
          <w:szCs w:val="24"/>
        </w:rPr>
        <w:t xml:space="preserve">P. B. </w:t>
      </w:r>
      <w:bookmarkEnd w:id="104"/>
      <w:r w:rsidRPr="00FD6F72">
        <w:rPr>
          <w:rFonts w:ascii="Times New Roman" w:hAnsi="Times New Roman" w:cs="Times New Roman"/>
          <w:spacing w:val="-2"/>
          <w:sz w:val="24"/>
          <w:szCs w:val="24"/>
        </w:rPr>
        <w:t>pasisavino.</w:t>
      </w:r>
    </w:p>
    <w:p w14:paraId="4C922B0E" w14:textId="491BF230" w:rsidR="00D3629E" w:rsidRPr="00FD6F72" w:rsidRDefault="00D3629E" w:rsidP="00D3629E">
      <w:pPr>
        <w:pStyle w:val="Sraopastraipa"/>
        <w:numPr>
          <w:ilvl w:val="1"/>
          <w:numId w:val="13"/>
        </w:numPr>
        <w:spacing w:after="120" w:line="240" w:lineRule="auto"/>
        <w:ind w:left="788" w:hanging="431"/>
        <w:contextualSpacing w:val="0"/>
        <w:jc w:val="both"/>
        <w:rPr>
          <w:rFonts w:ascii="Times New Roman" w:hAnsi="Times New Roman" w:cs="Times New Roman"/>
          <w:spacing w:val="-2"/>
          <w:sz w:val="24"/>
          <w:szCs w:val="24"/>
        </w:rPr>
      </w:pPr>
      <w:r w:rsidRPr="00FD6F72">
        <w:rPr>
          <w:rFonts w:ascii="Times New Roman" w:hAnsi="Times New Roman" w:cs="Times New Roman"/>
          <w:spacing w:val="-2"/>
          <w:sz w:val="24"/>
          <w:szCs w:val="24"/>
        </w:rPr>
        <w:t xml:space="preserve">Apeliaciniame skunde </w:t>
      </w:r>
      <w:bookmarkStart w:id="105" w:name="Buk_171"/>
      <w:r w:rsidR="00366616" w:rsidRPr="00FD6F72">
        <w:rPr>
          <w:rFonts w:ascii="Times New Roman" w:hAnsi="Times New Roman" w:cs="Times New Roman"/>
          <w:spacing w:val="-2"/>
          <w:sz w:val="24"/>
          <w:szCs w:val="24"/>
        </w:rPr>
        <w:t xml:space="preserve">P. B. </w:t>
      </w:r>
      <w:bookmarkEnd w:id="105"/>
      <w:r w:rsidRPr="00FD6F72">
        <w:rPr>
          <w:rFonts w:ascii="Times New Roman" w:hAnsi="Times New Roman" w:cs="Times New Roman"/>
          <w:spacing w:val="-2"/>
          <w:sz w:val="24"/>
          <w:szCs w:val="24"/>
        </w:rPr>
        <w:t xml:space="preserve">nurodė, kad specialistės A. </w:t>
      </w:r>
      <w:proofErr w:type="spellStart"/>
      <w:r w:rsidRPr="00FD6F72">
        <w:rPr>
          <w:rFonts w:ascii="Times New Roman" w:hAnsi="Times New Roman" w:cs="Times New Roman"/>
          <w:spacing w:val="-2"/>
          <w:sz w:val="24"/>
          <w:szCs w:val="24"/>
        </w:rPr>
        <w:t>Blau</w:t>
      </w:r>
      <w:proofErr w:type="spellEnd"/>
      <w:r w:rsidRPr="00FD6F72">
        <w:rPr>
          <w:rFonts w:ascii="Times New Roman" w:hAnsi="Times New Roman" w:cs="Times New Roman"/>
          <w:spacing w:val="-2"/>
          <w:sz w:val="24"/>
          <w:szCs w:val="24"/>
        </w:rPr>
        <w:t xml:space="preserve"> konsultacinėje išvadoje konstatuota, jog UAB „</w:t>
      </w:r>
      <w:r w:rsidR="00220E1E">
        <w:rPr>
          <w:rFonts w:ascii="Times New Roman" w:hAnsi="Times New Roman" w:cs="Times New Roman"/>
          <w:spacing w:val="-2"/>
          <w:sz w:val="24"/>
          <w:szCs w:val="24"/>
        </w:rPr>
        <w:t>M</w:t>
      </w:r>
      <w:r w:rsidRPr="00FD6F72">
        <w:rPr>
          <w:rFonts w:ascii="Times New Roman" w:hAnsi="Times New Roman" w:cs="Times New Roman"/>
          <w:spacing w:val="-2"/>
          <w:sz w:val="24"/>
          <w:szCs w:val="24"/>
        </w:rPr>
        <w:t>“ 2017 m. gruodžio 18 d. notariškai patvirtinta akcijų pirkimo–pardavimo sutartis patvirtina realiai įvykusį sandorį, nes UAB „</w:t>
      </w:r>
      <w:r w:rsidR="00220E1E">
        <w:rPr>
          <w:rFonts w:ascii="Times New Roman" w:hAnsi="Times New Roman" w:cs="Times New Roman"/>
          <w:spacing w:val="-2"/>
          <w:sz w:val="24"/>
          <w:szCs w:val="24"/>
        </w:rPr>
        <w:t>M</w:t>
      </w:r>
      <w:r w:rsidRPr="00FD6F72">
        <w:rPr>
          <w:rFonts w:ascii="Times New Roman" w:hAnsi="Times New Roman" w:cs="Times New Roman"/>
          <w:spacing w:val="-2"/>
          <w:sz w:val="24"/>
          <w:szCs w:val="24"/>
        </w:rPr>
        <w:t xml:space="preserve">“ įsigijo 100 proc. UAB „E“ akcijų. Šis sandoris yra užregistruotas viešajame registre ir niekada nebuvo nuginčytas. Tačiau 2018 m. spalio 5 d. specialisto išvadoje net ir šis sandoris įvardijamas kaip fiktyvus ir daroma išvada, kad nepakanka duomenų konstatuoti, jog lėšos buvo panaudotos UAB „E“ akcijoms apmokėti, todėl daroma kita išvada – kad šias lėšas pasisavino </w:t>
      </w:r>
      <w:bookmarkStart w:id="106" w:name="Buk_172"/>
      <w:r w:rsidR="00366616" w:rsidRPr="00FD6F72">
        <w:rPr>
          <w:rFonts w:ascii="Times New Roman" w:hAnsi="Times New Roman" w:cs="Times New Roman"/>
          <w:spacing w:val="-2"/>
          <w:sz w:val="24"/>
          <w:szCs w:val="24"/>
        </w:rPr>
        <w:t>P. B.</w:t>
      </w:r>
      <w:bookmarkEnd w:id="106"/>
      <w:r w:rsidRPr="00FD6F72">
        <w:rPr>
          <w:rFonts w:ascii="Times New Roman" w:hAnsi="Times New Roman" w:cs="Times New Roman"/>
          <w:spacing w:val="-2"/>
          <w:sz w:val="24"/>
          <w:szCs w:val="24"/>
        </w:rPr>
        <w:t>. Taigi prieštaravimai tarp dviejų specialisčių išvadų yra esminiai ir nė vienas iš bylą nagrinėjusių teismų jų nepašalino.</w:t>
      </w:r>
    </w:p>
    <w:p w14:paraId="1E8AA88E" w14:textId="34ACAC81" w:rsidR="00D3629E" w:rsidRPr="00FD6F72" w:rsidRDefault="00D3629E" w:rsidP="00D3629E">
      <w:pPr>
        <w:pStyle w:val="Sraopastraipa"/>
        <w:numPr>
          <w:ilvl w:val="1"/>
          <w:numId w:val="13"/>
        </w:numPr>
        <w:spacing w:after="120" w:line="240" w:lineRule="auto"/>
        <w:ind w:left="788" w:hanging="431"/>
        <w:contextualSpacing w:val="0"/>
        <w:jc w:val="both"/>
        <w:rPr>
          <w:rFonts w:ascii="Times New Roman" w:hAnsi="Times New Roman" w:cs="Times New Roman"/>
          <w:spacing w:val="-2"/>
          <w:sz w:val="24"/>
          <w:szCs w:val="24"/>
        </w:rPr>
      </w:pPr>
      <w:r w:rsidRPr="00FD6F72">
        <w:rPr>
          <w:rFonts w:ascii="Times New Roman" w:hAnsi="Times New Roman" w:cs="Times New Roman"/>
          <w:spacing w:val="-2"/>
          <w:sz w:val="24"/>
          <w:szCs w:val="24"/>
        </w:rPr>
        <w:lastRenderedPageBreak/>
        <w:t xml:space="preserve">Specialistės A. </w:t>
      </w:r>
      <w:proofErr w:type="spellStart"/>
      <w:r w:rsidRPr="00FD6F72">
        <w:rPr>
          <w:rFonts w:ascii="Times New Roman" w:hAnsi="Times New Roman" w:cs="Times New Roman"/>
          <w:spacing w:val="-2"/>
          <w:sz w:val="24"/>
          <w:szCs w:val="24"/>
        </w:rPr>
        <w:t>Blau</w:t>
      </w:r>
      <w:proofErr w:type="spellEnd"/>
      <w:r w:rsidRPr="00FD6F72">
        <w:rPr>
          <w:rFonts w:ascii="Times New Roman" w:hAnsi="Times New Roman" w:cs="Times New Roman"/>
          <w:spacing w:val="-2"/>
          <w:sz w:val="24"/>
          <w:szCs w:val="24"/>
        </w:rPr>
        <w:t xml:space="preserve"> konsultacinėje išvadoje taip pat nurodytos konkrečios faktinės aplinkybės, akivaizdžiai paneigiančios 2018 m. spalio 5 d. specialisto išvados teiginius apie neva fiktyvią UAB „</w:t>
      </w:r>
      <w:r w:rsidR="00220E1E">
        <w:rPr>
          <w:rFonts w:ascii="Times New Roman" w:hAnsi="Times New Roman" w:cs="Times New Roman"/>
          <w:spacing w:val="-2"/>
          <w:sz w:val="24"/>
          <w:szCs w:val="24"/>
        </w:rPr>
        <w:t>N</w:t>
      </w:r>
      <w:r w:rsidRPr="00FD6F72">
        <w:rPr>
          <w:rFonts w:ascii="Times New Roman" w:hAnsi="Times New Roman" w:cs="Times New Roman"/>
          <w:spacing w:val="-2"/>
          <w:sz w:val="24"/>
          <w:szCs w:val="24"/>
        </w:rPr>
        <w:t xml:space="preserve">“ veiklą, tačiau šios aplinkybės nebuvo tiriamos nei bylą nagrinėjant pirmosios instancijos teisme, nei apeliacinio proceso metu, akivaizdžių prieštaravimų specialisčių išvadose teismai net nebandė šalinti ir besąlygiškai vadovavosi tik 2018 m. spalio 5 d. specialisto išvada. Pažymėtina ir tai, kad apeliaciniu skundu </w:t>
      </w:r>
      <w:bookmarkStart w:id="107" w:name="Buk_173"/>
      <w:r w:rsidR="00366616" w:rsidRPr="00FD6F72">
        <w:rPr>
          <w:rFonts w:ascii="Times New Roman" w:hAnsi="Times New Roman" w:cs="Times New Roman"/>
          <w:spacing w:val="-2"/>
          <w:sz w:val="24"/>
          <w:szCs w:val="24"/>
        </w:rPr>
        <w:t xml:space="preserve">P. B. </w:t>
      </w:r>
      <w:bookmarkEnd w:id="107"/>
      <w:r w:rsidRPr="00FD6F72">
        <w:rPr>
          <w:rFonts w:ascii="Times New Roman" w:hAnsi="Times New Roman" w:cs="Times New Roman"/>
          <w:spacing w:val="-2"/>
          <w:sz w:val="24"/>
          <w:szCs w:val="24"/>
        </w:rPr>
        <w:t xml:space="preserve">teismui pateikė 2017 m. rugsėjo 12 d. Šakių rajono laikraščio „Draugas“ 1 ir 3 lapų, kuriuose yra straipsnis „Investuok Šakiuose“: identifikavimas, (ne)galimybės, kudakavimo pradžia“, kopijas. Straipsnyje nurodytą renginį, kuriame dalyvavo žinomi asmenys ir kuriame </w:t>
      </w:r>
      <w:bookmarkStart w:id="108" w:name="Buk_174"/>
      <w:r w:rsidR="00366616" w:rsidRPr="00FD6F72">
        <w:rPr>
          <w:rFonts w:ascii="Times New Roman" w:hAnsi="Times New Roman" w:cs="Times New Roman"/>
          <w:spacing w:val="-2"/>
          <w:sz w:val="24"/>
          <w:szCs w:val="24"/>
        </w:rPr>
        <w:t xml:space="preserve">P. B. </w:t>
      </w:r>
      <w:bookmarkEnd w:id="108"/>
      <w:r w:rsidRPr="00FD6F72">
        <w:rPr>
          <w:rFonts w:ascii="Times New Roman" w:hAnsi="Times New Roman" w:cs="Times New Roman"/>
          <w:spacing w:val="-2"/>
          <w:sz w:val="24"/>
          <w:szCs w:val="24"/>
        </w:rPr>
        <w:t>dalijosi patirtimi apie UAB „</w:t>
      </w:r>
      <w:r w:rsidR="00220E1E">
        <w:rPr>
          <w:rFonts w:ascii="Times New Roman" w:hAnsi="Times New Roman" w:cs="Times New Roman"/>
          <w:spacing w:val="-2"/>
          <w:sz w:val="24"/>
          <w:szCs w:val="24"/>
        </w:rPr>
        <w:t>N</w:t>
      </w:r>
      <w:r w:rsidRPr="00FD6F72">
        <w:rPr>
          <w:rFonts w:ascii="Times New Roman" w:hAnsi="Times New Roman" w:cs="Times New Roman"/>
          <w:spacing w:val="-2"/>
          <w:sz w:val="24"/>
          <w:szCs w:val="24"/>
        </w:rPr>
        <w:t xml:space="preserve">“ veiklą, susijusią su medinių namelių gamyba, apeliacinės instancijos teismas ignoravo, nevertino jo atsižvelgdamas į visumą kitų gynybos teiktų duomenų. Ypač atkreiptinas dėmesys į tai, kad Vilniaus apygardos administracinis teismas, priimdamas 2022 m. birželio 30 d. sprendimą administracinėje byloje Nr. eI3-3202-983/2022, vadovavosi specialistės A. </w:t>
      </w:r>
      <w:proofErr w:type="spellStart"/>
      <w:r w:rsidRPr="00FD6F72">
        <w:rPr>
          <w:rFonts w:ascii="Times New Roman" w:hAnsi="Times New Roman" w:cs="Times New Roman"/>
          <w:spacing w:val="-2"/>
          <w:sz w:val="24"/>
          <w:szCs w:val="24"/>
        </w:rPr>
        <w:t>Blau</w:t>
      </w:r>
      <w:proofErr w:type="spellEnd"/>
      <w:r w:rsidRPr="00FD6F72">
        <w:rPr>
          <w:rFonts w:ascii="Times New Roman" w:hAnsi="Times New Roman" w:cs="Times New Roman"/>
          <w:spacing w:val="-2"/>
          <w:sz w:val="24"/>
          <w:szCs w:val="24"/>
        </w:rPr>
        <w:t xml:space="preserve"> konsultacine išvada dėl UAB „</w:t>
      </w:r>
      <w:r w:rsidR="00220E1E">
        <w:rPr>
          <w:rFonts w:ascii="Times New Roman" w:hAnsi="Times New Roman" w:cs="Times New Roman"/>
          <w:spacing w:val="-2"/>
          <w:sz w:val="24"/>
          <w:szCs w:val="24"/>
        </w:rPr>
        <w:t>M</w:t>
      </w:r>
      <w:r w:rsidRPr="00FD6F72">
        <w:rPr>
          <w:rFonts w:ascii="Times New Roman" w:hAnsi="Times New Roman" w:cs="Times New Roman"/>
          <w:spacing w:val="-2"/>
          <w:sz w:val="24"/>
          <w:szCs w:val="24"/>
        </w:rPr>
        <w:t>“ suteiktų paslaugų ir pripažino ją tinkamu ir objektyviu įrodymu.</w:t>
      </w:r>
    </w:p>
    <w:p w14:paraId="48711BB7" w14:textId="5CCA9429" w:rsidR="00D3629E" w:rsidRPr="00FD6F72" w:rsidRDefault="00D3629E" w:rsidP="00D3629E">
      <w:pPr>
        <w:pStyle w:val="Sraopastraipa"/>
        <w:numPr>
          <w:ilvl w:val="1"/>
          <w:numId w:val="13"/>
        </w:numPr>
        <w:spacing w:after="120" w:line="240" w:lineRule="auto"/>
        <w:ind w:left="845" w:hanging="488"/>
        <w:contextualSpacing w:val="0"/>
        <w:jc w:val="both"/>
        <w:rPr>
          <w:rFonts w:ascii="Times New Roman" w:hAnsi="Times New Roman" w:cs="Times New Roman"/>
          <w:spacing w:val="-4"/>
          <w:sz w:val="24"/>
          <w:szCs w:val="24"/>
        </w:rPr>
      </w:pPr>
      <w:r w:rsidRPr="00FD6F72">
        <w:rPr>
          <w:rFonts w:ascii="Times New Roman" w:hAnsi="Times New Roman" w:cs="Times New Roman"/>
          <w:spacing w:val="-2"/>
          <w:sz w:val="24"/>
          <w:szCs w:val="24"/>
        </w:rPr>
        <w:t xml:space="preserve">Teismai įrodymus vertino tendencingai, išskirtinai palankiai valstybiniam kaltinimui, o atmesdami </w:t>
      </w:r>
      <w:bookmarkStart w:id="109" w:name="Buk_246"/>
      <w:r w:rsidR="00366616" w:rsidRPr="00FD6F72">
        <w:rPr>
          <w:rFonts w:ascii="Times New Roman" w:hAnsi="Times New Roman" w:cs="Times New Roman"/>
          <w:spacing w:val="-2"/>
          <w:sz w:val="24"/>
          <w:szCs w:val="24"/>
        </w:rPr>
        <w:t xml:space="preserve">P. B. </w:t>
      </w:r>
      <w:bookmarkEnd w:id="109"/>
      <w:r w:rsidRPr="00FD6F72">
        <w:rPr>
          <w:rFonts w:ascii="Times New Roman" w:hAnsi="Times New Roman" w:cs="Times New Roman"/>
          <w:spacing w:val="-2"/>
          <w:sz w:val="24"/>
          <w:szCs w:val="24"/>
        </w:rPr>
        <w:t xml:space="preserve">ir gynybos prašymus, susijusius su esminių bylos aplinkybių ištyrimu, ir atsisakydami šias aplinkybes tirti, teismai pažeidė lygiateisiškumo principą, neužtikrino proceso šalių lygybės, dėl to procesas šioje byloje nebuvo </w:t>
      </w:r>
      <w:proofErr w:type="spellStart"/>
      <w:r w:rsidRPr="00FD6F72">
        <w:rPr>
          <w:rFonts w:ascii="Times New Roman" w:hAnsi="Times New Roman" w:cs="Times New Roman"/>
          <w:spacing w:val="-2"/>
          <w:sz w:val="24"/>
          <w:szCs w:val="24"/>
        </w:rPr>
        <w:t>rungtyniškas</w:t>
      </w:r>
      <w:proofErr w:type="spellEnd"/>
      <w:r w:rsidRPr="00FD6F72">
        <w:rPr>
          <w:rFonts w:ascii="Times New Roman" w:hAnsi="Times New Roman" w:cs="Times New Roman"/>
          <w:spacing w:val="-2"/>
          <w:sz w:val="24"/>
          <w:szCs w:val="24"/>
        </w:rPr>
        <w:t xml:space="preserve">, taip pat buvo suvaržyta nuteistojo </w:t>
      </w:r>
      <w:bookmarkStart w:id="110" w:name="Buk_247"/>
      <w:r w:rsidR="00366616" w:rsidRPr="00FD6F72">
        <w:rPr>
          <w:rFonts w:ascii="Times New Roman" w:hAnsi="Times New Roman" w:cs="Times New Roman"/>
          <w:spacing w:val="-2"/>
          <w:sz w:val="24"/>
          <w:szCs w:val="24"/>
        </w:rPr>
        <w:t xml:space="preserve">P. B. </w:t>
      </w:r>
      <w:bookmarkEnd w:id="110"/>
      <w:r w:rsidRPr="00FD6F72">
        <w:rPr>
          <w:rFonts w:ascii="Times New Roman" w:hAnsi="Times New Roman" w:cs="Times New Roman"/>
          <w:spacing w:val="-2"/>
          <w:sz w:val="24"/>
          <w:szCs w:val="24"/>
        </w:rPr>
        <w:t>teisė į gynybą, įtvirtinta BPK 10, 45 straipsniuose, 44 straipsnio 7</w:t>
      </w:r>
      <w:r w:rsidR="003D2200" w:rsidRPr="00FD6F72">
        <w:rPr>
          <w:rFonts w:ascii="Times New Roman" w:hAnsi="Times New Roman" w:cs="Times New Roman"/>
          <w:spacing w:val="-2"/>
          <w:sz w:val="24"/>
          <w:szCs w:val="24"/>
        </w:rPr>
        <w:t> </w:t>
      </w:r>
      <w:r w:rsidRPr="00FD6F72">
        <w:rPr>
          <w:rFonts w:ascii="Times New Roman" w:hAnsi="Times New Roman" w:cs="Times New Roman"/>
          <w:spacing w:val="-2"/>
          <w:sz w:val="24"/>
          <w:szCs w:val="24"/>
        </w:rPr>
        <w:t xml:space="preserve">dalyje, 22 straipsnio 3 dalyje. Toks BPK normų pažeidimas yra esminis. Teismai nevertino reikšmingo bylai išspręsti įrodymo – specialistės A. </w:t>
      </w:r>
      <w:proofErr w:type="spellStart"/>
      <w:r w:rsidRPr="00FD6F72">
        <w:rPr>
          <w:rFonts w:ascii="Times New Roman" w:hAnsi="Times New Roman" w:cs="Times New Roman"/>
          <w:spacing w:val="-2"/>
          <w:sz w:val="24"/>
          <w:szCs w:val="24"/>
        </w:rPr>
        <w:t>Blau</w:t>
      </w:r>
      <w:proofErr w:type="spellEnd"/>
      <w:r w:rsidRPr="00FD6F72">
        <w:rPr>
          <w:rFonts w:ascii="Times New Roman" w:hAnsi="Times New Roman" w:cs="Times New Roman"/>
          <w:spacing w:val="-2"/>
          <w:sz w:val="24"/>
          <w:szCs w:val="24"/>
        </w:rPr>
        <w:t xml:space="preserve"> konsultacinės išvados, nenurodė jokių teisinių argumentų dėl šioje išvadoje esančių duomenų vertinimo ir nepagrįstai nepripažino šių duomenų įrodymu, o išvadą dėl </w:t>
      </w:r>
      <w:bookmarkStart w:id="111" w:name="Buk_248"/>
      <w:r w:rsidR="00366616" w:rsidRPr="00FD6F72">
        <w:rPr>
          <w:rFonts w:ascii="Times New Roman" w:hAnsi="Times New Roman" w:cs="Times New Roman"/>
          <w:spacing w:val="-2"/>
          <w:sz w:val="24"/>
          <w:szCs w:val="24"/>
        </w:rPr>
        <w:t xml:space="preserve">P. B. </w:t>
      </w:r>
      <w:bookmarkEnd w:id="111"/>
      <w:r w:rsidRPr="00FD6F72">
        <w:rPr>
          <w:rFonts w:ascii="Times New Roman" w:hAnsi="Times New Roman" w:cs="Times New Roman"/>
          <w:spacing w:val="-2"/>
          <w:sz w:val="24"/>
          <w:szCs w:val="24"/>
        </w:rPr>
        <w:t xml:space="preserve">kaltės dėl jam inkriminuotų nusikalstamų veikų padarė nesiėmę priemonių visoms bylai teisingai išspręsti reikšmingoms aplinkybėms nustatyti. Teismai apsiribojo selektyviu įrodymų vertinimu, padarė klaidų dėl jų pakankamumo ir patikimumo, nuosprendžius grindė prielaidomis, aiškindami nepatikrintas aplinkybes išskirtinai </w:t>
      </w:r>
      <w:bookmarkStart w:id="112" w:name="Buk_249"/>
      <w:r w:rsidR="00366616" w:rsidRPr="00FD6F72">
        <w:rPr>
          <w:rFonts w:ascii="Times New Roman" w:hAnsi="Times New Roman" w:cs="Times New Roman"/>
          <w:spacing w:val="-2"/>
          <w:sz w:val="24"/>
          <w:szCs w:val="24"/>
        </w:rPr>
        <w:t xml:space="preserve">P. B. </w:t>
      </w:r>
      <w:bookmarkEnd w:id="112"/>
      <w:r w:rsidRPr="00FD6F72">
        <w:rPr>
          <w:rFonts w:ascii="Times New Roman" w:hAnsi="Times New Roman" w:cs="Times New Roman"/>
          <w:spacing w:val="-2"/>
          <w:sz w:val="24"/>
          <w:szCs w:val="24"/>
        </w:rPr>
        <w:t>nenaudai, ir taip pažeidė nekaltumo prezumpciją, įtvirtintą Žmogaus teisių ir pagrindinių laisvių apsaugos konvencijos 6 straipsnio 2 dalyje, Lietuvos</w:t>
      </w:r>
      <w:r w:rsidR="003D2200" w:rsidRPr="00FD6F72">
        <w:rPr>
          <w:rFonts w:ascii="Times New Roman" w:hAnsi="Times New Roman" w:cs="Times New Roman"/>
          <w:spacing w:val="-2"/>
          <w:sz w:val="24"/>
          <w:szCs w:val="24"/>
        </w:rPr>
        <w:t> </w:t>
      </w:r>
      <w:r w:rsidRPr="00FD6F72">
        <w:rPr>
          <w:rFonts w:ascii="Times New Roman" w:hAnsi="Times New Roman" w:cs="Times New Roman"/>
          <w:spacing w:val="-2"/>
          <w:sz w:val="24"/>
          <w:szCs w:val="24"/>
        </w:rPr>
        <w:t>Respublikos Konstitucijos 31 straipsnyje ir BPK 44 straipsnio 6 dalyje, BK 2</w:t>
      </w:r>
      <w:r w:rsidR="003D2200" w:rsidRPr="00FD6F72">
        <w:rPr>
          <w:rFonts w:ascii="Times New Roman" w:hAnsi="Times New Roman" w:cs="Times New Roman"/>
          <w:spacing w:val="-2"/>
          <w:sz w:val="24"/>
          <w:szCs w:val="24"/>
        </w:rPr>
        <w:t> </w:t>
      </w:r>
      <w:r w:rsidRPr="00FD6F72">
        <w:rPr>
          <w:rFonts w:ascii="Times New Roman" w:hAnsi="Times New Roman" w:cs="Times New Roman"/>
          <w:spacing w:val="-2"/>
          <w:sz w:val="24"/>
          <w:szCs w:val="24"/>
        </w:rPr>
        <w:t>straipsnio 3 dalyje.</w:t>
      </w:r>
    </w:p>
    <w:p w14:paraId="364103F0" w14:textId="3A132FCB" w:rsidR="00D3629E" w:rsidRPr="00FD6F72" w:rsidRDefault="00D3629E" w:rsidP="00D3629E">
      <w:pPr>
        <w:pStyle w:val="Sraopastraipa"/>
        <w:numPr>
          <w:ilvl w:val="1"/>
          <w:numId w:val="13"/>
        </w:numPr>
        <w:spacing w:after="120" w:line="240" w:lineRule="auto"/>
        <w:ind w:left="845" w:hanging="488"/>
        <w:contextualSpacing w:val="0"/>
        <w:jc w:val="both"/>
        <w:rPr>
          <w:rFonts w:ascii="Times New Roman" w:hAnsi="Times New Roman" w:cs="Times New Roman"/>
          <w:spacing w:val="-2"/>
          <w:sz w:val="24"/>
          <w:szCs w:val="24"/>
        </w:rPr>
      </w:pPr>
      <w:r w:rsidRPr="00FD6F72">
        <w:rPr>
          <w:rFonts w:ascii="Times New Roman" w:hAnsi="Times New Roman" w:cs="Times New Roman"/>
          <w:spacing w:val="-2"/>
          <w:sz w:val="24"/>
          <w:szCs w:val="24"/>
        </w:rPr>
        <w:t xml:space="preserve">Apeliaciniame skunde nuteistasis </w:t>
      </w:r>
      <w:bookmarkStart w:id="113" w:name="Buk_175"/>
      <w:r w:rsidR="00366616" w:rsidRPr="00FD6F72">
        <w:rPr>
          <w:rFonts w:ascii="Times New Roman" w:hAnsi="Times New Roman" w:cs="Times New Roman"/>
          <w:spacing w:val="-2"/>
          <w:sz w:val="24"/>
          <w:szCs w:val="24"/>
        </w:rPr>
        <w:t xml:space="preserve">P. B. </w:t>
      </w:r>
      <w:bookmarkEnd w:id="113"/>
      <w:r w:rsidRPr="00FD6F72">
        <w:rPr>
          <w:rFonts w:ascii="Times New Roman" w:hAnsi="Times New Roman" w:cs="Times New Roman"/>
          <w:spacing w:val="-2"/>
          <w:sz w:val="24"/>
          <w:szCs w:val="24"/>
        </w:rPr>
        <w:t xml:space="preserve">nurodė dar vieną aplinkybę, kurią apeliacinės instancijos teismas ignoravo, – dėl neteisėtų veiksmų organizuojant ikiteisminį tyrimą šioje byloje Lietuvos Respublikos specialiųjų tyrimų tarnybos (toliau – STT) Vilniaus valdyba pradėjo ikiteisminį tyrimą Nr. 02-7-00004-20, kuriame pareikšti įtarimai ikiteisminį tyrimą šioje byloje organizavusiam Kauno apygardos prokuratūros prokurorui D. Puzinui. </w:t>
      </w:r>
      <w:bookmarkStart w:id="114" w:name="Buk_176"/>
      <w:r w:rsidR="00366616" w:rsidRPr="00FD6F72">
        <w:rPr>
          <w:rFonts w:ascii="Times New Roman" w:hAnsi="Times New Roman" w:cs="Times New Roman"/>
          <w:spacing w:val="-2"/>
          <w:sz w:val="24"/>
          <w:szCs w:val="24"/>
        </w:rPr>
        <w:t>P. B.</w:t>
      </w:r>
      <w:bookmarkEnd w:id="114"/>
      <w:r w:rsidR="00FD6F72" w:rsidRPr="00FD6F72">
        <w:rPr>
          <w:rFonts w:ascii="Times New Roman" w:hAnsi="Times New Roman" w:cs="Times New Roman"/>
          <w:spacing w:val="-2"/>
          <w:sz w:val="24"/>
          <w:szCs w:val="24"/>
        </w:rPr>
        <w:t xml:space="preserve"> </w:t>
      </w:r>
      <w:r w:rsidRPr="00FD6F72">
        <w:rPr>
          <w:rFonts w:ascii="Times New Roman" w:hAnsi="Times New Roman" w:cs="Times New Roman"/>
          <w:spacing w:val="-2"/>
          <w:sz w:val="24"/>
          <w:szCs w:val="24"/>
        </w:rPr>
        <w:t xml:space="preserve">buvo apklaustas STT atliekamame ikiteisminiame tyrime ir jam yra žinoma, kad STT pareigūnai netgi disponuoja garso įrašu, kuriame kalbama apie tai, jog </w:t>
      </w:r>
      <w:bookmarkStart w:id="115" w:name="Buk_177"/>
      <w:r w:rsidR="00366616" w:rsidRPr="00FD6F72">
        <w:rPr>
          <w:rFonts w:ascii="Times New Roman" w:hAnsi="Times New Roman" w:cs="Times New Roman"/>
          <w:spacing w:val="-2"/>
          <w:sz w:val="24"/>
          <w:szCs w:val="24"/>
        </w:rPr>
        <w:t xml:space="preserve">P. B. </w:t>
      </w:r>
      <w:bookmarkEnd w:id="115"/>
      <w:r w:rsidRPr="00FD6F72">
        <w:rPr>
          <w:rFonts w:ascii="Times New Roman" w:hAnsi="Times New Roman" w:cs="Times New Roman"/>
          <w:spacing w:val="-2"/>
          <w:sz w:val="24"/>
          <w:szCs w:val="24"/>
        </w:rPr>
        <w:t xml:space="preserve">reikia daryti spaudimą šiame ikiteisminiame tyrime. Šios aplinkybės rodo, kad nuo pat ikiteisminio tyrimo pradžios šioje byloje tyrimas dėl </w:t>
      </w:r>
      <w:bookmarkStart w:id="116" w:name="Buk_250"/>
      <w:r w:rsidR="00366616" w:rsidRPr="00FD6F72">
        <w:rPr>
          <w:rFonts w:ascii="Times New Roman" w:hAnsi="Times New Roman" w:cs="Times New Roman"/>
          <w:spacing w:val="-2"/>
          <w:sz w:val="24"/>
          <w:szCs w:val="24"/>
        </w:rPr>
        <w:t xml:space="preserve">P. B. </w:t>
      </w:r>
      <w:bookmarkEnd w:id="116"/>
      <w:r w:rsidRPr="00FD6F72">
        <w:rPr>
          <w:rFonts w:ascii="Times New Roman" w:hAnsi="Times New Roman" w:cs="Times New Roman"/>
          <w:spacing w:val="-2"/>
          <w:sz w:val="24"/>
          <w:szCs w:val="24"/>
        </w:rPr>
        <w:t xml:space="preserve">buvo atliekamas netinkamai ir šališkai. Nors Lietuvos Aukščiausiasis Teismas 2023 m. kovo 24 d. nutartyje nurodė išsiaiškinti aplinkybes dėl ikiteisminio tyrimo atlikimo šioje byloje objektyvumo ir skaidrumo, apeliacinės instancijos teismas šio nurodymo neįvykdė ir, STT iš esmės atsisakius teikti šiai bylai aktualią informaciją, nesiėmė jokių papildomų veiksmų, kad priverstų tai padaryti. Dėl tos pačios priežasties, kad STT ne kartą atsisakė teikti informaciją, teismas atmetė ir </w:t>
      </w:r>
      <w:bookmarkStart w:id="117" w:name="Buk_251"/>
      <w:r w:rsidR="00366616" w:rsidRPr="00FD6F72">
        <w:rPr>
          <w:rFonts w:ascii="Times New Roman" w:hAnsi="Times New Roman" w:cs="Times New Roman"/>
          <w:spacing w:val="-2"/>
          <w:sz w:val="24"/>
          <w:szCs w:val="24"/>
        </w:rPr>
        <w:t xml:space="preserve">P. B. </w:t>
      </w:r>
      <w:bookmarkEnd w:id="117"/>
      <w:r w:rsidRPr="00FD6F72">
        <w:rPr>
          <w:rFonts w:ascii="Times New Roman" w:hAnsi="Times New Roman" w:cs="Times New Roman"/>
          <w:spacing w:val="-2"/>
          <w:sz w:val="24"/>
          <w:szCs w:val="24"/>
        </w:rPr>
        <w:t>gynėjo prašymą išreikalauti iš STT Generalinės prokuratūros Organizuotų nusikaltimų ir korupcijos tyrimo departamento prokurorės V. </w:t>
      </w:r>
      <w:proofErr w:type="spellStart"/>
      <w:r w:rsidRPr="00FD6F72">
        <w:rPr>
          <w:rFonts w:ascii="Times New Roman" w:hAnsi="Times New Roman" w:cs="Times New Roman"/>
          <w:spacing w:val="-2"/>
          <w:sz w:val="24"/>
          <w:szCs w:val="24"/>
        </w:rPr>
        <w:t>Vidugirienės</w:t>
      </w:r>
      <w:proofErr w:type="spellEnd"/>
      <w:r w:rsidRPr="00FD6F72">
        <w:rPr>
          <w:rFonts w:ascii="Times New Roman" w:hAnsi="Times New Roman" w:cs="Times New Roman"/>
          <w:spacing w:val="-2"/>
          <w:sz w:val="24"/>
          <w:szCs w:val="24"/>
        </w:rPr>
        <w:t xml:space="preserve"> nutarime nutraukti ikiteisminį tyrimą </w:t>
      </w:r>
      <w:r w:rsidR="004E35F9" w:rsidRPr="00FD6F72">
        <w:rPr>
          <w:rFonts w:ascii="Times New Roman" w:hAnsi="Times New Roman" w:cs="Times New Roman"/>
          <w:spacing w:val="-2"/>
          <w:sz w:val="24"/>
          <w:szCs w:val="24"/>
        </w:rPr>
        <w:t xml:space="preserve">dėl </w:t>
      </w:r>
      <w:bookmarkStart w:id="118" w:name="Buk_252"/>
      <w:r w:rsidR="00366616" w:rsidRPr="00FD6F72">
        <w:rPr>
          <w:rFonts w:ascii="Times New Roman" w:hAnsi="Times New Roman" w:cs="Times New Roman"/>
          <w:spacing w:val="-2"/>
          <w:sz w:val="24"/>
          <w:szCs w:val="24"/>
        </w:rPr>
        <w:t xml:space="preserve">P. B. </w:t>
      </w:r>
      <w:bookmarkEnd w:id="118"/>
      <w:r w:rsidRPr="00FD6F72">
        <w:rPr>
          <w:rFonts w:ascii="Times New Roman" w:hAnsi="Times New Roman" w:cs="Times New Roman"/>
          <w:spacing w:val="-2"/>
          <w:sz w:val="24"/>
          <w:szCs w:val="24"/>
        </w:rPr>
        <w:t xml:space="preserve">cituojamus pokalbius arba jų stenogramas. Šiame kontekste kasatoriai aptaria Lietuvos Aukščiausiojo Teismo, Lietuvos Respublikos Konstitucinio Teismo jurisprudenciją dėl būtinybės teismui, nagrinėjančiam baudžiamąją bylą, veikti taip, kad baudžiamojoje byloje būtų nustatyta objektyvi tiesa ir teisingai išspręstas asmens, kaltinamo padarius nusikalstamą veiką, kaltumo </w:t>
      </w:r>
      <w:r w:rsidRPr="00FD6F72">
        <w:rPr>
          <w:rFonts w:ascii="Times New Roman" w:hAnsi="Times New Roman" w:cs="Times New Roman"/>
          <w:spacing w:val="-2"/>
          <w:sz w:val="24"/>
          <w:szCs w:val="24"/>
        </w:rPr>
        <w:lastRenderedPageBreak/>
        <w:t xml:space="preserve">klausimas, taip pat būti aktyviam ir naudotis įgaliojimais tiek pačiam atlikti proceso veiksmus, tiek pavesti atitinkamus veiksmus atlikti kitoms institucijoms (pareigūnams). </w:t>
      </w:r>
    </w:p>
    <w:p w14:paraId="7740DA76" w14:textId="062593CB" w:rsidR="00D3629E" w:rsidRPr="00FD6F72" w:rsidRDefault="00D3629E" w:rsidP="00D3629E">
      <w:pPr>
        <w:pStyle w:val="Sraopastraipa"/>
        <w:numPr>
          <w:ilvl w:val="1"/>
          <w:numId w:val="13"/>
        </w:numPr>
        <w:spacing w:after="120" w:line="240" w:lineRule="auto"/>
        <w:ind w:left="845" w:hanging="488"/>
        <w:contextualSpacing w:val="0"/>
        <w:jc w:val="both"/>
        <w:rPr>
          <w:rFonts w:ascii="Times New Roman" w:hAnsi="Times New Roman" w:cs="Times New Roman"/>
          <w:spacing w:val="-4"/>
          <w:sz w:val="24"/>
          <w:szCs w:val="24"/>
        </w:rPr>
      </w:pPr>
      <w:r w:rsidRPr="00FD6F72">
        <w:rPr>
          <w:rFonts w:ascii="Times New Roman" w:hAnsi="Times New Roman" w:cs="Times New Roman"/>
          <w:spacing w:val="-2"/>
          <w:sz w:val="24"/>
          <w:szCs w:val="24"/>
        </w:rPr>
        <w:t xml:space="preserve">Abiejų instancijų teismų išvados padarytos nepašalinus byloje visų akivaizdžių prieštaravimų, neįvertinti visi proceso metu surinkti bylai išspręsti reikšmingi įrodymai, vertinant įrodymus padaryta klaidų dėl jų turinio, nuosprendžiuose išdėstyti tik kaltinamieji įrodymai, neanalizuojant visų įrodymų ir neatskleidžiant jų tarpusavio ryšio. Teismai pažeidė įrodymų vertinimo taisykles (BPK 20 straipsnio 5 dalis), nesilaikė nekaltumo prezumpcijos principo reikalavimų ir padarė bylos įrodymais nepagrįstas išvadas dėl </w:t>
      </w:r>
      <w:bookmarkStart w:id="119" w:name="Buk_253"/>
      <w:r w:rsidR="00366616" w:rsidRPr="00FD6F72">
        <w:rPr>
          <w:rFonts w:ascii="Times New Roman" w:hAnsi="Times New Roman" w:cs="Times New Roman"/>
          <w:spacing w:val="-2"/>
          <w:sz w:val="24"/>
          <w:szCs w:val="24"/>
        </w:rPr>
        <w:t xml:space="preserve">P. B. </w:t>
      </w:r>
      <w:bookmarkEnd w:id="119"/>
      <w:r w:rsidRPr="00FD6F72">
        <w:rPr>
          <w:rFonts w:ascii="Times New Roman" w:hAnsi="Times New Roman" w:cs="Times New Roman"/>
          <w:spacing w:val="-2"/>
          <w:sz w:val="24"/>
          <w:szCs w:val="24"/>
        </w:rPr>
        <w:t>kaltės pagal BK 183 straipsnio 2 dalį ir 222 straipsnio 1 dalį buvimo.</w:t>
      </w:r>
    </w:p>
    <w:p w14:paraId="0E09DDA0" w14:textId="64E42CEC" w:rsidR="00D3629E" w:rsidRPr="00FD6F72" w:rsidRDefault="00D3629E" w:rsidP="00D3629E">
      <w:pPr>
        <w:pStyle w:val="Sraopastraipa"/>
        <w:numPr>
          <w:ilvl w:val="0"/>
          <w:numId w:val="13"/>
        </w:numPr>
        <w:spacing w:after="120" w:line="240" w:lineRule="auto"/>
        <w:contextualSpacing w:val="0"/>
        <w:jc w:val="both"/>
        <w:rPr>
          <w:rFonts w:ascii="Times New Roman" w:hAnsi="Times New Roman" w:cs="Times New Roman"/>
          <w:spacing w:val="-2"/>
          <w:sz w:val="24"/>
          <w:szCs w:val="24"/>
        </w:rPr>
      </w:pPr>
      <w:r w:rsidRPr="00FD6F72">
        <w:rPr>
          <w:rFonts w:ascii="Times New Roman" w:hAnsi="Times New Roman" w:cs="Times New Roman"/>
          <w:sz w:val="24"/>
          <w:szCs w:val="24"/>
        </w:rPr>
        <w:t xml:space="preserve">Kasaciniu skundu nuteistasis </w:t>
      </w:r>
      <w:bookmarkStart w:id="120" w:name="Buk_11"/>
      <w:r w:rsidR="00366616" w:rsidRPr="00FD6F72">
        <w:rPr>
          <w:rFonts w:ascii="Times New Roman" w:hAnsi="Times New Roman" w:cs="Times New Roman"/>
          <w:sz w:val="24"/>
          <w:szCs w:val="24"/>
        </w:rPr>
        <w:t xml:space="preserve">A. K. </w:t>
      </w:r>
      <w:bookmarkEnd w:id="120"/>
      <w:r w:rsidRPr="00FD6F72">
        <w:rPr>
          <w:rFonts w:ascii="Times New Roman" w:hAnsi="Times New Roman" w:cs="Times New Roman"/>
          <w:sz w:val="24"/>
          <w:szCs w:val="24"/>
        </w:rPr>
        <w:t xml:space="preserve">ir jo gynėjas advokatas E. Rugienius prašo panaikinti Kauno apygardos teismo 2021 m. vasario 25 d. nuosprendį ir Lietuvos apeliacinio teismo Baudžiamųjų bylų skyriaus teisėjų kolegijos 2024 m. sausio 15 d. nuosprendį ir baudžiamąją bylą </w:t>
      </w:r>
      <w:bookmarkStart w:id="121" w:name="Buk_102"/>
      <w:r w:rsidR="00366616" w:rsidRPr="00FD6F72">
        <w:rPr>
          <w:rFonts w:ascii="Times New Roman" w:hAnsi="Times New Roman" w:cs="Times New Roman"/>
          <w:sz w:val="24"/>
          <w:szCs w:val="24"/>
        </w:rPr>
        <w:t xml:space="preserve">A. K. </w:t>
      </w:r>
      <w:bookmarkEnd w:id="121"/>
      <w:r w:rsidRPr="00FD6F72">
        <w:rPr>
          <w:rFonts w:ascii="Times New Roman" w:hAnsi="Times New Roman" w:cs="Times New Roman"/>
          <w:sz w:val="24"/>
          <w:szCs w:val="24"/>
        </w:rPr>
        <w:t>nutraukti. Kasatoriai skunde nurodo:</w:t>
      </w:r>
    </w:p>
    <w:p w14:paraId="2B88073D" w14:textId="104D0F82" w:rsidR="00D3629E" w:rsidRPr="00FD6F72" w:rsidRDefault="00D3629E" w:rsidP="00D3629E">
      <w:pPr>
        <w:pStyle w:val="Sraopastraipa"/>
        <w:numPr>
          <w:ilvl w:val="1"/>
          <w:numId w:val="13"/>
        </w:numPr>
        <w:spacing w:after="120" w:line="240" w:lineRule="auto"/>
        <w:ind w:left="788" w:hanging="431"/>
        <w:contextualSpacing w:val="0"/>
        <w:jc w:val="both"/>
        <w:rPr>
          <w:rFonts w:ascii="Times New Roman" w:hAnsi="Times New Roman" w:cs="Times New Roman"/>
          <w:spacing w:val="-2"/>
          <w:sz w:val="24"/>
          <w:szCs w:val="24"/>
        </w:rPr>
      </w:pPr>
      <w:r w:rsidRPr="00FD6F72">
        <w:rPr>
          <w:rFonts w:ascii="Times New Roman" w:hAnsi="Times New Roman" w:cs="Times New Roman"/>
          <w:spacing w:val="-2"/>
          <w:sz w:val="24"/>
          <w:szCs w:val="24"/>
        </w:rPr>
        <w:t xml:space="preserve">Pirmosios ir apeliacinės instancijos teismai, vertindami įrodymus ir darydami išvadas, kad </w:t>
      </w:r>
      <w:bookmarkStart w:id="122" w:name="Buk_12"/>
      <w:r w:rsidR="00366616" w:rsidRPr="00FD6F72">
        <w:rPr>
          <w:rFonts w:ascii="Times New Roman" w:hAnsi="Times New Roman" w:cs="Times New Roman"/>
          <w:spacing w:val="-2"/>
          <w:sz w:val="24"/>
          <w:szCs w:val="24"/>
        </w:rPr>
        <w:t>A.</w:t>
      </w:r>
      <w:r w:rsidR="00FD6F72">
        <w:rPr>
          <w:rFonts w:ascii="Times New Roman" w:hAnsi="Times New Roman" w:cs="Times New Roman"/>
          <w:spacing w:val="-2"/>
          <w:sz w:val="24"/>
          <w:szCs w:val="24"/>
        </w:rPr>
        <w:t> </w:t>
      </w:r>
      <w:r w:rsidR="00366616" w:rsidRPr="00FD6F72">
        <w:rPr>
          <w:rFonts w:ascii="Times New Roman" w:hAnsi="Times New Roman" w:cs="Times New Roman"/>
          <w:spacing w:val="-2"/>
          <w:sz w:val="24"/>
          <w:szCs w:val="24"/>
        </w:rPr>
        <w:t xml:space="preserve">K. </w:t>
      </w:r>
      <w:bookmarkEnd w:id="122"/>
      <w:r w:rsidRPr="00FD6F72">
        <w:rPr>
          <w:rFonts w:ascii="Times New Roman" w:hAnsi="Times New Roman" w:cs="Times New Roman"/>
          <w:spacing w:val="-2"/>
          <w:sz w:val="24"/>
          <w:szCs w:val="24"/>
        </w:rPr>
        <w:t xml:space="preserve">perdavė </w:t>
      </w:r>
      <w:bookmarkStart w:id="123" w:name="Buk_178"/>
      <w:r w:rsidR="00366616" w:rsidRPr="00FD6F72">
        <w:rPr>
          <w:rFonts w:ascii="Times New Roman" w:hAnsi="Times New Roman" w:cs="Times New Roman"/>
          <w:spacing w:val="-2"/>
          <w:sz w:val="24"/>
          <w:szCs w:val="24"/>
        </w:rPr>
        <w:t xml:space="preserve">P. B. </w:t>
      </w:r>
      <w:bookmarkEnd w:id="123"/>
      <w:r w:rsidRPr="00FD6F72">
        <w:rPr>
          <w:rFonts w:ascii="Times New Roman" w:hAnsi="Times New Roman" w:cs="Times New Roman"/>
          <w:spacing w:val="-2"/>
          <w:sz w:val="24"/>
          <w:szCs w:val="24"/>
        </w:rPr>
        <w:t>fiktyvius bendrovių „</w:t>
      </w:r>
      <w:r w:rsidR="00220E1E">
        <w:rPr>
          <w:rFonts w:ascii="Times New Roman" w:hAnsi="Times New Roman" w:cs="Times New Roman"/>
          <w:spacing w:val="-2"/>
          <w:sz w:val="24"/>
          <w:szCs w:val="24"/>
        </w:rPr>
        <w:t>B</w:t>
      </w:r>
      <w:r w:rsidRPr="00FD6F72">
        <w:rPr>
          <w:rFonts w:ascii="Times New Roman" w:hAnsi="Times New Roman" w:cs="Times New Roman"/>
          <w:spacing w:val="-2"/>
          <w:sz w:val="24"/>
          <w:szCs w:val="24"/>
        </w:rPr>
        <w:t>“, „</w:t>
      </w:r>
      <w:r w:rsidR="00220E1E">
        <w:rPr>
          <w:rFonts w:ascii="Times New Roman" w:hAnsi="Times New Roman" w:cs="Times New Roman"/>
          <w:spacing w:val="-2"/>
          <w:sz w:val="24"/>
          <w:szCs w:val="24"/>
        </w:rPr>
        <w:t>BL</w:t>
      </w:r>
      <w:r w:rsidRPr="00FD6F72">
        <w:rPr>
          <w:rFonts w:ascii="Times New Roman" w:hAnsi="Times New Roman" w:cs="Times New Roman"/>
          <w:spacing w:val="-2"/>
          <w:sz w:val="24"/>
          <w:szCs w:val="24"/>
        </w:rPr>
        <w:t>“ ir „</w:t>
      </w:r>
      <w:r w:rsidR="000A49C9">
        <w:rPr>
          <w:rFonts w:ascii="Times New Roman" w:hAnsi="Times New Roman" w:cs="Times New Roman"/>
          <w:spacing w:val="-2"/>
          <w:sz w:val="24"/>
          <w:szCs w:val="24"/>
        </w:rPr>
        <w:t>Š</w:t>
      </w:r>
      <w:r w:rsidRPr="00FD6F72">
        <w:rPr>
          <w:rFonts w:ascii="Times New Roman" w:hAnsi="Times New Roman" w:cs="Times New Roman"/>
          <w:spacing w:val="-2"/>
          <w:sz w:val="24"/>
          <w:szCs w:val="24"/>
        </w:rPr>
        <w:t xml:space="preserve">“ buhalterinės apskaitos dokumentus ir turėjo tyčią padaryti jam inkriminuotas nusikalstamas veikas, padarė esminius BPK 20 straipsnio 5 dalies pažeidimus. Teismai išsamiai neišnagrinėjo visų bylos aplinkybių, neįvertino įrodymų visumos, rėmėsi nepatikimais asmenų parodymais, nepašalintas abejones vertino </w:t>
      </w:r>
      <w:bookmarkStart w:id="124" w:name="Buk_43"/>
      <w:r w:rsidR="00366616" w:rsidRPr="00FD6F72">
        <w:rPr>
          <w:rFonts w:ascii="Times New Roman" w:hAnsi="Times New Roman" w:cs="Times New Roman"/>
          <w:spacing w:val="-2"/>
          <w:sz w:val="24"/>
          <w:szCs w:val="24"/>
        </w:rPr>
        <w:t xml:space="preserve">A. K. </w:t>
      </w:r>
      <w:bookmarkEnd w:id="124"/>
      <w:r w:rsidRPr="00FD6F72">
        <w:rPr>
          <w:rFonts w:ascii="Times New Roman" w:hAnsi="Times New Roman" w:cs="Times New Roman"/>
          <w:spacing w:val="-2"/>
          <w:sz w:val="24"/>
          <w:szCs w:val="24"/>
        </w:rPr>
        <w:t xml:space="preserve">nenaudai, pažeidė </w:t>
      </w:r>
      <w:proofErr w:type="spellStart"/>
      <w:r w:rsidRPr="00FD6F72">
        <w:rPr>
          <w:rFonts w:ascii="Times New Roman" w:hAnsi="Times New Roman" w:cs="Times New Roman"/>
          <w:i/>
          <w:iCs/>
          <w:spacing w:val="-2"/>
          <w:sz w:val="24"/>
          <w:szCs w:val="24"/>
        </w:rPr>
        <w:t>in</w:t>
      </w:r>
      <w:proofErr w:type="spellEnd"/>
      <w:r w:rsidRPr="00FD6F72">
        <w:rPr>
          <w:rFonts w:ascii="Times New Roman" w:hAnsi="Times New Roman" w:cs="Times New Roman"/>
          <w:i/>
          <w:iCs/>
          <w:spacing w:val="-2"/>
          <w:sz w:val="24"/>
          <w:szCs w:val="24"/>
        </w:rPr>
        <w:t> </w:t>
      </w:r>
      <w:proofErr w:type="spellStart"/>
      <w:r w:rsidRPr="00FD6F72">
        <w:rPr>
          <w:rFonts w:ascii="Times New Roman" w:hAnsi="Times New Roman" w:cs="Times New Roman"/>
          <w:i/>
          <w:iCs/>
          <w:spacing w:val="-2"/>
          <w:sz w:val="24"/>
          <w:szCs w:val="24"/>
        </w:rPr>
        <w:t>dubio</w:t>
      </w:r>
      <w:proofErr w:type="spellEnd"/>
      <w:r w:rsidRPr="00FD6F72">
        <w:rPr>
          <w:rFonts w:ascii="Times New Roman" w:hAnsi="Times New Roman" w:cs="Times New Roman"/>
          <w:i/>
          <w:iCs/>
          <w:spacing w:val="-2"/>
          <w:sz w:val="24"/>
          <w:szCs w:val="24"/>
        </w:rPr>
        <w:t xml:space="preserve"> pro </w:t>
      </w:r>
      <w:proofErr w:type="spellStart"/>
      <w:r w:rsidRPr="00FD6F72">
        <w:rPr>
          <w:rFonts w:ascii="Times New Roman" w:hAnsi="Times New Roman" w:cs="Times New Roman"/>
          <w:i/>
          <w:iCs/>
          <w:spacing w:val="-2"/>
          <w:sz w:val="24"/>
          <w:szCs w:val="24"/>
        </w:rPr>
        <w:t>reo</w:t>
      </w:r>
      <w:proofErr w:type="spellEnd"/>
      <w:r w:rsidRPr="00FD6F72">
        <w:rPr>
          <w:rFonts w:ascii="Times New Roman" w:hAnsi="Times New Roman" w:cs="Times New Roman"/>
          <w:spacing w:val="-2"/>
          <w:sz w:val="24"/>
          <w:szCs w:val="24"/>
        </w:rPr>
        <w:t xml:space="preserve"> principą, nekaltumo prezumpciją ir galbūt buvo šališki. Teismų išvados, kad </w:t>
      </w:r>
      <w:bookmarkStart w:id="125" w:name="Buk_13"/>
      <w:r w:rsidR="00366616" w:rsidRPr="00FD6F72">
        <w:rPr>
          <w:rFonts w:ascii="Times New Roman" w:hAnsi="Times New Roman" w:cs="Times New Roman"/>
          <w:spacing w:val="-2"/>
          <w:sz w:val="24"/>
          <w:szCs w:val="24"/>
        </w:rPr>
        <w:t xml:space="preserve">A. K. </w:t>
      </w:r>
      <w:bookmarkEnd w:id="125"/>
      <w:r w:rsidRPr="00FD6F72">
        <w:rPr>
          <w:rFonts w:ascii="Times New Roman" w:hAnsi="Times New Roman" w:cs="Times New Roman"/>
          <w:spacing w:val="-2"/>
          <w:sz w:val="24"/>
          <w:szCs w:val="24"/>
        </w:rPr>
        <w:t xml:space="preserve">perdavė </w:t>
      </w:r>
      <w:bookmarkStart w:id="126" w:name="Buk_179"/>
      <w:r w:rsidR="00366616" w:rsidRPr="00FD6F72">
        <w:rPr>
          <w:rFonts w:ascii="Times New Roman" w:hAnsi="Times New Roman" w:cs="Times New Roman"/>
          <w:spacing w:val="-2"/>
          <w:sz w:val="24"/>
          <w:szCs w:val="24"/>
        </w:rPr>
        <w:t xml:space="preserve">P. B. </w:t>
      </w:r>
      <w:bookmarkEnd w:id="126"/>
      <w:r w:rsidRPr="00FD6F72">
        <w:rPr>
          <w:rFonts w:ascii="Times New Roman" w:hAnsi="Times New Roman" w:cs="Times New Roman"/>
          <w:spacing w:val="-2"/>
          <w:sz w:val="24"/>
          <w:szCs w:val="24"/>
        </w:rPr>
        <w:t xml:space="preserve">fiktyvius bendrovių buhalterinės apskaitos dokumentus, padarytos remiantis tik prielaidomis ir netiesioginiais įrodymais. Be </w:t>
      </w:r>
      <w:bookmarkStart w:id="127" w:name="Buk_254"/>
      <w:r w:rsidR="00366616" w:rsidRPr="00FD6F72">
        <w:rPr>
          <w:rFonts w:ascii="Times New Roman" w:hAnsi="Times New Roman" w:cs="Times New Roman"/>
          <w:spacing w:val="-2"/>
          <w:sz w:val="24"/>
          <w:szCs w:val="24"/>
        </w:rPr>
        <w:t>P.</w:t>
      </w:r>
      <w:r w:rsidR="00BF5AAC">
        <w:rPr>
          <w:rFonts w:ascii="Times New Roman" w:hAnsi="Times New Roman" w:cs="Times New Roman"/>
          <w:spacing w:val="-2"/>
          <w:sz w:val="24"/>
          <w:szCs w:val="24"/>
        </w:rPr>
        <w:t> </w:t>
      </w:r>
      <w:r w:rsidR="00366616" w:rsidRPr="00FD6F72">
        <w:rPr>
          <w:rFonts w:ascii="Times New Roman" w:hAnsi="Times New Roman" w:cs="Times New Roman"/>
          <w:spacing w:val="-2"/>
          <w:sz w:val="24"/>
          <w:szCs w:val="24"/>
        </w:rPr>
        <w:t xml:space="preserve">B. </w:t>
      </w:r>
      <w:bookmarkEnd w:id="127"/>
      <w:r w:rsidRPr="00FD6F72">
        <w:rPr>
          <w:rFonts w:ascii="Times New Roman" w:hAnsi="Times New Roman" w:cs="Times New Roman"/>
          <w:spacing w:val="-2"/>
          <w:sz w:val="24"/>
          <w:szCs w:val="24"/>
        </w:rPr>
        <w:t xml:space="preserve">parodymų, kad bendrovių buhalterinės apskaitos dokumentus jis gavo būtent iš </w:t>
      </w:r>
      <w:bookmarkStart w:id="128" w:name="Buk_44"/>
      <w:r w:rsidR="00366616" w:rsidRPr="00FD6F72">
        <w:rPr>
          <w:rFonts w:ascii="Times New Roman" w:hAnsi="Times New Roman" w:cs="Times New Roman"/>
          <w:spacing w:val="-2"/>
          <w:sz w:val="24"/>
          <w:szCs w:val="24"/>
        </w:rPr>
        <w:t>A. K.</w:t>
      </w:r>
      <w:bookmarkEnd w:id="128"/>
      <w:r w:rsidRPr="00FD6F72">
        <w:rPr>
          <w:rFonts w:ascii="Times New Roman" w:hAnsi="Times New Roman" w:cs="Times New Roman"/>
          <w:spacing w:val="-2"/>
          <w:sz w:val="24"/>
          <w:szCs w:val="24"/>
        </w:rPr>
        <w:t>, nėra surinkta jokių kitų tai patvirtinančių įrodymų. Priešingai, apeliacinės instancijos teismo nuosprendyje paminėtas susirašinėjimas „</w:t>
      </w:r>
      <w:proofErr w:type="spellStart"/>
      <w:r w:rsidRPr="00FD6F72">
        <w:rPr>
          <w:rFonts w:ascii="Times New Roman" w:hAnsi="Times New Roman" w:cs="Times New Roman"/>
          <w:spacing w:val="-2"/>
          <w:sz w:val="24"/>
          <w:szCs w:val="24"/>
        </w:rPr>
        <w:t>Viber</w:t>
      </w:r>
      <w:proofErr w:type="spellEnd"/>
      <w:r w:rsidRPr="00FD6F72">
        <w:rPr>
          <w:rFonts w:ascii="Times New Roman" w:hAnsi="Times New Roman" w:cs="Times New Roman"/>
          <w:spacing w:val="-2"/>
          <w:sz w:val="24"/>
          <w:szCs w:val="24"/>
        </w:rPr>
        <w:t xml:space="preserve">“ programėle tarp </w:t>
      </w:r>
      <w:bookmarkStart w:id="129" w:name="Buk_255"/>
      <w:r w:rsidR="00366616" w:rsidRPr="00FD6F72">
        <w:rPr>
          <w:rFonts w:ascii="Times New Roman" w:hAnsi="Times New Roman" w:cs="Times New Roman"/>
          <w:spacing w:val="-2"/>
          <w:sz w:val="24"/>
          <w:szCs w:val="24"/>
        </w:rPr>
        <w:t xml:space="preserve">P. B. </w:t>
      </w:r>
      <w:bookmarkEnd w:id="129"/>
      <w:r w:rsidRPr="00FD6F72">
        <w:rPr>
          <w:rFonts w:ascii="Times New Roman" w:hAnsi="Times New Roman" w:cs="Times New Roman"/>
          <w:spacing w:val="-2"/>
          <w:sz w:val="24"/>
          <w:szCs w:val="24"/>
        </w:rPr>
        <w:t xml:space="preserve">ir </w:t>
      </w:r>
      <w:bookmarkStart w:id="130" w:name="Buk_131"/>
      <w:r w:rsidR="00366616" w:rsidRPr="00FD6F72">
        <w:rPr>
          <w:rFonts w:ascii="Times New Roman" w:hAnsi="Times New Roman" w:cs="Times New Roman"/>
          <w:spacing w:val="-2"/>
          <w:sz w:val="24"/>
          <w:szCs w:val="24"/>
        </w:rPr>
        <w:t>I.</w:t>
      </w:r>
      <w:r w:rsidR="00FD6F72">
        <w:rPr>
          <w:rFonts w:ascii="Times New Roman" w:hAnsi="Times New Roman" w:cs="Times New Roman"/>
          <w:spacing w:val="-2"/>
          <w:sz w:val="24"/>
          <w:szCs w:val="24"/>
        </w:rPr>
        <w:t> </w:t>
      </w:r>
      <w:r w:rsidR="00366616" w:rsidRPr="00FD6F72">
        <w:rPr>
          <w:rFonts w:ascii="Times New Roman" w:hAnsi="Times New Roman" w:cs="Times New Roman"/>
          <w:spacing w:val="-2"/>
          <w:sz w:val="24"/>
          <w:szCs w:val="24"/>
        </w:rPr>
        <w:t xml:space="preserve">Č. </w:t>
      </w:r>
      <w:bookmarkEnd w:id="130"/>
      <w:r w:rsidRPr="00FD6F72">
        <w:rPr>
          <w:rFonts w:ascii="Times New Roman" w:hAnsi="Times New Roman" w:cs="Times New Roman"/>
          <w:spacing w:val="-2"/>
          <w:sz w:val="24"/>
          <w:szCs w:val="24"/>
        </w:rPr>
        <w:t xml:space="preserve">leidžia daryti pagrįstą prielaidą, kad kaltinime nurodytus bendrovių buhalterinius dokumentus </w:t>
      </w:r>
      <w:bookmarkStart w:id="131" w:name="Buk_180"/>
      <w:r w:rsidR="00366616" w:rsidRPr="00FD6F72">
        <w:rPr>
          <w:rFonts w:ascii="Times New Roman" w:hAnsi="Times New Roman" w:cs="Times New Roman"/>
          <w:spacing w:val="-2"/>
          <w:sz w:val="24"/>
          <w:szCs w:val="24"/>
        </w:rPr>
        <w:t xml:space="preserve">P. B. </w:t>
      </w:r>
      <w:bookmarkEnd w:id="131"/>
      <w:r w:rsidRPr="00FD6F72">
        <w:rPr>
          <w:rFonts w:ascii="Times New Roman" w:hAnsi="Times New Roman" w:cs="Times New Roman"/>
          <w:spacing w:val="-2"/>
          <w:sz w:val="24"/>
          <w:szCs w:val="24"/>
        </w:rPr>
        <w:t xml:space="preserve">gavo ne iš </w:t>
      </w:r>
      <w:bookmarkStart w:id="132" w:name="Buk_45"/>
      <w:r w:rsidR="00366616" w:rsidRPr="00FD6F72">
        <w:rPr>
          <w:rFonts w:ascii="Times New Roman" w:hAnsi="Times New Roman" w:cs="Times New Roman"/>
          <w:spacing w:val="-2"/>
          <w:sz w:val="24"/>
          <w:szCs w:val="24"/>
        </w:rPr>
        <w:t>A. K.</w:t>
      </w:r>
      <w:bookmarkEnd w:id="132"/>
      <w:r w:rsidRPr="00FD6F72">
        <w:rPr>
          <w:rFonts w:ascii="Times New Roman" w:hAnsi="Times New Roman" w:cs="Times New Roman"/>
          <w:spacing w:val="-2"/>
          <w:sz w:val="24"/>
          <w:szCs w:val="24"/>
        </w:rPr>
        <w:t xml:space="preserve">, o pats suklastojo kartu su </w:t>
      </w:r>
      <w:bookmarkStart w:id="133" w:name="Buk_120"/>
      <w:r w:rsidR="00366616" w:rsidRPr="00FD6F72">
        <w:rPr>
          <w:rFonts w:ascii="Times New Roman" w:hAnsi="Times New Roman" w:cs="Times New Roman"/>
          <w:spacing w:val="-2"/>
          <w:sz w:val="24"/>
          <w:szCs w:val="24"/>
        </w:rPr>
        <w:t>G. R.</w:t>
      </w:r>
      <w:bookmarkEnd w:id="133"/>
      <w:r w:rsidRPr="00FD6F72">
        <w:rPr>
          <w:rFonts w:ascii="Times New Roman" w:hAnsi="Times New Roman" w:cs="Times New Roman"/>
          <w:spacing w:val="-2"/>
          <w:sz w:val="24"/>
          <w:szCs w:val="24"/>
        </w:rPr>
        <w:t xml:space="preserve">. Tuo tarpu apeliacinės instancijos teismas šiems įrodymams suteikė klaidingą reikšmę, neatsižvelgė į tai, kad </w:t>
      </w:r>
      <w:bookmarkStart w:id="134" w:name="Buk_256"/>
      <w:r w:rsidR="00366616" w:rsidRPr="00FD6F72">
        <w:rPr>
          <w:rFonts w:ascii="Times New Roman" w:hAnsi="Times New Roman" w:cs="Times New Roman"/>
          <w:spacing w:val="-2"/>
          <w:sz w:val="24"/>
          <w:szCs w:val="24"/>
        </w:rPr>
        <w:t xml:space="preserve">P. B. </w:t>
      </w:r>
      <w:bookmarkEnd w:id="134"/>
      <w:r w:rsidRPr="00FD6F72">
        <w:rPr>
          <w:rFonts w:ascii="Times New Roman" w:hAnsi="Times New Roman" w:cs="Times New Roman"/>
          <w:spacing w:val="-2"/>
          <w:sz w:val="24"/>
          <w:szCs w:val="24"/>
        </w:rPr>
        <w:t>parodymai yra abstraktūs bei neinformatyvūs, ir nepagrįstai juos laikė patikimais ir jais rėmėsi. Šiame kontekste kasatoriai atkreipia dėmesį į Europos Žmogaus Teisių Teismo jurisprudenciją, pagal kurią paprastai bendrininkų toje pačioje byloje parodymai turi būti tikrinami griežčiau, atsižvelgiant į juos duodančių asmenų suinteresuotumą perkelti atsakomybę nuo savęs kitam asmeniui ir į tai, kad jiems netaikoma atsakomybė už melagingų parodymų davimą.</w:t>
      </w:r>
    </w:p>
    <w:p w14:paraId="1C8A66E9" w14:textId="1473C901" w:rsidR="00D3629E" w:rsidRPr="00FD6F72" w:rsidRDefault="00D3629E" w:rsidP="00D3629E">
      <w:pPr>
        <w:pStyle w:val="Sraopastraipa"/>
        <w:numPr>
          <w:ilvl w:val="1"/>
          <w:numId w:val="13"/>
        </w:numPr>
        <w:spacing w:after="120" w:line="240" w:lineRule="auto"/>
        <w:ind w:left="788" w:hanging="431"/>
        <w:contextualSpacing w:val="0"/>
        <w:jc w:val="both"/>
        <w:rPr>
          <w:rFonts w:ascii="Times New Roman" w:hAnsi="Times New Roman" w:cs="Times New Roman"/>
          <w:sz w:val="24"/>
          <w:szCs w:val="24"/>
        </w:rPr>
      </w:pPr>
      <w:r w:rsidRPr="00FD6F72">
        <w:rPr>
          <w:rFonts w:ascii="Times New Roman" w:hAnsi="Times New Roman" w:cs="Times New Roman"/>
          <w:sz w:val="24"/>
          <w:szCs w:val="24"/>
        </w:rPr>
        <w:t xml:space="preserve">Abiejų instancijų teismai, pripažindami </w:t>
      </w:r>
      <w:bookmarkStart w:id="135" w:name="Buk_1"/>
      <w:r w:rsidR="00366616" w:rsidRPr="00FD6F72">
        <w:rPr>
          <w:rFonts w:ascii="Times New Roman" w:hAnsi="Times New Roman" w:cs="Times New Roman"/>
          <w:sz w:val="24"/>
          <w:szCs w:val="24"/>
        </w:rPr>
        <w:t xml:space="preserve">A. K. </w:t>
      </w:r>
      <w:bookmarkEnd w:id="135"/>
      <w:r w:rsidRPr="00FD6F72">
        <w:rPr>
          <w:rFonts w:ascii="Times New Roman" w:hAnsi="Times New Roman" w:cs="Times New Roman"/>
          <w:sz w:val="24"/>
          <w:szCs w:val="24"/>
        </w:rPr>
        <w:t>kaltu dėl jam inkriminuotų nusikalstamų veikų padarymo, netinkamai pritaikė baudžiamąjį įstatymą. Teismai savo išvadas, kad </w:t>
      </w:r>
      <w:bookmarkStart w:id="136" w:name="Buk_46"/>
      <w:r w:rsidR="00366616" w:rsidRPr="00FD6F72">
        <w:rPr>
          <w:rFonts w:ascii="Times New Roman" w:hAnsi="Times New Roman" w:cs="Times New Roman"/>
          <w:sz w:val="24"/>
          <w:szCs w:val="24"/>
        </w:rPr>
        <w:t xml:space="preserve">A. K. </w:t>
      </w:r>
      <w:bookmarkEnd w:id="136"/>
      <w:r w:rsidRPr="00FD6F72">
        <w:rPr>
          <w:rFonts w:ascii="Times New Roman" w:hAnsi="Times New Roman" w:cs="Times New Roman"/>
          <w:sz w:val="24"/>
          <w:szCs w:val="24"/>
        </w:rPr>
        <w:t xml:space="preserve">veikoje yra visi tiek objektyvieji, tiek ir subjektyvieji jam inkriminuotų nusikalstamų veikų sudėties požymiai, grindė jau minėta aplinkybe, kad būtent </w:t>
      </w:r>
      <w:bookmarkStart w:id="137" w:name="Buk_14"/>
      <w:r w:rsidR="00366616" w:rsidRPr="00FD6F72">
        <w:rPr>
          <w:rFonts w:ascii="Times New Roman" w:hAnsi="Times New Roman" w:cs="Times New Roman"/>
          <w:sz w:val="24"/>
          <w:szCs w:val="24"/>
        </w:rPr>
        <w:t xml:space="preserve">A. K. </w:t>
      </w:r>
      <w:bookmarkEnd w:id="137"/>
      <w:r w:rsidRPr="00FD6F72">
        <w:rPr>
          <w:rFonts w:ascii="Times New Roman" w:hAnsi="Times New Roman" w:cs="Times New Roman"/>
          <w:sz w:val="24"/>
          <w:szCs w:val="24"/>
        </w:rPr>
        <w:t xml:space="preserve">perdavė </w:t>
      </w:r>
      <w:bookmarkStart w:id="138" w:name="Buk_181"/>
      <w:r w:rsidR="00366616" w:rsidRPr="00FD6F72">
        <w:rPr>
          <w:rFonts w:ascii="Times New Roman" w:hAnsi="Times New Roman" w:cs="Times New Roman"/>
          <w:sz w:val="24"/>
          <w:szCs w:val="24"/>
        </w:rPr>
        <w:t xml:space="preserve">P. B. </w:t>
      </w:r>
      <w:bookmarkEnd w:id="138"/>
      <w:r w:rsidRPr="00FD6F72">
        <w:rPr>
          <w:rFonts w:ascii="Times New Roman" w:hAnsi="Times New Roman" w:cs="Times New Roman"/>
          <w:sz w:val="24"/>
          <w:szCs w:val="24"/>
        </w:rPr>
        <w:t xml:space="preserve">fiktyvius bendrovių buhalterinės apskaitos dokumentus. Tačiau vien tik šio fakto nepakanka </w:t>
      </w:r>
      <w:bookmarkStart w:id="139" w:name="Buk_47"/>
      <w:r w:rsidR="00366616" w:rsidRPr="00FD6F72">
        <w:rPr>
          <w:rFonts w:ascii="Times New Roman" w:hAnsi="Times New Roman" w:cs="Times New Roman"/>
          <w:sz w:val="24"/>
          <w:szCs w:val="24"/>
        </w:rPr>
        <w:t xml:space="preserve">A. K. </w:t>
      </w:r>
      <w:bookmarkEnd w:id="139"/>
      <w:r w:rsidRPr="00FD6F72">
        <w:rPr>
          <w:rFonts w:ascii="Times New Roman" w:hAnsi="Times New Roman" w:cs="Times New Roman"/>
          <w:sz w:val="24"/>
          <w:szCs w:val="24"/>
        </w:rPr>
        <w:t>kaltei dėl jam inkriminuotų nusikalstamų veikų padarymo konstatuoti. BK 222 straipsnio 1</w:t>
      </w:r>
      <w:r w:rsidR="00A61F91">
        <w:rPr>
          <w:rFonts w:ascii="Times New Roman" w:hAnsi="Times New Roman" w:cs="Times New Roman"/>
          <w:sz w:val="24"/>
          <w:szCs w:val="24"/>
        </w:rPr>
        <w:t> </w:t>
      </w:r>
      <w:r w:rsidRPr="00FD6F72">
        <w:rPr>
          <w:rFonts w:ascii="Times New Roman" w:hAnsi="Times New Roman" w:cs="Times New Roman"/>
          <w:sz w:val="24"/>
          <w:szCs w:val="24"/>
        </w:rPr>
        <w:t xml:space="preserve">dalyje ir 183 straipsnio 3 dalyje nurodyti nusikaltimai padaromi tik tiesiogine tyčia, o norint asmenį pripažinti padėjėju (BK 24 straipsnio 6 dalis) būtina nustatyti, kad jis savo veiksmais nori ir siekia padėti vykdytojui padaryti konkrečias veikas, o ne bet kurį kitą nusikaltimą ar siekia kitų tikslų. Šiuo atveju nėra duomenų, kad </w:t>
      </w:r>
      <w:bookmarkStart w:id="140" w:name="Buk_15"/>
      <w:r w:rsidR="00366616" w:rsidRPr="00FD6F72">
        <w:rPr>
          <w:rFonts w:ascii="Times New Roman" w:hAnsi="Times New Roman" w:cs="Times New Roman"/>
          <w:sz w:val="24"/>
          <w:szCs w:val="24"/>
        </w:rPr>
        <w:t xml:space="preserve">A. K. </w:t>
      </w:r>
      <w:bookmarkEnd w:id="140"/>
      <w:r w:rsidRPr="00FD6F72">
        <w:rPr>
          <w:rFonts w:ascii="Times New Roman" w:hAnsi="Times New Roman" w:cs="Times New Roman"/>
          <w:sz w:val="24"/>
          <w:szCs w:val="24"/>
        </w:rPr>
        <w:t xml:space="preserve">žinojo, jog </w:t>
      </w:r>
      <w:bookmarkStart w:id="141" w:name="Buk_182"/>
      <w:r w:rsidR="00366616" w:rsidRPr="00FD6F72">
        <w:rPr>
          <w:rFonts w:ascii="Times New Roman" w:hAnsi="Times New Roman" w:cs="Times New Roman"/>
          <w:sz w:val="24"/>
          <w:szCs w:val="24"/>
        </w:rPr>
        <w:t xml:space="preserve">P. B. </w:t>
      </w:r>
      <w:bookmarkEnd w:id="141"/>
      <w:r w:rsidRPr="00FD6F72">
        <w:rPr>
          <w:rFonts w:ascii="Times New Roman" w:hAnsi="Times New Roman" w:cs="Times New Roman"/>
          <w:sz w:val="24"/>
          <w:szCs w:val="24"/>
        </w:rPr>
        <w:t>tariamai perduoti fiktyvūs buhalterinės apskaitos dokumentai bus panaudoti darant BK 222 straipsnio 1 dalyje ir 183 straipsnio 3 dalyje nurodytas nusikalstamas veikas. Priešingai nei nurodyta apeliacinės instancijos teismo nuosprendyje, vien tai, kad buvo perduoti suklastoti trijų bendrovių buhalterinės apskaitos dokumentai, kurie buvo panaudoti UAB „</w:t>
      </w:r>
      <w:r w:rsidR="00220E1E">
        <w:rPr>
          <w:rFonts w:ascii="Times New Roman" w:hAnsi="Times New Roman" w:cs="Times New Roman"/>
          <w:sz w:val="24"/>
          <w:szCs w:val="24"/>
        </w:rPr>
        <w:t>M</w:t>
      </w:r>
      <w:r w:rsidRPr="00FD6F72">
        <w:rPr>
          <w:rFonts w:ascii="Times New Roman" w:hAnsi="Times New Roman" w:cs="Times New Roman"/>
          <w:sz w:val="24"/>
          <w:szCs w:val="24"/>
        </w:rPr>
        <w:t>“ buhalterinėje apskaitoje, ir kad išgrynintus UAB „</w:t>
      </w:r>
      <w:r w:rsidR="00220E1E">
        <w:rPr>
          <w:rFonts w:ascii="Times New Roman" w:hAnsi="Times New Roman" w:cs="Times New Roman"/>
          <w:sz w:val="24"/>
          <w:szCs w:val="24"/>
        </w:rPr>
        <w:t>M</w:t>
      </w:r>
      <w:r w:rsidRPr="00FD6F72">
        <w:rPr>
          <w:rFonts w:ascii="Times New Roman" w:hAnsi="Times New Roman" w:cs="Times New Roman"/>
          <w:sz w:val="24"/>
          <w:szCs w:val="24"/>
        </w:rPr>
        <w:t xml:space="preserve">“ pinigus </w:t>
      </w:r>
      <w:bookmarkStart w:id="142" w:name="Buk_183"/>
      <w:r w:rsidR="00366616" w:rsidRPr="00FD6F72">
        <w:rPr>
          <w:rFonts w:ascii="Times New Roman" w:hAnsi="Times New Roman" w:cs="Times New Roman"/>
          <w:sz w:val="24"/>
          <w:szCs w:val="24"/>
        </w:rPr>
        <w:t xml:space="preserve">P. B. </w:t>
      </w:r>
      <w:bookmarkEnd w:id="142"/>
      <w:r w:rsidRPr="00FD6F72">
        <w:rPr>
          <w:rFonts w:ascii="Times New Roman" w:hAnsi="Times New Roman" w:cs="Times New Roman"/>
          <w:sz w:val="24"/>
          <w:szCs w:val="24"/>
        </w:rPr>
        <w:t xml:space="preserve">pasisavino, neatskleidžia nei </w:t>
      </w:r>
      <w:bookmarkStart w:id="143" w:name="Buk_257"/>
      <w:r w:rsidR="00366616" w:rsidRPr="00FD6F72">
        <w:rPr>
          <w:rFonts w:ascii="Times New Roman" w:hAnsi="Times New Roman" w:cs="Times New Roman"/>
          <w:sz w:val="24"/>
          <w:szCs w:val="24"/>
        </w:rPr>
        <w:t>P.</w:t>
      </w:r>
      <w:r w:rsidR="00A61F91">
        <w:rPr>
          <w:rFonts w:ascii="Times New Roman" w:hAnsi="Times New Roman" w:cs="Times New Roman"/>
          <w:sz w:val="24"/>
          <w:szCs w:val="24"/>
        </w:rPr>
        <w:t> </w:t>
      </w:r>
      <w:r w:rsidR="00366616" w:rsidRPr="00FD6F72">
        <w:rPr>
          <w:rFonts w:ascii="Times New Roman" w:hAnsi="Times New Roman" w:cs="Times New Roman"/>
          <w:sz w:val="24"/>
          <w:szCs w:val="24"/>
        </w:rPr>
        <w:t xml:space="preserve">B. </w:t>
      </w:r>
      <w:bookmarkEnd w:id="143"/>
      <w:r w:rsidRPr="00FD6F72">
        <w:rPr>
          <w:rFonts w:ascii="Times New Roman" w:hAnsi="Times New Roman" w:cs="Times New Roman"/>
          <w:sz w:val="24"/>
          <w:szCs w:val="24"/>
        </w:rPr>
        <w:t xml:space="preserve">ir </w:t>
      </w:r>
      <w:bookmarkStart w:id="144" w:name="Buk_48"/>
      <w:r w:rsidR="00366616" w:rsidRPr="00FD6F72">
        <w:rPr>
          <w:rFonts w:ascii="Times New Roman" w:hAnsi="Times New Roman" w:cs="Times New Roman"/>
          <w:sz w:val="24"/>
          <w:szCs w:val="24"/>
        </w:rPr>
        <w:t xml:space="preserve">A. K. </w:t>
      </w:r>
      <w:bookmarkEnd w:id="144"/>
      <w:r w:rsidRPr="00FD6F72">
        <w:rPr>
          <w:rFonts w:ascii="Times New Roman" w:hAnsi="Times New Roman" w:cs="Times New Roman"/>
          <w:sz w:val="24"/>
          <w:szCs w:val="24"/>
        </w:rPr>
        <w:t xml:space="preserve">išankstinio susitarimo, nei jo turinio, nei tyčios. </w:t>
      </w:r>
    </w:p>
    <w:p w14:paraId="049AB185" w14:textId="5BCE74AC" w:rsidR="00D3629E" w:rsidRPr="00FD6F72" w:rsidRDefault="00D3629E" w:rsidP="00D3629E">
      <w:pPr>
        <w:pStyle w:val="Sraopastraipa"/>
        <w:numPr>
          <w:ilvl w:val="1"/>
          <w:numId w:val="13"/>
        </w:numPr>
        <w:spacing w:after="120" w:line="240" w:lineRule="auto"/>
        <w:ind w:left="788" w:hanging="431"/>
        <w:contextualSpacing w:val="0"/>
        <w:jc w:val="both"/>
        <w:rPr>
          <w:rFonts w:ascii="Times New Roman" w:hAnsi="Times New Roman" w:cs="Times New Roman"/>
          <w:spacing w:val="-2"/>
          <w:sz w:val="24"/>
          <w:szCs w:val="24"/>
        </w:rPr>
      </w:pPr>
      <w:r w:rsidRPr="00FD6F72">
        <w:rPr>
          <w:rFonts w:ascii="Times New Roman" w:hAnsi="Times New Roman" w:cs="Times New Roman"/>
          <w:spacing w:val="-2"/>
          <w:sz w:val="24"/>
          <w:szCs w:val="24"/>
        </w:rPr>
        <w:t xml:space="preserve">Apeliacinės instancijos teismo išvada dėl </w:t>
      </w:r>
      <w:bookmarkStart w:id="145" w:name="Buk_49"/>
      <w:r w:rsidR="00366616" w:rsidRPr="00FD6F72">
        <w:rPr>
          <w:rFonts w:ascii="Times New Roman" w:hAnsi="Times New Roman" w:cs="Times New Roman"/>
          <w:spacing w:val="-2"/>
          <w:sz w:val="24"/>
          <w:szCs w:val="24"/>
        </w:rPr>
        <w:t xml:space="preserve">A. K. </w:t>
      </w:r>
      <w:bookmarkEnd w:id="145"/>
      <w:r w:rsidRPr="00FD6F72">
        <w:rPr>
          <w:rFonts w:ascii="Times New Roman" w:hAnsi="Times New Roman" w:cs="Times New Roman"/>
          <w:spacing w:val="-2"/>
          <w:sz w:val="24"/>
          <w:szCs w:val="24"/>
        </w:rPr>
        <w:t xml:space="preserve">psichinio santykio su jam inkriminuotais veiksmais kelia abejonių. Šis teismas, konstatavęs išankstinį vykdytojo ir padėjėjo susitarimą, </w:t>
      </w:r>
      <w:r w:rsidRPr="00FD6F72">
        <w:rPr>
          <w:rFonts w:ascii="Times New Roman" w:hAnsi="Times New Roman" w:cs="Times New Roman"/>
          <w:spacing w:val="-2"/>
          <w:sz w:val="24"/>
          <w:szCs w:val="24"/>
        </w:rPr>
        <w:lastRenderedPageBreak/>
        <w:t xml:space="preserve">jo tinkamai nepagrindė, neišdėstė aiškių argumentų, kodėl tariamai </w:t>
      </w:r>
      <w:bookmarkStart w:id="146" w:name="Buk_103"/>
      <w:r w:rsidR="00366616" w:rsidRPr="00FD6F72">
        <w:rPr>
          <w:rFonts w:ascii="Times New Roman" w:hAnsi="Times New Roman" w:cs="Times New Roman"/>
          <w:spacing w:val="-2"/>
          <w:sz w:val="24"/>
          <w:szCs w:val="24"/>
        </w:rPr>
        <w:t xml:space="preserve">A. K. </w:t>
      </w:r>
      <w:bookmarkEnd w:id="146"/>
      <w:r w:rsidRPr="00FD6F72">
        <w:rPr>
          <w:rFonts w:ascii="Times New Roman" w:hAnsi="Times New Roman" w:cs="Times New Roman"/>
          <w:spacing w:val="-2"/>
          <w:sz w:val="24"/>
          <w:szCs w:val="24"/>
        </w:rPr>
        <w:t>teikiant fiktyvius dokumentus buvo sutarta veikti nusikalstamai ir bendra tyčia, siekiant būtent UAB „</w:t>
      </w:r>
      <w:r w:rsidR="00220E1E">
        <w:rPr>
          <w:rFonts w:ascii="Times New Roman" w:hAnsi="Times New Roman" w:cs="Times New Roman"/>
          <w:spacing w:val="-2"/>
          <w:sz w:val="24"/>
          <w:szCs w:val="24"/>
        </w:rPr>
        <w:t>M</w:t>
      </w:r>
      <w:r w:rsidRPr="00FD6F72">
        <w:rPr>
          <w:rFonts w:ascii="Times New Roman" w:hAnsi="Times New Roman" w:cs="Times New Roman"/>
          <w:spacing w:val="-2"/>
          <w:sz w:val="24"/>
          <w:szCs w:val="24"/>
        </w:rPr>
        <w:t xml:space="preserve">“ apgaulingo buhalterinės apskaitos tvarkymo ir turto pasisavinimo padarinių, o ne daryti kitą nusikaltimą. Be to, nors apeliacinės instancijos teismas iš esmės nustatė, kad </w:t>
      </w:r>
      <w:bookmarkStart w:id="147" w:name="Buk_16"/>
      <w:r w:rsidR="00366616" w:rsidRPr="00FD6F72">
        <w:rPr>
          <w:rFonts w:ascii="Times New Roman" w:hAnsi="Times New Roman" w:cs="Times New Roman"/>
          <w:spacing w:val="-2"/>
          <w:sz w:val="24"/>
          <w:szCs w:val="24"/>
        </w:rPr>
        <w:t xml:space="preserve">A. K. </w:t>
      </w:r>
      <w:bookmarkEnd w:id="147"/>
      <w:r w:rsidRPr="00FD6F72">
        <w:rPr>
          <w:rFonts w:ascii="Times New Roman" w:hAnsi="Times New Roman" w:cs="Times New Roman"/>
          <w:spacing w:val="-2"/>
          <w:sz w:val="24"/>
          <w:szCs w:val="24"/>
        </w:rPr>
        <w:t xml:space="preserve">neturėjo motyvo daryti nusikalstamų veikų, tačiau į tai neatsižvelgė ir padarė priešingą išvadą, kad naudos negavimas nepaneigia fakto apie </w:t>
      </w:r>
      <w:bookmarkStart w:id="148" w:name="Buk_50"/>
      <w:r w:rsidR="00366616" w:rsidRPr="00FD6F72">
        <w:rPr>
          <w:rFonts w:ascii="Times New Roman" w:hAnsi="Times New Roman" w:cs="Times New Roman"/>
          <w:spacing w:val="-2"/>
          <w:sz w:val="24"/>
          <w:szCs w:val="24"/>
        </w:rPr>
        <w:t xml:space="preserve">A. K. </w:t>
      </w:r>
      <w:bookmarkEnd w:id="148"/>
      <w:r w:rsidRPr="00FD6F72">
        <w:rPr>
          <w:rFonts w:ascii="Times New Roman" w:hAnsi="Times New Roman" w:cs="Times New Roman"/>
          <w:spacing w:val="-2"/>
          <w:sz w:val="24"/>
          <w:szCs w:val="24"/>
        </w:rPr>
        <w:t xml:space="preserve">tariamą padėjimą </w:t>
      </w:r>
      <w:bookmarkStart w:id="149" w:name="Buk_184"/>
      <w:r w:rsidR="00366616" w:rsidRPr="00FD6F72">
        <w:rPr>
          <w:rFonts w:ascii="Times New Roman" w:hAnsi="Times New Roman" w:cs="Times New Roman"/>
          <w:spacing w:val="-2"/>
          <w:sz w:val="24"/>
          <w:szCs w:val="24"/>
        </w:rPr>
        <w:t>P. B.</w:t>
      </w:r>
      <w:bookmarkEnd w:id="149"/>
      <w:r w:rsidRPr="00FD6F72">
        <w:rPr>
          <w:rFonts w:ascii="Times New Roman" w:hAnsi="Times New Roman" w:cs="Times New Roman"/>
          <w:spacing w:val="-2"/>
          <w:sz w:val="24"/>
          <w:szCs w:val="24"/>
        </w:rPr>
        <w:t xml:space="preserve">. Taip spręsdamas apie faktines aplinkybes iš to, kad nėra duomenų, paneigiančių jų nebuvimą, teismas </w:t>
      </w:r>
      <w:bookmarkStart w:id="150" w:name="Buk_104"/>
      <w:r w:rsidR="00366616" w:rsidRPr="00FD6F72">
        <w:rPr>
          <w:rFonts w:ascii="Times New Roman" w:hAnsi="Times New Roman" w:cs="Times New Roman"/>
          <w:spacing w:val="-2"/>
          <w:sz w:val="24"/>
          <w:szCs w:val="24"/>
        </w:rPr>
        <w:t xml:space="preserve">A. K. </w:t>
      </w:r>
      <w:bookmarkEnd w:id="150"/>
      <w:r w:rsidRPr="00FD6F72">
        <w:rPr>
          <w:rFonts w:ascii="Times New Roman" w:hAnsi="Times New Roman" w:cs="Times New Roman"/>
          <w:spacing w:val="-2"/>
          <w:sz w:val="24"/>
          <w:szCs w:val="24"/>
        </w:rPr>
        <w:t xml:space="preserve">perkėlė įrodinėjimo naštą. Abiejų instancijų teismai net nesvarstė, kaip materialinės naudos negavusio padėjėjo </w:t>
      </w:r>
      <w:bookmarkStart w:id="151" w:name="Buk_51"/>
      <w:r w:rsidR="00366616" w:rsidRPr="00FD6F72">
        <w:rPr>
          <w:rFonts w:ascii="Times New Roman" w:hAnsi="Times New Roman" w:cs="Times New Roman"/>
          <w:spacing w:val="-2"/>
          <w:sz w:val="24"/>
          <w:szCs w:val="24"/>
        </w:rPr>
        <w:t xml:space="preserve">A. K. </w:t>
      </w:r>
      <w:bookmarkEnd w:id="151"/>
      <w:r w:rsidRPr="00FD6F72">
        <w:rPr>
          <w:rFonts w:ascii="Times New Roman" w:hAnsi="Times New Roman" w:cs="Times New Roman"/>
          <w:spacing w:val="-2"/>
          <w:sz w:val="24"/>
          <w:szCs w:val="24"/>
        </w:rPr>
        <w:t xml:space="preserve">veiksmai priežastiniu ryšiu susiję su nustatytu </w:t>
      </w:r>
      <w:bookmarkStart w:id="152" w:name="Buk_258"/>
      <w:r w:rsidR="00366616" w:rsidRPr="00FD6F72">
        <w:rPr>
          <w:rFonts w:ascii="Times New Roman" w:hAnsi="Times New Roman" w:cs="Times New Roman"/>
          <w:spacing w:val="-2"/>
          <w:sz w:val="24"/>
          <w:szCs w:val="24"/>
        </w:rPr>
        <w:t xml:space="preserve">P. B. </w:t>
      </w:r>
      <w:bookmarkEnd w:id="152"/>
      <w:r w:rsidRPr="00FD6F72">
        <w:rPr>
          <w:rFonts w:ascii="Times New Roman" w:hAnsi="Times New Roman" w:cs="Times New Roman"/>
          <w:spacing w:val="-2"/>
          <w:sz w:val="24"/>
          <w:szCs w:val="24"/>
        </w:rPr>
        <w:t>apgaulingu UAB „</w:t>
      </w:r>
      <w:r w:rsidR="00220E1E">
        <w:rPr>
          <w:rFonts w:ascii="Times New Roman" w:hAnsi="Times New Roman" w:cs="Times New Roman"/>
          <w:spacing w:val="-2"/>
          <w:sz w:val="24"/>
          <w:szCs w:val="24"/>
        </w:rPr>
        <w:t>M</w:t>
      </w:r>
      <w:r w:rsidRPr="00FD6F72">
        <w:rPr>
          <w:rFonts w:ascii="Times New Roman" w:hAnsi="Times New Roman" w:cs="Times New Roman"/>
          <w:spacing w:val="-2"/>
          <w:sz w:val="24"/>
          <w:szCs w:val="24"/>
        </w:rPr>
        <w:t xml:space="preserve">“ buhalterinės apskaitos tvarkymu bei jo pasirinktu didelės vertės turto pasisavinimo būdu, ir dėl to nepadarė logiškų ar pagrįstų išvadų. Taigi nenustačius ir nesant tiesioginių įrodymų apie nuteistųjų išankstinį susitarimą, jo buvimo faktą ir turinį, kartu ir </w:t>
      </w:r>
      <w:bookmarkStart w:id="153" w:name="Buk_105"/>
      <w:r w:rsidR="00366616" w:rsidRPr="00FD6F72">
        <w:rPr>
          <w:rFonts w:ascii="Times New Roman" w:hAnsi="Times New Roman" w:cs="Times New Roman"/>
          <w:spacing w:val="-2"/>
          <w:sz w:val="24"/>
          <w:szCs w:val="24"/>
        </w:rPr>
        <w:t xml:space="preserve">A. K. </w:t>
      </w:r>
      <w:bookmarkEnd w:id="153"/>
      <w:r w:rsidRPr="00FD6F72">
        <w:rPr>
          <w:rFonts w:ascii="Times New Roman" w:hAnsi="Times New Roman" w:cs="Times New Roman"/>
          <w:spacing w:val="-2"/>
          <w:sz w:val="24"/>
          <w:szCs w:val="24"/>
        </w:rPr>
        <w:t xml:space="preserve">inkriminuotos veikos subjektyviojo požymio (tiesioginės tyčios), nenustačius, kad </w:t>
      </w:r>
      <w:bookmarkStart w:id="154" w:name="Buk_17"/>
      <w:r w:rsidR="00366616" w:rsidRPr="00FD6F72">
        <w:rPr>
          <w:rFonts w:ascii="Times New Roman" w:hAnsi="Times New Roman" w:cs="Times New Roman"/>
          <w:spacing w:val="-2"/>
          <w:sz w:val="24"/>
          <w:szCs w:val="24"/>
        </w:rPr>
        <w:t xml:space="preserve">A. K. </w:t>
      </w:r>
      <w:bookmarkEnd w:id="154"/>
      <w:r w:rsidRPr="00FD6F72">
        <w:rPr>
          <w:rFonts w:ascii="Times New Roman" w:hAnsi="Times New Roman" w:cs="Times New Roman"/>
          <w:spacing w:val="-2"/>
          <w:sz w:val="24"/>
          <w:szCs w:val="24"/>
        </w:rPr>
        <w:t xml:space="preserve">turėjo motyvą ir kad dėl padarytos veikos turėjo materialinės ar kitokios naudos arba veikė norėdamas padėti bendrininkui dėl asmeninių priežasčių, </w:t>
      </w:r>
      <w:bookmarkStart w:id="155" w:name="Buk_52"/>
      <w:r w:rsidR="00366616" w:rsidRPr="00FD6F72">
        <w:rPr>
          <w:rFonts w:ascii="Times New Roman" w:hAnsi="Times New Roman" w:cs="Times New Roman"/>
          <w:spacing w:val="-2"/>
          <w:sz w:val="24"/>
          <w:szCs w:val="24"/>
        </w:rPr>
        <w:t xml:space="preserve">A. K. </w:t>
      </w:r>
      <w:bookmarkEnd w:id="155"/>
      <w:r w:rsidRPr="00FD6F72">
        <w:rPr>
          <w:rFonts w:ascii="Times New Roman" w:hAnsi="Times New Roman" w:cs="Times New Roman"/>
          <w:spacing w:val="-2"/>
          <w:sz w:val="24"/>
          <w:szCs w:val="24"/>
        </w:rPr>
        <w:t xml:space="preserve">veiksmai tariamai perduodant </w:t>
      </w:r>
      <w:bookmarkStart w:id="156" w:name="Buk_185"/>
      <w:r w:rsidR="00366616" w:rsidRPr="00FD6F72">
        <w:rPr>
          <w:rFonts w:ascii="Times New Roman" w:hAnsi="Times New Roman" w:cs="Times New Roman"/>
          <w:spacing w:val="-2"/>
          <w:sz w:val="24"/>
          <w:szCs w:val="24"/>
        </w:rPr>
        <w:t xml:space="preserve">P. B. </w:t>
      </w:r>
      <w:bookmarkEnd w:id="156"/>
      <w:r w:rsidRPr="00FD6F72">
        <w:rPr>
          <w:rFonts w:ascii="Times New Roman" w:hAnsi="Times New Roman" w:cs="Times New Roman"/>
          <w:spacing w:val="-2"/>
          <w:sz w:val="24"/>
          <w:szCs w:val="24"/>
        </w:rPr>
        <w:t>fiktyvius bendrovių buhalterinės apskaitos dokumentus negalėjo būti kvalifikuoti pagal BK 24 straipsnio 6 dalį, 222 straipsnio 1 dalį ir 183 straipsnio 3 dalį.</w:t>
      </w:r>
    </w:p>
    <w:p w14:paraId="3D98E99F" w14:textId="2409E706" w:rsidR="00D3629E" w:rsidRPr="00FD6F72" w:rsidRDefault="00D3629E" w:rsidP="00D3629E">
      <w:pPr>
        <w:pStyle w:val="Sraopastraipa"/>
        <w:numPr>
          <w:ilvl w:val="1"/>
          <w:numId w:val="13"/>
        </w:numPr>
        <w:spacing w:after="120" w:line="240" w:lineRule="auto"/>
        <w:ind w:left="788" w:hanging="431"/>
        <w:contextualSpacing w:val="0"/>
        <w:jc w:val="both"/>
        <w:rPr>
          <w:rFonts w:ascii="Times New Roman" w:hAnsi="Times New Roman" w:cs="Times New Roman"/>
          <w:spacing w:val="-2"/>
          <w:sz w:val="24"/>
          <w:szCs w:val="24"/>
        </w:rPr>
      </w:pPr>
      <w:r w:rsidRPr="00FD6F72">
        <w:rPr>
          <w:rFonts w:ascii="Times New Roman" w:hAnsi="Times New Roman" w:cs="Times New Roman"/>
          <w:spacing w:val="-2"/>
          <w:sz w:val="24"/>
          <w:szCs w:val="24"/>
        </w:rPr>
        <w:t xml:space="preserve">Apeliacinės instancijos teismas taip pat netinkamai pritaikė baudžiamąjį įstatymą skirdamas </w:t>
      </w:r>
      <w:bookmarkStart w:id="157" w:name="Buk_106"/>
      <w:r w:rsidR="00366616" w:rsidRPr="00FD6F72">
        <w:rPr>
          <w:rFonts w:ascii="Times New Roman" w:hAnsi="Times New Roman" w:cs="Times New Roman"/>
          <w:spacing w:val="-2"/>
          <w:sz w:val="24"/>
          <w:szCs w:val="24"/>
        </w:rPr>
        <w:t>A.</w:t>
      </w:r>
      <w:r w:rsidR="00A61F91">
        <w:rPr>
          <w:rFonts w:ascii="Times New Roman" w:hAnsi="Times New Roman" w:cs="Times New Roman"/>
          <w:spacing w:val="-2"/>
          <w:sz w:val="24"/>
          <w:szCs w:val="24"/>
        </w:rPr>
        <w:t> </w:t>
      </w:r>
      <w:r w:rsidR="00366616" w:rsidRPr="00FD6F72">
        <w:rPr>
          <w:rFonts w:ascii="Times New Roman" w:hAnsi="Times New Roman" w:cs="Times New Roman"/>
          <w:spacing w:val="-2"/>
          <w:sz w:val="24"/>
          <w:szCs w:val="24"/>
        </w:rPr>
        <w:t xml:space="preserve">K. </w:t>
      </w:r>
      <w:bookmarkEnd w:id="157"/>
      <w:r w:rsidRPr="00FD6F72">
        <w:rPr>
          <w:rFonts w:ascii="Times New Roman" w:hAnsi="Times New Roman" w:cs="Times New Roman"/>
          <w:spacing w:val="-2"/>
          <w:sz w:val="24"/>
          <w:szCs w:val="24"/>
        </w:rPr>
        <w:t xml:space="preserve">bausmę, nes neatsižvelgė į BK 54 straipsnio 2 dalies nuostatas. Šis teismas nuosprendyje tik formaliai nurodė, tačiau neįvertino aplinkybės, kad </w:t>
      </w:r>
      <w:bookmarkStart w:id="158" w:name="Buk_18"/>
      <w:r w:rsidR="00366616" w:rsidRPr="00FD6F72">
        <w:rPr>
          <w:rFonts w:ascii="Times New Roman" w:hAnsi="Times New Roman" w:cs="Times New Roman"/>
          <w:spacing w:val="-2"/>
          <w:sz w:val="24"/>
          <w:szCs w:val="24"/>
        </w:rPr>
        <w:t xml:space="preserve">A. K. </w:t>
      </w:r>
      <w:bookmarkEnd w:id="158"/>
      <w:r w:rsidRPr="00FD6F72">
        <w:rPr>
          <w:rFonts w:ascii="Times New Roman" w:hAnsi="Times New Roman" w:cs="Times New Roman"/>
          <w:spacing w:val="-2"/>
          <w:sz w:val="24"/>
          <w:szCs w:val="24"/>
        </w:rPr>
        <w:t xml:space="preserve">kartu su sutuoktine augina du </w:t>
      </w:r>
      <w:r w:rsidR="001549B4" w:rsidRPr="001549B4">
        <w:rPr>
          <w:rFonts w:ascii="Times New Roman" w:hAnsi="Times New Roman" w:cs="Times New Roman"/>
          <w:i/>
          <w:iCs/>
          <w:spacing w:val="-2"/>
          <w:sz w:val="24"/>
          <w:szCs w:val="24"/>
        </w:rPr>
        <w:t>(duomenys neskelbtini)</w:t>
      </w:r>
      <w:r w:rsidRPr="00FD6F72">
        <w:rPr>
          <w:rFonts w:ascii="Times New Roman" w:hAnsi="Times New Roman" w:cs="Times New Roman"/>
          <w:spacing w:val="-2"/>
          <w:sz w:val="24"/>
          <w:szCs w:val="24"/>
        </w:rPr>
        <w:t xml:space="preserve"> mažamečius vaikus, kuriems reikalinga ypatinga ir nuolatinė priežiūra, ir sureikšmino tik tam tikras bausmei individualizuoti reikšmingas aplinkybes. Be to, apeliacinės instancijos teismas, perkvalifikuodamas </w:t>
      </w:r>
      <w:bookmarkStart w:id="159" w:name="Buk_53"/>
      <w:r w:rsidR="00366616" w:rsidRPr="00FD6F72">
        <w:rPr>
          <w:rFonts w:ascii="Times New Roman" w:hAnsi="Times New Roman" w:cs="Times New Roman"/>
          <w:spacing w:val="-2"/>
          <w:sz w:val="24"/>
          <w:szCs w:val="24"/>
        </w:rPr>
        <w:t xml:space="preserve">A. K. </w:t>
      </w:r>
      <w:bookmarkEnd w:id="159"/>
      <w:r w:rsidRPr="00FD6F72">
        <w:rPr>
          <w:rFonts w:ascii="Times New Roman" w:hAnsi="Times New Roman" w:cs="Times New Roman"/>
          <w:spacing w:val="-2"/>
          <w:sz w:val="24"/>
          <w:szCs w:val="24"/>
        </w:rPr>
        <w:t>nusikalstamą veiką, vertino tik tai, kad nuo 2023 m.</w:t>
      </w:r>
      <w:r w:rsidR="00A61F91">
        <w:rPr>
          <w:rFonts w:ascii="Times New Roman" w:hAnsi="Times New Roman" w:cs="Times New Roman"/>
          <w:spacing w:val="-2"/>
          <w:sz w:val="24"/>
          <w:szCs w:val="24"/>
        </w:rPr>
        <w:t> </w:t>
      </w:r>
      <w:r w:rsidRPr="00FD6F72">
        <w:rPr>
          <w:rFonts w:ascii="Times New Roman" w:hAnsi="Times New Roman" w:cs="Times New Roman"/>
          <w:spacing w:val="-2"/>
          <w:sz w:val="24"/>
          <w:szCs w:val="24"/>
        </w:rPr>
        <w:t xml:space="preserve">birželio 1 d. įsigaliojusi BK 183 straipsnio 3 dalies redakcija, atitinkanti </w:t>
      </w:r>
      <w:bookmarkStart w:id="160" w:name="Buk_259"/>
      <w:r w:rsidR="00366616" w:rsidRPr="00FD6F72">
        <w:rPr>
          <w:rFonts w:ascii="Times New Roman" w:hAnsi="Times New Roman" w:cs="Times New Roman"/>
          <w:spacing w:val="-2"/>
          <w:sz w:val="24"/>
          <w:szCs w:val="24"/>
        </w:rPr>
        <w:t xml:space="preserve">P. B. </w:t>
      </w:r>
      <w:bookmarkEnd w:id="160"/>
      <w:r w:rsidRPr="00FD6F72">
        <w:rPr>
          <w:rFonts w:ascii="Times New Roman" w:hAnsi="Times New Roman" w:cs="Times New Roman"/>
          <w:spacing w:val="-2"/>
          <w:sz w:val="24"/>
          <w:szCs w:val="24"/>
        </w:rPr>
        <w:t xml:space="preserve">ir </w:t>
      </w:r>
      <w:bookmarkStart w:id="161" w:name="Buk_54"/>
      <w:r w:rsidR="00366616" w:rsidRPr="00FD6F72">
        <w:rPr>
          <w:rFonts w:ascii="Times New Roman" w:hAnsi="Times New Roman" w:cs="Times New Roman"/>
          <w:spacing w:val="-2"/>
          <w:sz w:val="24"/>
          <w:szCs w:val="24"/>
        </w:rPr>
        <w:t xml:space="preserve">A. K. </w:t>
      </w:r>
      <w:bookmarkEnd w:id="161"/>
      <w:r w:rsidRPr="00FD6F72">
        <w:rPr>
          <w:rFonts w:ascii="Times New Roman" w:hAnsi="Times New Roman" w:cs="Times New Roman"/>
          <w:spacing w:val="-2"/>
          <w:sz w:val="24"/>
          <w:szCs w:val="24"/>
        </w:rPr>
        <w:t xml:space="preserve">veiksmus, nurodo ir alternatyvią bausmę – baudą, tai akivaizdžiai švelnina nuteistųjų teisinę padėtį, tačiau nevertino, jog pakito ir nustatytos laisvės atėmimo bausmės riba, t. y. ankstesnėje BK 183 straipsnio 2 dalies redakcijoje buvo nustatyta vienintelė bausmės rūšis – laisvės atėmimas iki dešimties metų, o nuo 2023 m. birželio 1 d. įsigaliojusi BK 183 straipsnio 3 dalies redakcija nustato laisvės atėmimo bausmę iki aštuonerių metų arba baudą. Taigi, sumažėjus sankcijos vidurkiui, vadovaujantis BK 61 straipsnio 3 dalies nuostatomis, buvo pagrindas spręsti dėl bausmės dydžio keitimo. </w:t>
      </w:r>
    </w:p>
    <w:p w14:paraId="2E475C58" w14:textId="2F2037FD" w:rsidR="00D3629E" w:rsidRPr="00FD6F72" w:rsidRDefault="00D3629E" w:rsidP="00D3629E">
      <w:pPr>
        <w:pStyle w:val="Sraopastraipa"/>
        <w:numPr>
          <w:ilvl w:val="1"/>
          <w:numId w:val="13"/>
        </w:numPr>
        <w:spacing w:after="120" w:line="240" w:lineRule="auto"/>
        <w:ind w:left="788" w:hanging="431"/>
        <w:contextualSpacing w:val="0"/>
        <w:jc w:val="both"/>
        <w:rPr>
          <w:rFonts w:ascii="Times New Roman" w:hAnsi="Times New Roman" w:cs="Times New Roman"/>
          <w:spacing w:val="-2"/>
          <w:sz w:val="24"/>
          <w:szCs w:val="24"/>
        </w:rPr>
      </w:pPr>
      <w:r w:rsidRPr="00FD6F72">
        <w:rPr>
          <w:rFonts w:ascii="Times New Roman" w:hAnsi="Times New Roman" w:cs="Times New Roman"/>
          <w:spacing w:val="-2"/>
          <w:sz w:val="24"/>
          <w:szCs w:val="24"/>
        </w:rPr>
        <w:t xml:space="preserve">Apeliacinės instancijos teismas taip pat pažeidė BPK 320 straipsnio 4 dalies nuostatas. Ši byla apeliacine tvarka buvo nagrinėjama pagal nuteistųjų ir Kauno apygardos prokuratūros Trečiojo baudžiamojo persekiojimo skyriaus prokuroro O. Vasiliausko apeliacinius skundus. Prokuroras savo skunde ginčijo paskirtų bausmių švelnumą ir prašė </w:t>
      </w:r>
      <w:bookmarkStart w:id="162" w:name="Buk_107"/>
      <w:r w:rsidR="00366616" w:rsidRPr="00FD6F72">
        <w:rPr>
          <w:rFonts w:ascii="Times New Roman" w:hAnsi="Times New Roman" w:cs="Times New Roman"/>
          <w:spacing w:val="-2"/>
          <w:sz w:val="24"/>
          <w:szCs w:val="24"/>
        </w:rPr>
        <w:t xml:space="preserve">A. K. </w:t>
      </w:r>
      <w:bookmarkEnd w:id="162"/>
      <w:r w:rsidRPr="00FD6F72">
        <w:rPr>
          <w:rFonts w:ascii="Times New Roman" w:hAnsi="Times New Roman" w:cs="Times New Roman"/>
          <w:spacing w:val="-2"/>
          <w:sz w:val="24"/>
          <w:szCs w:val="24"/>
        </w:rPr>
        <w:t xml:space="preserve">skirti griežtesnę bausmę. Nors prokuroro apeliacinis skundas buvo atmestas ir nebeliko formalaus pagrindo bloginti </w:t>
      </w:r>
      <w:bookmarkStart w:id="163" w:name="Buk_55"/>
      <w:r w:rsidR="00366616" w:rsidRPr="00FD6F72">
        <w:rPr>
          <w:rFonts w:ascii="Times New Roman" w:hAnsi="Times New Roman" w:cs="Times New Roman"/>
          <w:spacing w:val="-2"/>
          <w:sz w:val="24"/>
          <w:szCs w:val="24"/>
        </w:rPr>
        <w:t xml:space="preserve">A. K. </w:t>
      </w:r>
      <w:bookmarkEnd w:id="163"/>
      <w:r w:rsidRPr="00FD6F72">
        <w:rPr>
          <w:rFonts w:ascii="Times New Roman" w:hAnsi="Times New Roman" w:cs="Times New Roman"/>
          <w:spacing w:val="-2"/>
          <w:sz w:val="24"/>
          <w:szCs w:val="24"/>
        </w:rPr>
        <w:t xml:space="preserve">padėtį tiek griežtinant paskirtą bausmę, tiek ir keičiant jos atlikimo tvarką, tačiau apeliacinės instancijos teismas, </w:t>
      </w:r>
      <w:bookmarkStart w:id="164" w:name="Buk_56"/>
      <w:r w:rsidR="00366616" w:rsidRPr="00FD6F72">
        <w:rPr>
          <w:rFonts w:ascii="Times New Roman" w:hAnsi="Times New Roman" w:cs="Times New Roman"/>
          <w:spacing w:val="-2"/>
          <w:sz w:val="24"/>
          <w:szCs w:val="24"/>
        </w:rPr>
        <w:t xml:space="preserve">A. K. </w:t>
      </w:r>
      <w:bookmarkEnd w:id="164"/>
      <w:r w:rsidRPr="00FD6F72">
        <w:rPr>
          <w:rFonts w:ascii="Times New Roman" w:hAnsi="Times New Roman" w:cs="Times New Roman"/>
          <w:spacing w:val="-2"/>
          <w:sz w:val="24"/>
          <w:szCs w:val="24"/>
        </w:rPr>
        <w:t>veiksmus iš BK 183 straipsnio 2 dalies perkvalifikavęs į BK</w:t>
      </w:r>
      <w:r w:rsidR="00A61F91">
        <w:rPr>
          <w:rFonts w:ascii="Times New Roman" w:hAnsi="Times New Roman" w:cs="Times New Roman"/>
          <w:spacing w:val="-2"/>
          <w:sz w:val="24"/>
          <w:szCs w:val="24"/>
        </w:rPr>
        <w:t> </w:t>
      </w:r>
      <w:r w:rsidRPr="00FD6F72">
        <w:rPr>
          <w:rFonts w:ascii="Times New Roman" w:hAnsi="Times New Roman" w:cs="Times New Roman"/>
          <w:spacing w:val="-2"/>
          <w:sz w:val="24"/>
          <w:szCs w:val="24"/>
        </w:rPr>
        <w:t>183</w:t>
      </w:r>
      <w:r w:rsidR="00A61F91">
        <w:rPr>
          <w:rFonts w:ascii="Times New Roman" w:hAnsi="Times New Roman" w:cs="Times New Roman"/>
          <w:spacing w:val="-2"/>
          <w:sz w:val="24"/>
          <w:szCs w:val="24"/>
        </w:rPr>
        <w:t> </w:t>
      </w:r>
      <w:r w:rsidRPr="00FD6F72">
        <w:rPr>
          <w:rFonts w:ascii="Times New Roman" w:hAnsi="Times New Roman" w:cs="Times New Roman"/>
          <w:spacing w:val="-2"/>
          <w:sz w:val="24"/>
          <w:szCs w:val="24"/>
        </w:rPr>
        <w:t xml:space="preserve">straipsnio 3 dalį, neatsižvelgęs į pakitusį bausmės vidurkį ir pakeitęs bausmės vykdymo tvarką, taip pažeidė draudimą bloginti nuteistojo padėtį. </w:t>
      </w:r>
    </w:p>
    <w:p w14:paraId="02AE5ECF" w14:textId="7E7B3F24" w:rsidR="00D3629E" w:rsidRPr="00FD6F72" w:rsidRDefault="00D3629E" w:rsidP="00D3629E">
      <w:pPr>
        <w:pStyle w:val="Sraopastraipa"/>
        <w:numPr>
          <w:ilvl w:val="1"/>
          <w:numId w:val="13"/>
        </w:numPr>
        <w:spacing w:after="120" w:line="240" w:lineRule="auto"/>
        <w:ind w:left="788" w:hanging="431"/>
        <w:contextualSpacing w:val="0"/>
        <w:jc w:val="both"/>
        <w:rPr>
          <w:rFonts w:ascii="Times New Roman" w:hAnsi="Times New Roman" w:cs="Times New Roman"/>
          <w:sz w:val="24"/>
          <w:szCs w:val="24"/>
        </w:rPr>
      </w:pPr>
      <w:r w:rsidRPr="00FD6F72">
        <w:rPr>
          <w:rFonts w:ascii="Times New Roman" w:hAnsi="Times New Roman" w:cs="Times New Roman"/>
          <w:sz w:val="24"/>
          <w:szCs w:val="24"/>
        </w:rPr>
        <w:t xml:space="preserve">Procesas šioje baudžiamojoje byloje </w:t>
      </w:r>
      <w:bookmarkStart w:id="165" w:name="Buk_57"/>
      <w:r w:rsidR="00366616" w:rsidRPr="00FD6F72">
        <w:rPr>
          <w:rFonts w:ascii="Times New Roman" w:hAnsi="Times New Roman" w:cs="Times New Roman"/>
          <w:sz w:val="24"/>
          <w:szCs w:val="24"/>
        </w:rPr>
        <w:t xml:space="preserve">A. K. </w:t>
      </w:r>
      <w:bookmarkEnd w:id="165"/>
      <w:r w:rsidRPr="00FD6F72">
        <w:rPr>
          <w:rFonts w:ascii="Times New Roman" w:hAnsi="Times New Roman" w:cs="Times New Roman"/>
          <w:sz w:val="24"/>
          <w:szCs w:val="24"/>
        </w:rPr>
        <w:t xml:space="preserve">atžvilgiu vyko šališkai. Apeliacinės instancijos teismas tinkamai neįvertino aplinkybės, kad dėl neteisėtų veiksmų šioje byloje organizuojant ikiteisminį tyrimą STT pradėjo ikiteisminį tyrimą, kuriame įtarimai pareikšti ikiteisminį tyrimą šioje byloje organizavusiam prokurorui D. Puzinui. Būtent šis prokuroras surašė </w:t>
      </w:r>
      <w:bookmarkStart w:id="166" w:name="Buk_108"/>
      <w:r w:rsidR="00366616" w:rsidRPr="00FD6F72">
        <w:rPr>
          <w:rFonts w:ascii="Times New Roman" w:hAnsi="Times New Roman" w:cs="Times New Roman"/>
          <w:sz w:val="24"/>
          <w:szCs w:val="24"/>
        </w:rPr>
        <w:t>A.</w:t>
      </w:r>
      <w:r w:rsidR="002D56F8">
        <w:rPr>
          <w:rFonts w:ascii="Times New Roman" w:hAnsi="Times New Roman" w:cs="Times New Roman"/>
          <w:sz w:val="24"/>
          <w:szCs w:val="24"/>
        </w:rPr>
        <w:t> </w:t>
      </w:r>
      <w:r w:rsidR="00366616" w:rsidRPr="00FD6F72">
        <w:rPr>
          <w:rFonts w:ascii="Times New Roman" w:hAnsi="Times New Roman" w:cs="Times New Roman"/>
          <w:sz w:val="24"/>
          <w:szCs w:val="24"/>
        </w:rPr>
        <w:t xml:space="preserve">K. </w:t>
      </w:r>
      <w:bookmarkEnd w:id="166"/>
      <w:r w:rsidRPr="00FD6F72">
        <w:rPr>
          <w:rFonts w:ascii="Times New Roman" w:hAnsi="Times New Roman" w:cs="Times New Roman"/>
          <w:sz w:val="24"/>
          <w:szCs w:val="24"/>
        </w:rPr>
        <w:t xml:space="preserve">kaltinamąjį aktą ir iki 2020 m. gegužės 13 d. palaikė valstybinį kaltinimą nagrinėjant bylą Kauno apygardos teisme. Tai sudaro pagrindą abejoti viso šioje byloje atlikto ikiteisminio tyrimo nešališkumu, objektyvumu ir išsamumu. Nagrinėjant bylą apeliacine tvarka šis proceso nešališkumo aspektas nebuvo išsamiai ir nešališkai ištirtas bei tinkamai įvertintas, o nuosprendis pagrįstas įrodymais, kurie BPK 20 straipsnio 4 dalies prasme negalėjo būti laikomi leistinais. </w:t>
      </w:r>
    </w:p>
    <w:p w14:paraId="7677DF92" w14:textId="4223AE0D" w:rsidR="00D3629E" w:rsidRPr="00FD6F72" w:rsidRDefault="00D3629E" w:rsidP="00D3629E">
      <w:pPr>
        <w:pStyle w:val="Sraopastraipa"/>
        <w:numPr>
          <w:ilvl w:val="1"/>
          <w:numId w:val="13"/>
        </w:numPr>
        <w:spacing w:after="120" w:line="240" w:lineRule="auto"/>
        <w:ind w:left="788" w:hanging="431"/>
        <w:contextualSpacing w:val="0"/>
        <w:jc w:val="both"/>
        <w:rPr>
          <w:rFonts w:ascii="Times New Roman" w:hAnsi="Times New Roman" w:cs="Times New Roman"/>
          <w:spacing w:val="-2"/>
          <w:sz w:val="24"/>
          <w:szCs w:val="24"/>
        </w:rPr>
      </w:pPr>
      <w:r w:rsidRPr="00FD6F72">
        <w:rPr>
          <w:rFonts w:ascii="Times New Roman" w:hAnsi="Times New Roman" w:cs="Times New Roman"/>
          <w:spacing w:val="-2"/>
          <w:sz w:val="24"/>
          <w:szCs w:val="24"/>
        </w:rPr>
        <w:lastRenderedPageBreak/>
        <w:t xml:space="preserve">Buvo pažeista </w:t>
      </w:r>
      <w:bookmarkStart w:id="167" w:name="Buk_58"/>
      <w:r w:rsidR="00366616" w:rsidRPr="00FD6F72">
        <w:rPr>
          <w:rFonts w:ascii="Times New Roman" w:hAnsi="Times New Roman" w:cs="Times New Roman"/>
          <w:spacing w:val="-2"/>
          <w:sz w:val="24"/>
          <w:szCs w:val="24"/>
        </w:rPr>
        <w:t xml:space="preserve">A. K. </w:t>
      </w:r>
      <w:bookmarkEnd w:id="167"/>
      <w:r w:rsidRPr="00FD6F72">
        <w:rPr>
          <w:rFonts w:ascii="Times New Roman" w:hAnsi="Times New Roman" w:cs="Times New Roman"/>
          <w:spacing w:val="-2"/>
          <w:sz w:val="24"/>
          <w:szCs w:val="24"/>
        </w:rPr>
        <w:t xml:space="preserve">teisė į gynybą. Ikiteisminio tyrimo metu </w:t>
      </w:r>
      <w:bookmarkStart w:id="168" w:name="Buk_19"/>
      <w:r w:rsidR="00366616" w:rsidRPr="00FD6F72">
        <w:rPr>
          <w:rFonts w:ascii="Times New Roman" w:hAnsi="Times New Roman" w:cs="Times New Roman"/>
          <w:spacing w:val="-2"/>
          <w:sz w:val="24"/>
          <w:szCs w:val="24"/>
        </w:rPr>
        <w:t>A. K.</w:t>
      </w:r>
      <w:bookmarkEnd w:id="168"/>
      <w:r w:rsidRPr="00FD6F72">
        <w:rPr>
          <w:rFonts w:ascii="Times New Roman" w:hAnsi="Times New Roman" w:cs="Times New Roman"/>
          <w:spacing w:val="-2"/>
          <w:sz w:val="24"/>
          <w:szCs w:val="24"/>
        </w:rPr>
        <w:t xml:space="preserve">, apklausiamas kaip liudytojas ir dalyvaudamas akistatoje su </w:t>
      </w:r>
      <w:bookmarkStart w:id="169" w:name="Buk_186"/>
      <w:r w:rsidR="00366616" w:rsidRPr="00FD6F72">
        <w:rPr>
          <w:rFonts w:ascii="Times New Roman" w:hAnsi="Times New Roman" w:cs="Times New Roman"/>
          <w:spacing w:val="-2"/>
          <w:sz w:val="24"/>
          <w:szCs w:val="24"/>
        </w:rPr>
        <w:t>P. B.</w:t>
      </w:r>
      <w:bookmarkEnd w:id="169"/>
      <w:r w:rsidRPr="00FD6F72">
        <w:rPr>
          <w:rFonts w:ascii="Times New Roman" w:hAnsi="Times New Roman" w:cs="Times New Roman"/>
          <w:spacing w:val="-2"/>
          <w:sz w:val="24"/>
          <w:szCs w:val="24"/>
        </w:rPr>
        <w:t xml:space="preserve">, iš esmės davė parodymus apie savo galimai padarytą nusikalstamą veiką, nors jam nebuvo užtikrintos BPK 82 straipsnio 3 dalyje nustatytos garantijos. Be to, nuo pirmosios įtariamojo apklausos </w:t>
      </w:r>
      <w:bookmarkStart w:id="170" w:name="Buk_109"/>
      <w:r w:rsidR="00366616" w:rsidRPr="00FD6F72">
        <w:rPr>
          <w:rFonts w:ascii="Times New Roman" w:hAnsi="Times New Roman" w:cs="Times New Roman"/>
          <w:spacing w:val="-2"/>
          <w:sz w:val="24"/>
          <w:szCs w:val="24"/>
        </w:rPr>
        <w:t xml:space="preserve">A. K. </w:t>
      </w:r>
      <w:bookmarkEnd w:id="170"/>
      <w:r w:rsidRPr="00FD6F72">
        <w:rPr>
          <w:rFonts w:ascii="Times New Roman" w:hAnsi="Times New Roman" w:cs="Times New Roman"/>
          <w:spacing w:val="-2"/>
          <w:sz w:val="24"/>
          <w:szCs w:val="24"/>
        </w:rPr>
        <w:t>nebuvo užtikrinta gynėjo pagalba, teisė į tinkamą gynybą taip pat nebuvo užtikrinta nagrinėjant bylą bent dviejuose pirmosios instancijos teismo posėdžiuose.</w:t>
      </w:r>
    </w:p>
    <w:p w14:paraId="6FC8E2F8" w14:textId="77777777" w:rsidR="00D3629E" w:rsidRPr="00FD6F72" w:rsidRDefault="00D3629E" w:rsidP="00D3629E">
      <w:pPr>
        <w:pStyle w:val="Sraopastraipa"/>
        <w:numPr>
          <w:ilvl w:val="0"/>
          <w:numId w:val="13"/>
        </w:numPr>
        <w:tabs>
          <w:tab w:val="left" w:pos="9356"/>
        </w:tabs>
        <w:spacing w:after="120" w:line="240" w:lineRule="auto"/>
        <w:contextualSpacing w:val="0"/>
        <w:jc w:val="both"/>
        <w:rPr>
          <w:rFonts w:ascii="Times New Roman" w:hAnsi="Times New Roman" w:cs="Times New Roman"/>
          <w:iCs/>
          <w:sz w:val="24"/>
          <w:szCs w:val="24"/>
        </w:rPr>
      </w:pPr>
      <w:r w:rsidRPr="00FD6F72">
        <w:rPr>
          <w:rFonts w:ascii="Times New Roman" w:hAnsi="Times New Roman" w:cs="Times New Roman"/>
          <w:sz w:val="24"/>
          <w:szCs w:val="24"/>
        </w:rPr>
        <w:t xml:space="preserve">Lietuvos Respublikos generalinės prokuratūros Baudžiamojo persekiojimo departamento </w:t>
      </w:r>
      <w:r w:rsidRPr="00FD6F72">
        <w:rPr>
          <w:rFonts w:ascii="Times New Roman" w:hAnsi="Times New Roman" w:cs="Times New Roman"/>
          <w:sz w:val="24"/>
          <w:szCs w:val="24"/>
          <w:lang w:bidi="lt-LT"/>
        </w:rPr>
        <w:t xml:space="preserve">prokuroras Gintautas Paškevičius atsiliepimu į kasacinius skundus prašo kasacinius skundus atmesti. Prokuroras </w:t>
      </w:r>
      <w:bookmarkStart w:id="171" w:name="_Hlk46384253"/>
      <w:r w:rsidRPr="00FD6F72">
        <w:rPr>
          <w:rFonts w:ascii="Times New Roman" w:hAnsi="Times New Roman" w:cs="Times New Roman"/>
          <w:sz w:val="24"/>
          <w:szCs w:val="24"/>
          <w:lang w:bidi="lt-LT"/>
        </w:rPr>
        <w:t>atsiliepime į kasacinius skundus nurodo:</w:t>
      </w:r>
    </w:p>
    <w:bookmarkEnd w:id="171"/>
    <w:p w14:paraId="08B8297A" w14:textId="45054321" w:rsidR="00D3629E" w:rsidRPr="00FD6F72" w:rsidRDefault="00D3629E" w:rsidP="00D3629E">
      <w:pPr>
        <w:pStyle w:val="Sraopastraipa"/>
        <w:numPr>
          <w:ilvl w:val="1"/>
          <w:numId w:val="13"/>
        </w:numPr>
        <w:spacing w:after="120" w:line="240" w:lineRule="auto"/>
        <w:contextualSpacing w:val="0"/>
        <w:jc w:val="both"/>
        <w:rPr>
          <w:rFonts w:ascii="Times New Roman" w:hAnsi="Times New Roman" w:cs="Times New Roman"/>
          <w:spacing w:val="-2"/>
          <w:sz w:val="24"/>
          <w:szCs w:val="24"/>
          <w:lang w:bidi="lt-LT"/>
        </w:rPr>
      </w:pPr>
      <w:r w:rsidRPr="00FD6F72">
        <w:rPr>
          <w:rFonts w:ascii="Times New Roman" w:hAnsi="Times New Roman" w:cs="Times New Roman"/>
          <w:spacing w:val="-2"/>
          <w:sz w:val="24"/>
          <w:szCs w:val="24"/>
        </w:rPr>
        <w:t xml:space="preserve">Nuteistojo </w:t>
      </w:r>
      <w:bookmarkStart w:id="172" w:name="Buk_260"/>
      <w:r w:rsidR="00366616" w:rsidRPr="00FD6F72">
        <w:rPr>
          <w:rFonts w:ascii="Times New Roman" w:hAnsi="Times New Roman" w:cs="Times New Roman"/>
          <w:spacing w:val="-2"/>
          <w:sz w:val="24"/>
          <w:szCs w:val="24"/>
        </w:rPr>
        <w:t xml:space="preserve">P. B. </w:t>
      </w:r>
      <w:bookmarkEnd w:id="172"/>
      <w:r w:rsidRPr="00FD6F72">
        <w:rPr>
          <w:rFonts w:ascii="Times New Roman" w:hAnsi="Times New Roman" w:cs="Times New Roman"/>
          <w:spacing w:val="-2"/>
          <w:sz w:val="24"/>
          <w:szCs w:val="24"/>
        </w:rPr>
        <w:t xml:space="preserve">ir jo gynėjo advokato E. </w:t>
      </w:r>
      <w:proofErr w:type="spellStart"/>
      <w:r w:rsidRPr="00FD6F72">
        <w:rPr>
          <w:rFonts w:ascii="Times New Roman" w:hAnsi="Times New Roman" w:cs="Times New Roman"/>
          <w:spacing w:val="-2"/>
          <w:sz w:val="24"/>
          <w:szCs w:val="24"/>
        </w:rPr>
        <w:t>Sergaičio</w:t>
      </w:r>
      <w:proofErr w:type="spellEnd"/>
      <w:r w:rsidRPr="00FD6F72">
        <w:rPr>
          <w:rFonts w:ascii="Times New Roman" w:hAnsi="Times New Roman" w:cs="Times New Roman"/>
          <w:spacing w:val="-2"/>
          <w:sz w:val="24"/>
          <w:szCs w:val="24"/>
        </w:rPr>
        <w:t xml:space="preserve"> kasaciniame skunde</w:t>
      </w:r>
      <w:r w:rsidRPr="00FD6F72">
        <w:rPr>
          <w:rFonts w:ascii="Times New Roman" w:hAnsi="Times New Roman" w:cs="Times New Roman"/>
          <w:spacing w:val="-2"/>
          <w:sz w:val="24"/>
          <w:szCs w:val="24"/>
          <w:lang w:bidi="lt-LT"/>
        </w:rPr>
        <w:t xml:space="preserve">, iš dalies cituojant apeliacinės instancijos teismo nuosprendžio 63 ir 79 punktus, daroma nepagrįsta išvada, kad apeliacinės instancijos teismas nuosprendį grindė prielaidomis, nepatikrintas aplinkybes aiškino nuteistojo </w:t>
      </w:r>
      <w:bookmarkStart w:id="173" w:name="Buk_261"/>
      <w:r w:rsidR="00366616" w:rsidRPr="00FD6F72">
        <w:rPr>
          <w:rFonts w:ascii="Times New Roman" w:hAnsi="Times New Roman" w:cs="Times New Roman"/>
          <w:spacing w:val="-2"/>
          <w:sz w:val="24"/>
          <w:szCs w:val="24"/>
        </w:rPr>
        <w:t xml:space="preserve">P. B. </w:t>
      </w:r>
      <w:bookmarkEnd w:id="173"/>
      <w:r w:rsidRPr="00FD6F72">
        <w:rPr>
          <w:rFonts w:ascii="Times New Roman" w:hAnsi="Times New Roman" w:cs="Times New Roman"/>
          <w:spacing w:val="-2"/>
          <w:sz w:val="24"/>
          <w:szCs w:val="24"/>
          <w:lang w:bidi="lt-LT"/>
        </w:rPr>
        <w:t>nenaudai, iškraipė nustatytus faktus, taip padarė kasaciniame skunde nurodytus pažeidimus. Priešingai nei teigia kasatoriai, apeliacinės instancijos teismas nuosprendžio 63 punkte padarė išvadą, kad specialistės R. Rimkienės išvadoje nustatytos aplinkybės sudaro vieną loginę seką, sprendžiant klausimą dėl nuteistųjų kaltės padarius jiems inkriminuotas nusikalstamas veikas, o ne dėl nusikalstamos veikos baigtumo. Tik nuosprendžio 79 punkte yra padaryta išvada, kad BK 183 straipsnio 2 dalyje nustatytos nusikalstamos veikos pabaigos laikas turi būti siejamas su paskutiniu lėšų iš bendrovės banko sąskaitų išgryninimo laiku, t. y. nustatyta, kad UAB „</w:t>
      </w:r>
      <w:r w:rsidR="00220E1E">
        <w:rPr>
          <w:rFonts w:ascii="Times New Roman" w:hAnsi="Times New Roman" w:cs="Times New Roman"/>
          <w:spacing w:val="-2"/>
          <w:sz w:val="24"/>
          <w:szCs w:val="24"/>
          <w:lang w:bidi="lt-LT"/>
        </w:rPr>
        <w:t>M</w:t>
      </w:r>
      <w:r w:rsidRPr="00FD6F72">
        <w:rPr>
          <w:rFonts w:ascii="Times New Roman" w:hAnsi="Times New Roman" w:cs="Times New Roman"/>
          <w:spacing w:val="-2"/>
          <w:sz w:val="24"/>
          <w:szCs w:val="24"/>
          <w:lang w:bidi="lt-LT"/>
        </w:rPr>
        <w:t>“ priklausančio didelės vertės turto pasisavinimas buvo baigtas 2017 m. gruodžio 10 d.</w:t>
      </w:r>
    </w:p>
    <w:p w14:paraId="1C1BD7A8" w14:textId="5026FFC4" w:rsidR="00D3629E" w:rsidRPr="00FD6F72" w:rsidRDefault="00D3629E" w:rsidP="00D3629E">
      <w:pPr>
        <w:pStyle w:val="Sraopastraipa"/>
        <w:numPr>
          <w:ilvl w:val="1"/>
          <w:numId w:val="13"/>
        </w:numPr>
        <w:spacing w:after="120" w:line="240" w:lineRule="auto"/>
        <w:contextualSpacing w:val="0"/>
        <w:jc w:val="both"/>
        <w:rPr>
          <w:rFonts w:ascii="Times New Roman" w:hAnsi="Times New Roman" w:cs="Times New Roman"/>
          <w:sz w:val="24"/>
          <w:szCs w:val="24"/>
          <w:lang w:bidi="lt-LT"/>
        </w:rPr>
      </w:pPr>
      <w:r w:rsidRPr="00FD6F72">
        <w:rPr>
          <w:rFonts w:ascii="Times New Roman" w:hAnsi="Times New Roman" w:cs="Times New Roman"/>
          <w:sz w:val="24"/>
          <w:szCs w:val="24"/>
          <w:lang w:bidi="lt-LT"/>
        </w:rPr>
        <w:t xml:space="preserve">Kasaciniame skunde taip pat nepagrįstai teigiama, kad byloje esančios specialisto išvados yra lygiavertės. Pagal teismų praktiką, konsultacinė išvada negali būti prilyginta ekspertizės aktui ar specialisto išvadai (kasacinė nutartis baudžiamojoje byloje Nr. 2K-238-628/2021). Apeliacinės instancijos teismo nuosprendžio 53–66 punktuose yra motyvuotai atsakyta į apeliacinio skundo argumentus dėl abiejų specialisto išvadų, Vilniaus apygardos administracinio teismo sprendimo ir UAB „E“ akcijų, šie </w:t>
      </w:r>
      <w:r w:rsidR="004E35F9" w:rsidRPr="00FD6F72">
        <w:rPr>
          <w:rFonts w:ascii="Times New Roman" w:hAnsi="Times New Roman" w:cs="Times New Roman"/>
          <w:sz w:val="24"/>
          <w:szCs w:val="24"/>
          <w:lang w:bidi="lt-LT"/>
        </w:rPr>
        <w:t xml:space="preserve">apeliacinio skundo </w:t>
      </w:r>
      <w:r w:rsidRPr="00FD6F72">
        <w:rPr>
          <w:rFonts w:ascii="Times New Roman" w:hAnsi="Times New Roman" w:cs="Times New Roman"/>
          <w:sz w:val="24"/>
          <w:szCs w:val="24"/>
          <w:lang w:bidi="lt-LT"/>
        </w:rPr>
        <w:t>argumentai pakartojami kasaciniame skunde, o nuosprendžio 55 ir 56 punktuose pateikti argumentai, kodėl pirmosios instancijos teismas, neskirdamas byloje UAB „</w:t>
      </w:r>
      <w:r w:rsidR="00220E1E">
        <w:rPr>
          <w:rFonts w:ascii="Times New Roman" w:hAnsi="Times New Roman" w:cs="Times New Roman"/>
          <w:sz w:val="24"/>
          <w:szCs w:val="24"/>
          <w:lang w:bidi="lt-LT"/>
        </w:rPr>
        <w:t>M</w:t>
      </w:r>
      <w:r w:rsidRPr="00FD6F72">
        <w:rPr>
          <w:rFonts w:ascii="Times New Roman" w:hAnsi="Times New Roman" w:cs="Times New Roman"/>
          <w:sz w:val="24"/>
          <w:szCs w:val="24"/>
          <w:lang w:bidi="lt-LT"/>
        </w:rPr>
        <w:t>“ ūkinės finansinės veiklos ekspertizės, nepadarė BPK pažeidimų. Apeliacinės instancijos teismas įvertino įrodymų visumą, nesuteikdamas nė vienam įrodymui prioritetinės reikšmės.</w:t>
      </w:r>
    </w:p>
    <w:p w14:paraId="732D138E" w14:textId="7534A318" w:rsidR="00D3629E" w:rsidRPr="00FD6F72" w:rsidRDefault="00D3629E" w:rsidP="00D3629E">
      <w:pPr>
        <w:pStyle w:val="Sraopastraipa"/>
        <w:numPr>
          <w:ilvl w:val="1"/>
          <w:numId w:val="13"/>
        </w:numPr>
        <w:spacing w:after="120" w:line="240" w:lineRule="auto"/>
        <w:contextualSpacing w:val="0"/>
        <w:jc w:val="both"/>
        <w:rPr>
          <w:rFonts w:ascii="Times New Roman" w:hAnsi="Times New Roman" w:cs="Times New Roman"/>
          <w:sz w:val="24"/>
          <w:szCs w:val="24"/>
          <w:lang w:bidi="lt-LT"/>
        </w:rPr>
      </w:pPr>
      <w:r w:rsidRPr="00FD6F72">
        <w:rPr>
          <w:rFonts w:ascii="Times New Roman" w:hAnsi="Times New Roman" w:cs="Times New Roman"/>
          <w:sz w:val="24"/>
          <w:szCs w:val="24"/>
          <w:lang w:bidi="lt-LT"/>
        </w:rPr>
        <w:t xml:space="preserve">Priešingai nei teigia kasatoriai, apeliacinės instancijos teismo nuosprendžio 21–25 punktuose išdėstyti argumentai, kodėl nėra pagrindo daryti išvadą, kad visas ikiteisminis tyrimas šioje byloje buvo organizuojamas neteisėtai, pažeidžiant baudžiamojo proceso normas, ir kad tyrimas buvo vykdomas siekiant neteisėtai, nesurinkus objektyvių įrodymų, apkaltinti </w:t>
      </w:r>
      <w:bookmarkStart w:id="174" w:name="Buk_2"/>
      <w:r w:rsidR="00366616" w:rsidRPr="00FD6F72">
        <w:rPr>
          <w:rFonts w:ascii="Times New Roman" w:hAnsi="Times New Roman" w:cs="Times New Roman"/>
          <w:sz w:val="24"/>
          <w:szCs w:val="24"/>
          <w:lang w:bidi="lt-LT"/>
        </w:rPr>
        <w:t xml:space="preserve">A. K. </w:t>
      </w:r>
      <w:bookmarkEnd w:id="174"/>
      <w:r w:rsidRPr="00FD6F72">
        <w:rPr>
          <w:rFonts w:ascii="Times New Roman" w:hAnsi="Times New Roman" w:cs="Times New Roman"/>
          <w:sz w:val="24"/>
          <w:szCs w:val="24"/>
          <w:lang w:bidi="lt-LT"/>
        </w:rPr>
        <w:t xml:space="preserve">ir </w:t>
      </w:r>
      <w:bookmarkStart w:id="175" w:name="Buk_227"/>
      <w:r w:rsidR="00366616" w:rsidRPr="00FD6F72">
        <w:rPr>
          <w:rFonts w:ascii="Times New Roman" w:hAnsi="Times New Roman" w:cs="Times New Roman"/>
          <w:sz w:val="24"/>
          <w:szCs w:val="24"/>
          <w:lang w:bidi="lt-LT"/>
        </w:rPr>
        <w:t>P. B.</w:t>
      </w:r>
      <w:bookmarkEnd w:id="175"/>
      <w:r w:rsidRPr="00FD6F72">
        <w:rPr>
          <w:rFonts w:ascii="Times New Roman" w:hAnsi="Times New Roman" w:cs="Times New Roman"/>
          <w:sz w:val="24"/>
          <w:szCs w:val="24"/>
          <w:lang w:bidi="lt-LT"/>
        </w:rPr>
        <w:t xml:space="preserve">. Klausimą dėl </w:t>
      </w:r>
      <w:bookmarkStart w:id="176" w:name="Buk_262"/>
      <w:r w:rsidR="00366616" w:rsidRPr="00FD6F72">
        <w:rPr>
          <w:rFonts w:ascii="Times New Roman" w:hAnsi="Times New Roman" w:cs="Times New Roman"/>
          <w:sz w:val="24"/>
          <w:szCs w:val="24"/>
          <w:lang w:bidi="lt-LT"/>
        </w:rPr>
        <w:t xml:space="preserve">P. B. </w:t>
      </w:r>
      <w:bookmarkEnd w:id="176"/>
      <w:r w:rsidRPr="00FD6F72">
        <w:rPr>
          <w:rFonts w:ascii="Times New Roman" w:hAnsi="Times New Roman" w:cs="Times New Roman"/>
          <w:sz w:val="24"/>
          <w:szCs w:val="24"/>
          <w:lang w:bidi="lt-LT"/>
        </w:rPr>
        <w:t>gynėjo prašymo kreiptis į STT apeliacinės instancijos teismas išsprendė nepažeisdamas BPK reikalavimų.</w:t>
      </w:r>
    </w:p>
    <w:p w14:paraId="23543263" w14:textId="6B2CE69E" w:rsidR="00D3629E" w:rsidRPr="00FD6F72" w:rsidRDefault="00D3629E" w:rsidP="00D3629E">
      <w:pPr>
        <w:pStyle w:val="Sraopastraipa"/>
        <w:numPr>
          <w:ilvl w:val="1"/>
          <w:numId w:val="13"/>
        </w:numPr>
        <w:spacing w:after="120" w:line="240" w:lineRule="auto"/>
        <w:contextualSpacing w:val="0"/>
        <w:jc w:val="both"/>
        <w:rPr>
          <w:rFonts w:ascii="Times New Roman" w:hAnsi="Times New Roman" w:cs="Times New Roman"/>
          <w:sz w:val="24"/>
          <w:szCs w:val="24"/>
          <w:lang w:bidi="lt-LT"/>
        </w:rPr>
      </w:pPr>
      <w:r w:rsidRPr="00FD6F72">
        <w:rPr>
          <w:rFonts w:ascii="Times New Roman" w:hAnsi="Times New Roman" w:cs="Times New Roman"/>
          <w:spacing w:val="-2"/>
          <w:sz w:val="24"/>
          <w:szCs w:val="24"/>
        </w:rPr>
        <w:t xml:space="preserve">Nuteistojo </w:t>
      </w:r>
      <w:bookmarkStart w:id="177" w:name="Buk_59"/>
      <w:r w:rsidR="00366616" w:rsidRPr="00FD6F72">
        <w:rPr>
          <w:rFonts w:ascii="Times New Roman" w:hAnsi="Times New Roman" w:cs="Times New Roman"/>
          <w:spacing w:val="-2"/>
          <w:sz w:val="24"/>
          <w:szCs w:val="24"/>
        </w:rPr>
        <w:t xml:space="preserve">A. K. </w:t>
      </w:r>
      <w:bookmarkEnd w:id="177"/>
      <w:r w:rsidRPr="00FD6F72">
        <w:rPr>
          <w:rFonts w:ascii="Times New Roman" w:hAnsi="Times New Roman" w:cs="Times New Roman"/>
          <w:spacing w:val="-2"/>
          <w:sz w:val="24"/>
          <w:szCs w:val="24"/>
        </w:rPr>
        <w:t xml:space="preserve">ir jo gynėjo advokato E. </w:t>
      </w:r>
      <w:proofErr w:type="spellStart"/>
      <w:r w:rsidRPr="00FD6F72">
        <w:rPr>
          <w:rFonts w:ascii="Times New Roman" w:hAnsi="Times New Roman" w:cs="Times New Roman"/>
          <w:spacing w:val="-2"/>
          <w:sz w:val="24"/>
          <w:szCs w:val="24"/>
        </w:rPr>
        <w:t>Rugieniaus</w:t>
      </w:r>
      <w:proofErr w:type="spellEnd"/>
      <w:r w:rsidRPr="00FD6F72">
        <w:rPr>
          <w:rFonts w:ascii="Times New Roman" w:hAnsi="Times New Roman" w:cs="Times New Roman"/>
          <w:spacing w:val="-2"/>
          <w:sz w:val="24"/>
          <w:szCs w:val="24"/>
        </w:rPr>
        <w:t xml:space="preserve"> kasaciniame skunde nepagrįstai teigiama, kad </w:t>
      </w:r>
      <w:r w:rsidRPr="00FD6F72">
        <w:rPr>
          <w:rFonts w:ascii="Times New Roman" w:hAnsi="Times New Roman" w:cs="Times New Roman"/>
          <w:spacing w:val="-2"/>
          <w:sz w:val="24"/>
          <w:szCs w:val="24"/>
          <w:lang w:bidi="lt-LT"/>
        </w:rPr>
        <w:t xml:space="preserve">byloje nėra surinkta jokių įrodymų, patvirtinančių, jog </w:t>
      </w:r>
      <w:bookmarkStart w:id="178" w:name="Buk_20"/>
      <w:r w:rsidR="00366616" w:rsidRPr="00FD6F72">
        <w:rPr>
          <w:rFonts w:ascii="Times New Roman" w:hAnsi="Times New Roman" w:cs="Times New Roman"/>
          <w:spacing w:val="-2"/>
          <w:sz w:val="24"/>
          <w:szCs w:val="24"/>
          <w:lang w:bidi="lt-LT"/>
        </w:rPr>
        <w:t xml:space="preserve">A. K. </w:t>
      </w:r>
      <w:bookmarkStart w:id="179" w:name="Buk_187"/>
      <w:bookmarkEnd w:id="178"/>
      <w:r w:rsidR="00366616" w:rsidRPr="00FD6F72">
        <w:rPr>
          <w:rFonts w:ascii="Times New Roman" w:hAnsi="Times New Roman" w:cs="Times New Roman"/>
          <w:spacing w:val="-2"/>
          <w:sz w:val="24"/>
          <w:szCs w:val="24"/>
          <w:lang w:bidi="lt-LT"/>
        </w:rPr>
        <w:t xml:space="preserve">P. B. </w:t>
      </w:r>
      <w:bookmarkEnd w:id="179"/>
      <w:r w:rsidRPr="00FD6F72">
        <w:rPr>
          <w:rFonts w:ascii="Times New Roman" w:hAnsi="Times New Roman" w:cs="Times New Roman"/>
          <w:spacing w:val="-2"/>
          <w:sz w:val="24"/>
          <w:szCs w:val="24"/>
          <w:lang w:bidi="lt-LT"/>
        </w:rPr>
        <w:t xml:space="preserve">pateikė fiktyvius kaltinime išvardytų bendrovių buhalterinės apskaitos dokumentus. </w:t>
      </w:r>
      <w:r w:rsidRPr="00FD6F72">
        <w:rPr>
          <w:rFonts w:ascii="Times New Roman" w:hAnsi="Times New Roman" w:cs="Times New Roman"/>
          <w:sz w:val="24"/>
          <w:szCs w:val="24"/>
          <w:lang w:bidi="lt-LT"/>
        </w:rPr>
        <w:t xml:space="preserve">Priešingai, pirmosios instancijos teisme, laikantis BPK 20 straipsnio 5 dalies reikalavimų, ištirti ir įvertinti įrodymai, kuriuos patikrino apeliacinės instancijos teismas, visiškai įrodo </w:t>
      </w:r>
      <w:bookmarkStart w:id="180" w:name="Buk_60"/>
      <w:r w:rsidR="00366616" w:rsidRPr="00FD6F72">
        <w:rPr>
          <w:rFonts w:ascii="Times New Roman" w:hAnsi="Times New Roman" w:cs="Times New Roman"/>
          <w:sz w:val="24"/>
          <w:szCs w:val="24"/>
          <w:lang w:bidi="lt-LT"/>
        </w:rPr>
        <w:t xml:space="preserve">A. K. </w:t>
      </w:r>
      <w:bookmarkEnd w:id="180"/>
      <w:r w:rsidRPr="00FD6F72">
        <w:rPr>
          <w:rFonts w:ascii="Times New Roman" w:hAnsi="Times New Roman" w:cs="Times New Roman"/>
          <w:sz w:val="24"/>
          <w:szCs w:val="24"/>
          <w:lang w:bidi="lt-LT"/>
        </w:rPr>
        <w:t xml:space="preserve">kaltę dėl jam inkriminuotų nusikalstamų veikų padarymo. </w:t>
      </w:r>
      <w:r w:rsidRPr="00FD6F72">
        <w:rPr>
          <w:rFonts w:ascii="Times New Roman" w:hAnsi="Times New Roman" w:cs="Times New Roman"/>
          <w:spacing w:val="-2"/>
          <w:sz w:val="24"/>
          <w:szCs w:val="24"/>
          <w:lang w:bidi="lt-LT"/>
        </w:rPr>
        <w:t xml:space="preserve">Dėl kasaciniame skunde paminėto </w:t>
      </w:r>
      <w:bookmarkStart w:id="181" w:name="Buk_263"/>
      <w:r w:rsidR="00366616" w:rsidRPr="00FD6F72">
        <w:rPr>
          <w:rFonts w:ascii="Times New Roman" w:hAnsi="Times New Roman" w:cs="Times New Roman"/>
          <w:spacing w:val="-2"/>
          <w:sz w:val="24"/>
          <w:szCs w:val="24"/>
          <w:lang w:bidi="lt-LT"/>
        </w:rPr>
        <w:t xml:space="preserve">P. B. </w:t>
      </w:r>
      <w:bookmarkEnd w:id="181"/>
      <w:r w:rsidRPr="00FD6F72">
        <w:rPr>
          <w:rFonts w:ascii="Times New Roman" w:hAnsi="Times New Roman" w:cs="Times New Roman"/>
          <w:spacing w:val="-2"/>
          <w:sz w:val="24"/>
          <w:szCs w:val="24"/>
          <w:lang w:bidi="lt-LT"/>
        </w:rPr>
        <w:t xml:space="preserve">susirašinėjimo su </w:t>
      </w:r>
      <w:bookmarkStart w:id="182" w:name="Buk_130"/>
      <w:r w:rsidR="00366616" w:rsidRPr="00FD6F72">
        <w:rPr>
          <w:rFonts w:ascii="Times New Roman" w:hAnsi="Times New Roman" w:cs="Times New Roman"/>
          <w:spacing w:val="-2"/>
          <w:sz w:val="24"/>
          <w:szCs w:val="24"/>
          <w:lang w:bidi="lt-LT"/>
        </w:rPr>
        <w:t xml:space="preserve">I. Č. </w:t>
      </w:r>
      <w:bookmarkEnd w:id="182"/>
      <w:r w:rsidRPr="00FD6F72">
        <w:rPr>
          <w:rFonts w:ascii="Times New Roman" w:hAnsi="Times New Roman" w:cs="Times New Roman"/>
          <w:spacing w:val="-2"/>
          <w:sz w:val="24"/>
          <w:szCs w:val="24"/>
          <w:lang w:bidi="lt-LT"/>
        </w:rPr>
        <w:t>per „</w:t>
      </w:r>
      <w:proofErr w:type="spellStart"/>
      <w:r w:rsidRPr="00FD6F72">
        <w:rPr>
          <w:rFonts w:ascii="Times New Roman" w:hAnsi="Times New Roman" w:cs="Times New Roman"/>
          <w:spacing w:val="-2"/>
          <w:sz w:val="24"/>
          <w:szCs w:val="24"/>
          <w:lang w:bidi="lt-LT"/>
        </w:rPr>
        <w:t>Viber</w:t>
      </w:r>
      <w:proofErr w:type="spellEnd"/>
      <w:r w:rsidRPr="00FD6F72">
        <w:rPr>
          <w:rFonts w:ascii="Times New Roman" w:hAnsi="Times New Roman" w:cs="Times New Roman"/>
          <w:spacing w:val="-2"/>
          <w:sz w:val="24"/>
          <w:szCs w:val="24"/>
          <w:lang w:bidi="lt-LT"/>
        </w:rPr>
        <w:t xml:space="preserve">“ programėlę apeliacinės instancijos teismo nuosprendyje aiškiai nurodyta, kad šio susirašinėjimo metu kalbama ne apie </w:t>
      </w:r>
      <w:bookmarkStart w:id="183" w:name="Buk_61"/>
      <w:r w:rsidR="00366616" w:rsidRPr="00FD6F72">
        <w:rPr>
          <w:rFonts w:ascii="Times New Roman" w:hAnsi="Times New Roman" w:cs="Times New Roman"/>
          <w:spacing w:val="-2"/>
          <w:sz w:val="24"/>
          <w:szCs w:val="24"/>
          <w:lang w:bidi="lt-LT"/>
        </w:rPr>
        <w:t xml:space="preserve">A. K. </w:t>
      </w:r>
      <w:bookmarkStart w:id="184" w:name="Buk_188"/>
      <w:bookmarkEnd w:id="183"/>
      <w:r w:rsidR="00366616" w:rsidRPr="00FD6F72">
        <w:rPr>
          <w:rFonts w:ascii="Times New Roman" w:hAnsi="Times New Roman" w:cs="Times New Roman"/>
          <w:spacing w:val="-2"/>
          <w:sz w:val="24"/>
          <w:szCs w:val="24"/>
          <w:lang w:bidi="lt-LT"/>
        </w:rPr>
        <w:t xml:space="preserve">P. B. </w:t>
      </w:r>
      <w:bookmarkEnd w:id="184"/>
      <w:r w:rsidRPr="00FD6F72">
        <w:rPr>
          <w:rFonts w:ascii="Times New Roman" w:hAnsi="Times New Roman" w:cs="Times New Roman"/>
          <w:spacing w:val="-2"/>
          <w:sz w:val="24"/>
          <w:szCs w:val="24"/>
          <w:lang w:bidi="lt-LT"/>
        </w:rPr>
        <w:t>perduotus kaltinime nurodytus buhalterinės apskaitos dokumentus, o apie kitų bendrovių – UAB „</w:t>
      </w:r>
      <w:r w:rsidR="00220E1E">
        <w:rPr>
          <w:rFonts w:ascii="Times New Roman" w:hAnsi="Times New Roman" w:cs="Times New Roman"/>
          <w:spacing w:val="-2"/>
          <w:sz w:val="24"/>
          <w:szCs w:val="24"/>
          <w:lang w:bidi="lt-LT"/>
        </w:rPr>
        <w:t>N</w:t>
      </w:r>
      <w:r w:rsidRPr="00FD6F72">
        <w:rPr>
          <w:rFonts w:ascii="Times New Roman" w:hAnsi="Times New Roman" w:cs="Times New Roman"/>
          <w:spacing w:val="-2"/>
          <w:sz w:val="24"/>
          <w:szCs w:val="24"/>
          <w:lang w:bidi="lt-LT"/>
        </w:rPr>
        <w:t>“ ir UAB „</w:t>
      </w:r>
      <w:r w:rsidR="000A49C9">
        <w:rPr>
          <w:rFonts w:ascii="Times New Roman" w:hAnsi="Times New Roman" w:cs="Times New Roman"/>
          <w:spacing w:val="-2"/>
          <w:sz w:val="24"/>
          <w:szCs w:val="24"/>
          <w:lang w:bidi="lt-LT"/>
        </w:rPr>
        <w:t>K</w:t>
      </w:r>
      <w:r w:rsidRPr="00FD6F72">
        <w:rPr>
          <w:rFonts w:ascii="Times New Roman" w:hAnsi="Times New Roman" w:cs="Times New Roman"/>
          <w:spacing w:val="-2"/>
          <w:sz w:val="24"/>
          <w:szCs w:val="24"/>
          <w:lang w:bidi="lt-LT"/>
        </w:rPr>
        <w:t>“ paslaugų perdavimo–priėmimo aktus, patvirtinančius, kad darbas tikrai atliktas.</w:t>
      </w:r>
    </w:p>
    <w:p w14:paraId="701DC6EB" w14:textId="3F451D2B" w:rsidR="00D3629E" w:rsidRPr="00FD6F72" w:rsidRDefault="00D3629E" w:rsidP="00D3629E">
      <w:pPr>
        <w:pStyle w:val="Sraopastraipa"/>
        <w:numPr>
          <w:ilvl w:val="1"/>
          <w:numId w:val="13"/>
        </w:numPr>
        <w:spacing w:after="120" w:line="240" w:lineRule="auto"/>
        <w:contextualSpacing w:val="0"/>
        <w:jc w:val="both"/>
        <w:rPr>
          <w:rFonts w:ascii="Times New Roman" w:hAnsi="Times New Roman" w:cs="Times New Roman"/>
          <w:sz w:val="24"/>
          <w:szCs w:val="24"/>
          <w:lang w:bidi="lt-LT"/>
        </w:rPr>
      </w:pPr>
      <w:r w:rsidRPr="00FD6F72">
        <w:rPr>
          <w:rFonts w:ascii="Times New Roman" w:hAnsi="Times New Roman" w:cs="Times New Roman"/>
          <w:sz w:val="24"/>
          <w:szCs w:val="24"/>
          <w:lang w:bidi="lt-LT"/>
        </w:rPr>
        <w:t xml:space="preserve">Nepagrįstas kasatorių teiginys, kad teismai nesvarstė, kaip byloje nustatyti materialinės naudos negavusio padėjėjo </w:t>
      </w:r>
      <w:bookmarkStart w:id="185" w:name="Buk_62"/>
      <w:r w:rsidR="00366616" w:rsidRPr="00FD6F72">
        <w:rPr>
          <w:rFonts w:ascii="Times New Roman" w:hAnsi="Times New Roman" w:cs="Times New Roman"/>
          <w:sz w:val="24"/>
          <w:szCs w:val="24"/>
          <w:lang w:bidi="lt-LT"/>
        </w:rPr>
        <w:t xml:space="preserve">A. K. </w:t>
      </w:r>
      <w:bookmarkEnd w:id="185"/>
      <w:r w:rsidRPr="00FD6F72">
        <w:rPr>
          <w:rFonts w:ascii="Times New Roman" w:hAnsi="Times New Roman" w:cs="Times New Roman"/>
          <w:sz w:val="24"/>
          <w:szCs w:val="24"/>
          <w:lang w:bidi="lt-LT"/>
        </w:rPr>
        <w:t xml:space="preserve">veiksmai priežastiniu ryšiu yra susiję su nustatytu </w:t>
      </w:r>
      <w:bookmarkStart w:id="186" w:name="Buk_264"/>
      <w:r w:rsidR="00366616" w:rsidRPr="00FD6F72">
        <w:rPr>
          <w:rFonts w:ascii="Times New Roman" w:hAnsi="Times New Roman" w:cs="Times New Roman"/>
          <w:sz w:val="24"/>
          <w:szCs w:val="24"/>
          <w:lang w:bidi="lt-LT"/>
        </w:rPr>
        <w:t xml:space="preserve">P. B. </w:t>
      </w:r>
      <w:bookmarkEnd w:id="186"/>
      <w:r w:rsidRPr="00FD6F72">
        <w:rPr>
          <w:rFonts w:ascii="Times New Roman" w:hAnsi="Times New Roman" w:cs="Times New Roman"/>
          <w:sz w:val="24"/>
          <w:szCs w:val="24"/>
          <w:lang w:bidi="lt-LT"/>
        </w:rPr>
        <w:t>UAB „</w:t>
      </w:r>
      <w:r w:rsidR="00220E1E">
        <w:rPr>
          <w:rFonts w:ascii="Times New Roman" w:hAnsi="Times New Roman" w:cs="Times New Roman"/>
          <w:sz w:val="24"/>
          <w:szCs w:val="24"/>
          <w:lang w:bidi="lt-LT"/>
        </w:rPr>
        <w:t>M</w:t>
      </w:r>
      <w:r w:rsidRPr="00FD6F72">
        <w:rPr>
          <w:rFonts w:ascii="Times New Roman" w:hAnsi="Times New Roman" w:cs="Times New Roman"/>
          <w:sz w:val="24"/>
          <w:szCs w:val="24"/>
          <w:lang w:bidi="lt-LT"/>
        </w:rPr>
        <w:t xml:space="preserve">“ buhalterinės apskaitos tvarkymu bei jo pasirinktu didelės vertės turto pasisavinimo </w:t>
      </w:r>
      <w:r w:rsidRPr="00FD6F72">
        <w:rPr>
          <w:rFonts w:ascii="Times New Roman" w:hAnsi="Times New Roman" w:cs="Times New Roman"/>
          <w:sz w:val="24"/>
          <w:szCs w:val="24"/>
          <w:lang w:bidi="lt-LT"/>
        </w:rPr>
        <w:lastRenderedPageBreak/>
        <w:t>būdu. Teismų praktikoje nurodoma, kad kai kaltininkas su jam patikėtu</w:t>
      </w:r>
      <w:r w:rsidR="004A06C8" w:rsidRPr="00FD6F72">
        <w:rPr>
          <w:rFonts w:ascii="Times New Roman" w:hAnsi="Times New Roman" w:cs="Times New Roman"/>
          <w:sz w:val="24"/>
          <w:szCs w:val="24"/>
          <w:lang w:bidi="lt-LT"/>
        </w:rPr>
        <w:t>,</w:t>
      </w:r>
      <w:r w:rsidRPr="00FD6F72">
        <w:rPr>
          <w:rFonts w:ascii="Times New Roman" w:hAnsi="Times New Roman" w:cs="Times New Roman"/>
          <w:sz w:val="24"/>
          <w:szCs w:val="24"/>
          <w:lang w:bidi="lt-LT"/>
        </w:rPr>
        <w:t xml:space="preserve"> esančiu jo žinioje turtu įgyja teisę disponuoti juo savo nuožiūra ir jį pasisavina (nesvarbu, ar savo, ar kitų asmenų naudai), veika kvalifikuojama kaip pasisavinimas ir nusikaltimas laikomas baigtu nuo to momento, kai jis tuo turtu pasinaudoja savo nuožiūra (kasacinė nutartis baudžiamojoje byloje Nr. 2K-385/2012). Be to, praturtėjimas nėra būtinasis BK 183 straipsnyje nustatytos nusikalstamos veikos požymis, taigi nepriskirtinas prie įrodinėtinų aplinkybių. Todėl šiuo atveju nebūtina atskleisti galimą nuteistojo </w:t>
      </w:r>
      <w:bookmarkStart w:id="187" w:name="Buk_265"/>
      <w:r w:rsidR="00366616" w:rsidRPr="00FD6F72">
        <w:rPr>
          <w:rFonts w:ascii="Times New Roman" w:hAnsi="Times New Roman" w:cs="Times New Roman"/>
          <w:sz w:val="24"/>
          <w:szCs w:val="24"/>
          <w:lang w:bidi="lt-LT"/>
        </w:rPr>
        <w:t>P. B.</w:t>
      </w:r>
      <w:bookmarkEnd w:id="187"/>
      <w:r w:rsidRPr="00FD6F72">
        <w:rPr>
          <w:rFonts w:ascii="Times New Roman" w:hAnsi="Times New Roman" w:cs="Times New Roman"/>
          <w:sz w:val="24"/>
          <w:szCs w:val="24"/>
          <w:lang w:bidi="lt-LT"/>
        </w:rPr>
        <w:t>, tuo labiau padėjėjo, praturtėjimą.</w:t>
      </w:r>
    </w:p>
    <w:p w14:paraId="41652619" w14:textId="3F4AEAA7" w:rsidR="00D3629E" w:rsidRPr="00FD6F72" w:rsidRDefault="00D3629E" w:rsidP="00D3629E">
      <w:pPr>
        <w:pStyle w:val="Sraopastraipa"/>
        <w:numPr>
          <w:ilvl w:val="1"/>
          <w:numId w:val="13"/>
        </w:numPr>
        <w:spacing w:after="120" w:line="240" w:lineRule="auto"/>
        <w:contextualSpacing w:val="0"/>
        <w:jc w:val="both"/>
        <w:rPr>
          <w:rFonts w:ascii="Times New Roman" w:hAnsi="Times New Roman" w:cs="Times New Roman"/>
          <w:spacing w:val="-2"/>
          <w:sz w:val="24"/>
          <w:szCs w:val="24"/>
          <w:lang w:bidi="lt-LT"/>
        </w:rPr>
      </w:pPr>
      <w:r w:rsidRPr="00FD6F72">
        <w:rPr>
          <w:rFonts w:ascii="Times New Roman" w:hAnsi="Times New Roman" w:cs="Times New Roman"/>
          <w:spacing w:val="-2"/>
          <w:sz w:val="24"/>
          <w:szCs w:val="24"/>
          <w:lang w:bidi="lt-LT"/>
        </w:rPr>
        <w:t xml:space="preserve">Priešingai nei teigia kasatoriai, apeliacinės instancijos teismas išsamiai motyvavo įstatymo, švelninančio nuteistųjų padėtį, taikymą. Skirdamas bausmę </w:t>
      </w:r>
      <w:bookmarkStart w:id="188" w:name="Buk_110"/>
      <w:r w:rsidR="00366616" w:rsidRPr="00FD6F72">
        <w:rPr>
          <w:rFonts w:ascii="Times New Roman" w:hAnsi="Times New Roman" w:cs="Times New Roman"/>
          <w:spacing w:val="-2"/>
          <w:sz w:val="24"/>
          <w:szCs w:val="24"/>
          <w:lang w:bidi="lt-LT"/>
        </w:rPr>
        <w:t xml:space="preserve">A. K. </w:t>
      </w:r>
      <w:bookmarkEnd w:id="188"/>
      <w:r w:rsidRPr="00FD6F72">
        <w:rPr>
          <w:rFonts w:ascii="Times New Roman" w:hAnsi="Times New Roman" w:cs="Times New Roman"/>
          <w:spacing w:val="-2"/>
          <w:sz w:val="24"/>
          <w:szCs w:val="24"/>
          <w:lang w:bidi="lt-LT"/>
        </w:rPr>
        <w:t xml:space="preserve">teismas nurodė, kad atsižvelgia į kaltės formą ir nusikaltimų pavojingumą, vaidmenį ir indėlį darant nusikalstamas veikas, kad nėra nustatyta aplinkybių, kurios sudarytų pagrindą mažinti </w:t>
      </w:r>
      <w:bookmarkStart w:id="189" w:name="Buk_111"/>
      <w:r w:rsidR="00366616" w:rsidRPr="00FD6F72">
        <w:rPr>
          <w:rFonts w:ascii="Times New Roman" w:hAnsi="Times New Roman" w:cs="Times New Roman"/>
          <w:spacing w:val="-2"/>
          <w:sz w:val="24"/>
          <w:szCs w:val="24"/>
          <w:lang w:bidi="lt-LT"/>
        </w:rPr>
        <w:t xml:space="preserve">A. K. </w:t>
      </w:r>
      <w:bookmarkEnd w:id="189"/>
      <w:r w:rsidRPr="00FD6F72">
        <w:rPr>
          <w:rFonts w:ascii="Times New Roman" w:hAnsi="Times New Roman" w:cs="Times New Roman"/>
          <w:spacing w:val="-2"/>
          <w:sz w:val="24"/>
          <w:szCs w:val="24"/>
          <w:lang w:bidi="lt-LT"/>
        </w:rPr>
        <w:t xml:space="preserve">paskirtų bausmių dydžius. Kasaciniame skunde nenurodyta aplinkybių, kurios leistų mažinti </w:t>
      </w:r>
      <w:bookmarkStart w:id="190" w:name="Buk_112"/>
      <w:r w:rsidR="00366616" w:rsidRPr="00FD6F72">
        <w:rPr>
          <w:rFonts w:ascii="Times New Roman" w:hAnsi="Times New Roman" w:cs="Times New Roman"/>
          <w:spacing w:val="-2"/>
          <w:sz w:val="24"/>
          <w:szCs w:val="24"/>
          <w:lang w:bidi="lt-LT"/>
        </w:rPr>
        <w:t xml:space="preserve">A. K. </w:t>
      </w:r>
      <w:bookmarkEnd w:id="190"/>
      <w:r w:rsidRPr="00FD6F72">
        <w:rPr>
          <w:rFonts w:ascii="Times New Roman" w:hAnsi="Times New Roman" w:cs="Times New Roman"/>
          <w:spacing w:val="-2"/>
          <w:sz w:val="24"/>
          <w:szCs w:val="24"/>
          <w:lang w:bidi="lt-LT"/>
        </w:rPr>
        <w:t>paskirtų bausmių dydį, apsiribota vienintele aplinkybe dėl dviejų auginamų mažamečių vaikų neįgalumo, visiškai nekreipiant dėmesio į kitas apeliacinės instancijos teismo nuosprendyje išdėstytas aplinkybes. Tai, kad apeliacinės instancijos teismas nesutiko su prokuroro apeliacinio skundo motyvu dėl bausmės, nereiškia, kad prokuroro skundas buvo atmestas, o iš nuosprendžio matyti, kad teismas prokuroro skundą iš dalies tenkino.</w:t>
      </w:r>
    </w:p>
    <w:p w14:paraId="60736951" w14:textId="0D8A52B1" w:rsidR="00D3629E" w:rsidRPr="00FD6F72" w:rsidRDefault="00D3629E" w:rsidP="00D3629E">
      <w:pPr>
        <w:pStyle w:val="Sraopastraipa"/>
        <w:numPr>
          <w:ilvl w:val="1"/>
          <w:numId w:val="13"/>
        </w:numPr>
        <w:spacing w:after="120" w:line="240" w:lineRule="auto"/>
        <w:contextualSpacing w:val="0"/>
        <w:jc w:val="both"/>
        <w:rPr>
          <w:rFonts w:ascii="Times New Roman" w:hAnsi="Times New Roman" w:cs="Times New Roman"/>
          <w:spacing w:val="-2"/>
          <w:sz w:val="24"/>
          <w:szCs w:val="24"/>
          <w:lang w:bidi="lt-LT"/>
        </w:rPr>
      </w:pPr>
      <w:r w:rsidRPr="00FD6F72">
        <w:rPr>
          <w:rFonts w:ascii="Times New Roman" w:hAnsi="Times New Roman" w:cs="Times New Roman"/>
          <w:sz w:val="24"/>
          <w:szCs w:val="24"/>
          <w:lang w:bidi="lt-LT"/>
        </w:rPr>
        <w:t xml:space="preserve">Apeliacinės instancijos teismas, nepažeisdamas BPK 320–324 straipsnių reikalavimų, patikrino bylą tiek, kiek to buvo prašoma apeliaciniuose skunduose, atsakė į esminius skundų argumentus dėl įrodymų vertinimo, liudytojų parodymų, veikos kvalifikavimo ir motyvuotai paaiškino, kodėl jie atmetami. </w:t>
      </w:r>
    </w:p>
    <w:p w14:paraId="469C3945" w14:textId="77777777" w:rsidR="00D3629E" w:rsidRPr="00FD6F72" w:rsidRDefault="00D3629E" w:rsidP="00884283">
      <w:pPr>
        <w:spacing w:after="120" w:line="240" w:lineRule="auto"/>
        <w:jc w:val="both"/>
        <w:rPr>
          <w:color w:val="000000"/>
          <w:sz w:val="24"/>
          <w:szCs w:val="24"/>
          <w:lang w:eastAsia="lt-LT" w:bidi="lt-LT"/>
        </w:rPr>
      </w:pPr>
    </w:p>
    <w:p w14:paraId="724DD4AB" w14:textId="77777777" w:rsidR="00D3629E" w:rsidRPr="00FD6F72" w:rsidRDefault="00D3629E" w:rsidP="00884283">
      <w:pPr>
        <w:tabs>
          <w:tab w:val="left" w:pos="709"/>
        </w:tabs>
        <w:spacing w:after="120" w:line="240" w:lineRule="auto"/>
        <w:jc w:val="center"/>
        <w:rPr>
          <w:rFonts w:ascii="Times New Roman" w:eastAsia="Calibri" w:hAnsi="Times New Roman" w:cs="Times New Roman"/>
          <w:sz w:val="24"/>
          <w:szCs w:val="24"/>
        </w:rPr>
      </w:pPr>
      <w:r w:rsidRPr="00FD6F72">
        <w:rPr>
          <w:rFonts w:ascii="Times New Roman" w:eastAsia="Calibri" w:hAnsi="Times New Roman" w:cs="Times New Roman"/>
          <w:sz w:val="24"/>
          <w:szCs w:val="24"/>
        </w:rPr>
        <w:t>IV. Kasacinės instancijos teismo argumentai ir išvados</w:t>
      </w:r>
    </w:p>
    <w:p w14:paraId="2EE4A4B3" w14:textId="77777777" w:rsidR="00D3629E" w:rsidRPr="00FD6F72" w:rsidRDefault="00D3629E" w:rsidP="00D3629E">
      <w:pPr>
        <w:tabs>
          <w:tab w:val="left" w:pos="709"/>
        </w:tabs>
        <w:spacing w:after="0" w:line="240" w:lineRule="auto"/>
        <w:jc w:val="center"/>
        <w:rPr>
          <w:rFonts w:ascii="Times New Roman" w:eastAsia="Calibri" w:hAnsi="Times New Roman" w:cs="Times New Roman"/>
          <w:sz w:val="24"/>
          <w:szCs w:val="24"/>
        </w:rPr>
      </w:pPr>
    </w:p>
    <w:p w14:paraId="219CB1D1" w14:textId="2B205F53" w:rsidR="00772EBD" w:rsidRPr="00B762F8" w:rsidRDefault="00D3629E" w:rsidP="00B762F8">
      <w:pPr>
        <w:pStyle w:val="Sraopastraipa"/>
        <w:numPr>
          <w:ilvl w:val="0"/>
          <w:numId w:val="13"/>
        </w:numPr>
        <w:tabs>
          <w:tab w:val="left" w:pos="709"/>
        </w:tabs>
        <w:spacing w:after="120" w:line="240" w:lineRule="auto"/>
        <w:contextualSpacing w:val="0"/>
        <w:jc w:val="both"/>
        <w:rPr>
          <w:rFonts w:ascii="Times New Roman" w:eastAsia="Calibri" w:hAnsi="Times New Roman" w:cs="Times New Roman"/>
          <w:sz w:val="24"/>
          <w:szCs w:val="24"/>
        </w:rPr>
      </w:pPr>
      <w:r w:rsidRPr="00FD6F72">
        <w:rPr>
          <w:rFonts w:ascii="Times New Roman" w:hAnsi="Times New Roman" w:cs="Times New Roman"/>
          <w:spacing w:val="-2"/>
          <w:sz w:val="24"/>
          <w:szCs w:val="24"/>
        </w:rPr>
        <w:t xml:space="preserve">Nuteistojo </w:t>
      </w:r>
      <w:bookmarkStart w:id="191" w:name="Buk_266"/>
      <w:r w:rsidR="00366616" w:rsidRPr="00FD6F72">
        <w:rPr>
          <w:rFonts w:ascii="Times New Roman" w:hAnsi="Times New Roman" w:cs="Times New Roman"/>
          <w:spacing w:val="-2"/>
          <w:sz w:val="24"/>
          <w:szCs w:val="24"/>
        </w:rPr>
        <w:t xml:space="preserve">P. B. </w:t>
      </w:r>
      <w:bookmarkEnd w:id="191"/>
      <w:r w:rsidRPr="00FD6F72">
        <w:rPr>
          <w:rFonts w:ascii="Times New Roman" w:hAnsi="Times New Roman" w:cs="Times New Roman"/>
          <w:spacing w:val="-2"/>
          <w:sz w:val="24"/>
          <w:szCs w:val="24"/>
        </w:rPr>
        <w:t xml:space="preserve">ir jo gynėjo advokato E. </w:t>
      </w:r>
      <w:proofErr w:type="spellStart"/>
      <w:r w:rsidRPr="00FD6F72">
        <w:rPr>
          <w:rFonts w:ascii="Times New Roman" w:hAnsi="Times New Roman" w:cs="Times New Roman"/>
          <w:spacing w:val="-2"/>
          <w:sz w:val="24"/>
          <w:szCs w:val="24"/>
        </w:rPr>
        <w:t>Sergaičio</w:t>
      </w:r>
      <w:proofErr w:type="spellEnd"/>
      <w:r w:rsidRPr="00FD6F72">
        <w:rPr>
          <w:rFonts w:ascii="Times New Roman" w:hAnsi="Times New Roman" w:cs="Times New Roman"/>
          <w:spacing w:val="-2"/>
          <w:sz w:val="24"/>
          <w:szCs w:val="24"/>
        </w:rPr>
        <w:t xml:space="preserve">, nuteistojo </w:t>
      </w:r>
      <w:bookmarkStart w:id="192" w:name="Buk_63"/>
      <w:r w:rsidR="00366616" w:rsidRPr="00FD6F72">
        <w:rPr>
          <w:rFonts w:ascii="Times New Roman" w:hAnsi="Times New Roman" w:cs="Times New Roman"/>
          <w:spacing w:val="-2"/>
          <w:sz w:val="24"/>
          <w:szCs w:val="24"/>
        </w:rPr>
        <w:t xml:space="preserve">A. K. </w:t>
      </w:r>
      <w:bookmarkEnd w:id="192"/>
      <w:r w:rsidRPr="00FD6F72">
        <w:rPr>
          <w:rFonts w:ascii="Times New Roman" w:hAnsi="Times New Roman" w:cs="Times New Roman"/>
          <w:spacing w:val="-2"/>
          <w:sz w:val="24"/>
          <w:szCs w:val="24"/>
        </w:rPr>
        <w:t>ir jo gynėjo advokato E.</w:t>
      </w:r>
      <w:r w:rsidR="00B762F8">
        <w:rPr>
          <w:rFonts w:ascii="Times New Roman" w:hAnsi="Times New Roman" w:cs="Times New Roman"/>
          <w:spacing w:val="-2"/>
          <w:sz w:val="24"/>
          <w:szCs w:val="24"/>
        </w:rPr>
        <w:t> </w:t>
      </w:r>
      <w:proofErr w:type="spellStart"/>
      <w:r w:rsidRPr="00FD6F72">
        <w:rPr>
          <w:rFonts w:ascii="Times New Roman" w:hAnsi="Times New Roman" w:cs="Times New Roman"/>
          <w:spacing w:val="-2"/>
          <w:sz w:val="24"/>
          <w:szCs w:val="24"/>
        </w:rPr>
        <w:t>Rugieniaus</w:t>
      </w:r>
      <w:proofErr w:type="spellEnd"/>
      <w:r w:rsidRPr="00FD6F72">
        <w:rPr>
          <w:rFonts w:ascii="Times New Roman" w:hAnsi="Times New Roman" w:cs="Times New Roman"/>
          <w:spacing w:val="-2"/>
          <w:sz w:val="24"/>
          <w:szCs w:val="24"/>
        </w:rPr>
        <w:t xml:space="preserve"> </w:t>
      </w:r>
      <w:r w:rsidRPr="00FD6F72">
        <w:rPr>
          <w:rFonts w:ascii="Times New Roman" w:eastAsia="Calibri" w:hAnsi="Times New Roman" w:cs="Times New Roman"/>
          <w:spacing w:val="-2"/>
          <w:sz w:val="24"/>
          <w:szCs w:val="24"/>
        </w:rPr>
        <w:t>kasaciniai skundai</w:t>
      </w:r>
      <w:r w:rsidRPr="00FD6F72">
        <w:rPr>
          <w:rFonts w:ascii="Times New Roman" w:eastAsia="Calibri" w:hAnsi="Times New Roman" w:cs="Times New Roman"/>
          <w:sz w:val="24"/>
          <w:szCs w:val="24"/>
        </w:rPr>
        <w:t xml:space="preserve"> atmestini.</w:t>
      </w:r>
    </w:p>
    <w:p w14:paraId="54F7EA7F" w14:textId="77777777" w:rsidR="00D3629E" w:rsidRPr="00FD6F72" w:rsidRDefault="00D3629E" w:rsidP="00D3629E">
      <w:pPr>
        <w:pStyle w:val="Sraopastraipa"/>
        <w:tabs>
          <w:tab w:val="left" w:pos="709"/>
        </w:tabs>
        <w:spacing w:after="0" w:line="240" w:lineRule="auto"/>
        <w:ind w:left="0" w:firstLine="709"/>
        <w:contextualSpacing w:val="0"/>
        <w:jc w:val="both"/>
        <w:rPr>
          <w:rFonts w:ascii="Times New Roman" w:eastAsia="Calibri" w:hAnsi="Times New Roman" w:cs="Times New Roman"/>
          <w:sz w:val="24"/>
          <w:szCs w:val="24"/>
        </w:rPr>
      </w:pPr>
    </w:p>
    <w:p w14:paraId="45EBDA3C" w14:textId="77777777" w:rsidR="00D3629E" w:rsidRPr="00FD6F72" w:rsidRDefault="00D3629E" w:rsidP="00D3629E">
      <w:pPr>
        <w:pStyle w:val="Sraopastraipa"/>
        <w:tabs>
          <w:tab w:val="left" w:pos="709"/>
        </w:tabs>
        <w:spacing w:after="0" w:line="240" w:lineRule="auto"/>
        <w:ind w:left="0" w:firstLine="720"/>
        <w:contextualSpacing w:val="0"/>
        <w:jc w:val="both"/>
        <w:rPr>
          <w:rFonts w:ascii="Times New Roman" w:eastAsia="Calibri" w:hAnsi="Times New Roman" w:cs="Times New Roman"/>
          <w:i/>
          <w:iCs/>
          <w:sz w:val="24"/>
          <w:szCs w:val="24"/>
        </w:rPr>
      </w:pPr>
      <w:r w:rsidRPr="00FD6F72">
        <w:rPr>
          <w:rFonts w:ascii="Times New Roman" w:eastAsia="Calibri" w:hAnsi="Times New Roman" w:cs="Times New Roman"/>
          <w:i/>
          <w:iCs/>
          <w:sz w:val="24"/>
          <w:szCs w:val="24"/>
        </w:rPr>
        <w:t xml:space="preserve">Dėl bylos nagrinėjimo kasacine tvarka ribų </w:t>
      </w:r>
    </w:p>
    <w:p w14:paraId="0420104F" w14:textId="77777777" w:rsidR="00D3629E" w:rsidRPr="00FD6F72" w:rsidRDefault="00D3629E" w:rsidP="00D3629E">
      <w:pPr>
        <w:pStyle w:val="Sraopastraipa"/>
        <w:tabs>
          <w:tab w:val="left" w:pos="709"/>
        </w:tabs>
        <w:spacing w:after="0" w:line="240" w:lineRule="auto"/>
        <w:ind w:left="0" w:firstLine="709"/>
        <w:contextualSpacing w:val="0"/>
        <w:jc w:val="both"/>
        <w:rPr>
          <w:rFonts w:ascii="Times New Roman" w:eastAsia="Calibri" w:hAnsi="Times New Roman" w:cs="Times New Roman"/>
          <w:sz w:val="24"/>
          <w:szCs w:val="24"/>
        </w:rPr>
      </w:pPr>
    </w:p>
    <w:p w14:paraId="5D1E5860" w14:textId="77777777" w:rsidR="00D3629E" w:rsidRPr="00FD6F72" w:rsidRDefault="00D3629E" w:rsidP="00D3629E">
      <w:pPr>
        <w:pStyle w:val="Sraopastraipa"/>
        <w:numPr>
          <w:ilvl w:val="0"/>
          <w:numId w:val="13"/>
        </w:numPr>
        <w:tabs>
          <w:tab w:val="left" w:pos="709"/>
        </w:tabs>
        <w:spacing w:after="120" w:line="240" w:lineRule="auto"/>
        <w:ind w:left="357" w:hanging="357"/>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z w:val="24"/>
          <w:szCs w:val="24"/>
        </w:rPr>
        <w:t>Kasacinės instancijos teismas priimtus nuosprendžius ir nutartis, dėl kurių paduotas kasacinis skundas, tikrina teisės taikymo aspektu (BPK 376 straipsnio 1 dalis). Dėl šios nuostatos taikymo kasacinės instancijos teismo praktikoje nuosekliai aiškinama, kad skundžiamų teismų sprendimų teisėtumas kasacine tvarka tikrinamas remiantis šiuose sprendimuose nustatytomis bylos aplinkybėmis, iš naujo įrodymų nevertinant ir naujų faktinių bylos aplinkybių nenustatant (kasacinės nutartys baudžiamosiose bylose Nr. 2K-P-135-648/2016, 2K-P-58-697/2019,            2K-P-31-788/2021 ir kt.). Ar teisingai įvertinti įrodymai ir nustatytos faktinės bylos aplinkybės, ar pakanka įrodymų vienai ar kitai aplinkybei konstatuoti, išsprendžiama apeliacinės instancijos teisme (kasacinės nutartys baudžiamosiose bylose Nr. 2K-7-27-746/2015, 2K-P-135-648/2016, 2K-7-8-788/2018 ir kt.). Kasacinio skundo argumentai savaip interpretuojant įrodymus ir ginčijant teismų nustatytas faktines aplinkybes nėra kasacinio nagrinėjimo dalykas (kasacinės nutartys baudžiamosiose bylose Nr. 2K-7-82-699/2018, 2K-7-104-719/2021 ir kt.).</w:t>
      </w:r>
    </w:p>
    <w:p w14:paraId="7031451F" w14:textId="3B5FC637" w:rsidR="00D3629E" w:rsidRPr="00FD6F72" w:rsidRDefault="00D3629E" w:rsidP="00D3629E">
      <w:pPr>
        <w:pStyle w:val="Sraopastraipa"/>
        <w:numPr>
          <w:ilvl w:val="0"/>
          <w:numId w:val="13"/>
        </w:numPr>
        <w:tabs>
          <w:tab w:val="left" w:pos="709"/>
        </w:tabs>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 xml:space="preserve">Atsižvelgiant į pirmiau nurodytas bylų nagrinėjimo kasacine tvarka nuostatas, paliekami nenagrinėti </w:t>
      </w:r>
      <w:r w:rsidRPr="00FD6F72">
        <w:rPr>
          <w:rFonts w:ascii="Times New Roman" w:hAnsi="Times New Roman" w:cs="Times New Roman"/>
          <w:spacing w:val="-2"/>
          <w:sz w:val="24"/>
          <w:szCs w:val="24"/>
        </w:rPr>
        <w:t xml:space="preserve">kasacinių skundų argumentai dėl to, kad </w:t>
      </w:r>
      <w:r w:rsidRPr="00FD6F72">
        <w:rPr>
          <w:rFonts w:ascii="Times New Roman" w:eastAsia="Calibri" w:hAnsi="Times New Roman" w:cs="Times New Roman"/>
          <w:spacing w:val="-2"/>
          <w:sz w:val="24"/>
          <w:szCs w:val="24"/>
        </w:rPr>
        <w:t xml:space="preserve">nuteistasis </w:t>
      </w:r>
      <w:bookmarkStart w:id="193" w:name="Buk_21"/>
      <w:r w:rsidR="00366616" w:rsidRPr="00FD6F72">
        <w:rPr>
          <w:rFonts w:ascii="Times New Roman" w:hAnsi="Times New Roman" w:cs="Times New Roman"/>
          <w:spacing w:val="-2"/>
          <w:sz w:val="24"/>
          <w:szCs w:val="24"/>
        </w:rPr>
        <w:t xml:space="preserve">A. K. </w:t>
      </w:r>
      <w:bookmarkEnd w:id="193"/>
      <w:r w:rsidRPr="00FD6F72">
        <w:rPr>
          <w:rFonts w:ascii="Times New Roman" w:hAnsi="Times New Roman" w:cs="Times New Roman"/>
          <w:spacing w:val="-2"/>
          <w:sz w:val="24"/>
          <w:szCs w:val="24"/>
        </w:rPr>
        <w:t xml:space="preserve">neperdavė nuteistajam </w:t>
      </w:r>
      <w:bookmarkStart w:id="194" w:name="Buk_189"/>
      <w:r w:rsidR="00366616" w:rsidRPr="00FD6F72">
        <w:rPr>
          <w:rFonts w:ascii="Times New Roman" w:hAnsi="Times New Roman" w:cs="Times New Roman"/>
          <w:spacing w:val="-2"/>
          <w:sz w:val="24"/>
          <w:szCs w:val="24"/>
        </w:rPr>
        <w:t xml:space="preserve">P. B. </w:t>
      </w:r>
      <w:bookmarkEnd w:id="194"/>
      <w:r w:rsidRPr="00FD6F72">
        <w:rPr>
          <w:rFonts w:ascii="Times New Roman" w:hAnsi="Times New Roman" w:cs="Times New Roman"/>
          <w:spacing w:val="-2"/>
          <w:sz w:val="24"/>
          <w:szCs w:val="24"/>
        </w:rPr>
        <w:t>tikrovės neatitinkančių (fiktyvių) kaltinime nurodytų bendrovių „B“, „BL“ ir „Š“ buhalterinės apskaitos dokumentų, kurie buvo įtraukti į UAB „M“ buhalterinę apskaitą, ir nežinojo, kad šie dokumentai bus panaudoti nusikalstamai veikai daryti</w:t>
      </w:r>
      <w:r w:rsidRPr="00FD6F72">
        <w:rPr>
          <w:rFonts w:ascii="Times New Roman" w:eastAsia="Calibri" w:hAnsi="Times New Roman" w:cs="Times New Roman"/>
          <w:spacing w:val="-2"/>
          <w:sz w:val="24"/>
          <w:szCs w:val="24"/>
        </w:rPr>
        <w:t xml:space="preserve">, taip pat argumentai, kad kaltinime nurodytuose į </w:t>
      </w:r>
      <w:r w:rsidRPr="00FD6F72">
        <w:rPr>
          <w:rFonts w:ascii="Times New Roman" w:hAnsi="Times New Roman" w:cs="Times New Roman"/>
          <w:spacing w:val="-2"/>
          <w:sz w:val="24"/>
          <w:szCs w:val="24"/>
        </w:rPr>
        <w:t>UAB „M“ buhalterinę apskaitą</w:t>
      </w:r>
      <w:r w:rsidRPr="00FD6F72">
        <w:rPr>
          <w:rFonts w:ascii="Times New Roman" w:eastAsia="Calibri" w:hAnsi="Times New Roman" w:cs="Times New Roman"/>
          <w:spacing w:val="-2"/>
          <w:sz w:val="24"/>
          <w:szCs w:val="24"/>
        </w:rPr>
        <w:t xml:space="preserve"> įtrauktuose buhalterinės apskaitos dokumentuose nurodytos ūkinės operacijos realiai įvyko. Šios nuteistųjų gynybos versijos teismų buvo išsamiai patikrintos ir atmestos kaip neatitinkančios bylos duomenų. Apeliacinės instancijos teismas, </w:t>
      </w:r>
      <w:r w:rsidRPr="00FD6F72">
        <w:rPr>
          <w:rFonts w:ascii="Times New Roman" w:eastAsia="Calibri" w:hAnsi="Times New Roman" w:cs="Times New Roman"/>
          <w:spacing w:val="-2"/>
          <w:sz w:val="24"/>
          <w:szCs w:val="24"/>
        </w:rPr>
        <w:lastRenderedPageBreak/>
        <w:t xml:space="preserve">išnagrinėjęs atitinkamus nuteistojo </w:t>
      </w:r>
      <w:bookmarkStart w:id="195" w:name="Buk_64"/>
      <w:r w:rsidR="00366616" w:rsidRPr="00FD6F72">
        <w:rPr>
          <w:rFonts w:ascii="Times New Roman" w:eastAsia="Calibri" w:hAnsi="Times New Roman" w:cs="Times New Roman"/>
          <w:spacing w:val="-2"/>
          <w:sz w:val="24"/>
          <w:szCs w:val="24"/>
        </w:rPr>
        <w:t xml:space="preserve">A. K. </w:t>
      </w:r>
      <w:bookmarkEnd w:id="195"/>
      <w:r w:rsidRPr="00FD6F72">
        <w:rPr>
          <w:rFonts w:ascii="Times New Roman" w:eastAsia="Calibri" w:hAnsi="Times New Roman" w:cs="Times New Roman"/>
          <w:spacing w:val="-2"/>
          <w:sz w:val="24"/>
          <w:szCs w:val="24"/>
        </w:rPr>
        <w:t xml:space="preserve">gynėjo, nuteistojo </w:t>
      </w:r>
      <w:bookmarkStart w:id="196" w:name="Buk_267"/>
      <w:r w:rsidR="00366616" w:rsidRPr="00FD6F72">
        <w:rPr>
          <w:rFonts w:ascii="Times New Roman" w:eastAsia="Calibri" w:hAnsi="Times New Roman" w:cs="Times New Roman"/>
          <w:spacing w:val="-2"/>
          <w:sz w:val="24"/>
          <w:szCs w:val="24"/>
        </w:rPr>
        <w:t xml:space="preserve">P. B. </w:t>
      </w:r>
      <w:bookmarkEnd w:id="196"/>
      <w:r w:rsidRPr="00FD6F72">
        <w:rPr>
          <w:rFonts w:ascii="Times New Roman" w:eastAsia="Calibri" w:hAnsi="Times New Roman" w:cs="Times New Roman"/>
          <w:spacing w:val="-2"/>
          <w:sz w:val="24"/>
          <w:szCs w:val="24"/>
        </w:rPr>
        <w:t xml:space="preserve">ir jo gynėjo apeliaciniuose skunduose esančius teiginius, juos paneigė nuosprendyje išdėstytais įtikinamais argumentais, kurie šioje kasacinės instancijos teismo nutartyje nekartojami. Nenagrinėtini ir kasacinių skundų argumentai dėl neteisingai nustatytų faktinių aplinkybių, susijusių su BK 183 straipsnio 3 dalyje nurodytos nusikalstamos veikos pabaigos laiku, taip pat </w:t>
      </w:r>
      <w:r w:rsidRPr="00FD6F72">
        <w:rPr>
          <w:rFonts w:ascii="Times New Roman" w:hAnsi="Times New Roman" w:cs="Times New Roman"/>
          <w:spacing w:val="-2"/>
          <w:sz w:val="24"/>
          <w:szCs w:val="24"/>
        </w:rPr>
        <w:t xml:space="preserve">teisiniais argumentais nepagrįsti teiginiai dėl </w:t>
      </w:r>
      <w:bookmarkStart w:id="197" w:name="Buk_65"/>
      <w:r w:rsidR="00366616" w:rsidRPr="00FD6F72">
        <w:rPr>
          <w:rFonts w:ascii="Times New Roman" w:eastAsia="Calibri" w:hAnsi="Times New Roman" w:cs="Times New Roman"/>
          <w:spacing w:val="-2"/>
          <w:sz w:val="24"/>
          <w:szCs w:val="24"/>
        </w:rPr>
        <w:t xml:space="preserve">A. K. </w:t>
      </w:r>
      <w:bookmarkEnd w:id="197"/>
      <w:r w:rsidRPr="00FD6F72">
        <w:rPr>
          <w:rFonts w:ascii="Times New Roman" w:hAnsi="Times New Roman" w:cs="Times New Roman"/>
          <w:spacing w:val="-2"/>
          <w:sz w:val="24"/>
          <w:szCs w:val="24"/>
        </w:rPr>
        <w:t>teisės į gynybą pažeidimo.</w:t>
      </w:r>
    </w:p>
    <w:p w14:paraId="2D35A5D5" w14:textId="77777777" w:rsidR="00D3629E" w:rsidRPr="00FD6F72" w:rsidRDefault="00D3629E" w:rsidP="00D3629E">
      <w:pPr>
        <w:tabs>
          <w:tab w:val="left" w:pos="709"/>
        </w:tabs>
        <w:spacing w:after="0" w:line="240" w:lineRule="auto"/>
        <w:jc w:val="both"/>
        <w:rPr>
          <w:rFonts w:ascii="Times New Roman" w:eastAsia="Calibri" w:hAnsi="Times New Roman" w:cs="Times New Roman"/>
          <w:sz w:val="24"/>
          <w:szCs w:val="24"/>
        </w:rPr>
      </w:pPr>
    </w:p>
    <w:p w14:paraId="7E27A1AF" w14:textId="77777777" w:rsidR="00D3629E" w:rsidRPr="00FD6F72" w:rsidRDefault="00D3629E" w:rsidP="00D3629E">
      <w:pPr>
        <w:pStyle w:val="Sraopastraipa"/>
        <w:tabs>
          <w:tab w:val="left" w:pos="709"/>
        </w:tabs>
        <w:spacing w:after="0" w:line="240" w:lineRule="auto"/>
        <w:ind w:left="0" w:firstLine="720"/>
        <w:contextualSpacing w:val="0"/>
        <w:jc w:val="both"/>
        <w:rPr>
          <w:rFonts w:ascii="Times New Roman" w:eastAsia="Calibri" w:hAnsi="Times New Roman" w:cs="Times New Roman"/>
          <w:i/>
          <w:iCs/>
          <w:sz w:val="24"/>
          <w:szCs w:val="24"/>
        </w:rPr>
      </w:pPr>
      <w:r w:rsidRPr="00FD6F72">
        <w:rPr>
          <w:rFonts w:ascii="Times New Roman" w:eastAsia="Calibri" w:hAnsi="Times New Roman" w:cs="Times New Roman"/>
          <w:i/>
          <w:iCs/>
          <w:sz w:val="24"/>
          <w:szCs w:val="24"/>
        </w:rPr>
        <w:t xml:space="preserve">Dėl ikiteisminio tyrimo nešališkumo </w:t>
      </w:r>
    </w:p>
    <w:p w14:paraId="5172B773" w14:textId="77777777" w:rsidR="00D3629E" w:rsidRPr="00FD6F72" w:rsidRDefault="00D3629E" w:rsidP="00D3629E">
      <w:pPr>
        <w:tabs>
          <w:tab w:val="left" w:pos="709"/>
        </w:tabs>
        <w:spacing w:after="0" w:line="240" w:lineRule="auto"/>
        <w:jc w:val="both"/>
        <w:rPr>
          <w:rFonts w:ascii="Times New Roman" w:eastAsia="Calibri" w:hAnsi="Times New Roman" w:cs="Times New Roman"/>
          <w:sz w:val="24"/>
          <w:szCs w:val="24"/>
        </w:rPr>
      </w:pPr>
    </w:p>
    <w:p w14:paraId="38F4A0CD" w14:textId="77777777"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z w:val="24"/>
          <w:szCs w:val="24"/>
        </w:rPr>
        <w:t xml:space="preserve">Nuteistųjų ir jų gynėjų kasaciniuose skunduose nurodoma, kad apeliacinės instancijos teismas, iš naujo nagrinėdamas šią bylą, nesilaikė Lietuvos Aukščiausiojo Teismo nutarties, kuria dalis bylos buvo perduota iš naujo nagrinėti apeliacine tvarka, nurodymų. Pagrindiniai kasatorių teiginiai ir argumentai yra susiję su tuo, kad teismas neišsiaiškino ir nepatikrino ikiteisminio tyrimo šioje baudžiamojoje byloje nešališkumo bei sąžiningumo, t. y. ar organizuodamas byloje ikiteisminį tyrimą prokuroras ir jo kontroliuojamas tyrėjas veikė sąžiningai, ar abiejų nuteistųjų </w:t>
      </w:r>
      <w:r w:rsidRPr="00FD6F72">
        <w:rPr>
          <w:rFonts w:ascii="Times New Roman" w:eastAsia="Calibri" w:hAnsi="Times New Roman" w:cs="Times New Roman"/>
          <w:spacing w:val="-2"/>
          <w:sz w:val="24"/>
          <w:szCs w:val="24"/>
        </w:rPr>
        <w:t>kaltumą pagrindžiantys bylos duomenys buvo renkami ir fiksuojami nešališkų pareigūnų.</w:t>
      </w:r>
    </w:p>
    <w:p w14:paraId="1BC9B323" w14:textId="2E71F522"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 xml:space="preserve">Kaip matyti iš bylos medžiagos, skundžiamas apeliacinės instancijos teismo nuosprendis priimtas po to, kai Lietuvos Aukščiausiojo Teismo Baudžiamųjų bylų skyriaus išplėstinė septynių teisėjų kolegija 2023 m. kovo 24 d. nutartimi buvo panaikinusi </w:t>
      </w:r>
      <w:r w:rsidRPr="00FD6F72">
        <w:rPr>
          <w:rFonts w:ascii="Times New Roman" w:eastAsia="Times New Roman" w:hAnsi="Times New Roman"/>
          <w:spacing w:val="-2"/>
          <w:sz w:val="24"/>
          <w:szCs w:val="24"/>
        </w:rPr>
        <w:t xml:space="preserve">apeliacinės instancijos teismo nuosprendžio dalį, susijusią su </w:t>
      </w:r>
      <w:bookmarkStart w:id="198" w:name="Buk_268"/>
      <w:r w:rsidR="00366616" w:rsidRPr="00FD6F72">
        <w:rPr>
          <w:rFonts w:ascii="Times New Roman" w:eastAsia="Calibri" w:hAnsi="Times New Roman" w:cs="Times New Roman"/>
          <w:spacing w:val="-2"/>
          <w:sz w:val="24"/>
          <w:szCs w:val="24"/>
        </w:rPr>
        <w:t xml:space="preserve">P. B. </w:t>
      </w:r>
      <w:bookmarkEnd w:id="198"/>
      <w:r w:rsidRPr="00FD6F72">
        <w:rPr>
          <w:rFonts w:ascii="Times New Roman" w:eastAsia="Calibri" w:hAnsi="Times New Roman" w:cs="Times New Roman"/>
          <w:spacing w:val="-2"/>
          <w:sz w:val="24"/>
          <w:szCs w:val="24"/>
        </w:rPr>
        <w:t xml:space="preserve">nuteisimu pagal BK 222 straipsnio 1 dalį, 183 straipsnio 2 dalį ir </w:t>
      </w:r>
      <w:bookmarkStart w:id="199" w:name="Buk_66"/>
      <w:r w:rsidR="00366616" w:rsidRPr="00FD6F72">
        <w:rPr>
          <w:rFonts w:ascii="Times New Roman" w:eastAsia="Calibri" w:hAnsi="Times New Roman" w:cs="Times New Roman"/>
          <w:spacing w:val="-2"/>
          <w:sz w:val="24"/>
          <w:szCs w:val="24"/>
        </w:rPr>
        <w:t xml:space="preserve">A. K. </w:t>
      </w:r>
      <w:bookmarkEnd w:id="199"/>
      <w:r w:rsidRPr="00FD6F72">
        <w:rPr>
          <w:rFonts w:ascii="Times New Roman" w:eastAsia="Calibri" w:hAnsi="Times New Roman" w:cs="Times New Roman"/>
          <w:spacing w:val="-2"/>
          <w:sz w:val="24"/>
          <w:szCs w:val="24"/>
        </w:rPr>
        <w:t>nuteisimu pagal BK 24 straipsnio 6 dalį ir 222 straipsnio 1 dalį, 24 straipsnio 6 dalį ir 183 straipsnio 2 dalį, ir šią bylos dalį perdavusi iš naujo nagrinėti apeliacine tvarka. Kasacinės instancijos teismas priimtoje nutartyje pažymėjo, kad nagrinėdami bylą pirmosios ir apeliacinės instancijos teismai nevertino nuteistųjų ir jų gynėjų argumentų dėl ikiteisminį tyrimą byloje organizavusio ir kontroliavusio prokuroro D. Puzino neteisėtų</w:t>
      </w:r>
      <w:r w:rsidRPr="00FD6F72" w:rsidDel="00927310">
        <w:rPr>
          <w:rFonts w:ascii="Times New Roman" w:eastAsia="Calibri" w:hAnsi="Times New Roman" w:cs="Times New Roman"/>
          <w:spacing w:val="-2"/>
          <w:sz w:val="24"/>
          <w:szCs w:val="24"/>
        </w:rPr>
        <w:t xml:space="preserve"> </w:t>
      </w:r>
      <w:r w:rsidRPr="00FD6F72">
        <w:rPr>
          <w:rFonts w:ascii="Times New Roman" w:eastAsia="Calibri" w:hAnsi="Times New Roman" w:cs="Times New Roman"/>
          <w:spacing w:val="-2"/>
          <w:sz w:val="24"/>
          <w:szCs w:val="24"/>
        </w:rPr>
        <w:t xml:space="preserve">veiksmų, jo šališkumo, taip pat nevertino informacijos, kad vyksta ir kitas baudžiamasis procesas dėl korupcinio pobūdžio nusikalstamos veikos, į kurį yra įtraukti </w:t>
      </w:r>
      <w:bookmarkStart w:id="200" w:name="Buk_190"/>
      <w:r w:rsidR="00366616" w:rsidRPr="00FD6F72">
        <w:rPr>
          <w:rFonts w:ascii="Times New Roman" w:eastAsia="Calibri" w:hAnsi="Times New Roman" w:cs="Times New Roman"/>
          <w:spacing w:val="-2"/>
          <w:sz w:val="24"/>
          <w:szCs w:val="24"/>
        </w:rPr>
        <w:t xml:space="preserve">P. B. </w:t>
      </w:r>
      <w:bookmarkEnd w:id="200"/>
      <w:r w:rsidRPr="00FD6F72">
        <w:rPr>
          <w:rFonts w:ascii="Times New Roman" w:eastAsia="Calibri" w:hAnsi="Times New Roman" w:cs="Times New Roman"/>
          <w:spacing w:val="-2"/>
          <w:sz w:val="24"/>
          <w:szCs w:val="24"/>
        </w:rPr>
        <w:t xml:space="preserve">ir </w:t>
      </w:r>
      <w:bookmarkStart w:id="201" w:name="Buk_22"/>
      <w:r w:rsidR="00366616" w:rsidRPr="00FD6F72">
        <w:rPr>
          <w:rFonts w:ascii="Times New Roman" w:eastAsia="Calibri" w:hAnsi="Times New Roman" w:cs="Times New Roman"/>
          <w:spacing w:val="-2"/>
          <w:sz w:val="24"/>
          <w:szCs w:val="24"/>
        </w:rPr>
        <w:t>A. K.</w:t>
      </w:r>
      <w:bookmarkEnd w:id="201"/>
      <w:r w:rsidRPr="00FD6F72">
        <w:rPr>
          <w:rFonts w:ascii="Times New Roman" w:eastAsia="Calibri" w:hAnsi="Times New Roman" w:cs="Times New Roman"/>
          <w:spacing w:val="-2"/>
          <w:sz w:val="24"/>
          <w:szCs w:val="24"/>
        </w:rPr>
        <w:t xml:space="preserve">, ją galbūt atliko minėtas prokuroras, šių aplinkybių ir faktų nelaikė reikšmingais nagrinėjamai bylai ir savo priimtuose procesiniuose sprendimuose dėl jų nepateikė motyvuotų išvadų.  </w:t>
      </w:r>
    </w:p>
    <w:p w14:paraId="23EA1750" w14:textId="6868534F"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z w:val="24"/>
          <w:szCs w:val="24"/>
        </w:rPr>
        <w:t>Nagrinėjamos bylos kontekste pažymėtina, kad, pagal BPK 386 straipsnio 2 dalį, kasacinės instancijos teismo nurodymai yra privalomi teisme iš naujo nagrinėjant bylą. Tačiau kasacinės instancijos teismas neturi teisės iš anksto nustatyti išvadų, kurias gali padaryti teismas, iš naujo nagrinėdamas bylą. Kaip matyti iš minėtos kasacinės instancijos teismo nutarties, teismas nenurodė, kokiais konkrečiais būdais apeliacinės instancijos teismas, iš naujo nagrinėdamas bylą, turėtų išsiaiškinti ir patikrinti, ar ikiteisminis tyrimas šioje byloje buvo atliekamas objektyviai ir sąžiningai. Šis teismas tik nustatė, kad apeliacinės instancijos teismas, nagrinėjęs baudžiamąją bylą apeliacine tvarka pirmą kartą, neskyrė pakankamai dėmesio ir nevertino byloje esančių duomenų apie ikiteisminį tyrimą šioje byloje organizavusio ir kontroliavusio prokuroro galimą šališkumą, nepašalino abejonių dėl ikiteisminio tyrimo objektyvumo ir skaidrumo.</w:t>
      </w:r>
    </w:p>
    <w:p w14:paraId="668D2A7B" w14:textId="7C46DA29"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 xml:space="preserve">Priešingai nei nurodoma kasaciniuose skunduose, iš baudžiamosios bylos medžiagos ir skundžiamo apeliacinės instancijos teismo nuosprendžio matyti, kad teismas, nagrinėdamas nuteistųjų </w:t>
      </w:r>
      <w:bookmarkStart w:id="202" w:name="Buk_269"/>
      <w:r w:rsidR="00366616" w:rsidRPr="00FD6F72">
        <w:rPr>
          <w:rFonts w:ascii="Times New Roman" w:eastAsia="Calibri" w:hAnsi="Times New Roman" w:cs="Times New Roman"/>
          <w:spacing w:val="-2"/>
          <w:sz w:val="24"/>
          <w:szCs w:val="24"/>
        </w:rPr>
        <w:t>P. B.</w:t>
      </w:r>
      <w:bookmarkEnd w:id="202"/>
      <w:r w:rsidRPr="00FD6F72">
        <w:rPr>
          <w:rFonts w:ascii="Times New Roman" w:eastAsia="Calibri" w:hAnsi="Times New Roman" w:cs="Times New Roman"/>
          <w:spacing w:val="-2"/>
          <w:sz w:val="24"/>
          <w:szCs w:val="24"/>
        </w:rPr>
        <w:t xml:space="preserve">, </w:t>
      </w:r>
      <w:bookmarkStart w:id="203" w:name="Buk_67"/>
      <w:r w:rsidR="00366616" w:rsidRPr="00FD6F72">
        <w:rPr>
          <w:rFonts w:ascii="Times New Roman" w:eastAsia="Calibri" w:hAnsi="Times New Roman" w:cs="Times New Roman"/>
          <w:spacing w:val="-2"/>
          <w:sz w:val="24"/>
          <w:szCs w:val="24"/>
        </w:rPr>
        <w:t>A.</w:t>
      </w:r>
      <w:r w:rsidR="00AA0EA0">
        <w:rPr>
          <w:rFonts w:ascii="Times New Roman" w:eastAsia="Calibri" w:hAnsi="Times New Roman" w:cs="Times New Roman"/>
          <w:spacing w:val="-2"/>
          <w:sz w:val="24"/>
          <w:szCs w:val="24"/>
        </w:rPr>
        <w:t> </w:t>
      </w:r>
      <w:r w:rsidR="00366616" w:rsidRPr="00FD6F72">
        <w:rPr>
          <w:rFonts w:ascii="Times New Roman" w:eastAsia="Calibri" w:hAnsi="Times New Roman" w:cs="Times New Roman"/>
          <w:spacing w:val="-2"/>
          <w:sz w:val="24"/>
          <w:szCs w:val="24"/>
        </w:rPr>
        <w:t xml:space="preserve">K. </w:t>
      </w:r>
      <w:bookmarkEnd w:id="203"/>
      <w:r w:rsidRPr="00FD6F72">
        <w:rPr>
          <w:rFonts w:ascii="Times New Roman" w:eastAsia="Calibri" w:hAnsi="Times New Roman" w:cs="Times New Roman"/>
          <w:spacing w:val="-2"/>
          <w:sz w:val="24"/>
          <w:szCs w:val="24"/>
        </w:rPr>
        <w:t xml:space="preserve">baudžiamąją bylą apeliacine tvarka antrą kartą, tinkamai atsižvelgė į kasacinės instancijos teismo nutartyje suformuluotus nurodymus dėl toliau dėstomų aplinkybių. </w:t>
      </w:r>
    </w:p>
    <w:p w14:paraId="50A3A964" w14:textId="57F4111F" w:rsidR="00D3629E" w:rsidRPr="00FD6F72" w:rsidRDefault="00D3629E" w:rsidP="00D3629E">
      <w:pPr>
        <w:pStyle w:val="Sraopastraipa"/>
        <w:numPr>
          <w:ilvl w:val="1"/>
          <w:numId w:val="13"/>
        </w:numPr>
        <w:spacing w:after="120" w:line="240" w:lineRule="auto"/>
        <w:ind w:left="867" w:hanging="510"/>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 xml:space="preserve">Pirma, siekdamas patikrinti nuteistųjų teiginius ir pateiktą informaciją apie galimus neteisėtus buvusio Kauno apygardos prokuratūros Antrojo baudžiamojo persekiojimo skyriaus prokuroro D. Puzino veiksmus organizuojant šioje byloje ikiteisminį tyrimą ir jam vadovaujant, šio prokuroro ir jo kontroliuojamo tyrėjo galimą šališkumą, nesąžiningumą, teismas atliko įrodymų tyrimą, jo metu kaip liudytojus apklausė tiek patį D. Puziną, tiek ir ikiteisminį tyrimą šioje byloje atlikusį tyrėją N. Raulinaitį, kartu suteikdamas galimybę nuteistiesiems ir jų gynėjams patiems užduoti šiems liudytojams klausimų. </w:t>
      </w:r>
    </w:p>
    <w:p w14:paraId="31A65312" w14:textId="1B7182C9" w:rsidR="00D3629E" w:rsidRPr="00FD6F72" w:rsidRDefault="00D3629E" w:rsidP="00D3629E">
      <w:pPr>
        <w:pStyle w:val="Sraopastraipa"/>
        <w:numPr>
          <w:ilvl w:val="1"/>
          <w:numId w:val="13"/>
        </w:numPr>
        <w:spacing w:after="120" w:line="240" w:lineRule="auto"/>
        <w:ind w:left="867" w:hanging="510"/>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lastRenderedPageBreak/>
        <w:t xml:space="preserve">Antra, teismas neviešame teismo posėdyje ištyrė prokuroro bylai pateiktus duomenis apie atliekamo ikiteisminio tyrimo dėl korupcinio pobūdžio nusikalstamų veikų metu D. Puzinui ir </w:t>
      </w:r>
      <w:bookmarkStart w:id="204" w:name="Buk_191"/>
      <w:r w:rsidR="00366616" w:rsidRPr="00FD6F72">
        <w:rPr>
          <w:rFonts w:ascii="Times New Roman" w:eastAsia="Calibri" w:hAnsi="Times New Roman" w:cs="Times New Roman"/>
          <w:spacing w:val="-2"/>
          <w:sz w:val="24"/>
          <w:szCs w:val="24"/>
        </w:rPr>
        <w:t xml:space="preserve">P. B. </w:t>
      </w:r>
      <w:bookmarkEnd w:id="204"/>
      <w:r w:rsidRPr="00FD6F72">
        <w:rPr>
          <w:rFonts w:ascii="Times New Roman" w:eastAsia="Calibri" w:hAnsi="Times New Roman" w:cs="Times New Roman"/>
          <w:spacing w:val="-2"/>
          <w:sz w:val="24"/>
          <w:szCs w:val="24"/>
        </w:rPr>
        <w:t xml:space="preserve">pareikštų įtarimų esmę. Taip pat, atsižvelgdamas į gynybos nurodytas aplinkybes dėl minėtame ikiteisminiame tyrime STT disponuojamos informacijos, t. y. pokalbio garso įrašo, neva patvirtinančio nuteistųjų teiginius dėl šališko ikiteisminio tyrimo šioje byloje organizavimo, prokuroro D. Puzino siekio daryti spaudimą </w:t>
      </w:r>
      <w:bookmarkStart w:id="205" w:name="Buk_192"/>
      <w:r w:rsidR="00366616" w:rsidRPr="00FD6F72">
        <w:rPr>
          <w:rFonts w:ascii="Times New Roman" w:eastAsia="Calibri" w:hAnsi="Times New Roman" w:cs="Times New Roman"/>
          <w:spacing w:val="-2"/>
          <w:sz w:val="24"/>
          <w:szCs w:val="24"/>
        </w:rPr>
        <w:t>P. B.</w:t>
      </w:r>
      <w:bookmarkEnd w:id="205"/>
      <w:r w:rsidRPr="00FD6F72">
        <w:rPr>
          <w:rFonts w:ascii="Times New Roman" w:eastAsia="Calibri" w:hAnsi="Times New Roman" w:cs="Times New Roman"/>
          <w:spacing w:val="-2"/>
          <w:sz w:val="24"/>
          <w:szCs w:val="24"/>
        </w:rPr>
        <w:t>, ir prašymus dėl nurodytos informacijos išreikalavimo, teismas kreipėsi į Generalinę prokuratūrą su prašymu pateikti minėtą garso įrašą arba jo stenogramą. Dėl šio prašymo buvo gautas Generalinės prokuratūros prokurorės V. </w:t>
      </w:r>
      <w:proofErr w:type="spellStart"/>
      <w:r w:rsidRPr="00FD6F72">
        <w:rPr>
          <w:rFonts w:ascii="Times New Roman" w:eastAsia="Calibri" w:hAnsi="Times New Roman" w:cs="Times New Roman"/>
          <w:spacing w:val="-2"/>
          <w:sz w:val="24"/>
          <w:szCs w:val="24"/>
        </w:rPr>
        <w:t>Vidugirienės</w:t>
      </w:r>
      <w:proofErr w:type="spellEnd"/>
      <w:r w:rsidRPr="00FD6F72">
        <w:rPr>
          <w:rFonts w:ascii="Times New Roman" w:eastAsia="Calibri" w:hAnsi="Times New Roman" w:cs="Times New Roman"/>
          <w:spacing w:val="-2"/>
          <w:sz w:val="24"/>
          <w:szCs w:val="24"/>
        </w:rPr>
        <w:t xml:space="preserve"> atsakymas, kad nebaigto ikiteisminio tyrimo medžiagoje yra fiksuoti keli teismui pateiktuose pranešimuose apie įtarimą nurodytų įtariamųjų pokalbiai, susiję su pranešime apie įtarimą D. Puzinui, </w:t>
      </w:r>
      <w:bookmarkStart w:id="206" w:name="Buk_193"/>
      <w:r w:rsidR="00366616" w:rsidRPr="00FD6F72">
        <w:rPr>
          <w:rFonts w:ascii="Times New Roman" w:eastAsia="Calibri" w:hAnsi="Times New Roman" w:cs="Times New Roman"/>
          <w:spacing w:val="-2"/>
          <w:sz w:val="24"/>
          <w:szCs w:val="24"/>
        </w:rPr>
        <w:t xml:space="preserve">P. B. </w:t>
      </w:r>
      <w:bookmarkEnd w:id="206"/>
      <w:r w:rsidRPr="00FD6F72">
        <w:rPr>
          <w:rFonts w:ascii="Times New Roman" w:eastAsia="Calibri" w:hAnsi="Times New Roman" w:cs="Times New Roman"/>
          <w:spacing w:val="-2"/>
          <w:sz w:val="24"/>
          <w:szCs w:val="24"/>
        </w:rPr>
        <w:t xml:space="preserve">nurodytomis aplinkybėmis (galimu kyšio reikalavimu už </w:t>
      </w:r>
      <w:bookmarkStart w:id="207" w:name="Buk_194"/>
      <w:r w:rsidR="00366616" w:rsidRPr="00FD6F72">
        <w:rPr>
          <w:rFonts w:ascii="Times New Roman" w:eastAsia="Calibri" w:hAnsi="Times New Roman" w:cs="Times New Roman"/>
          <w:spacing w:val="-2"/>
          <w:sz w:val="24"/>
          <w:szCs w:val="24"/>
        </w:rPr>
        <w:t xml:space="preserve">P. B. </w:t>
      </w:r>
      <w:bookmarkEnd w:id="207"/>
      <w:r w:rsidRPr="00FD6F72">
        <w:rPr>
          <w:rFonts w:ascii="Times New Roman" w:eastAsia="Calibri" w:hAnsi="Times New Roman" w:cs="Times New Roman"/>
          <w:spacing w:val="-2"/>
          <w:sz w:val="24"/>
          <w:szCs w:val="24"/>
        </w:rPr>
        <w:t xml:space="preserve">palankų sprendimą dėl galimai švelnesnės bausmės rūšies), tačiau informacijos, kad būtų klastojami dėl </w:t>
      </w:r>
      <w:bookmarkStart w:id="208" w:name="Buk_270"/>
      <w:r w:rsidR="00366616" w:rsidRPr="00FD6F72">
        <w:rPr>
          <w:rFonts w:ascii="Times New Roman" w:eastAsia="Calibri" w:hAnsi="Times New Roman" w:cs="Times New Roman"/>
          <w:spacing w:val="-2"/>
          <w:sz w:val="24"/>
          <w:szCs w:val="24"/>
        </w:rPr>
        <w:t xml:space="preserve">P. B. </w:t>
      </w:r>
      <w:bookmarkEnd w:id="208"/>
      <w:r w:rsidRPr="00FD6F72">
        <w:rPr>
          <w:rFonts w:ascii="Times New Roman" w:eastAsia="Calibri" w:hAnsi="Times New Roman" w:cs="Times New Roman"/>
          <w:spacing w:val="-2"/>
          <w:sz w:val="24"/>
          <w:szCs w:val="24"/>
        </w:rPr>
        <w:t>atliekamo ikiteisminio tyrimo duomenys, nėra nustatyta. Prokurorės atsakyme nurodyta ir tai, kad, siekiant nepakenkti atliekamam ikiteisminiam tyrimui, šiuo metu pateikti prašomų duomenų nėra galimybės.</w:t>
      </w:r>
    </w:p>
    <w:p w14:paraId="54CDA909" w14:textId="2FE4286B" w:rsidR="00D3629E" w:rsidRPr="00FD6F72" w:rsidRDefault="00D3629E" w:rsidP="00D3629E">
      <w:pPr>
        <w:pStyle w:val="Sraopastraipa"/>
        <w:numPr>
          <w:ilvl w:val="1"/>
          <w:numId w:val="13"/>
        </w:numPr>
        <w:spacing w:after="120" w:line="240" w:lineRule="auto"/>
        <w:ind w:left="867" w:hanging="510"/>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 xml:space="preserve">Trečia, nuteistojo </w:t>
      </w:r>
      <w:bookmarkStart w:id="209" w:name="Buk_271"/>
      <w:r w:rsidR="00366616" w:rsidRPr="00FD6F72">
        <w:rPr>
          <w:rFonts w:ascii="Times New Roman" w:eastAsia="Calibri" w:hAnsi="Times New Roman" w:cs="Times New Roman"/>
          <w:spacing w:val="-2"/>
          <w:sz w:val="24"/>
          <w:szCs w:val="24"/>
        </w:rPr>
        <w:t xml:space="preserve">P. B. </w:t>
      </w:r>
      <w:bookmarkEnd w:id="209"/>
      <w:r w:rsidRPr="00FD6F72">
        <w:rPr>
          <w:rFonts w:ascii="Times New Roman" w:eastAsia="Calibri" w:hAnsi="Times New Roman" w:cs="Times New Roman"/>
          <w:spacing w:val="-2"/>
          <w:sz w:val="24"/>
          <w:szCs w:val="24"/>
        </w:rPr>
        <w:t xml:space="preserve">prašymu teismas atnaujino įrodymų tyrimą ir ištyrė nuteistojo byloje pateiktą Generalinės prokuratūros Organizuotų nusikaltimų ir korupcijos tyrimo departamento prokurorės V. </w:t>
      </w:r>
      <w:proofErr w:type="spellStart"/>
      <w:r w:rsidRPr="00FD6F72">
        <w:rPr>
          <w:rFonts w:ascii="Times New Roman" w:eastAsia="Calibri" w:hAnsi="Times New Roman" w:cs="Times New Roman"/>
          <w:spacing w:val="-2"/>
          <w:sz w:val="24"/>
          <w:szCs w:val="24"/>
        </w:rPr>
        <w:t>Vidugirienės</w:t>
      </w:r>
      <w:proofErr w:type="spellEnd"/>
      <w:r w:rsidRPr="00FD6F72">
        <w:rPr>
          <w:rFonts w:ascii="Times New Roman" w:eastAsia="Calibri" w:hAnsi="Times New Roman" w:cs="Times New Roman"/>
          <w:spacing w:val="-2"/>
          <w:sz w:val="24"/>
          <w:szCs w:val="24"/>
        </w:rPr>
        <w:t xml:space="preserve"> 2023 m. lapkričio 23 d. nutarimą nutraukti ikiteisminį tyrimą </w:t>
      </w:r>
      <w:bookmarkStart w:id="210" w:name="Buk_195"/>
      <w:r w:rsidR="00366616" w:rsidRPr="00FD6F72">
        <w:rPr>
          <w:rFonts w:ascii="Times New Roman" w:eastAsia="Calibri" w:hAnsi="Times New Roman" w:cs="Times New Roman"/>
          <w:spacing w:val="-2"/>
          <w:sz w:val="24"/>
          <w:szCs w:val="24"/>
        </w:rPr>
        <w:t xml:space="preserve">P. B. </w:t>
      </w:r>
      <w:bookmarkEnd w:id="210"/>
      <w:r w:rsidRPr="00FD6F72">
        <w:rPr>
          <w:rFonts w:ascii="Times New Roman" w:eastAsia="Calibri" w:hAnsi="Times New Roman" w:cs="Times New Roman"/>
          <w:spacing w:val="-2"/>
          <w:sz w:val="24"/>
          <w:szCs w:val="24"/>
        </w:rPr>
        <w:t>pagal BK 226 straipsnio 1 dalį dėl prekybos poveikiu, nesant padarytos veikos, turinčios nusikaltimo požymių. Šiame ikiteisminiame tyrime įtarimai, be kita ko, buvo pareikšti D. Puzinui ir advokatui Š. Mickevičiui.</w:t>
      </w:r>
    </w:p>
    <w:p w14:paraId="70DAB3C1" w14:textId="1321DA95" w:rsidR="00D3629E" w:rsidRPr="00FD6F72" w:rsidRDefault="00D3629E" w:rsidP="00D3629E">
      <w:pPr>
        <w:pStyle w:val="Sraopastraipa"/>
        <w:numPr>
          <w:ilvl w:val="1"/>
          <w:numId w:val="13"/>
        </w:numPr>
        <w:spacing w:after="120" w:line="240" w:lineRule="auto"/>
        <w:ind w:left="867" w:hanging="510"/>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 xml:space="preserve">Ketvirta, apeliacinės instancijos teismas detaliai išnagrinėjo ir nuosprendžio 24–25 punktuose aptarė baudžiamojoje byloje esančius duomenis apie su nuteistaisiais </w:t>
      </w:r>
      <w:bookmarkStart w:id="211" w:name="Buk_196"/>
      <w:r w:rsidR="00366616" w:rsidRPr="00FD6F72">
        <w:rPr>
          <w:rFonts w:ascii="Times New Roman" w:eastAsia="Calibri" w:hAnsi="Times New Roman" w:cs="Times New Roman"/>
          <w:spacing w:val="-2"/>
          <w:sz w:val="24"/>
          <w:szCs w:val="24"/>
        </w:rPr>
        <w:t>P. B.</w:t>
      </w:r>
      <w:bookmarkEnd w:id="211"/>
      <w:r w:rsidRPr="00FD6F72">
        <w:rPr>
          <w:rFonts w:ascii="Times New Roman" w:eastAsia="Calibri" w:hAnsi="Times New Roman" w:cs="Times New Roman"/>
          <w:spacing w:val="-2"/>
          <w:sz w:val="24"/>
          <w:szCs w:val="24"/>
        </w:rPr>
        <w:t xml:space="preserve">, </w:t>
      </w:r>
      <w:bookmarkStart w:id="212" w:name="Buk_113"/>
      <w:r w:rsidR="00366616" w:rsidRPr="00FD6F72">
        <w:rPr>
          <w:rFonts w:ascii="Times New Roman" w:eastAsia="Calibri" w:hAnsi="Times New Roman" w:cs="Times New Roman"/>
          <w:spacing w:val="-2"/>
          <w:sz w:val="24"/>
          <w:szCs w:val="24"/>
        </w:rPr>
        <w:t xml:space="preserve">A. K. </w:t>
      </w:r>
      <w:bookmarkEnd w:id="212"/>
      <w:r w:rsidRPr="00FD6F72">
        <w:rPr>
          <w:rFonts w:ascii="Times New Roman" w:eastAsia="Calibri" w:hAnsi="Times New Roman" w:cs="Times New Roman"/>
          <w:spacing w:val="-2"/>
          <w:sz w:val="24"/>
          <w:szCs w:val="24"/>
        </w:rPr>
        <w:t xml:space="preserve">atliktus tyrimo veiksmus ir kitus procesinius veiksmus, jų eigą nuo pat ikiteisminio tyrimo pradžios iki bylos kartu su kaltinamuoju aktu perdavimo teismui. </w:t>
      </w:r>
    </w:p>
    <w:p w14:paraId="47E60AE8" w14:textId="77777777" w:rsidR="00CC595E" w:rsidRPr="00FD6F72" w:rsidRDefault="00AB6B86" w:rsidP="00BB7407">
      <w:pPr>
        <w:pStyle w:val="Sraopastraipa"/>
        <w:numPr>
          <w:ilvl w:val="0"/>
          <w:numId w:val="13"/>
        </w:numPr>
        <w:spacing w:after="120" w:line="240" w:lineRule="auto"/>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z w:val="24"/>
          <w:szCs w:val="24"/>
        </w:rPr>
        <w:t>Nagrinėjamos bylos</w:t>
      </w:r>
      <w:r w:rsidR="00BB7407" w:rsidRPr="00FD6F72">
        <w:rPr>
          <w:rFonts w:ascii="Times New Roman" w:eastAsia="Calibri" w:hAnsi="Times New Roman" w:cs="Times New Roman"/>
          <w:sz w:val="24"/>
          <w:szCs w:val="24"/>
        </w:rPr>
        <w:t xml:space="preserve"> kontekste pažymėtina, kad </w:t>
      </w:r>
      <w:r w:rsidR="00CA5002" w:rsidRPr="00FD6F72">
        <w:rPr>
          <w:rFonts w:ascii="Times New Roman" w:eastAsia="Calibri" w:hAnsi="Times New Roman" w:cs="Times New Roman"/>
          <w:sz w:val="24"/>
          <w:szCs w:val="24"/>
        </w:rPr>
        <w:t>Ž</w:t>
      </w:r>
      <w:r w:rsidR="00BB7407" w:rsidRPr="00FD6F72">
        <w:rPr>
          <w:rFonts w:ascii="Times New Roman" w:eastAsia="Calibri" w:hAnsi="Times New Roman" w:cs="Times New Roman"/>
          <w:sz w:val="24"/>
          <w:szCs w:val="24"/>
        </w:rPr>
        <w:t xml:space="preserve">mogaus teisių </w:t>
      </w:r>
      <w:r w:rsidR="00CA5002" w:rsidRPr="00FD6F72">
        <w:rPr>
          <w:rFonts w:ascii="Times New Roman" w:eastAsia="Calibri" w:hAnsi="Times New Roman" w:cs="Times New Roman"/>
          <w:sz w:val="24"/>
          <w:szCs w:val="24"/>
        </w:rPr>
        <w:t xml:space="preserve">ir pagrindinių laisvių apsaugos </w:t>
      </w:r>
      <w:r w:rsidR="00BB7407" w:rsidRPr="00FD6F72">
        <w:rPr>
          <w:rFonts w:ascii="Times New Roman" w:eastAsia="Calibri" w:hAnsi="Times New Roman" w:cs="Times New Roman"/>
          <w:sz w:val="24"/>
          <w:szCs w:val="24"/>
        </w:rPr>
        <w:t xml:space="preserve">konvencijos 6 straipsnis garantuoja teisę į teisingą procesą, tačiau nenustato jokių taisyklių </w:t>
      </w:r>
      <w:r w:rsidR="00CA5002" w:rsidRPr="00FD6F72">
        <w:rPr>
          <w:rFonts w:ascii="Times New Roman" w:eastAsia="Calibri" w:hAnsi="Times New Roman" w:cs="Times New Roman"/>
          <w:sz w:val="24"/>
          <w:szCs w:val="24"/>
        </w:rPr>
        <w:t xml:space="preserve">dėl </w:t>
      </w:r>
      <w:r w:rsidR="00BB7407" w:rsidRPr="00FD6F72">
        <w:rPr>
          <w:rFonts w:ascii="Times New Roman" w:eastAsia="Calibri" w:hAnsi="Times New Roman" w:cs="Times New Roman"/>
          <w:sz w:val="24"/>
          <w:szCs w:val="24"/>
        </w:rPr>
        <w:t xml:space="preserve">įrodymų </w:t>
      </w:r>
      <w:r w:rsidR="00CA5002" w:rsidRPr="00FD6F72">
        <w:rPr>
          <w:rFonts w:ascii="Times New Roman" w:eastAsia="Calibri" w:hAnsi="Times New Roman" w:cs="Times New Roman"/>
          <w:sz w:val="24"/>
          <w:szCs w:val="24"/>
        </w:rPr>
        <w:t>priimtinumo</w:t>
      </w:r>
      <w:r w:rsidR="00BB7407" w:rsidRPr="00FD6F72">
        <w:rPr>
          <w:rFonts w:ascii="Times New Roman" w:eastAsia="Calibri" w:hAnsi="Times New Roman" w:cs="Times New Roman"/>
          <w:sz w:val="24"/>
          <w:szCs w:val="24"/>
        </w:rPr>
        <w:t xml:space="preserve">; tai yra nacionalinės teisės vertinimo dalykas ir </w:t>
      </w:r>
      <w:r w:rsidR="00CA5002" w:rsidRPr="00FD6F72">
        <w:rPr>
          <w:rFonts w:ascii="Times New Roman" w:eastAsia="Calibri" w:hAnsi="Times New Roman" w:cs="Times New Roman"/>
          <w:sz w:val="24"/>
          <w:szCs w:val="24"/>
        </w:rPr>
        <w:t xml:space="preserve">jis </w:t>
      </w:r>
      <w:r w:rsidR="00BB7407" w:rsidRPr="00FD6F72">
        <w:rPr>
          <w:rFonts w:ascii="Times New Roman" w:eastAsia="Calibri" w:hAnsi="Times New Roman" w:cs="Times New Roman"/>
          <w:sz w:val="24"/>
          <w:szCs w:val="24"/>
        </w:rPr>
        <w:t xml:space="preserve">turi būti vertinamas nacionalinių teismų (žr. 2016 m. kovo 3 d. sprendimą byloje </w:t>
      </w:r>
      <w:r w:rsidR="00BB7407" w:rsidRPr="00FD6F72">
        <w:rPr>
          <w:rFonts w:ascii="Times New Roman" w:eastAsia="Calibri" w:hAnsi="Times New Roman" w:cs="Times New Roman"/>
          <w:i/>
          <w:iCs/>
          <w:sz w:val="24"/>
          <w:szCs w:val="24"/>
        </w:rPr>
        <w:t>Prade prieš Vokietiją</w:t>
      </w:r>
      <w:r w:rsidR="00CA5002" w:rsidRPr="00FD6F72">
        <w:rPr>
          <w:rFonts w:ascii="Times New Roman" w:eastAsia="Calibri" w:hAnsi="Times New Roman" w:cs="Times New Roman"/>
          <w:sz w:val="24"/>
          <w:szCs w:val="24"/>
        </w:rPr>
        <w:t>,</w:t>
      </w:r>
      <w:r w:rsidR="00BB7407" w:rsidRPr="00FD6F72">
        <w:rPr>
          <w:rFonts w:ascii="Times New Roman" w:eastAsia="Calibri" w:hAnsi="Times New Roman" w:cs="Times New Roman"/>
          <w:sz w:val="24"/>
          <w:szCs w:val="24"/>
        </w:rPr>
        <w:t xml:space="preserve"> peticijos Nr.</w:t>
      </w:r>
      <w:r w:rsidR="00CA5002" w:rsidRPr="00FD6F72">
        <w:rPr>
          <w:rFonts w:ascii="Times New Roman" w:eastAsia="Calibri" w:hAnsi="Times New Roman" w:cs="Times New Roman"/>
          <w:sz w:val="24"/>
          <w:szCs w:val="24"/>
        </w:rPr>
        <w:t> </w:t>
      </w:r>
      <w:r w:rsidR="00BB7407" w:rsidRPr="00FD6F72">
        <w:rPr>
          <w:rFonts w:ascii="Times New Roman" w:eastAsia="Calibri" w:hAnsi="Times New Roman" w:cs="Times New Roman"/>
          <w:sz w:val="24"/>
          <w:szCs w:val="24"/>
        </w:rPr>
        <w:t>7215/10, § 32</w:t>
      </w:r>
      <w:r w:rsidR="00CA5002" w:rsidRPr="00FD6F72">
        <w:rPr>
          <w:rFonts w:ascii="Times New Roman" w:eastAsia="Calibri" w:hAnsi="Times New Roman" w:cs="Times New Roman"/>
          <w:sz w:val="24"/>
          <w:szCs w:val="24"/>
        </w:rPr>
        <w:t>,</w:t>
      </w:r>
      <w:r w:rsidR="00BB7407" w:rsidRPr="00FD6F72">
        <w:rPr>
          <w:rFonts w:ascii="Times New Roman" w:eastAsia="Calibri" w:hAnsi="Times New Roman" w:cs="Times New Roman"/>
          <w:sz w:val="24"/>
          <w:szCs w:val="24"/>
        </w:rPr>
        <w:t xml:space="preserve"> ir čia nurodyt</w:t>
      </w:r>
      <w:r w:rsidR="00CA5002" w:rsidRPr="00FD6F72">
        <w:rPr>
          <w:rFonts w:ascii="Times New Roman" w:eastAsia="Calibri" w:hAnsi="Times New Roman" w:cs="Times New Roman"/>
          <w:sz w:val="24"/>
          <w:szCs w:val="24"/>
        </w:rPr>
        <w:t>a</w:t>
      </w:r>
      <w:r w:rsidR="00BB7407" w:rsidRPr="00FD6F72">
        <w:rPr>
          <w:rFonts w:ascii="Times New Roman" w:eastAsia="Calibri" w:hAnsi="Times New Roman" w:cs="Times New Roman"/>
          <w:sz w:val="24"/>
          <w:szCs w:val="24"/>
        </w:rPr>
        <w:t>s byl</w:t>
      </w:r>
      <w:r w:rsidR="00CA5002" w:rsidRPr="00FD6F72">
        <w:rPr>
          <w:rFonts w:ascii="Times New Roman" w:eastAsia="Calibri" w:hAnsi="Times New Roman" w:cs="Times New Roman"/>
          <w:sz w:val="24"/>
          <w:szCs w:val="24"/>
        </w:rPr>
        <w:t>a</w:t>
      </w:r>
      <w:r w:rsidR="00BB7407" w:rsidRPr="00FD6F72">
        <w:rPr>
          <w:rFonts w:ascii="Times New Roman" w:eastAsia="Calibri" w:hAnsi="Times New Roman" w:cs="Times New Roman"/>
          <w:sz w:val="24"/>
          <w:szCs w:val="24"/>
        </w:rPr>
        <w:t xml:space="preserve">s). Europos Žmogaus Teisių Teismas iš principo </w:t>
      </w:r>
      <w:r w:rsidR="00CA5002" w:rsidRPr="00FD6F72">
        <w:rPr>
          <w:rFonts w:ascii="Times New Roman" w:eastAsia="Calibri" w:hAnsi="Times New Roman" w:cs="Times New Roman"/>
          <w:sz w:val="24"/>
          <w:szCs w:val="24"/>
        </w:rPr>
        <w:t>nenustato</w:t>
      </w:r>
      <w:r w:rsidR="00BB7407" w:rsidRPr="00FD6F72">
        <w:rPr>
          <w:rFonts w:ascii="Times New Roman" w:eastAsia="Calibri" w:hAnsi="Times New Roman" w:cs="Times New Roman"/>
          <w:sz w:val="24"/>
          <w:szCs w:val="24"/>
        </w:rPr>
        <w:t xml:space="preserve">, ar tam tikras įrodymas byloje gali būti priimtinas, taip pat nenustato, ar kaltinamasis yra kaltas. Teismas vertina procedūros nacionalinėje teisėje, kaip visumos, teisėtumą, </w:t>
      </w:r>
      <w:r w:rsidR="00CA5002" w:rsidRPr="00FD6F72">
        <w:rPr>
          <w:rFonts w:ascii="Times New Roman" w:eastAsia="Calibri" w:hAnsi="Times New Roman" w:cs="Times New Roman"/>
          <w:sz w:val="24"/>
          <w:szCs w:val="24"/>
        </w:rPr>
        <w:t>taip pat</w:t>
      </w:r>
      <w:r w:rsidR="00BB7407" w:rsidRPr="00FD6F72">
        <w:rPr>
          <w:rFonts w:ascii="Times New Roman" w:eastAsia="Calibri" w:hAnsi="Times New Roman" w:cs="Times New Roman"/>
          <w:sz w:val="24"/>
          <w:szCs w:val="24"/>
        </w:rPr>
        <w:t xml:space="preserve"> ir įrodymų gavimo procedūros teisėtumą (žr. 2009 m. liepos 28 d. sprendimą byloje </w:t>
      </w:r>
      <w:r w:rsidR="00BB7407" w:rsidRPr="00FD6F72">
        <w:rPr>
          <w:rFonts w:ascii="Times New Roman" w:eastAsia="Calibri" w:hAnsi="Times New Roman" w:cs="Times New Roman"/>
          <w:i/>
          <w:iCs/>
          <w:sz w:val="24"/>
          <w:szCs w:val="24"/>
        </w:rPr>
        <w:t xml:space="preserve">Lee </w:t>
      </w:r>
      <w:proofErr w:type="spellStart"/>
      <w:r w:rsidR="00BB7407" w:rsidRPr="00FD6F72">
        <w:rPr>
          <w:rFonts w:ascii="Times New Roman" w:eastAsia="Calibri" w:hAnsi="Times New Roman" w:cs="Times New Roman"/>
          <w:i/>
          <w:iCs/>
          <w:sz w:val="24"/>
          <w:szCs w:val="24"/>
        </w:rPr>
        <w:t>Davies</w:t>
      </w:r>
      <w:proofErr w:type="spellEnd"/>
      <w:r w:rsidR="00BB7407" w:rsidRPr="00FD6F72">
        <w:rPr>
          <w:rFonts w:ascii="Times New Roman" w:eastAsia="Calibri" w:hAnsi="Times New Roman" w:cs="Times New Roman"/>
          <w:i/>
          <w:iCs/>
          <w:sz w:val="24"/>
          <w:szCs w:val="24"/>
        </w:rPr>
        <w:t xml:space="preserve"> prieš Belgiją</w:t>
      </w:r>
      <w:r w:rsidR="00CA5002" w:rsidRPr="00FD6F72">
        <w:rPr>
          <w:rFonts w:ascii="Times New Roman" w:eastAsia="Calibri" w:hAnsi="Times New Roman" w:cs="Times New Roman"/>
          <w:sz w:val="24"/>
          <w:szCs w:val="24"/>
        </w:rPr>
        <w:t>,</w:t>
      </w:r>
      <w:r w:rsidR="00BB7407" w:rsidRPr="00FD6F72">
        <w:rPr>
          <w:rFonts w:ascii="Times New Roman" w:eastAsia="Calibri" w:hAnsi="Times New Roman" w:cs="Times New Roman"/>
          <w:sz w:val="24"/>
          <w:szCs w:val="24"/>
        </w:rPr>
        <w:t xml:space="preserve"> peticijos Nr. 18704/05, § 41). Vertinant procedūros, kaip visumos, teisėtumą, turi būti vertinama, ar asmeniui buvo užtikrintos gynybos teisės. Turi būti nustatyta, ar kaltinamasis turėjo teisę užginčyti naudojamų įrodymų autentiškumą ir prieštarauti jų naudojimui. Be to, įrodymų kokybė taip pat turi būti vertinama, </w:t>
      </w:r>
      <w:r w:rsidR="00CA5002" w:rsidRPr="00FD6F72">
        <w:rPr>
          <w:rFonts w:ascii="Times New Roman" w:eastAsia="Calibri" w:hAnsi="Times New Roman" w:cs="Times New Roman"/>
          <w:sz w:val="24"/>
          <w:szCs w:val="24"/>
        </w:rPr>
        <w:t xml:space="preserve">ji </w:t>
      </w:r>
      <w:r w:rsidR="00BB7407" w:rsidRPr="00FD6F72">
        <w:rPr>
          <w:rFonts w:ascii="Times New Roman" w:eastAsia="Calibri" w:hAnsi="Times New Roman" w:cs="Times New Roman"/>
          <w:sz w:val="24"/>
          <w:szCs w:val="24"/>
        </w:rPr>
        <w:t>apima ir įvertinimą aplinkybių, kuriomis įrodymai buvo gauti (žr.</w:t>
      </w:r>
      <w:r w:rsidR="00CA5002" w:rsidRPr="00FD6F72">
        <w:rPr>
          <w:rFonts w:ascii="Times New Roman" w:eastAsia="Calibri" w:hAnsi="Times New Roman" w:cs="Times New Roman"/>
          <w:sz w:val="24"/>
          <w:szCs w:val="24"/>
        </w:rPr>
        <w:t> </w:t>
      </w:r>
      <w:r w:rsidR="00BB7407" w:rsidRPr="00FD6F72">
        <w:rPr>
          <w:rFonts w:ascii="Times New Roman" w:eastAsia="Calibri" w:hAnsi="Times New Roman" w:cs="Times New Roman"/>
          <w:sz w:val="24"/>
          <w:szCs w:val="24"/>
        </w:rPr>
        <w:t xml:space="preserve">minėtą </w:t>
      </w:r>
      <w:r w:rsidR="00CA5002" w:rsidRPr="00FD6F72">
        <w:rPr>
          <w:rFonts w:ascii="Times New Roman" w:eastAsia="Calibri" w:hAnsi="Times New Roman" w:cs="Times New Roman"/>
          <w:sz w:val="24"/>
          <w:szCs w:val="24"/>
        </w:rPr>
        <w:t xml:space="preserve">sprendimą byloje </w:t>
      </w:r>
      <w:r w:rsidR="00BB7407" w:rsidRPr="00FD6F72">
        <w:rPr>
          <w:rFonts w:ascii="Times New Roman" w:eastAsia="Calibri" w:hAnsi="Times New Roman" w:cs="Times New Roman"/>
          <w:i/>
          <w:iCs/>
          <w:sz w:val="24"/>
          <w:szCs w:val="24"/>
        </w:rPr>
        <w:t>Prade prieš Vokietiją</w:t>
      </w:r>
      <w:r w:rsidR="00BB7407" w:rsidRPr="00FD6F72">
        <w:rPr>
          <w:rFonts w:ascii="Times New Roman" w:eastAsia="Calibri" w:hAnsi="Times New Roman" w:cs="Times New Roman"/>
          <w:sz w:val="24"/>
          <w:szCs w:val="24"/>
        </w:rPr>
        <w:t xml:space="preserve">, § 34; 2010 m. vasario 25 d. sprendimą byloje </w:t>
      </w:r>
      <w:proofErr w:type="spellStart"/>
      <w:r w:rsidR="00BB7407" w:rsidRPr="00FD6F72">
        <w:rPr>
          <w:rFonts w:ascii="Times New Roman" w:eastAsia="Calibri" w:hAnsi="Times New Roman" w:cs="Times New Roman"/>
          <w:i/>
          <w:iCs/>
          <w:sz w:val="24"/>
          <w:szCs w:val="24"/>
        </w:rPr>
        <w:t>Lisica</w:t>
      </w:r>
      <w:proofErr w:type="spellEnd"/>
      <w:r w:rsidR="00BB7407" w:rsidRPr="00FD6F72">
        <w:rPr>
          <w:rFonts w:ascii="Times New Roman" w:eastAsia="Calibri" w:hAnsi="Times New Roman" w:cs="Times New Roman"/>
          <w:i/>
          <w:iCs/>
          <w:sz w:val="24"/>
          <w:szCs w:val="24"/>
        </w:rPr>
        <w:t xml:space="preserve"> prieš Kroatiją</w:t>
      </w:r>
      <w:r w:rsidR="00CA5002" w:rsidRPr="00FD6F72">
        <w:rPr>
          <w:rFonts w:ascii="Times New Roman" w:eastAsia="Calibri" w:hAnsi="Times New Roman" w:cs="Times New Roman"/>
          <w:sz w:val="24"/>
          <w:szCs w:val="24"/>
        </w:rPr>
        <w:t>,</w:t>
      </w:r>
      <w:r w:rsidR="00BB7407" w:rsidRPr="00FD6F72">
        <w:rPr>
          <w:rFonts w:ascii="Times New Roman" w:eastAsia="Calibri" w:hAnsi="Times New Roman" w:cs="Times New Roman"/>
          <w:sz w:val="24"/>
          <w:szCs w:val="24"/>
        </w:rPr>
        <w:t xml:space="preserve"> peticijos Nr. 20100/06, § 49). </w:t>
      </w:r>
    </w:p>
    <w:p w14:paraId="40705E67" w14:textId="7777D28C" w:rsidR="00BB7407" w:rsidRPr="00FD6F72" w:rsidRDefault="00CC595E" w:rsidP="00CC595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 xml:space="preserve">Įvertinęs tiek nagrinėjant šią bylą apeliacine tvarka antrą kartą papildomai ištirtus įrodymus, tiek kitus byloje esančius įrodymus ir jų pagrindu nustatytas aplinkybes, apeliacinės instancijos teismas padarė išvadą, kad nesurinkta objektyvių duomenų dėl ikiteisminio tyrimo šioje byloje netinkamo, neteisėto organizavimo. Teismas pažymėjo, kad vien aplinkybė dėl ikiteisminį tyrimą šioje byloje organizavusiam prokurorui D. Puzinui kitoje baudžiamojoje byloje pareikštų įtarimų dėl galimo kyšio paėmimo neleidžia spręsti, jog visas ikiteisminis tyrimas šioje byloje buvo vykdomas siekiant neteisėtai, nesurinkus objektyvių įrodymų, apkaltinti </w:t>
      </w:r>
      <w:bookmarkStart w:id="213" w:name="Buk_228"/>
      <w:r w:rsidR="00366616" w:rsidRPr="00FD6F72">
        <w:rPr>
          <w:rFonts w:ascii="Times New Roman" w:eastAsia="Calibri" w:hAnsi="Times New Roman" w:cs="Times New Roman"/>
          <w:spacing w:val="-2"/>
          <w:sz w:val="24"/>
          <w:szCs w:val="24"/>
        </w:rPr>
        <w:t xml:space="preserve">P. B. </w:t>
      </w:r>
      <w:bookmarkEnd w:id="213"/>
      <w:r w:rsidRPr="00FD6F72">
        <w:rPr>
          <w:rFonts w:ascii="Times New Roman" w:eastAsia="Calibri" w:hAnsi="Times New Roman" w:cs="Times New Roman"/>
          <w:spacing w:val="-2"/>
          <w:sz w:val="24"/>
          <w:szCs w:val="24"/>
        </w:rPr>
        <w:t xml:space="preserve">ir </w:t>
      </w:r>
      <w:bookmarkStart w:id="214" w:name="Buk_3"/>
      <w:r w:rsidR="00366616" w:rsidRPr="00FD6F72">
        <w:rPr>
          <w:rFonts w:ascii="Times New Roman" w:eastAsia="Calibri" w:hAnsi="Times New Roman" w:cs="Times New Roman"/>
          <w:spacing w:val="-2"/>
          <w:sz w:val="24"/>
          <w:szCs w:val="24"/>
        </w:rPr>
        <w:t>A. K.</w:t>
      </w:r>
      <w:bookmarkEnd w:id="214"/>
      <w:r w:rsidRPr="00FD6F72">
        <w:rPr>
          <w:rFonts w:ascii="Times New Roman" w:eastAsia="Calibri" w:hAnsi="Times New Roman" w:cs="Times New Roman"/>
          <w:spacing w:val="-2"/>
          <w:sz w:val="24"/>
          <w:szCs w:val="24"/>
        </w:rPr>
        <w:t>.</w:t>
      </w:r>
      <w:r w:rsidR="00BB7407" w:rsidRPr="00FD6F72">
        <w:rPr>
          <w:rFonts w:ascii="Times New Roman" w:eastAsia="Calibri" w:hAnsi="Times New Roman" w:cs="Times New Roman"/>
          <w:sz w:val="24"/>
          <w:szCs w:val="24"/>
        </w:rPr>
        <w:t xml:space="preserve"> </w:t>
      </w:r>
    </w:p>
    <w:p w14:paraId="5557C091" w14:textId="538A7FB0" w:rsidR="00C52DFB" w:rsidRPr="00FD6F72" w:rsidRDefault="00EF4659" w:rsidP="00625A2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Atsižvelgiant į tai, kas</w:t>
      </w:r>
      <w:r w:rsidR="00735B5C" w:rsidRPr="00FD6F72">
        <w:rPr>
          <w:rFonts w:ascii="Times New Roman" w:eastAsia="Calibri" w:hAnsi="Times New Roman" w:cs="Times New Roman"/>
          <w:spacing w:val="-2"/>
          <w:sz w:val="24"/>
          <w:szCs w:val="24"/>
        </w:rPr>
        <w:t xml:space="preserve"> </w:t>
      </w:r>
      <w:r w:rsidR="00BB7407" w:rsidRPr="00FD6F72">
        <w:rPr>
          <w:rFonts w:ascii="Times New Roman" w:eastAsia="Calibri" w:hAnsi="Times New Roman" w:cs="Times New Roman"/>
          <w:spacing w:val="-2"/>
          <w:sz w:val="24"/>
          <w:szCs w:val="24"/>
        </w:rPr>
        <w:t xml:space="preserve">pirmiau </w:t>
      </w:r>
      <w:r w:rsidRPr="00FD6F72">
        <w:rPr>
          <w:rFonts w:ascii="Times New Roman" w:eastAsia="Calibri" w:hAnsi="Times New Roman" w:cs="Times New Roman"/>
          <w:spacing w:val="-2"/>
          <w:sz w:val="24"/>
          <w:szCs w:val="24"/>
        </w:rPr>
        <w:t xml:space="preserve">išdėstyta, konstatuotina, kad nagrinėdamas bylą antrą kartą apeliacine tvarka </w:t>
      </w:r>
      <w:r w:rsidR="006F5EF1" w:rsidRPr="00FD6F72">
        <w:rPr>
          <w:rFonts w:ascii="Times New Roman" w:eastAsia="Calibri" w:hAnsi="Times New Roman" w:cs="Times New Roman"/>
          <w:spacing w:val="-2"/>
          <w:sz w:val="24"/>
          <w:szCs w:val="24"/>
        </w:rPr>
        <w:t xml:space="preserve">teismas </w:t>
      </w:r>
      <w:r w:rsidRPr="00FD6F72">
        <w:rPr>
          <w:rFonts w:ascii="Times New Roman" w:eastAsia="Calibri" w:hAnsi="Times New Roman" w:cs="Times New Roman"/>
          <w:spacing w:val="-2"/>
          <w:sz w:val="24"/>
          <w:szCs w:val="24"/>
        </w:rPr>
        <w:t xml:space="preserve">tinkamai patikrino nuteistųjų </w:t>
      </w:r>
      <w:r w:rsidR="00086D19" w:rsidRPr="00FD6F72">
        <w:rPr>
          <w:rFonts w:ascii="Times New Roman" w:eastAsia="Calibri" w:hAnsi="Times New Roman" w:cs="Times New Roman"/>
          <w:spacing w:val="-2"/>
          <w:sz w:val="24"/>
          <w:szCs w:val="24"/>
        </w:rPr>
        <w:t xml:space="preserve">ir jų gynėjų </w:t>
      </w:r>
      <w:r w:rsidRPr="00FD6F72">
        <w:rPr>
          <w:rFonts w:ascii="Times New Roman" w:eastAsia="Calibri" w:hAnsi="Times New Roman" w:cs="Times New Roman"/>
          <w:spacing w:val="-2"/>
          <w:sz w:val="24"/>
          <w:szCs w:val="24"/>
        </w:rPr>
        <w:t xml:space="preserve">apeliaciniuose skunduose </w:t>
      </w:r>
      <w:r w:rsidR="00735B5C" w:rsidRPr="00FD6F72">
        <w:rPr>
          <w:rFonts w:ascii="Times New Roman" w:eastAsia="Calibri" w:hAnsi="Times New Roman" w:cs="Times New Roman"/>
          <w:spacing w:val="-2"/>
          <w:sz w:val="24"/>
          <w:szCs w:val="24"/>
        </w:rPr>
        <w:t xml:space="preserve">nurodytus </w:t>
      </w:r>
      <w:r w:rsidRPr="00FD6F72">
        <w:rPr>
          <w:rFonts w:ascii="Times New Roman" w:eastAsia="Calibri" w:hAnsi="Times New Roman" w:cs="Times New Roman"/>
          <w:spacing w:val="-2"/>
          <w:sz w:val="24"/>
          <w:szCs w:val="24"/>
        </w:rPr>
        <w:t xml:space="preserve">argumentus dėl proceso šioje baudžiamojoje byloje </w:t>
      </w:r>
      <w:r w:rsidR="00735B5C" w:rsidRPr="00FD6F72">
        <w:rPr>
          <w:rFonts w:ascii="Times New Roman" w:eastAsia="Calibri" w:hAnsi="Times New Roman" w:cs="Times New Roman"/>
          <w:spacing w:val="-2"/>
          <w:sz w:val="24"/>
          <w:szCs w:val="24"/>
        </w:rPr>
        <w:t xml:space="preserve">galimo </w:t>
      </w:r>
      <w:r w:rsidRPr="00FD6F72">
        <w:rPr>
          <w:rFonts w:ascii="Times New Roman" w:eastAsia="Calibri" w:hAnsi="Times New Roman" w:cs="Times New Roman"/>
          <w:spacing w:val="-2"/>
          <w:sz w:val="24"/>
          <w:szCs w:val="24"/>
        </w:rPr>
        <w:t>šališkumo</w:t>
      </w:r>
      <w:r w:rsidR="007A184F" w:rsidRPr="00FD6F72">
        <w:rPr>
          <w:rFonts w:ascii="Times New Roman" w:eastAsia="Calibri" w:hAnsi="Times New Roman" w:cs="Times New Roman"/>
          <w:spacing w:val="-2"/>
          <w:sz w:val="24"/>
          <w:szCs w:val="24"/>
        </w:rPr>
        <w:t>, neobjektyvumo</w:t>
      </w:r>
      <w:r w:rsidR="00AE519C" w:rsidRPr="00FD6F72">
        <w:rPr>
          <w:rFonts w:ascii="Times New Roman" w:eastAsia="Calibri" w:hAnsi="Times New Roman" w:cs="Times New Roman"/>
          <w:spacing w:val="-2"/>
          <w:sz w:val="24"/>
          <w:szCs w:val="24"/>
        </w:rPr>
        <w:t>.</w:t>
      </w:r>
      <w:r w:rsidR="00086D19" w:rsidRPr="00FD6F72">
        <w:rPr>
          <w:rFonts w:ascii="Times New Roman" w:eastAsia="Calibri" w:hAnsi="Times New Roman" w:cs="Times New Roman"/>
          <w:spacing w:val="-2"/>
          <w:sz w:val="24"/>
          <w:szCs w:val="24"/>
        </w:rPr>
        <w:t xml:space="preserve"> </w:t>
      </w:r>
      <w:r w:rsidR="00086D19" w:rsidRPr="00FD6F72">
        <w:rPr>
          <w:rFonts w:ascii="Times New Roman" w:eastAsia="Calibri" w:hAnsi="Times New Roman" w:cs="Times New Roman"/>
          <w:spacing w:val="-2"/>
          <w:sz w:val="24"/>
          <w:szCs w:val="24"/>
        </w:rPr>
        <w:lastRenderedPageBreak/>
        <w:t>Pagal byloje nustatytas aplinkybes</w:t>
      </w:r>
      <w:r w:rsidR="00AE519C" w:rsidRPr="00FD6F72">
        <w:rPr>
          <w:rFonts w:ascii="Times New Roman" w:eastAsia="Calibri" w:hAnsi="Times New Roman" w:cs="Times New Roman"/>
          <w:spacing w:val="-2"/>
          <w:sz w:val="24"/>
          <w:szCs w:val="24"/>
        </w:rPr>
        <w:t xml:space="preserve"> </w:t>
      </w:r>
      <w:r w:rsidR="00086D19" w:rsidRPr="00FD6F72">
        <w:rPr>
          <w:rFonts w:ascii="Times New Roman" w:eastAsia="Calibri" w:hAnsi="Times New Roman" w:cs="Times New Roman"/>
          <w:spacing w:val="-2"/>
          <w:sz w:val="24"/>
          <w:szCs w:val="24"/>
        </w:rPr>
        <w:t>n</w:t>
      </w:r>
      <w:r w:rsidR="00AE519C" w:rsidRPr="00FD6F72">
        <w:rPr>
          <w:rFonts w:ascii="Times New Roman" w:eastAsia="Calibri" w:hAnsi="Times New Roman" w:cs="Times New Roman"/>
          <w:spacing w:val="-2"/>
          <w:sz w:val="24"/>
          <w:szCs w:val="24"/>
        </w:rPr>
        <w:t xml:space="preserve">ėra </w:t>
      </w:r>
      <w:r w:rsidR="006516EA" w:rsidRPr="00FD6F72">
        <w:rPr>
          <w:rFonts w:ascii="Times New Roman" w:eastAsia="Calibri" w:hAnsi="Times New Roman" w:cs="Times New Roman"/>
          <w:spacing w:val="-2"/>
          <w:sz w:val="24"/>
          <w:szCs w:val="24"/>
        </w:rPr>
        <w:t xml:space="preserve">pagrindo </w:t>
      </w:r>
      <w:r w:rsidR="00AE519C" w:rsidRPr="00FD6F72">
        <w:rPr>
          <w:rFonts w:ascii="Times New Roman" w:eastAsia="Calibri" w:hAnsi="Times New Roman" w:cs="Times New Roman"/>
          <w:spacing w:val="-2"/>
          <w:sz w:val="24"/>
          <w:szCs w:val="24"/>
        </w:rPr>
        <w:t xml:space="preserve">daryti išvadą, kad šiuo aspektu </w:t>
      </w:r>
      <w:bookmarkStart w:id="215" w:name="Buk_197"/>
      <w:r w:rsidR="00366616" w:rsidRPr="00FD6F72">
        <w:rPr>
          <w:rFonts w:ascii="Times New Roman" w:eastAsia="Calibri" w:hAnsi="Times New Roman" w:cs="Times New Roman"/>
          <w:spacing w:val="-2"/>
          <w:sz w:val="24"/>
          <w:szCs w:val="24"/>
        </w:rPr>
        <w:t>P. B.</w:t>
      </w:r>
      <w:bookmarkEnd w:id="215"/>
      <w:r w:rsidR="00AE519C" w:rsidRPr="00FD6F72">
        <w:rPr>
          <w:rFonts w:ascii="Times New Roman" w:eastAsia="Calibri" w:hAnsi="Times New Roman" w:cs="Times New Roman"/>
          <w:spacing w:val="-2"/>
          <w:sz w:val="24"/>
          <w:szCs w:val="24"/>
        </w:rPr>
        <w:t xml:space="preserve">, </w:t>
      </w:r>
      <w:bookmarkStart w:id="216" w:name="Buk_114"/>
      <w:r w:rsidR="00366616" w:rsidRPr="00FD6F72">
        <w:rPr>
          <w:rFonts w:ascii="Times New Roman" w:eastAsia="Calibri" w:hAnsi="Times New Roman" w:cs="Times New Roman"/>
          <w:spacing w:val="-2"/>
          <w:sz w:val="24"/>
          <w:szCs w:val="24"/>
        </w:rPr>
        <w:t xml:space="preserve">A. K. </w:t>
      </w:r>
      <w:bookmarkEnd w:id="216"/>
      <w:r w:rsidR="00AE519C" w:rsidRPr="00FD6F72">
        <w:rPr>
          <w:rFonts w:ascii="Times New Roman" w:eastAsia="Calibri" w:hAnsi="Times New Roman" w:cs="Times New Roman"/>
          <w:spacing w:val="-2"/>
          <w:sz w:val="24"/>
          <w:szCs w:val="24"/>
        </w:rPr>
        <w:t>priimtas apeliacinės instancijos teismo nuosprendis yra neteisėtas ir nepagrįstas.</w:t>
      </w:r>
    </w:p>
    <w:p w14:paraId="1C3BA673" w14:textId="00549737" w:rsidR="00AE416F" w:rsidRPr="00FD6F72" w:rsidRDefault="00E03EF0" w:rsidP="00AE416F">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Be kita ko, t</w:t>
      </w:r>
      <w:r w:rsidR="000A1751" w:rsidRPr="00FD6F72">
        <w:rPr>
          <w:rFonts w:ascii="Times New Roman" w:eastAsia="Calibri" w:hAnsi="Times New Roman" w:cs="Times New Roman"/>
          <w:spacing w:val="-2"/>
          <w:sz w:val="24"/>
          <w:szCs w:val="24"/>
        </w:rPr>
        <w:t>eisėjų kolegija pažymi, kad</w:t>
      </w:r>
      <w:r w:rsidR="00735B5C" w:rsidRPr="00FD6F72">
        <w:rPr>
          <w:rFonts w:ascii="Times New Roman" w:eastAsia="Calibri" w:hAnsi="Times New Roman" w:cs="Times New Roman"/>
          <w:spacing w:val="-2"/>
          <w:sz w:val="24"/>
          <w:szCs w:val="24"/>
        </w:rPr>
        <w:t xml:space="preserve"> </w:t>
      </w:r>
      <w:r w:rsidR="00842F74" w:rsidRPr="00FD6F72">
        <w:rPr>
          <w:rFonts w:ascii="Times New Roman" w:eastAsia="Calibri" w:hAnsi="Times New Roman" w:cs="Times New Roman"/>
          <w:spacing w:val="-2"/>
          <w:sz w:val="24"/>
          <w:szCs w:val="24"/>
        </w:rPr>
        <w:t xml:space="preserve">šiuo metu </w:t>
      </w:r>
      <w:r w:rsidR="00735B5C" w:rsidRPr="00FD6F72">
        <w:rPr>
          <w:rFonts w:ascii="Times New Roman" w:eastAsia="Calibri" w:hAnsi="Times New Roman" w:cs="Times New Roman"/>
          <w:spacing w:val="-2"/>
          <w:sz w:val="24"/>
          <w:szCs w:val="24"/>
        </w:rPr>
        <w:t>galutinių teism</w:t>
      </w:r>
      <w:r w:rsidR="00842F74" w:rsidRPr="00FD6F72">
        <w:rPr>
          <w:rFonts w:ascii="Times New Roman" w:eastAsia="Calibri" w:hAnsi="Times New Roman" w:cs="Times New Roman"/>
          <w:spacing w:val="-2"/>
          <w:sz w:val="24"/>
          <w:szCs w:val="24"/>
        </w:rPr>
        <w:t>ų</w:t>
      </w:r>
      <w:r w:rsidR="00735B5C" w:rsidRPr="00FD6F72">
        <w:rPr>
          <w:rFonts w:ascii="Times New Roman" w:eastAsia="Calibri" w:hAnsi="Times New Roman" w:cs="Times New Roman"/>
          <w:spacing w:val="-2"/>
          <w:sz w:val="24"/>
          <w:szCs w:val="24"/>
        </w:rPr>
        <w:t xml:space="preserve"> </w:t>
      </w:r>
      <w:r w:rsidR="00DA5EB3" w:rsidRPr="00FD6F72">
        <w:rPr>
          <w:rFonts w:ascii="Times New Roman" w:eastAsia="Calibri" w:hAnsi="Times New Roman" w:cs="Times New Roman"/>
          <w:spacing w:val="-2"/>
          <w:sz w:val="24"/>
          <w:szCs w:val="24"/>
        </w:rPr>
        <w:t xml:space="preserve">procesinių </w:t>
      </w:r>
      <w:r w:rsidR="00735B5C" w:rsidRPr="00FD6F72">
        <w:rPr>
          <w:rFonts w:ascii="Times New Roman" w:eastAsia="Calibri" w:hAnsi="Times New Roman" w:cs="Times New Roman"/>
          <w:spacing w:val="-2"/>
          <w:sz w:val="24"/>
          <w:szCs w:val="24"/>
        </w:rPr>
        <w:t xml:space="preserve">sprendimų </w:t>
      </w:r>
      <w:r w:rsidRPr="00FD6F72">
        <w:rPr>
          <w:rFonts w:ascii="Times New Roman" w:eastAsia="Calibri" w:hAnsi="Times New Roman" w:cs="Times New Roman"/>
          <w:spacing w:val="-2"/>
          <w:sz w:val="24"/>
          <w:szCs w:val="24"/>
        </w:rPr>
        <w:t>dėl prokuroro D. Puzino</w:t>
      </w:r>
      <w:r w:rsidR="00EA128D" w:rsidRPr="00FD6F72">
        <w:rPr>
          <w:rFonts w:ascii="Times New Roman" w:eastAsia="Calibri" w:hAnsi="Times New Roman" w:cs="Times New Roman"/>
          <w:spacing w:val="-2"/>
          <w:sz w:val="24"/>
          <w:szCs w:val="24"/>
        </w:rPr>
        <w:t xml:space="preserve"> galimai</w:t>
      </w:r>
      <w:r w:rsidRPr="00FD6F72">
        <w:rPr>
          <w:rFonts w:ascii="Times New Roman" w:eastAsia="Calibri" w:hAnsi="Times New Roman" w:cs="Times New Roman"/>
          <w:spacing w:val="-2"/>
          <w:sz w:val="24"/>
          <w:szCs w:val="24"/>
        </w:rPr>
        <w:t xml:space="preserve"> </w:t>
      </w:r>
      <w:r w:rsidR="00DA5EB3" w:rsidRPr="00FD6F72">
        <w:rPr>
          <w:rFonts w:ascii="Times New Roman" w:eastAsia="Calibri" w:hAnsi="Times New Roman" w:cs="Times New Roman"/>
          <w:spacing w:val="-2"/>
          <w:sz w:val="24"/>
          <w:szCs w:val="24"/>
        </w:rPr>
        <w:t xml:space="preserve">padarytų korupcinio pobūdžio nusikalstamų veikų, susijusių su nagrinėjama baudžiamąja byla, </w:t>
      </w:r>
      <w:r w:rsidR="00735B5C" w:rsidRPr="00FD6F72">
        <w:rPr>
          <w:rFonts w:ascii="Times New Roman" w:eastAsia="Calibri" w:hAnsi="Times New Roman" w:cs="Times New Roman"/>
          <w:spacing w:val="-2"/>
          <w:sz w:val="24"/>
          <w:szCs w:val="24"/>
        </w:rPr>
        <w:t>nėra priimta. Todėl, atsižvelgiant į nagrinėjamoje byloje nustatytas ir skundžiamame apeliacinės instancijos teismo nuosprendyje išnagrinėtas aplinkybes, pagal kasacinių skundų argumentus daryti kitokias išvadas</w:t>
      </w:r>
      <w:r w:rsidR="00794627" w:rsidRPr="00FD6F72">
        <w:rPr>
          <w:rFonts w:ascii="Times New Roman" w:eastAsia="Calibri" w:hAnsi="Times New Roman" w:cs="Times New Roman"/>
          <w:spacing w:val="-2"/>
          <w:sz w:val="24"/>
          <w:szCs w:val="24"/>
        </w:rPr>
        <w:t>,</w:t>
      </w:r>
      <w:r w:rsidR="007A184F" w:rsidRPr="00FD6F72">
        <w:rPr>
          <w:rFonts w:ascii="Times New Roman" w:eastAsia="Calibri" w:hAnsi="Times New Roman" w:cs="Times New Roman"/>
          <w:spacing w:val="-2"/>
          <w:sz w:val="24"/>
          <w:szCs w:val="24"/>
        </w:rPr>
        <w:t xml:space="preserve"> negu padarė apeliacinės instancijos teismas</w:t>
      </w:r>
      <w:r w:rsidR="00794627" w:rsidRPr="00FD6F72">
        <w:rPr>
          <w:rFonts w:ascii="Times New Roman" w:eastAsia="Calibri" w:hAnsi="Times New Roman" w:cs="Times New Roman"/>
          <w:spacing w:val="-2"/>
          <w:sz w:val="24"/>
          <w:szCs w:val="24"/>
        </w:rPr>
        <w:t xml:space="preserve">, dėl </w:t>
      </w:r>
      <w:r w:rsidR="00DA5EB3" w:rsidRPr="00FD6F72">
        <w:rPr>
          <w:rFonts w:ascii="Times New Roman" w:eastAsia="Calibri" w:hAnsi="Times New Roman" w:cs="Times New Roman"/>
          <w:spacing w:val="-2"/>
          <w:sz w:val="24"/>
          <w:szCs w:val="24"/>
        </w:rPr>
        <w:t xml:space="preserve">šioje byloje atlikto </w:t>
      </w:r>
      <w:r w:rsidR="00794627" w:rsidRPr="00FD6F72">
        <w:rPr>
          <w:rFonts w:ascii="Times New Roman" w:eastAsia="Calibri" w:hAnsi="Times New Roman" w:cs="Times New Roman"/>
          <w:spacing w:val="-2"/>
          <w:sz w:val="24"/>
          <w:szCs w:val="24"/>
        </w:rPr>
        <w:t>ikiteisminio tyrimo šališkumo</w:t>
      </w:r>
      <w:r w:rsidR="000C1712" w:rsidRPr="00FD6F72">
        <w:rPr>
          <w:rFonts w:ascii="Times New Roman" w:eastAsia="Calibri" w:hAnsi="Times New Roman" w:cs="Times New Roman"/>
          <w:spacing w:val="-2"/>
          <w:sz w:val="24"/>
          <w:szCs w:val="24"/>
        </w:rPr>
        <w:t xml:space="preserve"> </w:t>
      </w:r>
      <w:r w:rsidR="00CA5002" w:rsidRPr="00FD6F72">
        <w:rPr>
          <w:rFonts w:ascii="Times New Roman" w:eastAsia="Calibri" w:hAnsi="Times New Roman" w:cs="Times New Roman"/>
          <w:spacing w:val="-2"/>
          <w:sz w:val="24"/>
          <w:szCs w:val="24"/>
        </w:rPr>
        <w:t xml:space="preserve">ir </w:t>
      </w:r>
      <w:r w:rsidR="00794627" w:rsidRPr="00FD6F72">
        <w:rPr>
          <w:rFonts w:ascii="Times New Roman" w:eastAsia="Calibri" w:hAnsi="Times New Roman" w:cs="Times New Roman"/>
          <w:spacing w:val="-2"/>
          <w:sz w:val="24"/>
          <w:szCs w:val="24"/>
        </w:rPr>
        <w:t>visų tyrimo metu surinktų duomenų, teismo pripažintų įrodymais, neteisėtumo</w:t>
      </w:r>
      <w:r w:rsidR="007A184F" w:rsidRPr="00FD6F72">
        <w:rPr>
          <w:rFonts w:ascii="Times New Roman" w:eastAsia="Calibri" w:hAnsi="Times New Roman" w:cs="Times New Roman"/>
          <w:spacing w:val="-2"/>
          <w:sz w:val="24"/>
          <w:szCs w:val="24"/>
        </w:rPr>
        <w:t xml:space="preserve"> </w:t>
      </w:r>
      <w:r w:rsidR="00735B5C" w:rsidRPr="00FD6F72">
        <w:rPr>
          <w:rFonts w:ascii="Times New Roman" w:eastAsia="Calibri" w:hAnsi="Times New Roman" w:cs="Times New Roman"/>
          <w:spacing w:val="-2"/>
          <w:sz w:val="24"/>
          <w:szCs w:val="24"/>
        </w:rPr>
        <w:t>nėra pagrindo.</w:t>
      </w:r>
      <w:r w:rsidR="00AE416F" w:rsidRPr="00FD6F72">
        <w:rPr>
          <w:rFonts w:ascii="Times New Roman" w:eastAsia="Calibri" w:hAnsi="Times New Roman" w:cs="Times New Roman"/>
          <w:spacing w:val="-2"/>
          <w:sz w:val="24"/>
          <w:szCs w:val="24"/>
        </w:rPr>
        <w:t xml:space="preserve"> </w:t>
      </w:r>
    </w:p>
    <w:p w14:paraId="6DE03B9E" w14:textId="15FE60CE" w:rsidR="000C1712" w:rsidRPr="00FD6F72" w:rsidRDefault="00C52DFB" w:rsidP="00511CBB">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z w:val="24"/>
          <w:szCs w:val="24"/>
        </w:rPr>
        <w:t xml:space="preserve">Šiame kontekste atkreiptinas dėmesys </w:t>
      </w:r>
      <w:r w:rsidR="000C1712" w:rsidRPr="00FD6F72">
        <w:rPr>
          <w:rFonts w:ascii="Times New Roman" w:eastAsia="Calibri" w:hAnsi="Times New Roman" w:cs="Times New Roman"/>
          <w:sz w:val="24"/>
          <w:szCs w:val="24"/>
        </w:rPr>
        <w:t xml:space="preserve">ir </w:t>
      </w:r>
      <w:r w:rsidRPr="00FD6F72">
        <w:rPr>
          <w:rFonts w:ascii="Times New Roman" w:eastAsia="Calibri" w:hAnsi="Times New Roman" w:cs="Times New Roman"/>
          <w:sz w:val="24"/>
          <w:szCs w:val="24"/>
        </w:rPr>
        <w:t>į tai, kad</w:t>
      </w:r>
      <w:r w:rsidR="00CF1050" w:rsidRPr="00FD6F72">
        <w:rPr>
          <w:rFonts w:ascii="Times New Roman" w:eastAsia="Calibri" w:hAnsi="Times New Roman" w:cs="Times New Roman"/>
          <w:sz w:val="24"/>
          <w:szCs w:val="24"/>
        </w:rPr>
        <w:t>,</w:t>
      </w:r>
      <w:r w:rsidRPr="00FD6F72">
        <w:rPr>
          <w:rFonts w:ascii="Times New Roman" w:eastAsia="Calibri" w:hAnsi="Times New Roman" w:cs="Times New Roman"/>
          <w:sz w:val="24"/>
          <w:szCs w:val="24"/>
        </w:rPr>
        <w:t xml:space="preserve"> pagal BPK 443 straipsnį</w:t>
      </w:r>
      <w:r w:rsidR="00CF1050" w:rsidRPr="00FD6F72">
        <w:rPr>
          <w:rFonts w:ascii="Times New Roman" w:eastAsia="Calibri" w:hAnsi="Times New Roman" w:cs="Times New Roman"/>
          <w:sz w:val="24"/>
          <w:szCs w:val="24"/>
        </w:rPr>
        <w:t>,</w:t>
      </w:r>
      <w:r w:rsidRPr="00FD6F72">
        <w:rPr>
          <w:rFonts w:ascii="Times New Roman" w:eastAsia="Calibri" w:hAnsi="Times New Roman" w:cs="Times New Roman"/>
          <w:sz w:val="24"/>
          <w:szCs w:val="24"/>
        </w:rPr>
        <w:t xml:space="preserve"> </w:t>
      </w:r>
      <w:r w:rsidR="00EA128D" w:rsidRPr="00FD6F72">
        <w:rPr>
          <w:rFonts w:ascii="Times New Roman" w:eastAsia="Calibri" w:hAnsi="Times New Roman" w:cs="Times New Roman"/>
          <w:sz w:val="24"/>
          <w:szCs w:val="24"/>
        </w:rPr>
        <w:t xml:space="preserve">ši </w:t>
      </w:r>
      <w:r w:rsidRPr="00FD6F72">
        <w:rPr>
          <w:rFonts w:ascii="Times New Roman" w:eastAsia="Calibri" w:hAnsi="Times New Roman" w:cs="Times New Roman"/>
          <w:sz w:val="24"/>
          <w:szCs w:val="24"/>
        </w:rPr>
        <w:t>baudžiamoji byla gal</w:t>
      </w:r>
      <w:r w:rsidR="00EA128D" w:rsidRPr="00FD6F72">
        <w:rPr>
          <w:rFonts w:ascii="Times New Roman" w:eastAsia="Calibri" w:hAnsi="Times New Roman" w:cs="Times New Roman"/>
          <w:sz w:val="24"/>
          <w:szCs w:val="24"/>
        </w:rPr>
        <w:t>ėtų</w:t>
      </w:r>
      <w:r w:rsidRPr="00FD6F72">
        <w:rPr>
          <w:rFonts w:ascii="Times New Roman" w:eastAsia="Calibri" w:hAnsi="Times New Roman" w:cs="Times New Roman"/>
          <w:sz w:val="24"/>
          <w:szCs w:val="24"/>
        </w:rPr>
        <w:t xml:space="preserve"> būti atnaujinta ir įsiteisėjęs teismo nuosprendis gal</w:t>
      </w:r>
      <w:r w:rsidR="00EA128D" w:rsidRPr="00FD6F72">
        <w:rPr>
          <w:rFonts w:ascii="Times New Roman" w:eastAsia="Calibri" w:hAnsi="Times New Roman" w:cs="Times New Roman"/>
          <w:sz w:val="24"/>
          <w:szCs w:val="24"/>
        </w:rPr>
        <w:t>ėtų</w:t>
      </w:r>
      <w:r w:rsidRPr="00FD6F72">
        <w:rPr>
          <w:rFonts w:ascii="Times New Roman" w:eastAsia="Calibri" w:hAnsi="Times New Roman" w:cs="Times New Roman"/>
          <w:sz w:val="24"/>
          <w:szCs w:val="24"/>
        </w:rPr>
        <w:t xml:space="preserve"> būti panaikint</w:t>
      </w:r>
      <w:r w:rsidR="00EA128D" w:rsidRPr="00FD6F72">
        <w:rPr>
          <w:rFonts w:ascii="Times New Roman" w:eastAsia="Calibri" w:hAnsi="Times New Roman" w:cs="Times New Roman"/>
          <w:sz w:val="24"/>
          <w:szCs w:val="24"/>
        </w:rPr>
        <w:t>as</w:t>
      </w:r>
      <w:r w:rsidR="00511CBB" w:rsidRPr="00FD6F72">
        <w:rPr>
          <w:rFonts w:ascii="Times New Roman" w:eastAsia="Calibri" w:hAnsi="Times New Roman" w:cs="Times New Roman"/>
          <w:sz w:val="24"/>
          <w:szCs w:val="24"/>
        </w:rPr>
        <w:t xml:space="preserve"> paaiškėjus naujoms </w:t>
      </w:r>
      <w:r w:rsidRPr="00FD6F72">
        <w:rPr>
          <w:rFonts w:ascii="Times New Roman" w:eastAsia="Calibri" w:hAnsi="Times New Roman" w:cs="Times New Roman"/>
          <w:sz w:val="24"/>
          <w:szCs w:val="24"/>
        </w:rPr>
        <w:t>aplinkyb</w:t>
      </w:r>
      <w:r w:rsidR="00511CBB" w:rsidRPr="00FD6F72">
        <w:rPr>
          <w:rFonts w:ascii="Times New Roman" w:eastAsia="Calibri" w:hAnsi="Times New Roman" w:cs="Times New Roman"/>
          <w:sz w:val="24"/>
          <w:szCs w:val="24"/>
        </w:rPr>
        <w:t xml:space="preserve">ėms, </w:t>
      </w:r>
      <w:r w:rsidRPr="00FD6F72">
        <w:rPr>
          <w:rFonts w:ascii="Times New Roman" w:eastAsia="Calibri" w:hAnsi="Times New Roman" w:cs="Times New Roman"/>
          <w:sz w:val="24"/>
          <w:szCs w:val="24"/>
        </w:rPr>
        <w:t xml:space="preserve">jog </w:t>
      </w:r>
      <w:r w:rsidR="00EA128D" w:rsidRPr="00FD6F72">
        <w:rPr>
          <w:rFonts w:ascii="Times New Roman" w:eastAsia="Calibri" w:hAnsi="Times New Roman" w:cs="Times New Roman"/>
          <w:sz w:val="24"/>
          <w:szCs w:val="24"/>
        </w:rPr>
        <w:t xml:space="preserve">kitame baudžiamajame procese </w:t>
      </w:r>
      <w:r w:rsidR="00944544" w:rsidRPr="00FD6F72">
        <w:rPr>
          <w:rFonts w:ascii="Times New Roman" w:eastAsia="Calibri" w:hAnsi="Times New Roman" w:cs="Times New Roman"/>
          <w:sz w:val="24"/>
          <w:szCs w:val="24"/>
        </w:rPr>
        <w:t xml:space="preserve">įsiteisėjusiu teismo nuosprendžiu </w:t>
      </w:r>
      <w:r w:rsidRPr="00FD6F72">
        <w:rPr>
          <w:rFonts w:ascii="Times New Roman" w:eastAsia="Calibri" w:hAnsi="Times New Roman" w:cs="Times New Roman"/>
          <w:sz w:val="24"/>
          <w:szCs w:val="24"/>
        </w:rPr>
        <w:t xml:space="preserve">nustatyta, kad atlikdami ikiteisminį tyrimą </w:t>
      </w:r>
      <w:r w:rsidR="00944544" w:rsidRPr="00FD6F72">
        <w:rPr>
          <w:rFonts w:ascii="Times New Roman" w:eastAsia="Calibri" w:hAnsi="Times New Roman" w:cs="Times New Roman"/>
          <w:sz w:val="24"/>
          <w:szCs w:val="24"/>
        </w:rPr>
        <w:t xml:space="preserve">šioje byloje </w:t>
      </w:r>
      <w:r w:rsidRPr="00FD6F72">
        <w:rPr>
          <w:rFonts w:ascii="Times New Roman" w:eastAsia="Calibri" w:hAnsi="Times New Roman" w:cs="Times New Roman"/>
          <w:sz w:val="24"/>
          <w:szCs w:val="24"/>
        </w:rPr>
        <w:t>pareigūnai nusikalstamai piktnaudžiavo ir dėl to buvo priimtas neteisėtas ir nepagrįstas nuosprendis (BPK</w:t>
      </w:r>
      <w:r w:rsidR="00944544" w:rsidRPr="00FD6F72">
        <w:rPr>
          <w:rFonts w:ascii="Times New Roman" w:eastAsia="Calibri" w:hAnsi="Times New Roman" w:cs="Times New Roman"/>
          <w:sz w:val="24"/>
          <w:szCs w:val="24"/>
        </w:rPr>
        <w:t> </w:t>
      </w:r>
      <w:r w:rsidRPr="00FD6F72">
        <w:rPr>
          <w:rFonts w:ascii="Times New Roman" w:eastAsia="Calibri" w:hAnsi="Times New Roman" w:cs="Times New Roman"/>
          <w:sz w:val="24"/>
          <w:szCs w:val="24"/>
        </w:rPr>
        <w:t>444 straipsnio 1</w:t>
      </w:r>
      <w:r w:rsidR="00944544" w:rsidRPr="00FD6F72">
        <w:rPr>
          <w:rFonts w:ascii="Times New Roman" w:eastAsia="Calibri" w:hAnsi="Times New Roman" w:cs="Times New Roman"/>
          <w:sz w:val="24"/>
          <w:szCs w:val="24"/>
        </w:rPr>
        <w:t> </w:t>
      </w:r>
      <w:r w:rsidRPr="00FD6F72">
        <w:rPr>
          <w:rFonts w:ascii="Times New Roman" w:eastAsia="Calibri" w:hAnsi="Times New Roman" w:cs="Times New Roman"/>
          <w:sz w:val="24"/>
          <w:szCs w:val="24"/>
        </w:rPr>
        <w:t>dalies 3 punktas).</w:t>
      </w:r>
      <w:r w:rsidR="00DA5EB3" w:rsidRPr="00FD6F72">
        <w:rPr>
          <w:rFonts w:ascii="Times New Roman" w:eastAsia="Calibri" w:hAnsi="Times New Roman" w:cs="Times New Roman"/>
          <w:sz w:val="24"/>
          <w:szCs w:val="24"/>
        </w:rPr>
        <w:t xml:space="preserve"> </w:t>
      </w:r>
      <w:r w:rsidR="003C1DB9" w:rsidRPr="00FD6F72">
        <w:rPr>
          <w:rFonts w:ascii="Times New Roman" w:eastAsia="Calibri" w:hAnsi="Times New Roman" w:cs="Times New Roman"/>
          <w:sz w:val="24"/>
          <w:szCs w:val="24"/>
        </w:rPr>
        <w:t xml:space="preserve"> </w:t>
      </w:r>
    </w:p>
    <w:p w14:paraId="5B2CAAE0" w14:textId="77777777" w:rsidR="00AE416F" w:rsidRPr="00FD6F72" w:rsidRDefault="00AE416F" w:rsidP="00AE416F">
      <w:pPr>
        <w:pStyle w:val="Sraopastraipa"/>
        <w:spacing w:after="0" w:line="240" w:lineRule="auto"/>
        <w:contextualSpacing w:val="0"/>
        <w:jc w:val="both"/>
        <w:rPr>
          <w:rFonts w:ascii="Times New Roman" w:eastAsia="Calibri" w:hAnsi="Times New Roman" w:cs="Times New Roman"/>
          <w:i/>
          <w:iCs/>
          <w:spacing w:val="-2"/>
          <w:sz w:val="24"/>
          <w:szCs w:val="24"/>
        </w:rPr>
      </w:pPr>
    </w:p>
    <w:p w14:paraId="01994E71" w14:textId="77777777" w:rsidR="00D3629E" w:rsidRPr="00FD6F72" w:rsidRDefault="00D3629E" w:rsidP="00D3629E">
      <w:pPr>
        <w:pStyle w:val="Sraopastraipa"/>
        <w:spacing w:after="0" w:line="240" w:lineRule="auto"/>
        <w:ind w:left="0" w:firstLine="720"/>
        <w:contextualSpacing w:val="0"/>
        <w:jc w:val="both"/>
        <w:rPr>
          <w:rFonts w:ascii="Times New Roman" w:eastAsia="Calibri" w:hAnsi="Times New Roman" w:cs="Times New Roman"/>
          <w:i/>
          <w:iCs/>
          <w:spacing w:val="-2"/>
          <w:sz w:val="24"/>
          <w:szCs w:val="24"/>
        </w:rPr>
      </w:pPr>
      <w:r w:rsidRPr="00FD6F72">
        <w:rPr>
          <w:rFonts w:ascii="Times New Roman" w:eastAsia="Calibri" w:hAnsi="Times New Roman" w:cs="Times New Roman"/>
          <w:i/>
          <w:iCs/>
          <w:spacing w:val="-2"/>
          <w:sz w:val="24"/>
          <w:szCs w:val="24"/>
        </w:rPr>
        <w:t>Dėl kasacinių skundų argumentų dėl BPK 20 straipsnio 5 dalies nuostatų pažeidimo</w:t>
      </w:r>
    </w:p>
    <w:p w14:paraId="7162F202" w14:textId="77777777" w:rsidR="00D3629E" w:rsidRPr="00FD6F72" w:rsidRDefault="00D3629E" w:rsidP="00D3629E">
      <w:pPr>
        <w:pStyle w:val="Sraopastraipa"/>
        <w:spacing w:after="0" w:line="240" w:lineRule="auto"/>
        <w:ind w:left="0" w:firstLine="720"/>
        <w:contextualSpacing w:val="0"/>
        <w:jc w:val="both"/>
        <w:rPr>
          <w:rFonts w:ascii="Times New Roman" w:eastAsia="Calibri" w:hAnsi="Times New Roman" w:cs="Times New Roman"/>
          <w:i/>
          <w:iCs/>
          <w:spacing w:val="-2"/>
          <w:sz w:val="24"/>
          <w:szCs w:val="24"/>
        </w:rPr>
      </w:pPr>
    </w:p>
    <w:p w14:paraId="7BEB1E56" w14:textId="77777777"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 xml:space="preserve">Kasaciniuose skunduose nurodoma, kad apeliacinės instancijos teismas, </w:t>
      </w:r>
      <w:r w:rsidRPr="00FD6F72">
        <w:rPr>
          <w:rFonts w:ascii="Times New Roman" w:eastAsia="Calibri" w:hAnsi="Times New Roman" w:cs="Times New Roman"/>
          <w:sz w:val="24"/>
          <w:szCs w:val="24"/>
        </w:rPr>
        <w:t xml:space="preserve">iš naujo nagrinėdamas bylą, pakartotinai </w:t>
      </w:r>
      <w:r w:rsidRPr="00FD6F72">
        <w:rPr>
          <w:rFonts w:ascii="Times New Roman" w:hAnsi="Times New Roman" w:cs="Times New Roman"/>
          <w:sz w:val="24"/>
          <w:szCs w:val="24"/>
        </w:rPr>
        <w:t xml:space="preserve">išsamiai neišnagrinėjo visų bylos aplinkybių, neištyrė ir neįvertino visų surinktų bylai teisingai išspręsti reikšmingų įrodymų, įrodymus vertino selektyviai, padarė neteisingas išvadas dėl įrodymų patikimumo, nepašalino byloje esančių prieštaravimų ir abejonių, nuosprendį grindė prielaidomis ir pan., taip pažeidė BPK 20 straipsnio 5 dalyje įtvirtintas įrodymų vertinimo taisykles, BPK 305 straipsnio 1 dalyje, 331 straipsnio 1 dalyje nustatytus reikalavimus ir kartu </w:t>
      </w:r>
      <w:r w:rsidRPr="00FD6F72">
        <w:rPr>
          <w:rFonts w:ascii="Times New Roman" w:eastAsia="Calibri" w:hAnsi="Times New Roman" w:cs="Times New Roman"/>
          <w:sz w:val="24"/>
          <w:szCs w:val="24"/>
        </w:rPr>
        <w:t>nesilaikė šioje byloje anksčiau priimtos kasacinės instancijos teismo nutarties, kuria dalis bylos buvo perduota iš naujo nagrinėti apeliacine tvarka, nurodymų</w:t>
      </w:r>
      <w:r w:rsidRPr="00FD6F72">
        <w:rPr>
          <w:rFonts w:ascii="Times New Roman" w:hAnsi="Times New Roman" w:cs="Times New Roman"/>
          <w:sz w:val="24"/>
          <w:szCs w:val="24"/>
        </w:rPr>
        <w:t>. Šie argumentai nepagrįsti.</w:t>
      </w:r>
    </w:p>
    <w:p w14:paraId="05F7C627" w14:textId="77777777" w:rsidR="00D3629E" w:rsidRPr="00FD6F72" w:rsidRDefault="00D3629E" w:rsidP="00D3629E">
      <w:pPr>
        <w:pStyle w:val="Sraopastraipa"/>
        <w:numPr>
          <w:ilvl w:val="0"/>
          <w:numId w:val="13"/>
        </w:numPr>
        <w:spacing w:after="120" w:line="240" w:lineRule="auto"/>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z w:val="24"/>
          <w:szCs w:val="24"/>
        </w:rPr>
        <w:t xml:space="preserve">Pažymėtina, kad įrodymai baudžiamajame procese yra įstatymų nustatyta tvarka gauti duomenys; ar gauti duomenys laikytini įrodymais, kiekvienu atveju sprendžia teisėjas ar teismas, kurio žinioje yra byla; įrodymai gali būti tik tokie duomenys, kurie patvirtina arba paneigia bent vieną aplinkybę, turinčią reikšmės bylai išspręsti teisingai, ir tik teisėtais būdais gauti duomenys, kuriuos galima patikrinti BPK nustatytais proceso veiksmais (BPK 20 straipsnio 1–4 dalys). Pagrindines įrodymų vertinimo taisykles nustato BPK 20 straipsnio 5 dalis, kuria turi vadovautis tiek pirmosios, tiek apeliacinės instancijos teismai. Šioje teisės normoje įtvirtinta teismo teisė ir pareiga vertinti įrodymus pagal savo vidinį įsitikinimą, kuris susiformuoja teismui išsamiai išnagrinėjus ir atskirai patikrinus iš kiekvieno šaltinio gaunamą informaciją. Įstatymas nustato išskirtinę bylą nagrinėjančio teismo kompetenciją nuspręsti, kurie iš byloje esančių duomenų turi įrodomąją vertę ir ar jų pakanka nustatyti, ar asmens veiksmai turi visus konkrečios nusikalstamos veikos sudėties požymius. Įrodymų vertinimas ir jais pagrįstų išvadų byloje sprendžiamais klausimais darymas yra teismo, priimančio baigiamąjį aktą, prerogatyva (kasacinės nutartys baudžiamosiose bylose Nr. 2K-7-2-699/2016, 2K-7-82-699/2018 ir kt.). </w:t>
      </w:r>
    </w:p>
    <w:p w14:paraId="0D7971DB" w14:textId="77777777" w:rsidR="00D3629E" w:rsidRPr="00FD6F72" w:rsidRDefault="00D3629E" w:rsidP="00D3629E">
      <w:pPr>
        <w:pStyle w:val="Sraopastraipa"/>
        <w:numPr>
          <w:ilvl w:val="0"/>
          <w:numId w:val="13"/>
        </w:numPr>
        <w:spacing w:after="120" w:line="240" w:lineRule="auto"/>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Teismų praktikoje esminiu BPK 20 straipsnio 5 dalies pažeidimu pripažįstami atvejai, kai kasacine tvarka apskųstame nuosprendyje ar nutartyje teismo išvados darytos nesiėmus įmanomų priemonių visoms bylai teisingai išspręsti reikšmingoms aplinkybėms nustatyti; nebuvo vertinti visi proceso metu surinkti bylai išspręsti reikšmingi įrodymai; vertinant įrodymus daryta klaidų dėl įrodymų turinio; remtasi duomenimis, kurie dėl neatitikties BPK 20 straipsnio 1–4 dalyse nustatytiems reikalavimams negalėjo būti pripažinti įrodymais; įrodymais nepagrįstai nepripažinti duomenys, kurie atitinka BPK 20 straipsnio 1–4 dalių reikalavimus; neišdėstyti teisiniai argumentai dėl ištirtų įrodymų vertinimo ir pan. (kasacinės nutartys baudžiamosiose bylose Nr. 2K-251-507/2016,         2K-74-976/2017, 2K-270-628/2020 ir kt.).</w:t>
      </w:r>
    </w:p>
    <w:p w14:paraId="07118E11" w14:textId="62E295A7" w:rsidR="00D3629E" w:rsidRPr="00FD6F72" w:rsidRDefault="00D3629E" w:rsidP="00D3629E">
      <w:pPr>
        <w:pStyle w:val="Sraopastraipa"/>
        <w:numPr>
          <w:ilvl w:val="0"/>
          <w:numId w:val="13"/>
        </w:numPr>
        <w:spacing w:after="120" w:line="240" w:lineRule="auto"/>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z w:val="24"/>
          <w:szCs w:val="24"/>
        </w:rPr>
        <w:t xml:space="preserve">Patikrinus kasacine tvarka apskųstą apeliacinės instancijos teismo nuosprendį teisės taikymo aspektu konstatuotina, kad, nagrinėdamas bylą antrą kartą apeliacine tvarka, teismas atsižvelgė į </w:t>
      </w:r>
      <w:r w:rsidRPr="00FD6F72">
        <w:rPr>
          <w:rFonts w:ascii="Times New Roman" w:eastAsia="Calibri" w:hAnsi="Times New Roman" w:cs="Times New Roman"/>
          <w:sz w:val="24"/>
          <w:szCs w:val="24"/>
        </w:rPr>
        <w:lastRenderedPageBreak/>
        <w:t xml:space="preserve">kasacinės instancijos teismo išplėstinės septynių teisėjų kolegijos anksčiau šioje byloje priimtoje nutartyje nustatytus pažeidimus, konkrečiai susijusius su neišsamiu visų bylos aplinkybių išnagrinėjimu ir įrodymų vertinimu pripažįstant </w:t>
      </w:r>
      <w:bookmarkStart w:id="217" w:name="Buk_4"/>
      <w:r w:rsidR="00366616" w:rsidRPr="00FD6F72">
        <w:rPr>
          <w:rFonts w:ascii="Times New Roman" w:eastAsia="Calibri" w:hAnsi="Times New Roman" w:cs="Times New Roman"/>
          <w:sz w:val="24"/>
          <w:szCs w:val="24"/>
        </w:rPr>
        <w:t xml:space="preserve">A. K. </w:t>
      </w:r>
      <w:bookmarkEnd w:id="217"/>
      <w:r w:rsidRPr="00FD6F72">
        <w:rPr>
          <w:rFonts w:ascii="Times New Roman" w:eastAsia="Calibri" w:hAnsi="Times New Roman" w:cs="Times New Roman"/>
          <w:sz w:val="24"/>
          <w:szCs w:val="24"/>
        </w:rPr>
        <w:t xml:space="preserve">kaltu dėl padėjimo </w:t>
      </w:r>
      <w:bookmarkStart w:id="218" w:name="Buk_198"/>
      <w:r w:rsidR="00366616" w:rsidRPr="00FD6F72">
        <w:rPr>
          <w:rFonts w:ascii="Times New Roman" w:eastAsia="Calibri" w:hAnsi="Times New Roman" w:cs="Times New Roman"/>
          <w:sz w:val="24"/>
          <w:szCs w:val="24"/>
        </w:rPr>
        <w:t xml:space="preserve">P. B. </w:t>
      </w:r>
      <w:bookmarkEnd w:id="218"/>
      <w:r w:rsidRPr="00FD6F72">
        <w:rPr>
          <w:rFonts w:ascii="Times New Roman" w:eastAsia="Calibri" w:hAnsi="Times New Roman" w:cs="Times New Roman"/>
          <w:sz w:val="24"/>
          <w:szCs w:val="24"/>
        </w:rPr>
        <w:t>pasisavinti didelės vertės svetimą turtą, ir paisė teismo nutartyje išdėstytų nurodymų tiek dėl įrodymų tyrimo apimties (nuteistųjų bendrininkavimą įrodančių bylos duomenų pakankamumo ir patikimumo patikrinimo, prieštaravimų tarp nuteistųjų parodymų pašalinimo, nuteistųjų apklausų išsamumo), tiek ir dėl apeliaciniuose skunduose nurodytų aplinkybių išsamaus patikrinimo. Priešingai nei teigia kasatoriai, apeliacinės instancijos teismo byloje atliktas įrodymų tyrimas ir vertinimas atitinka pirmiau nurodytų BPK nuostatų reikalavimus, neprieštarauja išdėstytiems teismų praktikos išaiškinimams ir esminių trūkumų, kurie išdėstyti minėtoje kasacinės instancijos teismo priimtoje nutartyje ir pakartojami kasaciniuose skunduose, neturi.</w:t>
      </w:r>
    </w:p>
    <w:p w14:paraId="4783DBCC" w14:textId="1D58C0BA"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z w:val="24"/>
          <w:szCs w:val="24"/>
        </w:rPr>
        <w:t xml:space="preserve">Apeliacinės instancijos teismas visas bylos aplinkybes išnagrinėjo išsamiai ir nešališkai, vadovaudamasis įstatymu, ir padarė bylos įrodymais pagrįstas išvadas dėl visų bylai reikšmingų faktų ir nuteistųjų </w:t>
      </w:r>
      <w:bookmarkStart w:id="219" w:name="Buk_272"/>
      <w:r w:rsidR="00366616" w:rsidRPr="00FD6F72">
        <w:rPr>
          <w:rFonts w:ascii="Times New Roman" w:eastAsia="Calibri" w:hAnsi="Times New Roman" w:cs="Times New Roman"/>
          <w:sz w:val="24"/>
          <w:szCs w:val="24"/>
        </w:rPr>
        <w:t>P. B.</w:t>
      </w:r>
      <w:bookmarkEnd w:id="219"/>
      <w:r w:rsidRPr="00FD6F72">
        <w:rPr>
          <w:rFonts w:ascii="Times New Roman" w:eastAsia="Calibri" w:hAnsi="Times New Roman" w:cs="Times New Roman"/>
          <w:sz w:val="24"/>
          <w:szCs w:val="24"/>
        </w:rPr>
        <w:t xml:space="preserve">, </w:t>
      </w:r>
      <w:bookmarkStart w:id="220" w:name="Buk_68"/>
      <w:r w:rsidR="00366616" w:rsidRPr="00FD6F72">
        <w:rPr>
          <w:rFonts w:ascii="Times New Roman" w:eastAsia="Calibri" w:hAnsi="Times New Roman" w:cs="Times New Roman"/>
          <w:sz w:val="24"/>
          <w:szCs w:val="24"/>
        </w:rPr>
        <w:t xml:space="preserve">A. K. </w:t>
      </w:r>
      <w:bookmarkEnd w:id="220"/>
      <w:r w:rsidRPr="00FD6F72">
        <w:rPr>
          <w:rFonts w:ascii="Times New Roman" w:eastAsia="Calibri" w:hAnsi="Times New Roman" w:cs="Times New Roman"/>
          <w:sz w:val="24"/>
          <w:szCs w:val="24"/>
        </w:rPr>
        <w:t xml:space="preserve">kaltumo. Nuosprendyje detaliai aprašytos nustatytos nuteistiesiems </w:t>
      </w:r>
      <w:bookmarkStart w:id="221" w:name="Buk_199"/>
      <w:r w:rsidR="00366616" w:rsidRPr="00FD6F72">
        <w:rPr>
          <w:rFonts w:ascii="Times New Roman" w:eastAsia="Calibri" w:hAnsi="Times New Roman" w:cs="Times New Roman"/>
          <w:sz w:val="24"/>
          <w:szCs w:val="24"/>
        </w:rPr>
        <w:t>P. B.</w:t>
      </w:r>
      <w:bookmarkEnd w:id="221"/>
      <w:r w:rsidRPr="00FD6F72">
        <w:rPr>
          <w:rFonts w:ascii="Times New Roman" w:eastAsia="Calibri" w:hAnsi="Times New Roman" w:cs="Times New Roman"/>
          <w:sz w:val="24"/>
          <w:szCs w:val="24"/>
        </w:rPr>
        <w:t xml:space="preserve">, </w:t>
      </w:r>
      <w:bookmarkStart w:id="222" w:name="Buk_115"/>
      <w:r w:rsidR="00366616" w:rsidRPr="00FD6F72">
        <w:rPr>
          <w:rFonts w:ascii="Times New Roman" w:eastAsia="Calibri" w:hAnsi="Times New Roman" w:cs="Times New Roman"/>
          <w:sz w:val="24"/>
          <w:szCs w:val="24"/>
        </w:rPr>
        <w:t xml:space="preserve">A. K. </w:t>
      </w:r>
      <w:bookmarkEnd w:id="222"/>
      <w:r w:rsidRPr="00FD6F72">
        <w:rPr>
          <w:rFonts w:ascii="Times New Roman" w:eastAsia="Calibri" w:hAnsi="Times New Roman" w:cs="Times New Roman"/>
          <w:sz w:val="24"/>
          <w:szCs w:val="24"/>
        </w:rPr>
        <w:t xml:space="preserve">inkriminuotų nusikalstamų veikų (apgaulingo buhalterinės apskaitos tvarkymo organizavimo, didelės vertės svetimo turto pasisavinimo ir padėjimo padaryti šias nusikalstamas veikas) aplinkybės, išanalizuoti surinkti įrodymai, patvirtinantys nuteistųjų kaltumą, pateikti išsamūs argumentai dėl įrodymų patikimumo, pakankamumo vertinimo ir jų įrodomosios reikšmės, kurie šioje nutartyje nekartojami, kartu motyvuotai paneigtos nuteistųjų iškeltos gynybos versijos. Pažymėtina, kad apeliacinės instancijos teismas, iš naujo nagrinėdamas bylą, atliko įrodymų tyrimą, jo metu pakartotinai apklausė nuteistuosius </w:t>
      </w:r>
      <w:bookmarkStart w:id="223" w:name="Buk_229"/>
      <w:r w:rsidR="00366616" w:rsidRPr="00FD6F72">
        <w:rPr>
          <w:rFonts w:ascii="Times New Roman" w:eastAsia="Calibri" w:hAnsi="Times New Roman" w:cs="Times New Roman"/>
          <w:sz w:val="24"/>
          <w:szCs w:val="24"/>
        </w:rPr>
        <w:t>P. B.</w:t>
      </w:r>
      <w:bookmarkEnd w:id="223"/>
      <w:r w:rsidRPr="00FD6F72">
        <w:rPr>
          <w:rFonts w:ascii="Times New Roman" w:eastAsia="Calibri" w:hAnsi="Times New Roman" w:cs="Times New Roman"/>
          <w:sz w:val="24"/>
          <w:szCs w:val="24"/>
        </w:rPr>
        <w:t xml:space="preserve">, </w:t>
      </w:r>
      <w:bookmarkStart w:id="224" w:name="Buk_5"/>
      <w:r w:rsidR="00366616" w:rsidRPr="00FD6F72">
        <w:rPr>
          <w:rFonts w:ascii="Times New Roman" w:eastAsia="Calibri" w:hAnsi="Times New Roman" w:cs="Times New Roman"/>
          <w:sz w:val="24"/>
          <w:szCs w:val="24"/>
        </w:rPr>
        <w:t>A. K.</w:t>
      </w:r>
      <w:bookmarkEnd w:id="224"/>
      <w:r w:rsidRPr="00FD6F72">
        <w:rPr>
          <w:rFonts w:ascii="Times New Roman" w:eastAsia="Calibri" w:hAnsi="Times New Roman" w:cs="Times New Roman"/>
          <w:sz w:val="24"/>
          <w:szCs w:val="24"/>
        </w:rPr>
        <w:t xml:space="preserve">, dar kartą kruopščiai išanalizavo ir įvertino pirmosios instancijos teismo ištirtus įrodymus, taip pat ir jų patikimumo, pakankamumo aspektais, ypač atsižvelgdamas į kasacinės instancijos teismo nurodymus dėl </w:t>
      </w:r>
      <w:bookmarkStart w:id="225" w:name="Buk_273"/>
      <w:r w:rsidR="00366616" w:rsidRPr="00FD6F72">
        <w:rPr>
          <w:rFonts w:ascii="Times New Roman" w:eastAsia="Calibri" w:hAnsi="Times New Roman" w:cs="Times New Roman"/>
          <w:sz w:val="24"/>
          <w:szCs w:val="24"/>
        </w:rPr>
        <w:t xml:space="preserve">P. B. </w:t>
      </w:r>
      <w:bookmarkEnd w:id="225"/>
      <w:r w:rsidRPr="00FD6F72">
        <w:rPr>
          <w:rFonts w:ascii="Times New Roman" w:eastAsia="Calibri" w:hAnsi="Times New Roman" w:cs="Times New Roman"/>
          <w:sz w:val="24"/>
          <w:szCs w:val="24"/>
        </w:rPr>
        <w:t xml:space="preserve">ir </w:t>
      </w:r>
      <w:bookmarkStart w:id="226" w:name="Buk_69"/>
      <w:r w:rsidR="00366616" w:rsidRPr="00FD6F72">
        <w:rPr>
          <w:rFonts w:ascii="Times New Roman" w:eastAsia="Calibri" w:hAnsi="Times New Roman" w:cs="Times New Roman"/>
          <w:sz w:val="24"/>
          <w:szCs w:val="24"/>
        </w:rPr>
        <w:t xml:space="preserve">A. K. </w:t>
      </w:r>
      <w:bookmarkEnd w:id="226"/>
      <w:r w:rsidRPr="00FD6F72">
        <w:rPr>
          <w:rFonts w:ascii="Times New Roman" w:eastAsia="Calibri" w:hAnsi="Times New Roman" w:cs="Times New Roman"/>
          <w:sz w:val="24"/>
          <w:szCs w:val="24"/>
        </w:rPr>
        <w:t>tyčios bei susitarimo veikti bendrai pasisavinant svetimą UAB „</w:t>
      </w:r>
      <w:r w:rsidR="00220E1E">
        <w:rPr>
          <w:rFonts w:ascii="Times New Roman" w:eastAsia="Calibri" w:hAnsi="Times New Roman" w:cs="Times New Roman"/>
          <w:sz w:val="24"/>
          <w:szCs w:val="24"/>
        </w:rPr>
        <w:t>M</w:t>
      </w:r>
      <w:r w:rsidRPr="00FD6F72">
        <w:rPr>
          <w:rFonts w:ascii="Times New Roman" w:eastAsia="Calibri" w:hAnsi="Times New Roman" w:cs="Times New Roman"/>
          <w:sz w:val="24"/>
          <w:szCs w:val="24"/>
        </w:rPr>
        <w:t xml:space="preserve">“ turtą išsiaiškinimo, ir padarė argumentuotas išvadas dėl visų esminių nuteistųjų ir jų gynėjų apeliaciniuose skunduose išdėstytų argumentų šiuo aspektu. </w:t>
      </w:r>
    </w:p>
    <w:p w14:paraId="2893EEBD" w14:textId="61945632"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z w:val="24"/>
          <w:szCs w:val="24"/>
        </w:rPr>
        <w:t xml:space="preserve">Priešingai nei teigia kasatoriai, konstatuodamas nustatytus esminius faktus, kad </w:t>
      </w:r>
      <w:bookmarkStart w:id="227" w:name="Buk_200"/>
      <w:r w:rsidR="00366616" w:rsidRPr="00FD6F72">
        <w:rPr>
          <w:rFonts w:ascii="Times New Roman" w:eastAsia="Calibri" w:hAnsi="Times New Roman" w:cs="Times New Roman"/>
          <w:sz w:val="24"/>
          <w:szCs w:val="24"/>
        </w:rPr>
        <w:t xml:space="preserve">P. B. </w:t>
      </w:r>
      <w:bookmarkEnd w:id="227"/>
      <w:r w:rsidRPr="00FD6F72">
        <w:rPr>
          <w:rFonts w:ascii="Times New Roman" w:eastAsia="Calibri" w:hAnsi="Times New Roman" w:cs="Times New Roman"/>
          <w:sz w:val="24"/>
          <w:szCs w:val="24"/>
        </w:rPr>
        <w:t>apgaulingai organizavo UAB „</w:t>
      </w:r>
      <w:r w:rsidR="00220E1E">
        <w:rPr>
          <w:rFonts w:ascii="Times New Roman" w:eastAsia="Calibri" w:hAnsi="Times New Roman" w:cs="Times New Roman"/>
          <w:sz w:val="24"/>
          <w:szCs w:val="24"/>
        </w:rPr>
        <w:t>M</w:t>
      </w:r>
      <w:r w:rsidRPr="00FD6F72">
        <w:rPr>
          <w:rFonts w:ascii="Times New Roman" w:eastAsia="Calibri" w:hAnsi="Times New Roman" w:cs="Times New Roman"/>
          <w:sz w:val="24"/>
          <w:szCs w:val="24"/>
        </w:rPr>
        <w:t xml:space="preserve">“ buhalterinės apskaitos tvarkymą ir </w:t>
      </w:r>
      <w:r w:rsidRPr="00FD6F72">
        <w:rPr>
          <w:rFonts w:ascii="Times New Roman" w:hAnsi="Times New Roman"/>
          <w:sz w:val="24"/>
          <w:szCs w:val="24"/>
        </w:rPr>
        <w:t xml:space="preserve">pasisavino </w:t>
      </w:r>
      <w:r w:rsidRPr="00FD6F72">
        <w:rPr>
          <w:rFonts w:ascii="Times New Roman" w:eastAsia="Calibri" w:hAnsi="Times New Roman" w:cs="Times New Roman"/>
          <w:sz w:val="24"/>
          <w:szCs w:val="24"/>
        </w:rPr>
        <w:t xml:space="preserve">jo žinioje esantį didelės vertės svetimą minėtos bendrovės turtą – pinigus, o </w:t>
      </w:r>
      <w:bookmarkStart w:id="228" w:name="Buk_23"/>
      <w:r w:rsidR="00366616" w:rsidRPr="00FD6F72">
        <w:rPr>
          <w:rFonts w:ascii="Times New Roman" w:eastAsia="Calibri" w:hAnsi="Times New Roman" w:cs="Times New Roman"/>
          <w:sz w:val="24"/>
          <w:szCs w:val="24"/>
        </w:rPr>
        <w:t xml:space="preserve">A. K. </w:t>
      </w:r>
      <w:bookmarkEnd w:id="228"/>
      <w:r w:rsidRPr="00FD6F72">
        <w:rPr>
          <w:rFonts w:ascii="Times New Roman" w:eastAsia="Calibri" w:hAnsi="Times New Roman" w:cs="Times New Roman"/>
          <w:sz w:val="24"/>
          <w:szCs w:val="24"/>
        </w:rPr>
        <w:t xml:space="preserve">padėjo </w:t>
      </w:r>
      <w:bookmarkStart w:id="229" w:name="Buk_201"/>
      <w:r w:rsidR="00366616" w:rsidRPr="00FD6F72">
        <w:rPr>
          <w:rFonts w:ascii="Times New Roman" w:eastAsia="Calibri" w:hAnsi="Times New Roman" w:cs="Times New Roman"/>
          <w:sz w:val="24"/>
          <w:szCs w:val="24"/>
        </w:rPr>
        <w:t xml:space="preserve">P. B. </w:t>
      </w:r>
      <w:bookmarkEnd w:id="229"/>
      <w:r w:rsidRPr="00FD6F72">
        <w:rPr>
          <w:rFonts w:ascii="Times New Roman" w:eastAsia="Calibri" w:hAnsi="Times New Roman" w:cs="Times New Roman"/>
          <w:sz w:val="24"/>
          <w:szCs w:val="24"/>
        </w:rPr>
        <w:t xml:space="preserve">padaryti šias nusikalstamas veikas teikdamas jam </w:t>
      </w:r>
      <w:r w:rsidRPr="00FD6F72">
        <w:rPr>
          <w:rFonts w:ascii="Times New Roman" w:hAnsi="Times New Roman" w:cs="Times New Roman"/>
          <w:spacing w:val="-2"/>
          <w:sz w:val="24"/>
          <w:szCs w:val="24"/>
        </w:rPr>
        <w:t>tikrovės neatitinkančius</w:t>
      </w:r>
      <w:r w:rsidRPr="00FD6F72">
        <w:rPr>
          <w:rFonts w:ascii="Times New Roman" w:eastAsia="Calibri" w:hAnsi="Times New Roman" w:cs="Times New Roman"/>
          <w:sz w:val="24"/>
          <w:szCs w:val="24"/>
        </w:rPr>
        <w:t xml:space="preserve"> (fiktyvius) </w:t>
      </w:r>
      <w:r w:rsidRPr="00FD6F72">
        <w:rPr>
          <w:rFonts w:ascii="Times New Roman" w:hAnsi="Times New Roman" w:cs="Times New Roman"/>
          <w:spacing w:val="-2"/>
          <w:sz w:val="24"/>
          <w:szCs w:val="24"/>
        </w:rPr>
        <w:t>bendrovių „</w:t>
      </w:r>
      <w:r w:rsidR="00220E1E">
        <w:rPr>
          <w:rFonts w:ascii="Times New Roman" w:hAnsi="Times New Roman" w:cs="Times New Roman"/>
          <w:spacing w:val="-2"/>
          <w:sz w:val="24"/>
          <w:szCs w:val="24"/>
        </w:rPr>
        <w:t>B</w:t>
      </w:r>
      <w:r w:rsidRPr="00FD6F72">
        <w:rPr>
          <w:rFonts w:ascii="Times New Roman" w:hAnsi="Times New Roman" w:cs="Times New Roman"/>
          <w:spacing w:val="-2"/>
          <w:sz w:val="24"/>
          <w:szCs w:val="24"/>
        </w:rPr>
        <w:t>“, „</w:t>
      </w:r>
      <w:r w:rsidR="00220E1E">
        <w:rPr>
          <w:rFonts w:ascii="Times New Roman" w:hAnsi="Times New Roman" w:cs="Times New Roman"/>
          <w:spacing w:val="-2"/>
          <w:sz w:val="24"/>
          <w:szCs w:val="24"/>
        </w:rPr>
        <w:t>BL</w:t>
      </w:r>
      <w:r w:rsidRPr="00FD6F72">
        <w:rPr>
          <w:rFonts w:ascii="Times New Roman" w:hAnsi="Times New Roman" w:cs="Times New Roman"/>
          <w:spacing w:val="-2"/>
          <w:sz w:val="24"/>
          <w:szCs w:val="24"/>
        </w:rPr>
        <w:t>“ ir „</w:t>
      </w:r>
      <w:r w:rsidR="000A49C9">
        <w:rPr>
          <w:rFonts w:ascii="Times New Roman" w:hAnsi="Times New Roman" w:cs="Times New Roman"/>
          <w:spacing w:val="-2"/>
          <w:sz w:val="24"/>
          <w:szCs w:val="24"/>
        </w:rPr>
        <w:t>Š</w:t>
      </w:r>
      <w:r w:rsidRPr="00FD6F72">
        <w:rPr>
          <w:rFonts w:ascii="Times New Roman" w:hAnsi="Times New Roman" w:cs="Times New Roman"/>
          <w:spacing w:val="-2"/>
          <w:sz w:val="24"/>
          <w:szCs w:val="24"/>
        </w:rPr>
        <w:t>“ buhalterinės apskaitos dokumentus, kurie buvo įtraukti į UAB „</w:t>
      </w:r>
      <w:r w:rsidR="00220E1E">
        <w:rPr>
          <w:rFonts w:ascii="Times New Roman" w:hAnsi="Times New Roman" w:cs="Times New Roman"/>
          <w:spacing w:val="-2"/>
          <w:sz w:val="24"/>
          <w:szCs w:val="24"/>
        </w:rPr>
        <w:t>M</w:t>
      </w:r>
      <w:r w:rsidRPr="00FD6F72">
        <w:rPr>
          <w:rFonts w:ascii="Times New Roman" w:hAnsi="Times New Roman" w:cs="Times New Roman"/>
          <w:spacing w:val="-2"/>
          <w:sz w:val="24"/>
          <w:szCs w:val="24"/>
        </w:rPr>
        <w:t xml:space="preserve">“ buhalterinę apskaitą, apeliacinės instancijos </w:t>
      </w:r>
      <w:r w:rsidRPr="00FD6F72">
        <w:rPr>
          <w:rFonts w:ascii="Times New Roman" w:eastAsia="Calibri" w:hAnsi="Times New Roman" w:cs="Times New Roman"/>
          <w:sz w:val="24"/>
          <w:szCs w:val="24"/>
        </w:rPr>
        <w:t xml:space="preserve">teismas rėmėsi ne prielaidomis, o teisėtais būdais gautais, teismo posėdyje išnagrinėtais ir BPK nustatytais proceso veiksmais patikrintais, vienas kitą patvirtinančiais ir papildančiais įrodymais, jų visuma. Skundžiamame nuosprendyje teismas išsamiai ištyrė ir įvertino byloje esančius įrodymus tiek atskirai, tiek lygindamas tarpusavyje, įvertino įrodymų visumą ir padarė logiškas bei motyvuotas išvadas, kurioms nepritarti nėra pagrindo. Vien tai, kad apeliacinės instancijos teismas bylos įrodymus įvertino ne taip, kaip to norėtų kasatoriai, savaime negali būti laikoma baudžiamojo proceso įstatymo pažeidimu. </w:t>
      </w:r>
    </w:p>
    <w:p w14:paraId="4E3A8307" w14:textId="7F9AA177"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FD6F72">
        <w:rPr>
          <w:rFonts w:ascii="Times New Roman" w:hAnsi="Times New Roman" w:cs="Times New Roman"/>
          <w:spacing w:val="-2"/>
          <w:sz w:val="24"/>
          <w:szCs w:val="24"/>
        </w:rPr>
        <w:t xml:space="preserve">Nuteistojo </w:t>
      </w:r>
      <w:bookmarkStart w:id="230" w:name="Buk_274"/>
      <w:r w:rsidR="00366616" w:rsidRPr="00FD6F72">
        <w:rPr>
          <w:rFonts w:ascii="Times New Roman" w:hAnsi="Times New Roman" w:cs="Times New Roman"/>
          <w:spacing w:val="-2"/>
          <w:sz w:val="24"/>
          <w:szCs w:val="24"/>
        </w:rPr>
        <w:t xml:space="preserve">P. B. </w:t>
      </w:r>
      <w:bookmarkEnd w:id="230"/>
      <w:r w:rsidRPr="00FD6F72">
        <w:rPr>
          <w:rFonts w:ascii="Times New Roman" w:hAnsi="Times New Roman" w:cs="Times New Roman"/>
          <w:spacing w:val="-2"/>
          <w:sz w:val="24"/>
          <w:szCs w:val="24"/>
        </w:rPr>
        <w:t xml:space="preserve">ir jo gynėjo advokato E. </w:t>
      </w:r>
      <w:proofErr w:type="spellStart"/>
      <w:r w:rsidRPr="00FD6F72">
        <w:rPr>
          <w:rFonts w:ascii="Times New Roman" w:hAnsi="Times New Roman" w:cs="Times New Roman"/>
          <w:spacing w:val="-2"/>
          <w:sz w:val="24"/>
          <w:szCs w:val="24"/>
        </w:rPr>
        <w:t>Sergaičio</w:t>
      </w:r>
      <w:proofErr w:type="spellEnd"/>
      <w:r w:rsidRPr="00FD6F72">
        <w:rPr>
          <w:rFonts w:ascii="Times New Roman" w:hAnsi="Times New Roman" w:cs="Times New Roman"/>
          <w:spacing w:val="-2"/>
          <w:sz w:val="24"/>
          <w:szCs w:val="24"/>
        </w:rPr>
        <w:t xml:space="preserve"> kasaciniame skunde ypatingas dėmesys yra skiriamas žemesnės instancijos teismų atliktam byloje esančios </w:t>
      </w:r>
      <w:r w:rsidRPr="00FD6F72">
        <w:rPr>
          <w:rFonts w:ascii="Times New Roman" w:hAnsi="Times New Roman" w:cs="Times New Roman"/>
          <w:sz w:val="24"/>
          <w:szCs w:val="24"/>
        </w:rPr>
        <w:t>2018 m. spalio 5 d. specialisto išvados dėl UAB „</w:t>
      </w:r>
      <w:r w:rsidR="00220E1E">
        <w:rPr>
          <w:rFonts w:ascii="Times New Roman" w:hAnsi="Times New Roman" w:cs="Times New Roman"/>
          <w:sz w:val="24"/>
          <w:szCs w:val="24"/>
        </w:rPr>
        <w:t>M</w:t>
      </w:r>
      <w:r w:rsidRPr="00FD6F72">
        <w:rPr>
          <w:rFonts w:ascii="Times New Roman" w:hAnsi="Times New Roman" w:cs="Times New Roman"/>
          <w:sz w:val="24"/>
          <w:szCs w:val="24"/>
        </w:rPr>
        <w:t xml:space="preserve">“ ūkinės finansinės veiklos ir 2019 m. rugpjūčio 12 d. </w:t>
      </w:r>
      <w:r w:rsidRPr="00FD6F72">
        <w:rPr>
          <w:rFonts w:ascii="Times New Roman" w:eastAsia="Calibri" w:hAnsi="Times New Roman" w:cs="Times New Roman"/>
          <w:sz w:val="24"/>
          <w:szCs w:val="24"/>
        </w:rPr>
        <w:t>UAB „</w:t>
      </w:r>
      <w:r w:rsidR="00220E1E">
        <w:rPr>
          <w:rFonts w:ascii="Times New Roman" w:eastAsia="Calibri" w:hAnsi="Times New Roman" w:cs="Times New Roman"/>
          <w:sz w:val="24"/>
          <w:szCs w:val="24"/>
        </w:rPr>
        <w:t>M</w:t>
      </w:r>
      <w:r w:rsidRPr="00FD6F72">
        <w:rPr>
          <w:rFonts w:ascii="Times New Roman" w:eastAsia="Calibri" w:hAnsi="Times New Roman" w:cs="Times New Roman"/>
          <w:sz w:val="24"/>
          <w:szCs w:val="24"/>
        </w:rPr>
        <w:t xml:space="preserve">“ konsultacinės specialisto išvados vertinimui, akcentuojant prieštaravimus tarp šių dviejų specialisto išvadų ir jas pateikusių specialisčių paaiškinimų, kurių bylą išnagrinėję teismai neva nepašalino. Kartu kasatoriai ginčija abiejų instancijų teismų sprendimus atsisakyti skirti byloje </w:t>
      </w:r>
      <w:r w:rsidRPr="00FD6F72">
        <w:rPr>
          <w:rFonts w:ascii="Times New Roman" w:hAnsi="Times New Roman" w:cs="Times New Roman"/>
          <w:sz w:val="24"/>
          <w:szCs w:val="24"/>
        </w:rPr>
        <w:t xml:space="preserve">apskaitos ir finansų ekspertizę gynybos nurodytiems prieštaravimams tarp abiejų specialisto išvadų pašalinti, argumentuodami, kad taip teismai nesiėmė visų procesinių priemonių siekdami nustatyti bylai reikšmingas aplinkybes. </w:t>
      </w:r>
    </w:p>
    <w:p w14:paraId="35C1907D" w14:textId="77777777"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z w:val="24"/>
          <w:szCs w:val="24"/>
        </w:rPr>
        <w:t xml:space="preserve">Šiame kontekste primintinos teismų praktikos nuostatos, kad specialisto išvada yra tik vienas iš įrodymų, kurio vertinimui keliami tie patys BPK 20 straipsnio 5 dalyje nustatyti reikalavimai kaip ir kitiems įrodymams, t. y. specialisto išvada teismo turi būti įvertinta išsamiai ir nešališkai išnagrinėjus visas bylos aplinkybes; ji vertinama kartu su kitais byloje surinktais įrodymais ir </w:t>
      </w:r>
      <w:r w:rsidRPr="00FD6F72">
        <w:rPr>
          <w:rFonts w:ascii="Times New Roman" w:eastAsia="Calibri" w:hAnsi="Times New Roman" w:cs="Times New Roman"/>
          <w:sz w:val="24"/>
          <w:szCs w:val="24"/>
        </w:rPr>
        <w:lastRenderedPageBreak/>
        <w:t xml:space="preserve">negali būti vertinama atskirai nuo kitų bylos duomenų (kasacinės nutartys baudžiamosiose bylose Nr. 2K-73-942/2017, 2K-129-495/2020, 2K-227-495/2024). Specialisto išvados neaiškumas, </w:t>
      </w:r>
      <w:proofErr w:type="spellStart"/>
      <w:r w:rsidRPr="00FD6F72">
        <w:rPr>
          <w:rFonts w:ascii="Times New Roman" w:eastAsia="Calibri" w:hAnsi="Times New Roman" w:cs="Times New Roman"/>
          <w:sz w:val="24"/>
          <w:szCs w:val="24"/>
        </w:rPr>
        <w:t>neišsamumas</w:t>
      </w:r>
      <w:proofErr w:type="spellEnd"/>
      <w:r w:rsidRPr="00FD6F72">
        <w:rPr>
          <w:rFonts w:ascii="Times New Roman" w:eastAsia="Calibri" w:hAnsi="Times New Roman" w:cs="Times New Roman"/>
          <w:sz w:val="24"/>
          <w:szCs w:val="24"/>
        </w:rPr>
        <w:t xml:space="preserve"> ar prieštaravimas bylos duomenims nagrinėjimo teisme metu yra šalinamas BPK nustatytais veiksmais, be kita ko, apklausiant išvadas pateikusį specialistą ar ekspertą ir prireikus skiriant naujus ekspertinius tyrimus. Sprendimą dėl ekspertizės skyrimo teismas priima atsižvelgdamas į bylos duomenis, taip pat į tai, ar ekspertizės išvados yra reikalingos bylos aplinkybėms išsamiai ir nešališkai ištirti (kasacinės nutartys baudžiamosiose bylose                        Nr. 2K-7-358-303/2015, 2K-141-697/2021). Kartu pažymėtina ir tai, kad tais atvejais, kai konsultacinė išvada prieštarauja baudžiamojoje byloje esančiai specialisto išvadai ar ekspertizės aktui, prieštaravimams pašalinti paprastai į teismo posėdį kviečiami specialisto išvadą ar ekspertizės aktą ir konsultacinę išvadą pateikę asmenys (kasacinės nutartys baudžiamosiose bylose Nr. 2K-62-495/2022, 2K-35-976/2024 ir kt.).</w:t>
      </w:r>
    </w:p>
    <w:p w14:paraId="5DD0E94B" w14:textId="37D0AAB2"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 xml:space="preserve">Kaip matyti iš bylos medžiagos ir skundžiamų teismų nuosprendžių, nagrinėdami bylą teismai pirmiau aptartų teismų praktikos nuostatų laikėsi. Antai, siekiant įvertinti </w:t>
      </w:r>
      <w:r w:rsidRPr="00FD6F72">
        <w:rPr>
          <w:rFonts w:ascii="Times New Roman" w:hAnsi="Times New Roman" w:cs="Times New Roman"/>
          <w:spacing w:val="-2"/>
          <w:sz w:val="24"/>
          <w:szCs w:val="24"/>
        </w:rPr>
        <w:t>2018 m. spalio 5 d. specialisto išvados</w:t>
      </w:r>
      <w:r w:rsidRPr="00FD6F72">
        <w:rPr>
          <w:rFonts w:ascii="Times New Roman" w:eastAsia="Calibri" w:hAnsi="Times New Roman" w:cs="Times New Roman"/>
          <w:spacing w:val="-2"/>
          <w:sz w:val="24"/>
          <w:szCs w:val="24"/>
        </w:rPr>
        <w:t xml:space="preserve"> pagrįstumą ir pašalinti nuteistojo </w:t>
      </w:r>
      <w:bookmarkStart w:id="231" w:name="Buk_275"/>
      <w:r w:rsidR="00366616" w:rsidRPr="00FD6F72">
        <w:rPr>
          <w:rFonts w:ascii="Times New Roman" w:eastAsia="Calibri" w:hAnsi="Times New Roman" w:cs="Times New Roman"/>
          <w:spacing w:val="-2"/>
          <w:sz w:val="24"/>
          <w:szCs w:val="24"/>
        </w:rPr>
        <w:t xml:space="preserve">P. B. </w:t>
      </w:r>
      <w:bookmarkEnd w:id="231"/>
      <w:r w:rsidRPr="00FD6F72">
        <w:rPr>
          <w:rFonts w:ascii="Times New Roman" w:eastAsia="Calibri" w:hAnsi="Times New Roman" w:cs="Times New Roman"/>
          <w:spacing w:val="-2"/>
          <w:sz w:val="24"/>
          <w:szCs w:val="24"/>
        </w:rPr>
        <w:t xml:space="preserve">keliamas abejones, kurios, beje, pakartojamos ir kasaciniame skunde, dėl esamų prieštaravimų tarp šios ir konsultacinės specialisto išvados teiginių, abiejų instancijų teismuose buvo apklaustos abi specialisto išvadas pateikusios specialistės R. Rimkienė ir A. </w:t>
      </w:r>
      <w:proofErr w:type="spellStart"/>
      <w:r w:rsidRPr="00FD6F72">
        <w:rPr>
          <w:rFonts w:ascii="Times New Roman" w:eastAsia="Calibri" w:hAnsi="Times New Roman" w:cs="Times New Roman"/>
          <w:spacing w:val="-2"/>
          <w:sz w:val="24"/>
          <w:szCs w:val="24"/>
        </w:rPr>
        <w:t>Blau</w:t>
      </w:r>
      <w:proofErr w:type="spellEnd"/>
      <w:r w:rsidRPr="00FD6F72">
        <w:rPr>
          <w:rFonts w:ascii="Times New Roman" w:eastAsia="Calibri" w:hAnsi="Times New Roman" w:cs="Times New Roman"/>
          <w:spacing w:val="-2"/>
          <w:sz w:val="24"/>
          <w:szCs w:val="24"/>
        </w:rPr>
        <w:t xml:space="preserve">, o jų paaiškinimai įvertinti kartu su kitais byloje esančiais įrodymais (nuteistųjų, liudytojų parodymais, kitais rašytiniais bylos įrodymais). Teisėjų kolegijos nuomone, toks byloje esančių specialisto išvadų rezultatų tikrinimas ir vertinimas atliktas nepažeidžiant baudžiamojo proceso įstatymo reikalavimų ir nekelia abejonių. Pagal </w:t>
      </w:r>
      <w:r w:rsidRPr="00FD6F72">
        <w:rPr>
          <w:rFonts w:ascii="Times New Roman" w:hAnsi="Times New Roman" w:cs="Times New Roman"/>
          <w:spacing w:val="-2"/>
          <w:sz w:val="24"/>
          <w:szCs w:val="24"/>
        </w:rPr>
        <w:t xml:space="preserve">kasaciniame skunde išdėstytus argumentus nėra pagrindo </w:t>
      </w:r>
      <w:r w:rsidRPr="00FD6F72">
        <w:rPr>
          <w:rFonts w:ascii="Times New Roman" w:eastAsia="Calibri" w:hAnsi="Times New Roman" w:cs="Times New Roman"/>
          <w:spacing w:val="-2"/>
          <w:sz w:val="24"/>
          <w:szCs w:val="24"/>
        </w:rPr>
        <w:t xml:space="preserve">nesutikti su apeliacinės instancijos teismo nuosprendžio 60–65 punktuose pateiktu galutiniu abiejų specialisto išvadų vertinimu ir dėl to padarytomis motyvuotomis išvadomis, kad būtent </w:t>
      </w:r>
      <w:r w:rsidRPr="00FD6F72">
        <w:rPr>
          <w:rFonts w:ascii="Times New Roman" w:hAnsi="Times New Roman" w:cs="Times New Roman"/>
          <w:spacing w:val="-2"/>
          <w:sz w:val="24"/>
          <w:szCs w:val="24"/>
        </w:rPr>
        <w:t xml:space="preserve">2018 m. spalio 5 d. </w:t>
      </w:r>
      <w:r w:rsidRPr="00FD6F72">
        <w:rPr>
          <w:rFonts w:ascii="Times New Roman" w:eastAsia="Calibri" w:hAnsi="Times New Roman" w:cs="Times New Roman"/>
          <w:spacing w:val="-2"/>
          <w:sz w:val="24"/>
          <w:szCs w:val="24"/>
        </w:rPr>
        <w:t xml:space="preserve">specialistės R. Rimkienės pateikta specialisto išvada atitinka kitus byloje surinktus ir teismuose ištirtus įrodymus, jos vertinimas kitų bylos įrodymų kontekste leidžia daryti abejonių nekeliančias išvadas dėl nuteistųjų kaltės. Kartu atmestini kaip nepagrįsti kasacinio skundo argumentai, kad teismams atsisakius skirti byloje </w:t>
      </w:r>
      <w:r w:rsidRPr="00FD6F72">
        <w:rPr>
          <w:rFonts w:ascii="Times New Roman" w:hAnsi="Times New Roman" w:cs="Times New Roman"/>
          <w:spacing w:val="-2"/>
          <w:sz w:val="24"/>
          <w:szCs w:val="24"/>
        </w:rPr>
        <w:t xml:space="preserve">apskaitos ir finansų ekspertizę, užduodant tuos pačius klausimus, kurie buvo užduoti specialistei </w:t>
      </w:r>
      <w:r w:rsidRPr="00FD6F72">
        <w:rPr>
          <w:rFonts w:ascii="Times New Roman" w:eastAsia="Calibri" w:hAnsi="Times New Roman" w:cs="Times New Roman"/>
          <w:spacing w:val="-2"/>
          <w:sz w:val="24"/>
          <w:szCs w:val="24"/>
        </w:rPr>
        <w:t>R. Rimkienei, byla buvo išnagrinėta neišsamiai.</w:t>
      </w:r>
    </w:p>
    <w:p w14:paraId="3292D2F0" w14:textId="5F553433"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Apibendrindama išdėstytas aplinkybes, teisėjų kolegija konstatuoja, kad apeliacinės instancijos teismas, iš naujo nagrinėdamas bylą, nepadarė kasaciniuose skunduose nurodytų įrodymų tyrimo ir vertinimo nuostatų pažeidimų. Visi byloje surinkti ir ištirti įrodymai apeliacinės instancijos teismo buvo išnagrinėti objektyviai ir nešališkai, bylos aplinkybės nustatytos remiantis išsamiu ir visapusišku įrodymų visumos vertinimu. Priimtas nuosprendis atitinka apeliacinės instancijos teismo nuosprendžiui įstatymo keliamus reikalavimus (BPK 305 straipsnio 1 dalis, 331 straipsnis).</w:t>
      </w:r>
    </w:p>
    <w:p w14:paraId="45B32238" w14:textId="77777777" w:rsidR="00D3629E" w:rsidRPr="00FD6F72" w:rsidRDefault="00D3629E" w:rsidP="00D3629E">
      <w:pPr>
        <w:pStyle w:val="Sraopastraipa"/>
        <w:spacing w:after="0" w:line="240" w:lineRule="auto"/>
        <w:ind w:left="0" w:firstLine="720"/>
        <w:contextualSpacing w:val="0"/>
        <w:jc w:val="both"/>
        <w:rPr>
          <w:rFonts w:ascii="Times New Roman" w:eastAsia="Calibri" w:hAnsi="Times New Roman" w:cs="Times New Roman"/>
          <w:sz w:val="24"/>
          <w:szCs w:val="24"/>
        </w:rPr>
      </w:pPr>
    </w:p>
    <w:p w14:paraId="0434A0CE" w14:textId="77777777" w:rsidR="00D3629E" w:rsidRPr="00FD6F72" w:rsidRDefault="00D3629E" w:rsidP="00D3629E">
      <w:pPr>
        <w:pStyle w:val="Sraopastraipa"/>
        <w:spacing w:after="0" w:line="240" w:lineRule="auto"/>
        <w:ind w:left="0" w:firstLine="720"/>
        <w:contextualSpacing w:val="0"/>
        <w:jc w:val="both"/>
        <w:rPr>
          <w:rFonts w:ascii="Times New Roman" w:eastAsia="Calibri" w:hAnsi="Times New Roman" w:cs="Times New Roman"/>
          <w:i/>
          <w:iCs/>
          <w:sz w:val="24"/>
          <w:szCs w:val="24"/>
        </w:rPr>
      </w:pPr>
      <w:r w:rsidRPr="00FD6F72">
        <w:rPr>
          <w:rFonts w:ascii="Times New Roman" w:eastAsia="Calibri" w:hAnsi="Times New Roman" w:cs="Times New Roman"/>
          <w:i/>
          <w:iCs/>
          <w:sz w:val="24"/>
          <w:szCs w:val="24"/>
        </w:rPr>
        <w:t>Dėl BK 222 straipsnio 1 dalies, 183 straipsnio 3 dalies taikymo</w:t>
      </w:r>
    </w:p>
    <w:p w14:paraId="7209A5DF" w14:textId="77777777" w:rsidR="00D3629E" w:rsidRPr="00FD6F72" w:rsidRDefault="00D3629E" w:rsidP="00D3629E">
      <w:pPr>
        <w:pStyle w:val="Sraopastraipa"/>
        <w:spacing w:after="0" w:line="240" w:lineRule="auto"/>
        <w:ind w:left="0" w:firstLine="720"/>
        <w:contextualSpacing w:val="0"/>
        <w:jc w:val="both"/>
        <w:rPr>
          <w:rFonts w:ascii="Times New Roman" w:eastAsia="Calibri" w:hAnsi="Times New Roman" w:cs="Times New Roman"/>
          <w:i/>
          <w:iCs/>
          <w:sz w:val="24"/>
          <w:szCs w:val="24"/>
        </w:rPr>
      </w:pPr>
    </w:p>
    <w:p w14:paraId="772D4E33" w14:textId="02F1CA1B"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z w:val="24"/>
          <w:szCs w:val="24"/>
        </w:rPr>
        <w:t xml:space="preserve">Nuteistojo </w:t>
      </w:r>
      <w:bookmarkStart w:id="232" w:name="Buk_276"/>
      <w:r w:rsidR="00366616" w:rsidRPr="00FD6F72">
        <w:rPr>
          <w:rFonts w:ascii="Times New Roman" w:eastAsia="Calibri" w:hAnsi="Times New Roman" w:cs="Times New Roman"/>
          <w:sz w:val="24"/>
          <w:szCs w:val="24"/>
        </w:rPr>
        <w:t xml:space="preserve">P. B. </w:t>
      </w:r>
      <w:bookmarkEnd w:id="232"/>
      <w:r w:rsidRPr="00FD6F72">
        <w:rPr>
          <w:rFonts w:ascii="Times New Roman" w:hAnsi="Times New Roman" w:cs="Times New Roman"/>
          <w:sz w:val="24"/>
          <w:szCs w:val="24"/>
        </w:rPr>
        <w:t xml:space="preserve">ir jo gynėjo advokato E. </w:t>
      </w:r>
      <w:proofErr w:type="spellStart"/>
      <w:r w:rsidRPr="00FD6F72">
        <w:rPr>
          <w:rFonts w:ascii="Times New Roman" w:hAnsi="Times New Roman" w:cs="Times New Roman"/>
          <w:sz w:val="24"/>
          <w:szCs w:val="24"/>
        </w:rPr>
        <w:t>Sergaičio</w:t>
      </w:r>
      <w:proofErr w:type="spellEnd"/>
      <w:r w:rsidRPr="00FD6F72">
        <w:rPr>
          <w:rFonts w:ascii="Times New Roman" w:hAnsi="Times New Roman" w:cs="Times New Roman"/>
          <w:sz w:val="24"/>
          <w:szCs w:val="24"/>
        </w:rPr>
        <w:t xml:space="preserve"> kasaciniame skunde nesutinkama su </w:t>
      </w:r>
      <w:bookmarkStart w:id="233" w:name="Buk_277"/>
      <w:r w:rsidR="00366616" w:rsidRPr="00FD6F72">
        <w:rPr>
          <w:rFonts w:ascii="Times New Roman" w:hAnsi="Times New Roman" w:cs="Times New Roman"/>
          <w:sz w:val="24"/>
          <w:szCs w:val="24"/>
        </w:rPr>
        <w:t xml:space="preserve">P. B. </w:t>
      </w:r>
      <w:bookmarkEnd w:id="233"/>
      <w:r w:rsidRPr="00FD6F72">
        <w:rPr>
          <w:rFonts w:ascii="Times New Roman" w:hAnsi="Times New Roman" w:cs="Times New Roman"/>
          <w:sz w:val="24"/>
          <w:szCs w:val="24"/>
        </w:rPr>
        <w:t xml:space="preserve">nuteisimu pagal </w:t>
      </w:r>
      <w:r w:rsidRPr="00FD6F72">
        <w:rPr>
          <w:rFonts w:ascii="Times New Roman" w:eastAsia="Times New Roman" w:hAnsi="Times New Roman"/>
          <w:sz w:val="24"/>
          <w:szCs w:val="24"/>
        </w:rPr>
        <w:t>BK 222 straipsnio 1 dalį, 183 straipsnio 3 dalį argumentuojant tuo, kad byloje nėra surinkta pakankamų, objektyvių ir leistinų įrodymų, kurie leistų daryti kategorišką išvadą, jog UAB „</w:t>
      </w:r>
      <w:r w:rsidR="00220E1E">
        <w:rPr>
          <w:rFonts w:ascii="Times New Roman" w:eastAsia="Times New Roman" w:hAnsi="Times New Roman"/>
          <w:sz w:val="24"/>
          <w:szCs w:val="24"/>
        </w:rPr>
        <w:t>M</w:t>
      </w:r>
      <w:r w:rsidRPr="00FD6F72">
        <w:rPr>
          <w:rFonts w:ascii="Times New Roman" w:eastAsia="Times New Roman" w:hAnsi="Times New Roman"/>
          <w:sz w:val="24"/>
          <w:szCs w:val="24"/>
        </w:rPr>
        <w:t xml:space="preserve">“ apskaitos dokumentų nepakanka šiuose dokumentuose nurodytų ūkinių operacijų realumui konstatuoti, o pirmosios ir apeliacinės instancijos teismai nesilaikė nekaltumo prezumpcijos principo reikalavimų ir padarė bylos įrodymais nepagrįstas išvadas dėl </w:t>
      </w:r>
      <w:bookmarkStart w:id="234" w:name="Buk_278"/>
      <w:r w:rsidR="00366616" w:rsidRPr="00FD6F72">
        <w:rPr>
          <w:rFonts w:ascii="Times New Roman" w:eastAsia="Times New Roman" w:hAnsi="Times New Roman"/>
          <w:sz w:val="24"/>
          <w:szCs w:val="24"/>
        </w:rPr>
        <w:t xml:space="preserve">P. B. </w:t>
      </w:r>
      <w:bookmarkEnd w:id="234"/>
      <w:r w:rsidRPr="00FD6F72">
        <w:rPr>
          <w:rFonts w:ascii="Times New Roman" w:eastAsia="Times New Roman" w:hAnsi="Times New Roman"/>
          <w:sz w:val="24"/>
          <w:szCs w:val="24"/>
        </w:rPr>
        <w:t xml:space="preserve">kaltumo. Iš kasacinio skundo turinio matyti, kad netinkamą baudžiamojo įstatymo taikymą kasatoriai iš esmės argumentuoja ginčydami žemesnės instancijos teismų atliktą įrodymą vertinimą, jo pagrindu nustatytas faktines aplinkybes ir padarytas išvadas. </w:t>
      </w:r>
    </w:p>
    <w:p w14:paraId="201DF3D7" w14:textId="5138BB74"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 xml:space="preserve">Primintina, kad pagal kasacinės instancijos teismo praktiką </w:t>
      </w:r>
      <w:r w:rsidRPr="00FD6F72">
        <w:rPr>
          <w:rFonts w:ascii="Times New Roman" w:eastAsia="Times New Roman" w:hAnsi="Times New Roman"/>
          <w:spacing w:val="-2"/>
          <w:sz w:val="24"/>
          <w:szCs w:val="24"/>
        </w:rPr>
        <w:t>n</w:t>
      </w:r>
      <w:r w:rsidRPr="00FD6F72">
        <w:rPr>
          <w:rFonts w:ascii="Times New Roman" w:eastAsia="Calibri" w:hAnsi="Times New Roman" w:cs="Times New Roman"/>
          <w:spacing w:val="-2"/>
          <w:sz w:val="24"/>
          <w:szCs w:val="24"/>
        </w:rPr>
        <w:t xml:space="preserve">esutikimas su teismų nustatytomis faktinėmis aplinkybėmis, atliktu įrodymų vertinimu ir pateiktomis išvadomis, nesant argumentų konstatuoti, kad teismo proceso metu buvo padaryta esminių baudžiamojo proceso pažeidimų, nėra pagrindas naikinti ar keisti skundžiamus teismų sprendimus (kasacinės nutartys baudžiamosiose </w:t>
      </w:r>
      <w:r w:rsidRPr="00FD6F72">
        <w:rPr>
          <w:rFonts w:ascii="Times New Roman" w:eastAsia="Calibri" w:hAnsi="Times New Roman" w:cs="Times New Roman"/>
          <w:spacing w:val="-2"/>
          <w:sz w:val="24"/>
          <w:szCs w:val="24"/>
        </w:rPr>
        <w:lastRenderedPageBreak/>
        <w:t>bylose Nr. 2K-P-31-788/2021, 2K-7-119-719/2024 ir kt.). Proceso dalyviui nepriimtinos teismų išvados dėl įrodymų vertinimo, bylos faktinių aplinkybių nustatymo savaime negali būti laikomos prieštaraujančiomis įstatymui, jeigu teismo sprendimas pakankamai motyvuotas ir jame nėra prieštaravimų (kasacinės nutartys baudžiamosiose bylose Nr. 2K-P-218/2009, 2K-7-88/2014 ir kt.).</w:t>
      </w:r>
    </w:p>
    <w:p w14:paraId="38203594" w14:textId="77777777"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z w:val="24"/>
          <w:szCs w:val="24"/>
        </w:rPr>
        <w:t xml:space="preserve">Šioje nutartyje </w:t>
      </w:r>
      <w:bookmarkStart w:id="235" w:name="_Hlk182576093"/>
      <w:r w:rsidRPr="00FD6F72">
        <w:rPr>
          <w:rFonts w:ascii="Times New Roman" w:eastAsia="Calibri" w:hAnsi="Times New Roman" w:cs="Times New Roman"/>
          <w:sz w:val="24"/>
          <w:szCs w:val="24"/>
        </w:rPr>
        <w:t>jau buvo konstatuota, kad</w:t>
      </w:r>
      <w:bookmarkEnd w:id="235"/>
      <w:r w:rsidRPr="00FD6F72">
        <w:rPr>
          <w:rFonts w:ascii="Times New Roman" w:eastAsia="Calibri" w:hAnsi="Times New Roman" w:cs="Times New Roman"/>
          <w:sz w:val="24"/>
          <w:szCs w:val="24"/>
        </w:rPr>
        <w:t>, nagrinėdamas šią bylą antrą kartą, apeliacinės instancijos teismas nepadarė baudžiamojo proceso įstatymo pažeidimų, susijusių su bylos duomenų pripažinimu įrodymais ir jų vertinimu (BPK 20 straipsnis), faktines aplinkybes nustatė remdamasis išsamiu ir visapusišku bylos aplinkybių išnagrinėjimu ir įrodymų visumos įvertinimu. Todėl teisėjų kolegija, pasisakydama dėl kasatorių argumentų, susijusių su netinkamu baudžiamojo įstatymo taikymu, remiasi skundžiamame apeliacinės instancijos teismo nuosprendyje nustatytomis faktinėmis bylos aplinkybėmis.</w:t>
      </w:r>
    </w:p>
    <w:p w14:paraId="46B44AA1" w14:textId="72C8F2FA"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 xml:space="preserve">Nagrinėjamoje byloje </w:t>
      </w:r>
      <w:bookmarkStart w:id="236" w:name="Buk_202"/>
      <w:r w:rsidR="00366616" w:rsidRPr="00FD6F72">
        <w:rPr>
          <w:rFonts w:ascii="Times New Roman" w:eastAsia="Calibri" w:hAnsi="Times New Roman" w:cs="Times New Roman"/>
          <w:sz w:val="24"/>
          <w:szCs w:val="24"/>
        </w:rPr>
        <w:t xml:space="preserve">P. B. </w:t>
      </w:r>
      <w:bookmarkEnd w:id="236"/>
      <w:r w:rsidRPr="00FD6F72">
        <w:rPr>
          <w:rFonts w:ascii="Times New Roman" w:eastAsia="Calibri" w:hAnsi="Times New Roman" w:cs="Times New Roman"/>
          <w:sz w:val="24"/>
          <w:szCs w:val="24"/>
        </w:rPr>
        <w:t xml:space="preserve">inkriminuoto </w:t>
      </w:r>
      <w:r w:rsidRPr="00FD6F72">
        <w:rPr>
          <w:rFonts w:ascii="Times New Roman" w:hAnsi="Times New Roman"/>
          <w:sz w:val="24"/>
          <w:szCs w:val="24"/>
        </w:rPr>
        <w:t xml:space="preserve">apgaulingo buhalterinės apskaitos tvarkymo organizavimo esmė – kad jis, </w:t>
      </w:r>
      <w:r w:rsidRPr="00FD6F72">
        <w:rPr>
          <w:rFonts w:ascii="Times New Roman" w:eastAsia="Calibri" w:hAnsi="Times New Roman" w:cs="Times New Roman"/>
          <w:spacing w:val="-2"/>
          <w:sz w:val="24"/>
          <w:szCs w:val="24"/>
        </w:rPr>
        <w:t>būdamas UAB „</w:t>
      </w:r>
      <w:r w:rsidR="00220E1E">
        <w:rPr>
          <w:rFonts w:ascii="Times New Roman" w:eastAsia="Calibri" w:hAnsi="Times New Roman" w:cs="Times New Roman"/>
          <w:spacing w:val="-2"/>
          <w:sz w:val="24"/>
          <w:szCs w:val="24"/>
        </w:rPr>
        <w:t>M</w:t>
      </w:r>
      <w:r w:rsidRPr="00FD6F72">
        <w:rPr>
          <w:rFonts w:ascii="Times New Roman" w:eastAsia="Calibri" w:hAnsi="Times New Roman" w:cs="Times New Roman"/>
          <w:spacing w:val="-2"/>
          <w:sz w:val="24"/>
          <w:szCs w:val="24"/>
        </w:rPr>
        <w:t xml:space="preserve">“ direktoriaus pavaduotojas ir faktinis bendrovės vadovas, veikdamas per šios bendrovės direktorę ir vienintelę akcininkę, nieko nežinančią apie daromą nusikalstamą veiką, įtraukė į bendrovės buhalterinę apskaitą </w:t>
      </w:r>
      <w:r w:rsidRPr="00FD6F72">
        <w:rPr>
          <w:rFonts w:ascii="Times New Roman" w:hAnsi="Times New Roman" w:cs="Times New Roman"/>
          <w:spacing w:val="-2"/>
          <w:sz w:val="24"/>
          <w:szCs w:val="24"/>
        </w:rPr>
        <w:t>tikrovės neatitinkančius</w:t>
      </w:r>
      <w:r w:rsidRPr="00FD6F72">
        <w:rPr>
          <w:rFonts w:ascii="Times New Roman" w:eastAsia="Calibri" w:hAnsi="Times New Roman" w:cs="Times New Roman"/>
          <w:spacing w:val="-2"/>
          <w:sz w:val="24"/>
          <w:szCs w:val="24"/>
        </w:rPr>
        <w:t xml:space="preserve"> (fiktyvius) buhalterinės apskaitos dokumentus </w:t>
      </w:r>
      <w:r w:rsidRPr="00FD6F72">
        <w:rPr>
          <w:rFonts w:ascii="Times New Roman" w:hAnsi="Times New Roman"/>
          <w:sz w:val="24"/>
          <w:szCs w:val="24"/>
        </w:rPr>
        <w:t xml:space="preserve">apie bendrovės tariamai gautas ar suteiktas paslaugas ir šiuos </w:t>
      </w:r>
      <w:r w:rsidRPr="00FD6F72">
        <w:rPr>
          <w:rFonts w:ascii="Times New Roman" w:eastAsia="Calibri" w:hAnsi="Times New Roman" w:cs="Times New Roman"/>
          <w:spacing w:val="-2"/>
          <w:sz w:val="24"/>
          <w:szCs w:val="24"/>
        </w:rPr>
        <w:t xml:space="preserve">dokumentus pateikė bendrovės buhalterei, nieko nežinančiai apie daromą nusikaltimą, o ši juos įtraukė į bendrovės buhalterinę apskaitą. </w:t>
      </w:r>
    </w:p>
    <w:p w14:paraId="0D9FD07E" w14:textId="15BA02D4"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BK 222 straipsnio 1 dalyje (</w:t>
      </w:r>
      <w:r w:rsidRPr="00FD6F72">
        <w:rPr>
          <w:rFonts w:ascii="Times New Roman" w:eastAsia="Times New Roman" w:hAnsi="Times New Roman"/>
          <w:spacing w:val="-2"/>
          <w:sz w:val="24"/>
          <w:szCs w:val="24"/>
        </w:rPr>
        <w:t>2023 m. balandžio 27 d. įstatymo redakcija)</w:t>
      </w:r>
      <w:r w:rsidRPr="00FD6F72">
        <w:rPr>
          <w:rFonts w:ascii="Times New Roman" w:eastAsia="Calibri" w:hAnsi="Times New Roman" w:cs="Times New Roman"/>
          <w:spacing w:val="-2"/>
          <w:sz w:val="24"/>
          <w:szCs w:val="24"/>
        </w:rPr>
        <w:t xml:space="preserve"> nustatyta baudžiamoji atsakomybė, be kita ko, tam, kas apgaulingai tvarkė ir (arba) organizavo teisės aktų reikalaujamą finansinę apskaitą, jeigu dėl to negalima visiškai ar iš dalies nustatyti asmens veiklos, jo turto, nuosavo kapitalo ar įsipareigojimų dydžio ar struktūros. Apgaulingas teisės aktų reikalaujamos buhalterinės apskaitos (nuo 2022 m. gegužės 1 d. – finansinė apskaita) tvarkymas – tai sąmoningas buhalterinės apskaitos nevedimas arba tokios apskaitos tvarkymas, pažeidžiant teisės aktų, reglamentuojančių buhalterinės apskaitos tvarkymą, nuostatas (pvz., dvigubos buhalterinės apskaitos vedimas, dalies ar visų ūkinių operacijų ir ūkinių įvykių nefiksavimas apskaitos dokumentuose, faktiškai neįvykusių operacijų fiksavimas ir pan.). Ši nusikalstama veika gali būti padaroma tik tyčia, t. y. kaltininkas, žinodamas buhalterinę apskaitą reglamentuojančių įstatymų reikalavimus, sąmoningai juos netinkamai vykdo, numato, kad dėl to bus negalima visiškai ar iš dalies nustatyti asmens veiklos, turto, nuosavo kapitalo, įsipareigojimų dydžio ar struktūros, ir šių padarinių nori (tiesioginė tyčia), arba nors padarinių ir nenori, tačiau sąmoningai leidžia jiems atsirasti (netiesioginė tyčia). Nagrinėjamos bylos kontekste pažymėtina, kad nors nusikaltimo motyvas nėra būtinasis šios nusikalstamos veikos požymis, tačiau neretai buhalterinė apskaita apgaulingai tvarkoma siekiant nuslėpti mokesčius valstybei ar neteisėtai įgyti svetimą turtą, t. y. daromus nusikaltimus finansų sistemai ir nuosavybei (kasacinės nutartys baudžiamosiose bylose Nr. 2K-313-696/2017, 2K-356-696/2017, 2K-159-696/2018 ir kt.).</w:t>
      </w:r>
    </w:p>
    <w:p w14:paraId="470E289F" w14:textId="4DB7E5C3"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z w:val="24"/>
          <w:szCs w:val="24"/>
        </w:rPr>
        <w:t xml:space="preserve">Šioje byloje </w:t>
      </w:r>
      <w:r w:rsidRPr="00FD6F72">
        <w:rPr>
          <w:rFonts w:ascii="Times New Roman" w:eastAsia="Times New Roman" w:hAnsi="Times New Roman"/>
          <w:sz w:val="24"/>
          <w:szCs w:val="24"/>
        </w:rPr>
        <w:t xml:space="preserve">surinktų ir ištirtų įrodymų visumos pagrindu teismai patikimai nustatė, kad bendrovės </w:t>
      </w:r>
      <w:r w:rsidRPr="00FD6F72">
        <w:rPr>
          <w:rFonts w:ascii="Times New Roman" w:eastAsia="Calibri" w:hAnsi="Times New Roman" w:cs="Times New Roman"/>
          <w:sz w:val="24"/>
          <w:szCs w:val="24"/>
        </w:rPr>
        <w:t>„</w:t>
      </w:r>
      <w:r w:rsidR="00220E1E">
        <w:rPr>
          <w:rFonts w:ascii="Times New Roman" w:eastAsia="Calibri" w:hAnsi="Times New Roman" w:cs="Times New Roman"/>
          <w:sz w:val="24"/>
          <w:szCs w:val="24"/>
        </w:rPr>
        <w:t>B</w:t>
      </w:r>
      <w:r w:rsidRPr="00FD6F72">
        <w:rPr>
          <w:rFonts w:ascii="Times New Roman" w:eastAsia="Calibri" w:hAnsi="Times New Roman" w:cs="Times New Roman"/>
          <w:sz w:val="24"/>
          <w:szCs w:val="24"/>
        </w:rPr>
        <w:t>“, „</w:t>
      </w:r>
      <w:r w:rsidR="00220E1E">
        <w:rPr>
          <w:rFonts w:ascii="Times New Roman" w:eastAsia="Calibri" w:hAnsi="Times New Roman" w:cs="Times New Roman"/>
          <w:sz w:val="24"/>
          <w:szCs w:val="24"/>
        </w:rPr>
        <w:t>BL</w:t>
      </w:r>
      <w:r w:rsidRPr="00FD6F72">
        <w:rPr>
          <w:rFonts w:ascii="Times New Roman" w:eastAsia="Calibri" w:hAnsi="Times New Roman" w:cs="Times New Roman"/>
          <w:sz w:val="24"/>
          <w:szCs w:val="24"/>
        </w:rPr>
        <w:t>“, „</w:t>
      </w:r>
      <w:r w:rsidR="000A49C9">
        <w:rPr>
          <w:rFonts w:ascii="Times New Roman" w:eastAsia="Calibri" w:hAnsi="Times New Roman" w:cs="Times New Roman"/>
          <w:sz w:val="24"/>
          <w:szCs w:val="24"/>
        </w:rPr>
        <w:t>Š</w:t>
      </w:r>
      <w:r w:rsidRPr="00FD6F72">
        <w:rPr>
          <w:rFonts w:ascii="Times New Roman" w:eastAsia="Calibri" w:hAnsi="Times New Roman" w:cs="Times New Roman"/>
          <w:sz w:val="24"/>
          <w:szCs w:val="24"/>
        </w:rPr>
        <w:t>“, „</w:t>
      </w:r>
      <w:r w:rsidR="00220E1E">
        <w:rPr>
          <w:rFonts w:ascii="Times New Roman" w:eastAsia="Calibri" w:hAnsi="Times New Roman" w:cs="Times New Roman"/>
          <w:sz w:val="24"/>
          <w:szCs w:val="24"/>
        </w:rPr>
        <w:t>N</w:t>
      </w:r>
      <w:r w:rsidRPr="00FD6F72">
        <w:rPr>
          <w:rFonts w:ascii="Times New Roman" w:eastAsia="Calibri" w:hAnsi="Times New Roman" w:cs="Times New Roman"/>
          <w:sz w:val="24"/>
          <w:szCs w:val="24"/>
        </w:rPr>
        <w:t>“, „</w:t>
      </w:r>
      <w:r w:rsidR="000A49C9">
        <w:rPr>
          <w:rFonts w:ascii="Times New Roman" w:eastAsia="Calibri" w:hAnsi="Times New Roman" w:cs="Times New Roman"/>
          <w:sz w:val="24"/>
          <w:szCs w:val="24"/>
        </w:rPr>
        <w:t>K</w:t>
      </w:r>
      <w:r w:rsidRPr="00FD6F72">
        <w:rPr>
          <w:rFonts w:ascii="Times New Roman" w:eastAsia="Calibri" w:hAnsi="Times New Roman" w:cs="Times New Roman"/>
          <w:sz w:val="24"/>
          <w:szCs w:val="24"/>
        </w:rPr>
        <w:t>“ jokių paslaugų pagal išrašytus buhalterinės apskaitos dokumentus (PVM sąskaitas faktūras, pinigų priėmimo kvitus, kasos pajamų orderius ir kt.) bendrovei „</w:t>
      </w:r>
      <w:r w:rsidR="00220E1E">
        <w:rPr>
          <w:rFonts w:ascii="Times New Roman" w:eastAsia="Calibri" w:hAnsi="Times New Roman" w:cs="Times New Roman"/>
          <w:sz w:val="24"/>
          <w:szCs w:val="24"/>
        </w:rPr>
        <w:t>M</w:t>
      </w:r>
      <w:r w:rsidRPr="00FD6F72">
        <w:rPr>
          <w:rFonts w:ascii="Times New Roman" w:eastAsia="Calibri" w:hAnsi="Times New Roman" w:cs="Times New Roman"/>
          <w:sz w:val="24"/>
          <w:szCs w:val="24"/>
        </w:rPr>
        <w:t>“ nesuteikė, o bendrovė „</w:t>
      </w:r>
      <w:r w:rsidR="00220E1E">
        <w:rPr>
          <w:rFonts w:ascii="Times New Roman" w:eastAsia="Calibri" w:hAnsi="Times New Roman" w:cs="Times New Roman"/>
          <w:sz w:val="24"/>
          <w:szCs w:val="24"/>
        </w:rPr>
        <w:t>M</w:t>
      </w:r>
      <w:r w:rsidRPr="00FD6F72">
        <w:rPr>
          <w:rFonts w:ascii="Times New Roman" w:eastAsia="Calibri" w:hAnsi="Times New Roman" w:cs="Times New Roman"/>
          <w:sz w:val="24"/>
          <w:szCs w:val="24"/>
        </w:rPr>
        <w:t>“ nesuteikė jokių paslaugų bendrovei „</w:t>
      </w:r>
      <w:r w:rsidR="00220E1E">
        <w:rPr>
          <w:rFonts w:ascii="Times New Roman" w:eastAsia="Calibri" w:hAnsi="Times New Roman" w:cs="Times New Roman"/>
          <w:sz w:val="24"/>
          <w:szCs w:val="24"/>
        </w:rPr>
        <w:t>N</w:t>
      </w:r>
      <w:r w:rsidRPr="00FD6F72">
        <w:rPr>
          <w:rFonts w:ascii="Times New Roman" w:eastAsia="Calibri" w:hAnsi="Times New Roman" w:cs="Times New Roman"/>
          <w:sz w:val="24"/>
          <w:szCs w:val="24"/>
        </w:rPr>
        <w:t xml:space="preserve">“. Nepaisant to, paminėti fiktyvūs, realiai neįvykusias ūkines operacijas atvaizduojantys buhalterinės apskaitos dokumentai </w:t>
      </w:r>
      <w:bookmarkStart w:id="237" w:name="Buk_279"/>
      <w:r w:rsidR="00366616" w:rsidRPr="00FD6F72">
        <w:rPr>
          <w:rFonts w:ascii="Times New Roman" w:eastAsia="Calibri" w:hAnsi="Times New Roman" w:cs="Times New Roman"/>
          <w:sz w:val="24"/>
          <w:szCs w:val="24"/>
        </w:rPr>
        <w:t xml:space="preserve">P. B. </w:t>
      </w:r>
      <w:bookmarkEnd w:id="237"/>
      <w:r w:rsidRPr="00FD6F72">
        <w:rPr>
          <w:rFonts w:ascii="Times New Roman" w:eastAsia="Calibri" w:hAnsi="Times New Roman" w:cs="Times New Roman"/>
          <w:sz w:val="24"/>
          <w:szCs w:val="24"/>
        </w:rPr>
        <w:t>buvo įtraukti į bendrovės buhalterinę apskaitą, t. y. pateikti bendrovės buhalterei, nieko nežinančiai apie daromą nusikalstamą veiką, o ji šiuos fiktyvius dokumentus įtraukė į bendrovės buhalterinę apskaitą. Byloje ištirtais įrodymais (2018 m. spalio 5 d. specialisto išvada, specialistės R. Rimkienės paaiškinimais, kitais rašytiniais įrodymais) nustatyta ir tai, kad dėl fiktyvių buhalterinės apskaitos dokumentų įtraukimo į UAB „</w:t>
      </w:r>
      <w:r w:rsidR="00220E1E">
        <w:rPr>
          <w:rFonts w:ascii="Times New Roman" w:eastAsia="Calibri" w:hAnsi="Times New Roman" w:cs="Times New Roman"/>
          <w:sz w:val="24"/>
          <w:szCs w:val="24"/>
        </w:rPr>
        <w:t>M</w:t>
      </w:r>
      <w:r w:rsidRPr="00FD6F72">
        <w:rPr>
          <w:rFonts w:ascii="Times New Roman" w:eastAsia="Calibri" w:hAnsi="Times New Roman" w:cs="Times New Roman"/>
          <w:sz w:val="24"/>
          <w:szCs w:val="24"/>
        </w:rPr>
        <w:t xml:space="preserve">“ buhalterinę apskaitą atsirado BK 222 straipsnyje 1 dalyje nurodyti padariniai, t. y. negalima iš dalies nustatyti bendrovės veiklos, jos turto, nuosavo kapitalo, įsipareigojimų dydžio ir struktūros, buvusių 2017 metų laikotarpiu. Taigi pagal nustatytas faktines bylos aplinkybes apeliacinės instancijos teismas pagrįstai konstatavo, kad </w:t>
      </w:r>
      <w:bookmarkStart w:id="238" w:name="Buk_203"/>
      <w:r w:rsidR="00366616" w:rsidRPr="00FD6F72">
        <w:rPr>
          <w:rFonts w:ascii="Times New Roman" w:eastAsia="Calibri" w:hAnsi="Times New Roman" w:cs="Times New Roman"/>
          <w:sz w:val="24"/>
          <w:szCs w:val="24"/>
        </w:rPr>
        <w:t xml:space="preserve">P. B. </w:t>
      </w:r>
      <w:bookmarkEnd w:id="238"/>
      <w:r w:rsidRPr="00FD6F72">
        <w:rPr>
          <w:rFonts w:ascii="Times New Roman" w:eastAsia="Calibri" w:hAnsi="Times New Roman" w:cs="Times New Roman"/>
          <w:sz w:val="24"/>
          <w:szCs w:val="24"/>
        </w:rPr>
        <w:t xml:space="preserve">savo veiksmais apgaulingai organizavo bendrovės buhalterinės apskaitos tvarkymą ir tai darė veikdamas tiesiogine tyčia. Nors, kaip jau buvo minėta, nusikaltimo </w:t>
      </w:r>
      <w:r w:rsidRPr="00FD6F72">
        <w:rPr>
          <w:rFonts w:ascii="Times New Roman" w:eastAsia="Calibri" w:hAnsi="Times New Roman" w:cs="Times New Roman"/>
          <w:sz w:val="24"/>
          <w:szCs w:val="24"/>
        </w:rPr>
        <w:lastRenderedPageBreak/>
        <w:t xml:space="preserve">motyvas nėra būtinasis apgaulingo buhalterinės apskaitos tvarkymo ir organizavimo požymis, tačiau apeliacinės instancijos teismas pagrįstai nustatė, kad veikdamas aptariamu nusikalstamu būdu, t. y. įtraukdamas į bendrovės buhalterinę apskaitą </w:t>
      </w:r>
      <w:r w:rsidRPr="00FD6F72">
        <w:rPr>
          <w:rFonts w:ascii="Times New Roman" w:hAnsi="Times New Roman" w:cs="Times New Roman"/>
          <w:sz w:val="24"/>
          <w:szCs w:val="24"/>
        </w:rPr>
        <w:t>tikrovės neatitinkančius (</w:t>
      </w:r>
      <w:r w:rsidRPr="00FD6F72">
        <w:rPr>
          <w:rFonts w:ascii="Times New Roman" w:eastAsia="Calibri" w:hAnsi="Times New Roman" w:cs="Times New Roman"/>
          <w:sz w:val="24"/>
          <w:szCs w:val="24"/>
        </w:rPr>
        <w:t xml:space="preserve">fiktyvius) buhalterinės apskaitos dokumentus, </w:t>
      </w:r>
      <w:bookmarkStart w:id="239" w:name="Buk_204"/>
      <w:r w:rsidR="00366616" w:rsidRPr="00FD6F72">
        <w:rPr>
          <w:rFonts w:ascii="Times New Roman" w:eastAsia="Calibri" w:hAnsi="Times New Roman" w:cs="Times New Roman"/>
          <w:sz w:val="24"/>
          <w:szCs w:val="24"/>
        </w:rPr>
        <w:t xml:space="preserve">P. B. </w:t>
      </w:r>
      <w:bookmarkEnd w:id="239"/>
      <w:r w:rsidRPr="00FD6F72">
        <w:rPr>
          <w:rFonts w:ascii="Times New Roman" w:eastAsia="Calibri" w:hAnsi="Times New Roman" w:cs="Times New Roman"/>
          <w:sz w:val="24"/>
          <w:szCs w:val="24"/>
        </w:rPr>
        <w:t>siekė tik imituoti tariamai įvykusius sandorius, taip sudaryti sąlygas išgryninti bendrovių „A“ ir „C“ į UAB „</w:t>
      </w:r>
      <w:r w:rsidR="00220E1E">
        <w:rPr>
          <w:rFonts w:ascii="Times New Roman" w:eastAsia="Calibri" w:hAnsi="Times New Roman" w:cs="Times New Roman"/>
          <w:sz w:val="24"/>
          <w:szCs w:val="24"/>
        </w:rPr>
        <w:t>M</w:t>
      </w:r>
      <w:r w:rsidRPr="00FD6F72">
        <w:rPr>
          <w:rFonts w:ascii="Times New Roman" w:eastAsia="Calibri" w:hAnsi="Times New Roman" w:cs="Times New Roman"/>
          <w:sz w:val="24"/>
          <w:szCs w:val="24"/>
        </w:rPr>
        <w:t>“ banko sąskaitą pervestas lėšas ir jas pasisavinti.</w:t>
      </w:r>
    </w:p>
    <w:p w14:paraId="0539341B" w14:textId="3F9DFC76"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 xml:space="preserve">Šiame kontekste pažymėtina, kad </w:t>
      </w:r>
      <w:bookmarkStart w:id="240" w:name="Buk_205"/>
      <w:r w:rsidR="00366616" w:rsidRPr="00FD6F72">
        <w:rPr>
          <w:rFonts w:ascii="Times New Roman" w:eastAsia="Calibri" w:hAnsi="Times New Roman" w:cs="Times New Roman"/>
          <w:spacing w:val="-2"/>
          <w:sz w:val="24"/>
          <w:szCs w:val="24"/>
        </w:rPr>
        <w:t xml:space="preserve">P. B. </w:t>
      </w:r>
      <w:bookmarkEnd w:id="240"/>
      <w:r w:rsidRPr="00FD6F72">
        <w:rPr>
          <w:rFonts w:ascii="Times New Roman" w:eastAsia="Calibri" w:hAnsi="Times New Roman" w:cs="Times New Roman"/>
          <w:spacing w:val="-2"/>
          <w:sz w:val="24"/>
          <w:szCs w:val="24"/>
        </w:rPr>
        <w:t xml:space="preserve">nagrinėjamoje byloje būtent nuteistas ir už tai, kad pasisavino savo žinioje buvusį didelės vertės svetimą </w:t>
      </w:r>
      <w:r w:rsidRPr="00FD6F72">
        <w:rPr>
          <w:rFonts w:ascii="Times New Roman" w:eastAsia="Calibri" w:hAnsi="Times New Roman" w:cs="Times New Roman"/>
          <w:sz w:val="24"/>
          <w:szCs w:val="24"/>
        </w:rPr>
        <w:t>UAB „</w:t>
      </w:r>
      <w:r w:rsidR="00220E1E">
        <w:rPr>
          <w:rFonts w:ascii="Times New Roman" w:eastAsia="Calibri" w:hAnsi="Times New Roman" w:cs="Times New Roman"/>
          <w:sz w:val="24"/>
          <w:szCs w:val="24"/>
        </w:rPr>
        <w:t>M</w:t>
      </w:r>
      <w:r w:rsidRPr="00FD6F72">
        <w:rPr>
          <w:rFonts w:ascii="Times New Roman" w:eastAsia="Calibri" w:hAnsi="Times New Roman" w:cs="Times New Roman"/>
          <w:sz w:val="24"/>
          <w:szCs w:val="24"/>
        </w:rPr>
        <w:t>“</w:t>
      </w:r>
      <w:r w:rsidRPr="00FD6F72">
        <w:rPr>
          <w:rFonts w:ascii="Times New Roman" w:eastAsia="Calibri" w:hAnsi="Times New Roman" w:cs="Times New Roman"/>
          <w:spacing w:val="-2"/>
          <w:sz w:val="24"/>
          <w:szCs w:val="24"/>
        </w:rPr>
        <w:t xml:space="preserve"> turtą – iš viso 93 533 Eur.</w:t>
      </w:r>
    </w:p>
    <w:p w14:paraId="7E90A933" w14:textId="7DBB108B"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z w:val="24"/>
          <w:szCs w:val="24"/>
        </w:rPr>
        <w:t>BK 183 straipsnio 2 dalis (</w:t>
      </w:r>
      <w:r w:rsidRPr="00FD6F72">
        <w:rPr>
          <w:rFonts w:ascii="Times New Roman" w:eastAsia="Times New Roman" w:hAnsi="Times New Roman"/>
          <w:sz w:val="24"/>
          <w:szCs w:val="24"/>
        </w:rPr>
        <w:t xml:space="preserve">2007 m. birželio 28 d. įstatymo redakcija, galiojusi nusikalstamos veikos padarymo metu) nustatė baudžiamąją atsakomybę tam, kas </w:t>
      </w:r>
      <w:r w:rsidRPr="00FD6F72">
        <w:rPr>
          <w:rFonts w:ascii="Times New Roman" w:eastAsia="Calibri" w:hAnsi="Times New Roman" w:cs="Times New Roman"/>
          <w:sz w:val="24"/>
          <w:szCs w:val="24"/>
        </w:rPr>
        <w:t>pasisavino jam patikėtą ar jo žinioje buvusį didelės vertės svetimą turtą. Objektyviai turto pasisavinimas – tai neteisėtas, neatlygintinas kaltininkui svetimo, jam patikėto ar esančio jo žinioje turto, turtinės teisės pavertimas savo turtu ar savo turtine teise, pažeidžiant turto patikėjimo ar perdavimo jo žiniai sąlygas. Esminis turto pasisavinimo požymis, skiriantis šią nusikalstamą veiką nuo kitų nusikalstamų veikų nuosavybei, turtinėms teisėms ir turtiniams interesams, yra tai, kad šią veiką padaro asmuo, kuris dėl einamų pareigų, specialių pavedimų bei sutarčių pagrindu turi teisiškai apibrėžtus įgaliojimus dėl pasisavinamo turto. Šiuo atveju dėl to, kad kaltininkas su jam patikėtu (esančiu jo žinioje) turtu (turtine teise) pradeda elgtis kaip su nuosavu ir taip pažeidžia jam suteiktus įgaliojimus, toks turtas (turtinė teisė) iš teisėto kaltininko valdymo pereina į jo neteisėtą valdymą, t. y. faktiškai yra pasisavinamas, ir taip padaroma žala turto savininkui. Ši nusikalstama veika padaroma esant tiesioginei tyčiai, t. y. kai kaltininkas, kuriam yra patikėtas (esantis jo žinioje) svetimas turtas, neteisėtai disponuodamas juo, nori paversti jį savo nuosavu turtu, taip siekdamas naudos turto savininko sąskaita.</w:t>
      </w:r>
    </w:p>
    <w:p w14:paraId="0EB80EFA" w14:textId="77777777"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Nagrinėjamos bylos kontekste pažymėtina, kad sprendžiant, ar bendrovės vadovas, neteisėtai disponuodamas bendrovės turtu ar jį paimdamas, padarė BK 183 straipsnyje nurodytą nusikalstamą veiką, būtina nustatyti jo tyčios turinį (kryptingumą). Šiuo atveju esminę reikšmę turi tai, kokį sumanymą turėjo bendrovės vadovas, neteisėtai disponuodamas ar paimdamas jam patikėtą (esantį jo žinioje) bendrovės turtą, – ar jį naudoti asmeniniams poreikiams tenkinti, ar panaudoti bendrovės interesais. Jeigu bendrovės vadovas tokį turtą neteisėtai paėmė ar kitaip neteisėtai juo disponavo, turėdamas sumanymą jį naudoti bendrovės poreikiams tenkinti, tai jo veika paprastai negali būti vertinama kaip tokio turto pavertimas nuosavu ir kvalifikuojama pagal BK 183 straipsnį. Apie tokio sumanymo buvimą bendrovės vadovo veikloje sprendžiama atsižvelgiant į tai, kaip toks turtas buvo naudojamas, ar dėl to bendrovei buvo padaryta žala, ir į kitas objektyvias veikos padarymo aplinkybes (kasacinės nutartys baudžiamosiose bylose Nr. 2K-175-1073/2019, 2K-32-719/2020, 2K-136-489/2023 ir kt.).</w:t>
      </w:r>
    </w:p>
    <w:p w14:paraId="462353A1" w14:textId="5E91C4BB"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 xml:space="preserve">Byloje nustatyta, kad </w:t>
      </w:r>
      <w:bookmarkStart w:id="241" w:name="Buk_206"/>
      <w:r w:rsidR="00366616" w:rsidRPr="00FD6F72">
        <w:rPr>
          <w:rFonts w:ascii="Times New Roman" w:eastAsia="Calibri" w:hAnsi="Times New Roman" w:cs="Times New Roman"/>
          <w:spacing w:val="-2"/>
          <w:sz w:val="24"/>
          <w:szCs w:val="24"/>
        </w:rPr>
        <w:t>P. B.</w:t>
      </w:r>
      <w:bookmarkEnd w:id="241"/>
      <w:r w:rsidRPr="00FD6F72">
        <w:rPr>
          <w:rFonts w:ascii="Times New Roman" w:eastAsia="Calibri" w:hAnsi="Times New Roman" w:cs="Times New Roman"/>
          <w:spacing w:val="-2"/>
          <w:sz w:val="24"/>
          <w:szCs w:val="24"/>
        </w:rPr>
        <w:t>, įtraukdamas į UAB „</w:t>
      </w:r>
      <w:r w:rsidR="00220E1E">
        <w:rPr>
          <w:rFonts w:ascii="Times New Roman" w:eastAsia="Calibri" w:hAnsi="Times New Roman" w:cs="Times New Roman"/>
          <w:spacing w:val="-2"/>
          <w:sz w:val="24"/>
          <w:szCs w:val="24"/>
        </w:rPr>
        <w:t>M</w:t>
      </w:r>
      <w:r w:rsidRPr="00FD6F72">
        <w:rPr>
          <w:rFonts w:ascii="Times New Roman" w:eastAsia="Calibri" w:hAnsi="Times New Roman" w:cs="Times New Roman"/>
          <w:spacing w:val="-2"/>
          <w:sz w:val="24"/>
          <w:szCs w:val="24"/>
        </w:rPr>
        <w:t xml:space="preserve">“ buhalterinę apskaitą </w:t>
      </w:r>
      <w:r w:rsidRPr="00FD6F72">
        <w:rPr>
          <w:rFonts w:ascii="Times New Roman" w:hAnsi="Times New Roman" w:cs="Times New Roman"/>
          <w:spacing w:val="-2"/>
          <w:sz w:val="24"/>
          <w:szCs w:val="24"/>
        </w:rPr>
        <w:t>tikrovės neatitinkančius (</w:t>
      </w:r>
      <w:r w:rsidRPr="00FD6F72">
        <w:rPr>
          <w:rFonts w:ascii="Times New Roman" w:eastAsia="Calibri" w:hAnsi="Times New Roman" w:cs="Times New Roman"/>
          <w:spacing w:val="-2"/>
          <w:sz w:val="24"/>
          <w:szCs w:val="24"/>
        </w:rPr>
        <w:t>fiktyvius) buhalterinės apskaitos dokumentus, kuriuose nurodytos ūkinės operacijos realiai neįvyko, siekė tik imituoti tariamai įvykusius sandorius su buhalterinės apskaitos dokumentuose nurodytomis bendrovėmis ir taip apgaulingai pagrįsti iš bendrovių „A“ ir „C“ į UAB „</w:t>
      </w:r>
      <w:r w:rsidR="00220E1E">
        <w:rPr>
          <w:rFonts w:ascii="Times New Roman" w:eastAsia="Calibri" w:hAnsi="Times New Roman" w:cs="Times New Roman"/>
          <w:spacing w:val="-2"/>
          <w:sz w:val="24"/>
          <w:szCs w:val="24"/>
        </w:rPr>
        <w:t>M</w:t>
      </w:r>
      <w:r w:rsidRPr="00FD6F72">
        <w:rPr>
          <w:rFonts w:ascii="Times New Roman" w:eastAsia="Calibri" w:hAnsi="Times New Roman" w:cs="Times New Roman"/>
          <w:spacing w:val="-2"/>
          <w:sz w:val="24"/>
          <w:szCs w:val="24"/>
        </w:rPr>
        <w:t xml:space="preserve">“ banko sąskaitą gautų lėšų (93 533 Eur) panaudojimą bendrovės veikloje. Tačiau </w:t>
      </w:r>
      <w:bookmarkStart w:id="242" w:name="Buk_207"/>
      <w:r w:rsidR="00366616" w:rsidRPr="00FD6F72">
        <w:rPr>
          <w:rFonts w:ascii="Times New Roman" w:eastAsia="Calibri" w:hAnsi="Times New Roman" w:cs="Times New Roman"/>
          <w:spacing w:val="-2"/>
          <w:sz w:val="24"/>
          <w:szCs w:val="24"/>
        </w:rPr>
        <w:t xml:space="preserve">P. B. </w:t>
      </w:r>
      <w:bookmarkEnd w:id="242"/>
      <w:r w:rsidRPr="00FD6F72">
        <w:rPr>
          <w:rFonts w:ascii="Times New Roman" w:eastAsia="Calibri" w:hAnsi="Times New Roman" w:cs="Times New Roman"/>
          <w:spacing w:val="-2"/>
          <w:sz w:val="24"/>
          <w:szCs w:val="24"/>
        </w:rPr>
        <w:t>šių UAB „</w:t>
      </w:r>
      <w:r w:rsidR="00220E1E">
        <w:rPr>
          <w:rFonts w:ascii="Times New Roman" w:eastAsia="Calibri" w:hAnsi="Times New Roman" w:cs="Times New Roman"/>
          <w:spacing w:val="-2"/>
          <w:sz w:val="24"/>
          <w:szCs w:val="24"/>
        </w:rPr>
        <w:t>M</w:t>
      </w:r>
      <w:r w:rsidRPr="00FD6F72">
        <w:rPr>
          <w:rFonts w:ascii="Times New Roman" w:eastAsia="Calibri" w:hAnsi="Times New Roman" w:cs="Times New Roman"/>
          <w:spacing w:val="-2"/>
          <w:sz w:val="24"/>
          <w:szCs w:val="24"/>
        </w:rPr>
        <w:t xml:space="preserve">“ gautų ir jo, kaip bendrovės direktoriaus pavaduotojo ir faktinio bendrovės vadovo, žinioje esančių lėšų, išgryninęs bankomatuose, iš tiesų bendrovės reikmėms nepanaudojo, o jas pasisavino. Tokiais nuteistojo veiksmais bendrovei buvo padaryta 93 533 Eur dydžio turtinė žala. Taigi, </w:t>
      </w:r>
      <w:bookmarkStart w:id="243" w:name="Buk_280"/>
      <w:r w:rsidR="00366616" w:rsidRPr="00FD6F72">
        <w:rPr>
          <w:rFonts w:ascii="Times New Roman" w:eastAsia="Calibri" w:hAnsi="Times New Roman" w:cs="Times New Roman"/>
          <w:spacing w:val="-2"/>
          <w:sz w:val="24"/>
          <w:szCs w:val="24"/>
        </w:rPr>
        <w:t xml:space="preserve">P. B. </w:t>
      </w:r>
      <w:bookmarkEnd w:id="243"/>
      <w:r w:rsidRPr="00FD6F72">
        <w:rPr>
          <w:rFonts w:ascii="Times New Roman" w:eastAsia="Calibri" w:hAnsi="Times New Roman" w:cs="Times New Roman"/>
          <w:spacing w:val="-2"/>
          <w:sz w:val="24"/>
          <w:szCs w:val="24"/>
        </w:rPr>
        <w:t>veiksmuose nustatyti visi nusikaltimo, nurodyto BK 183 straipsnyje, objektyvieji ir subjektyvieji požymiai. Baudžiamasis įstatymas – BK 183 straipsnio 3 dalis (</w:t>
      </w:r>
      <w:r w:rsidRPr="00FD6F72">
        <w:rPr>
          <w:rFonts w:ascii="Times New Roman" w:eastAsia="Times New Roman" w:hAnsi="Times New Roman"/>
          <w:spacing w:val="-2"/>
          <w:sz w:val="24"/>
          <w:szCs w:val="24"/>
        </w:rPr>
        <w:t>2023 m. balandžio 27 d. įstatymo redakcija</w:t>
      </w:r>
      <w:r w:rsidRPr="00FD6F72">
        <w:rPr>
          <w:rFonts w:ascii="Times New Roman" w:eastAsia="Calibri" w:hAnsi="Times New Roman" w:cs="Times New Roman"/>
          <w:spacing w:val="-2"/>
          <w:sz w:val="24"/>
          <w:szCs w:val="24"/>
        </w:rPr>
        <w:t xml:space="preserve">) – </w:t>
      </w:r>
      <w:bookmarkStart w:id="244" w:name="Buk_281"/>
      <w:r w:rsidR="00366616" w:rsidRPr="00FD6F72">
        <w:rPr>
          <w:rFonts w:ascii="Times New Roman" w:eastAsia="Calibri" w:hAnsi="Times New Roman" w:cs="Times New Roman"/>
          <w:spacing w:val="-2"/>
          <w:sz w:val="24"/>
          <w:szCs w:val="24"/>
        </w:rPr>
        <w:t xml:space="preserve">P. B. </w:t>
      </w:r>
      <w:bookmarkEnd w:id="244"/>
      <w:r w:rsidRPr="00FD6F72">
        <w:rPr>
          <w:rFonts w:ascii="Times New Roman" w:eastAsia="Calibri" w:hAnsi="Times New Roman" w:cs="Times New Roman"/>
          <w:spacing w:val="-2"/>
          <w:sz w:val="24"/>
          <w:szCs w:val="24"/>
        </w:rPr>
        <w:t>veikai pritaikytas tinkamai.</w:t>
      </w:r>
    </w:p>
    <w:p w14:paraId="544C13EA" w14:textId="4D4B6372"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 xml:space="preserve">Atsižvelgiant į tai, kas išdėstyta, darytina išvada, kad kasacine tvarka skundžiamų pirmosios ir apeliacinės instancijos teismų nuosprendžių dalyse dėl </w:t>
      </w:r>
      <w:bookmarkStart w:id="245" w:name="Buk_282"/>
      <w:r w:rsidR="00366616" w:rsidRPr="00FD6F72">
        <w:rPr>
          <w:rFonts w:ascii="Times New Roman" w:eastAsia="Calibri" w:hAnsi="Times New Roman" w:cs="Times New Roman"/>
          <w:spacing w:val="-2"/>
          <w:sz w:val="24"/>
          <w:szCs w:val="24"/>
        </w:rPr>
        <w:t xml:space="preserve">P. B. </w:t>
      </w:r>
      <w:bookmarkEnd w:id="245"/>
      <w:r w:rsidRPr="00FD6F72">
        <w:rPr>
          <w:rFonts w:ascii="Times New Roman" w:eastAsia="Calibri" w:hAnsi="Times New Roman" w:cs="Times New Roman"/>
          <w:spacing w:val="-2"/>
          <w:sz w:val="24"/>
          <w:szCs w:val="24"/>
        </w:rPr>
        <w:t xml:space="preserve">pripažinimo kaltu ir nuteisimo pagal BK 222 straipsnio 1 dalį, 183 straipsnio 3 dalį nebuvo padaryta esminių BPK nuostatų pažeidimų, baudžiamasis įstatymas pritaikytas tinkamai. </w:t>
      </w:r>
    </w:p>
    <w:p w14:paraId="05A4DC57" w14:textId="77777777" w:rsidR="00D3629E" w:rsidRPr="00FD6F72" w:rsidRDefault="00D3629E" w:rsidP="00D3629E">
      <w:pPr>
        <w:pStyle w:val="Sraopastraipa"/>
        <w:spacing w:after="0" w:line="240" w:lineRule="auto"/>
        <w:ind w:left="357"/>
        <w:contextualSpacing w:val="0"/>
        <w:jc w:val="both"/>
        <w:rPr>
          <w:rFonts w:ascii="Times New Roman" w:eastAsia="Calibri" w:hAnsi="Times New Roman" w:cs="Times New Roman"/>
          <w:spacing w:val="-2"/>
          <w:sz w:val="24"/>
          <w:szCs w:val="24"/>
        </w:rPr>
      </w:pPr>
    </w:p>
    <w:p w14:paraId="20A5B167" w14:textId="77777777" w:rsidR="00D3629E" w:rsidRPr="00FD6F72" w:rsidRDefault="00D3629E" w:rsidP="00D3629E">
      <w:pPr>
        <w:pStyle w:val="Sraopastraipa"/>
        <w:spacing w:after="0" w:line="240" w:lineRule="auto"/>
        <w:ind w:left="0" w:firstLine="720"/>
        <w:contextualSpacing w:val="0"/>
        <w:jc w:val="both"/>
        <w:rPr>
          <w:rFonts w:ascii="Times New Roman" w:eastAsia="Calibri" w:hAnsi="Times New Roman" w:cs="Times New Roman"/>
          <w:i/>
          <w:iCs/>
          <w:sz w:val="24"/>
          <w:szCs w:val="24"/>
        </w:rPr>
      </w:pPr>
      <w:r w:rsidRPr="00FD6F72">
        <w:rPr>
          <w:rFonts w:ascii="Times New Roman" w:eastAsia="Calibri" w:hAnsi="Times New Roman" w:cs="Times New Roman"/>
          <w:i/>
          <w:iCs/>
          <w:sz w:val="24"/>
          <w:szCs w:val="24"/>
        </w:rPr>
        <w:t>Dėl BK 24 straipsnio 6 dalies taikymo ir bendrininkavimo požymių nustatymo</w:t>
      </w:r>
    </w:p>
    <w:p w14:paraId="0F936DF3" w14:textId="77777777" w:rsidR="00D3629E" w:rsidRPr="00FD6F72" w:rsidRDefault="00D3629E" w:rsidP="00D3629E">
      <w:pPr>
        <w:pStyle w:val="Sraopastraipa"/>
        <w:spacing w:after="0" w:line="240" w:lineRule="auto"/>
        <w:ind w:left="357"/>
        <w:contextualSpacing w:val="0"/>
        <w:jc w:val="both"/>
        <w:rPr>
          <w:rFonts w:ascii="Times New Roman" w:eastAsia="Calibri" w:hAnsi="Times New Roman" w:cs="Times New Roman"/>
          <w:spacing w:val="-2"/>
          <w:sz w:val="24"/>
          <w:szCs w:val="24"/>
        </w:rPr>
      </w:pPr>
    </w:p>
    <w:p w14:paraId="25EDB93A" w14:textId="7570A8E7"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 xml:space="preserve">Nagrinėjamoje byloje </w:t>
      </w:r>
      <w:bookmarkStart w:id="246" w:name="Buk_24"/>
      <w:r w:rsidR="00366616" w:rsidRPr="00FD6F72">
        <w:rPr>
          <w:rFonts w:ascii="Times New Roman" w:eastAsia="Calibri" w:hAnsi="Times New Roman" w:cs="Times New Roman"/>
          <w:spacing w:val="-2"/>
          <w:sz w:val="24"/>
          <w:szCs w:val="24"/>
        </w:rPr>
        <w:t xml:space="preserve">A. K. </w:t>
      </w:r>
      <w:bookmarkEnd w:id="246"/>
      <w:r w:rsidRPr="00FD6F72">
        <w:rPr>
          <w:rFonts w:ascii="Times New Roman" w:eastAsia="Calibri" w:hAnsi="Times New Roman" w:cs="Times New Roman"/>
          <w:spacing w:val="-2"/>
          <w:sz w:val="24"/>
          <w:szCs w:val="24"/>
        </w:rPr>
        <w:t xml:space="preserve">nuteistas pagal </w:t>
      </w:r>
      <w:r w:rsidRPr="00FD6F72">
        <w:rPr>
          <w:rFonts w:ascii="Times New Roman" w:eastAsia="Times New Roman" w:hAnsi="Times New Roman"/>
          <w:spacing w:val="-2"/>
          <w:sz w:val="24"/>
          <w:szCs w:val="24"/>
        </w:rPr>
        <w:t>BK 24 straipsnio 6 dalį ir 222 straipsnio 1 dalį, 24</w:t>
      </w:r>
      <w:r w:rsidR="00765870">
        <w:rPr>
          <w:rFonts w:ascii="Times New Roman" w:eastAsia="Times New Roman" w:hAnsi="Times New Roman"/>
          <w:spacing w:val="-2"/>
          <w:sz w:val="24"/>
          <w:szCs w:val="24"/>
        </w:rPr>
        <w:t> </w:t>
      </w:r>
      <w:r w:rsidRPr="00FD6F72">
        <w:rPr>
          <w:rFonts w:ascii="Times New Roman" w:eastAsia="Times New Roman" w:hAnsi="Times New Roman"/>
          <w:spacing w:val="-2"/>
          <w:sz w:val="24"/>
          <w:szCs w:val="24"/>
        </w:rPr>
        <w:t xml:space="preserve">straipsnio 6 dalį ir 183 straipsnio 3 dalį už tai, kad </w:t>
      </w:r>
      <w:r w:rsidRPr="00FD6F72">
        <w:rPr>
          <w:rFonts w:ascii="Times New Roman" w:eastAsia="Calibri" w:hAnsi="Times New Roman" w:cs="Times New Roman"/>
          <w:spacing w:val="-2"/>
          <w:sz w:val="24"/>
          <w:szCs w:val="24"/>
        </w:rPr>
        <w:t xml:space="preserve">pateikė </w:t>
      </w:r>
      <w:bookmarkStart w:id="247" w:name="Buk_208"/>
      <w:r w:rsidR="00366616" w:rsidRPr="00FD6F72">
        <w:rPr>
          <w:rFonts w:ascii="Times New Roman" w:eastAsia="Calibri" w:hAnsi="Times New Roman" w:cs="Times New Roman"/>
          <w:spacing w:val="-2"/>
          <w:sz w:val="24"/>
          <w:szCs w:val="24"/>
        </w:rPr>
        <w:t xml:space="preserve">P. B. </w:t>
      </w:r>
      <w:bookmarkEnd w:id="247"/>
      <w:r w:rsidRPr="00FD6F72">
        <w:rPr>
          <w:rFonts w:ascii="Times New Roman" w:eastAsia="Calibri" w:hAnsi="Times New Roman" w:cs="Times New Roman"/>
          <w:spacing w:val="-2"/>
          <w:sz w:val="24"/>
          <w:szCs w:val="24"/>
        </w:rPr>
        <w:t>įtraukti į UAB „</w:t>
      </w:r>
      <w:r w:rsidR="00220E1E">
        <w:rPr>
          <w:rFonts w:ascii="Times New Roman" w:eastAsia="Calibri" w:hAnsi="Times New Roman" w:cs="Times New Roman"/>
          <w:spacing w:val="-2"/>
          <w:sz w:val="24"/>
          <w:szCs w:val="24"/>
        </w:rPr>
        <w:t>M</w:t>
      </w:r>
      <w:r w:rsidRPr="00FD6F72">
        <w:rPr>
          <w:rFonts w:ascii="Times New Roman" w:eastAsia="Calibri" w:hAnsi="Times New Roman" w:cs="Times New Roman"/>
          <w:spacing w:val="-2"/>
          <w:sz w:val="24"/>
          <w:szCs w:val="24"/>
        </w:rPr>
        <w:t xml:space="preserve">“ apskaitą </w:t>
      </w:r>
      <w:r w:rsidRPr="00FD6F72">
        <w:rPr>
          <w:rFonts w:ascii="Times New Roman" w:hAnsi="Times New Roman" w:cs="Times New Roman"/>
          <w:spacing w:val="-2"/>
          <w:sz w:val="24"/>
          <w:szCs w:val="24"/>
        </w:rPr>
        <w:t>tikrovės neatitinkančius (fi</w:t>
      </w:r>
      <w:r w:rsidRPr="00FD6F72">
        <w:rPr>
          <w:rFonts w:ascii="Times New Roman" w:eastAsia="Calibri" w:hAnsi="Times New Roman" w:cs="Times New Roman"/>
          <w:spacing w:val="-2"/>
          <w:sz w:val="24"/>
          <w:szCs w:val="24"/>
        </w:rPr>
        <w:t>ktyvius) bendrovių „</w:t>
      </w:r>
      <w:r w:rsidR="00220E1E">
        <w:rPr>
          <w:rFonts w:ascii="Times New Roman" w:eastAsia="Calibri" w:hAnsi="Times New Roman" w:cs="Times New Roman"/>
          <w:spacing w:val="-2"/>
          <w:sz w:val="24"/>
          <w:szCs w:val="24"/>
        </w:rPr>
        <w:t>BL</w:t>
      </w:r>
      <w:r w:rsidRPr="00FD6F72">
        <w:rPr>
          <w:rFonts w:ascii="Times New Roman" w:eastAsia="Calibri" w:hAnsi="Times New Roman" w:cs="Times New Roman"/>
          <w:spacing w:val="-2"/>
          <w:sz w:val="24"/>
          <w:szCs w:val="24"/>
        </w:rPr>
        <w:t>“, „</w:t>
      </w:r>
      <w:r w:rsidR="00220E1E">
        <w:rPr>
          <w:rFonts w:ascii="Times New Roman" w:eastAsia="Calibri" w:hAnsi="Times New Roman" w:cs="Times New Roman"/>
          <w:spacing w:val="-2"/>
          <w:sz w:val="24"/>
          <w:szCs w:val="24"/>
        </w:rPr>
        <w:t>B</w:t>
      </w:r>
      <w:r w:rsidRPr="00FD6F72">
        <w:rPr>
          <w:rFonts w:ascii="Times New Roman" w:eastAsia="Calibri" w:hAnsi="Times New Roman" w:cs="Times New Roman"/>
          <w:spacing w:val="-2"/>
          <w:sz w:val="24"/>
          <w:szCs w:val="24"/>
        </w:rPr>
        <w:t>“ ir „</w:t>
      </w:r>
      <w:r w:rsidR="000A49C9">
        <w:rPr>
          <w:rFonts w:ascii="Times New Roman" w:eastAsia="Calibri" w:hAnsi="Times New Roman" w:cs="Times New Roman"/>
          <w:spacing w:val="-2"/>
          <w:sz w:val="24"/>
          <w:szCs w:val="24"/>
        </w:rPr>
        <w:t>Š</w:t>
      </w:r>
      <w:r w:rsidRPr="00FD6F72">
        <w:rPr>
          <w:rFonts w:ascii="Times New Roman" w:eastAsia="Calibri" w:hAnsi="Times New Roman" w:cs="Times New Roman"/>
          <w:spacing w:val="-2"/>
          <w:sz w:val="24"/>
          <w:szCs w:val="24"/>
        </w:rPr>
        <w:t xml:space="preserve">“ buhalterinės apskaitos dokumentus ir taip padėjo </w:t>
      </w:r>
      <w:bookmarkStart w:id="248" w:name="Buk_209"/>
      <w:r w:rsidR="00366616" w:rsidRPr="00FD6F72">
        <w:rPr>
          <w:rFonts w:ascii="Times New Roman" w:eastAsia="Calibri" w:hAnsi="Times New Roman" w:cs="Times New Roman"/>
          <w:spacing w:val="-2"/>
          <w:sz w:val="24"/>
          <w:szCs w:val="24"/>
        </w:rPr>
        <w:t xml:space="preserve">P. B. </w:t>
      </w:r>
      <w:bookmarkEnd w:id="248"/>
      <w:r w:rsidRPr="00FD6F72">
        <w:rPr>
          <w:rFonts w:ascii="Times New Roman" w:eastAsia="Calibri" w:hAnsi="Times New Roman" w:cs="Times New Roman"/>
          <w:spacing w:val="-2"/>
          <w:sz w:val="24"/>
          <w:szCs w:val="24"/>
        </w:rPr>
        <w:t>padaryti nusikalstamas veikas, t. y. apgaulingai organizuoti UAB „</w:t>
      </w:r>
      <w:r w:rsidR="00220E1E">
        <w:rPr>
          <w:rFonts w:ascii="Times New Roman" w:eastAsia="Calibri" w:hAnsi="Times New Roman" w:cs="Times New Roman"/>
          <w:spacing w:val="-2"/>
          <w:sz w:val="24"/>
          <w:szCs w:val="24"/>
        </w:rPr>
        <w:t>M</w:t>
      </w:r>
      <w:r w:rsidRPr="00FD6F72">
        <w:rPr>
          <w:rFonts w:ascii="Times New Roman" w:eastAsia="Calibri" w:hAnsi="Times New Roman" w:cs="Times New Roman"/>
          <w:spacing w:val="-2"/>
          <w:sz w:val="24"/>
          <w:szCs w:val="24"/>
        </w:rPr>
        <w:t xml:space="preserve">“ buhalterinės apskaitos tvarkymą ir </w:t>
      </w:r>
      <w:r w:rsidRPr="00FD6F72">
        <w:rPr>
          <w:rFonts w:ascii="Times New Roman" w:hAnsi="Times New Roman"/>
          <w:sz w:val="24"/>
          <w:szCs w:val="24"/>
        </w:rPr>
        <w:t>pasisavinti didelės vertės svetimą bendrovei „</w:t>
      </w:r>
      <w:r w:rsidR="00220E1E">
        <w:rPr>
          <w:rFonts w:ascii="Times New Roman" w:hAnsi="Times New Roman"/>
          <w:sz w:val="24"/>
          <w:szCs w:val="24"/>
        </w:rPr>
        <w:t>M</w:t>
      </w:r>
      <w:r w:rsidRPr="00FD6F72">
        <w:rPr>
          <w:rFonts w:ascii="Times New Roman" w:hAnsi="Times New Roman"/>
          <w:sz w:val="24"/>
          <w:szCs w:val="24"/>
        </w:rPr>
        <w:t>“ priklausantį turtą – 59 290 Eur.</w:t>
      </w:r>
    </w:p>
    <w:p w14:paraId="2BE7B785" w14:textId="379E403E"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z w:val="24"/>
          <w:szCs w:val="24"/>
        </w:rPr>
        <w:t>N</w:t>
      </w:r>
      <w:r w:rsidRPr="00FD6F72">
        <w:rPr>
          <w:rFonts w:ascii="Times New Roman" w:eastAsia="Times New Roman" w:hAnsi="Times New Roman"/>
          <w:sz w:val="24"/>
          <w:szCs w:val="24"/>
        </w:rPr>
        <w:t xml:space="preserve">uteistojo </w:t>
      </w:r>
      <w:bookmarkStart w:id="249" w:name="Buk_70"/>
      <w:r w:rsidR="00366616" w:rsidRPr="00FD6F72">
        <w:rPr>
          <w:rFonts w:ascii="Times New Roman" w:eastAsia="Times New Roman" w:hAnsi="Times New Roman"/>
          <w:sz w:val="24"/>
          <w:szCs w:val="24"/>
        </w:rPr>
        <w:t xml:space="preserve">A. K. </w:t>
      </w:r>
      <w:bookmarkEnd w:id="249"/>
      <w:r w:rsidRPr="00FD6F72">
        <w:rPr>
          <w:rFonts w:ascii="Times New Roman" w:eastAsia="Times New Roman" w:hAnsi="Times New Roman"/>
          <w:sz w:val="24"/>
          <w:szCs w:val="24"/>
        </w:rPr>
        <w:t xml:space="preserve">ir jo gynėjo advokato </w:t>
      </w:r>
      <w:r w:rsidRPr="00FD6F72">
        <w:rPr>
          <w:rFonts w:ascii="Times New Roman" w:hAnsi="Times New Roman" w:cs="Times New Roman"/>
          <w:sz w:val="24"/>
          <w:szCs w:val="24"/>
        </w:rPr>
        <w:t xml:space="preserve">E. </w:t>
      </w:r>
      <w:proofErr w:type="spellStart"/>
      <w:r w:rsidRPr="00FD6F72">
        <w:rPr>
          <w:rFonts w:ascii="Times New Roman" w:hAnsi="Times New Roman" w:cs="Times New Roman"/>
          <w:sz w:val="24"/>
          <w:szCs w:val="24"/>
        </w:rPr>
        <w:t>Rugieniaus</w:t>
      </w:r>
      <w:proofErr w:type="spellEnd"/>
      <w:r w:rsidRPr="00FD6F72">
        <w:rPr>
          <w:rFonts w:ascii="Times New Roman" w:hAnsi="Times New Roman" w:cs="Times New Roman"/>
          <w:sz w:val="24"/>
          <w:szCs w:val="24"/>
        </w:rPr>
        <w:t xml:space="preserve"> kasaciniame skunde ginčijant </w:t>
      </w:r>
      <w:bookmarkStart w:id="250" w:name="Buk_71"/>
      <w:r w:rsidR="00366616" w:rsidRPr="00FD6F72">
        <w:rPr>
          <w:rFonts w:ascii="Times New Roman" w:hAnsi="Times New Roman" w:cs="Times New Roman"/>
          <w:sz w:val="24"/>
          <w:szCs w:val="24"/>
        </w:rPr>
        <w:t xml:space="preserve">A. K. </w:t>
      </w:r>
      <w:bookmarkEnd w:id="250"/>
      <w:r w:rsidRPr="00FD6F72">
        <w:rPr>
          <w:rFonts w:ascii="Times New Roman" w:eastAsia="Times New Roman" w:hAnsi="Times New Roman"/>
          <w:sz w:val="24"/>
          <w:szCs w:val="24"/>
        </w:rPr>
        <w:t xml:space="preserve">nuteisimą dėl jam inkriminuotų nusikalstamų veikų iš esmės argumentuojama tuo, kad apeliacinės instancijos teismas, iš naujo nagrinėdamas bylą, </w:t>
      </w:r>
      <w:r w:rsidRPr="00FD6F72">
        <w:rPr>
          <w:rFonts w:ascii="Times New Roman" w:eastAsia="Calibri" w:hAnsi="Times New Roman" w:cs="Times New Roman"/>
          <w:sz w:val="24"/>
          <w:szCs w:val="24"/>
        </w:rPr>
        <w:t xml:space="preserve">neištaisė ankstesnėje kasacinės instancijos teismo nutartyje nustatytų pažeidimų, susijusių su </w:t>
      </w:r>
      <w:bookmarkStart w:id="251" w:name="Buk_72"/>
      <w:r w:rsidR="00366616" w:rsidRPr="00FD6F72">
        <w:rPr>
          <w:rFonts w:ascii="Times New Roman" w:eastAsia="Calibri" w:hAnsi="Times New Roman" w:cs="Times New Roman"/>
          <w:sz w:val="24"/>
          <w:szCs w:val="24"/>
        </w:rPr>
        <w:t xml:space="preserve">A. K. </w:t>
      </w:r>
      <w:bookmarkEnd w:id="251"/>
      <w:r w:rsidRPr="00FD6F72">
        <w:rPr>
          <w:rFonts w:ascii="Times New Roman" w:eastAsia="Calibri" w:hAnsi="Times New Roman" w:cs="Times New Roman"/>
          <w:sz w:val="24"/>
          <w:szCs w:val="24"/>
        </w:rPr>
        <w:t xml:space="preserve">nuteisimo dėl padėjimo </w:t>
      </w:r>
      <w:bookmarkStart w:id="252" w:name="Buk_210"/>
      <w:r w:rsidR="00366616" w:rsidRPr="00FD6F72">
        <w:rPr>
          <w:rFonts w:ascii="Times New Roman" w:eastAsia="Calibri" w:hAnsi="Times New Roman" w:cs="Times New Roman"/>
          <w:sz w:val="24"/>
          <w:szCs w:val="24"/>
        </w:rPr>
        <w:t xml:space="preserve">P. B. </w:t>
      </w:r>
      <w:bookmarkEnd w:id="252"/>
      <w:r w:rsidRPr="00FD6F72">
        <w:rPr>
          <w:rFonts w:ascii="Times New Roman" w:eastAsia="Calibri" w:hAnsi="Times New Roman" w:cs="Times New Roman"/>
          <w:sz w:val="24"/>
          <w:szCs w:val="24"/>
        </w:rPr>
        <w:t xml:space="preserve">pasisavinti didelės vertės svetimą turtą tinkamu patikrinimu. </w:t>
      </w:r>
    </w:p>
    <w:p w14:paraId="73782DCC" w14:textId="0DA7417F"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z w:val="24"/>
          <w:szCs w:val="24"/>
        </w:rPr>
        <w:t xml:space="preserve">Iš tiesų, kaip matyti iš minėtos kasacinės instancijos teismo nutarties, išplėstinė septynių teisėjų kolegija konstatavo, kad nagrinėdamas bylą pirmą kartą apeliacinės instancijos teismas nepatikrino nuteistųjų </w:t>
      </w:r>
      <w:bookmarkStart w:id="253" w:name="Buk_73"/>
      <w:r w:rsidR="00366616" w:rsidRPr="00FD6F72">
        <w:rPr>
          <w:rFonts w:ascii="Times New Roman" w:eastAsia="Calibri" w:hAnsi="Times New Roman" w:cs="Times New Roman"/>
          <w:sz w:val="24"/>
          <w:szCs w:val="24"/>
        </w:rPr>
        <w:t xml:space="preserve">A. K. </w:t>
      </w:r>
      <w:bookmarkEnd w:id="253"/>
      <w:r w:rsidRPr="00FD6F72">
        <w:rPr>
          <w:rFonts w:ascii="Times New Roman" w:eastAsia="Calibri" w:hAnsi="Times New Roman" w:cs="Times New Roman"/>
          <w:sz w:val="24"/>
          <w:szCs w:val="24"/>
        </w:rPr>
        <w:t xml:space="preserve">ir </w:t>
      </w:r>
      <w:bookmarkStart w:id="254" w:name="Buk_283"/>
      <w:r w:rsidR="00366616" w:rsidRPr="00FD6F72">
        <w:rPr>
          <w:rFonts w:ascii="Times New Roman" w:eastAsia="Calibri" w:hAnsi="Times New Roman" w:cs="Times New Roman"/>
          <w:sz w:val="24"/>
          <w:szCs w:val="24"/>
        </w:rPr>
        <w:t xml:space="preserve">P. B. </w:t>
      </w:r>
      <w:bookmarkEnd w:id="254"/>
      <w:r w:rsidRPr="00FD6F72">
        <w:rPr>
          <w:rFonts w:ascii="Times New Roman" w:eastAsia="Calibri" w:hAnsi="Times New Roman" w:cs="Times New Roman"/>
          <w:sz w:val="24"/>
          <w:szCs w:val="24"/>
        </w:rPr>
        <w:t>bendrininkavimą įrodančių bylos duomenų pakankamumo ir patikimumo, tinkamai neatskleidė ir nemotyvavo nuteistųjų bendrininkavimo pasisavinant didelės vertės svetimą UAB „</w:t>
      </w:r>
      <w:r w:rsidR="00220E1E">
        <w:rPr>
          <w:rFonts w:ascii="Times New Roman" w:eastAsia="Calibri" w:hAnsi="Times New Roman" w:cs="Times New Roman"/>
          <w:sz w:val="24"/>
          <w:szCs w:val="24"/>
        </w:rPr>
        <w:t>M</w:t>
      </w:r>
      <w:r w:rsidRPr="00FD6F72">
        <w:rPr>
          <w:rFonts w:ascii="Times New Roman" w:eastAsia="Calibri" w:hAnsi="Times New Roman" w:cs="Times New Roman"/>
          <w:sz w:val="24"/>
          <w:szCs w:val="24"/>
        </w:rPr>
        <w:t xml:space="preserve">“ priklausantį turtą požymių (bendrininkų susitarimo, bendros tyčios), taip pat nepagrindė priežastinio ryšio tarp </w:t>
      </w:r>
      <w:bookmarkStart w:id="255" w:name="Buk_74"/>
      <w:r w:rsidR="00366616" w:rsidRPr="00FD6F72">
        <w:rPr>
          <w:rFonts w:ascii="Times New Roman" w:eastAsia="Calibri" w:hAnsi="Times New Roman" w:cs="Times New Roman"/>
          <w:sz w:val="24"/>
          <w:szCs w:val="24"/>
        </w:rPr>
        <w:t xml:space="preserve">A. K. </w:t>
      </w:r>
      <w:bookmarkEnd w:id="255"/>
      <w:r w:rsidRPr="00FD6F72">
        <w:rPr>
          <w:rFonts w:ascii="Times New Roman" w:eastAsia="Calibri" w:hAnsi="Times New Roman" w:cs="Times New Roman"/>
          <w:sz w:val="24"/>
          <w:szCs w:val="24"/>
        </w:rPr>
        <w:t xml:space="preserve">veiksmų ir </w:t>
      </w:r>
      <w:bookmarkStart w:id="256" w:name="Buk_284"/>
      <w:r w:rsidR="00366616" w:rsidRPr="00FD6F72">
        <w:rPr>
          <w:rFonts w:ascii="Times New Roman" w:eastAsia="Calibri" w:hAnsi="Times New Roman" w:cs="Times New Roman"/>
          <w:sz w:val="24"/>
          <w:szCs w:val="24"/>
        </w:rPr>
        <w:t xml:space="preserve">P. B. </w:t>
      </w:r>
      <w:bookmarkEnd w:id="256"/>
      <w:r w:rsidRPr="00FD6F72">
        <w:rPr>
          <w:rFonts w:ascii="Times New Roman" w:eastAsia="Calibri" w:hAnsi="Times New Roman" w:cs="Times New Roman"/>
          <w:sz w:val="24"/>
          <w:szCs w:val="24"/>
        </w:rPr>
        <w:t xml:space="preserve">pasirinkto didelės vertės svetimo turto pasisavinimo būdo. </w:t>
      </w:r>
    </w:p>
    <w:p w14:paraId="6481EC0F" w14:textId="1CA089BF"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z w:val="24"/>
          <w:szCs w:val="24"/>
        </w:rPr>
        <w:t>Pagal baudžiamąjį įstatymą, bendrininkavimas yra tyčinė nusikalstamos veikos padarymo forma, kai veika padaroma bendromis dviejų ar daugiau tarpusavyje susitarusių asmenų pastangomis (BK 24 straipsnio 1 dalis). Pagrindžiant kaltininko baudžiamąją atsakomybę už bendrininkavimą darant konkrečią nusikalstamą veiką, turi būti konstatuota ne tik nusikalstamos veikos, dėl kurios padarymo yra sujungiamos kelių asmenų pastangos, sudėtis, bet kartu ir tos veikos darymo formos – bendrininkavimo objektyviųjų ir subjektyviųjų požymių visuma (bendrininkavimo sudėtis), įtvirtinta atitinkamose BK 24, 25 straipsnių nuostatose. Tokia bendrininkavimo samprata nereikalauja, kad visi bendrininkai visiškai realizuotų jiems inkriminuoto nusikaltimo sudėtį, tačiau reikalauja, kad būtų nustatyta bendrininkavimo sudėtis. Subjektyviojo bendrininkavimo požymio – tyčios esmė yra ta, kad kiekvienas bendrininkas suvokia, jog jis dalyvauja bendrai su kitais asmenimis padarant jam inkriminuotą nusikaltimą. Nuo subjektyviojo požymio (susitarimo) iš esmės priklauso ir objektyviojo požymio – veikos bendrumo konstatavimas, nes nesant susitarimo negalima kalbėti apie kelių asmenų veikos bendrumo faktą (kasacinės nutartys baudžiamosiose bylose Nr. 2K-344-942/2016, 2K-157-976/2022 ir kt.). Įstatyme nenurodyta, kaip bendrininkai turi susitarti dėl bendros nusikalstamos veikos, kad būtų konstatuotas jų susitarimas, todėl bendrininkavimo atveju teismas šį būtiną bendrininkavimo požymį konstatuoja įvertinęs konkrečios bylos aplinkybes. Bendrininkų susitarimas gali būti išreikštas bet kokia forma – žodžiu, raštu ar konkliudentiniais veiksmais (gestu, mimika ir t. t.), todėl įrodinėjant susitarimo buvimą nėra būtina nustatyti, kad visi bendrininkai buvo išsamiai aptarę nusikalstamos veikos detales (kasacinės nutartys baudžiamosiose bylose Nr. 2K-P-218/2009, 2K-61-689/2020, 2K-199-719/2022 ir kt.). Bendrininkų susitarimas gali įvykti bet kurioje nusikalstamos veikos stadijoje (t. y. susitarimas gali būti išankstinis ar staiga kilęs), iki bus pasiektas norimas rezultatas.</w:t>
      </w:r>
    </w:p>
    <w:p w14:paraId="6749EC84" w14:textId="77777777"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 xml:space="preserve">Pagal BK 24 straipsnio 6 dalį, padėjėjas yra asmuo, padėjęs daryti nusikalstamą veiką duodamas patarimus, nurodymus, teikdamas priemones arba šalindamas kliūtis, saugodamas ar pridengdamas kitus bendrininkus, iš anksto pažadėjęs paslėpti nusikaltėlį, nusikalstamos veikos darymo įrankius ar priemones, šios veikos pėdsakus ar nusikalstamu būdu įgytus daiktus, taip pat asmuo, iš anksto pažadėjęs realizuoti iš nusikalstamos veikos įgytus ar pagamintus daiktus. Teismų praktikoje yra išaiškinta, kad padėjėjo, kaip vieno iš nusikalstamos veikos bendrininkų rūšių, ypatybė yra ta, jog jis tiesiogiai nerealizuoja nusikalstamos veikos sudėties, t. y. neatlieka veiksmų, aprašytų nusikalstamos veikos dispozicijoje, bet atlieka BK 24 straipsnio 6 dalyje išvardytus veiksmus, </w:t>
      </w:r>
      <w:r w:rsidRPr="00FD6F72">
        <w:rPr>
          <w:rFonts w:ascii="Times New Roman" w:eastAsia="Calibri" w:hAnsi="Times New Roman" w:cs="Times New Roman"/>
          <w:spacing w:val="-2"/>
          <w:sz w:val="24"/>
          <w:szCs w:val="24"/>
        </w:rPr>
        <w:lastRenderedPageBreak/>
        <w:t>kuriais palengvina vykdytojui realizuoti nusikalstamos veikos sudėtį (kasacinės nutartys baudžiamosiose bylose Nr. 2K-345-511/2018, 2K-144-693/2019). Padėjėjo pagalba visada nukreipta į konkrečios nusikalstamos veikos padarymą ir sudaro realias galimybes veikti kitiems bendrininkams. Padėjėjas padeda įvykdyti nusikalstamą sumanymą ir taip padėjėjo veiksmai prisideda prie bendros veiklos priežastinio ryšio su nusikalstamais padariniais (kasacinės nutartys baudžiamosiose bylose Nr. 2K-403-648/2016, 2K-345-511/2018). Taigi padėjimas yra aktyvūs veiksmai, kuriais padėjėjas sudaro sąlygas padaryti nusikalstamą veiką ar kitaip palengvina vykdytojui padaryti nusikaltimą (kasacinės nutartys baudžiamosiose bylose Nr. 2K-7-70-895/2018, 2K-144-693/2019).</w:t>
      </w:r>
    </w:p>
    <w:p w14:paraId="1A036177" w14:textId="64F845E5"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hAnsi="Times New Roman" w:cs="Times New Roman"/>
          <w:spacing w:val="-2"/>
          <w:sz w:val="24"/>
          <w:szCs w:val="24"/>
        </w:rPr>
        <w:t xml:space="preserve">Teisėjų kolegijos vertinimu, priešingai nei teigia kasatoriai, teismas, iš naujo nagrinėdamas bylą apeliacine tvarka, atsižvelgė į šioje byloje anksčiau priimtoje </w:t>
      </w:r>
      <w:r w:rsidRPr="00FD6F72">
        <w:rPr>
          <w:rFonts w:ascii="Times New Roman" w:eastAsia="Calibri" w:hAnsi="Times New Roman" w:cs="Times New Roman"/>
          <w:spacing w:val="-2"/>
          <w:sz w:val="24"/>
          <w:szCs w:val="24"/>
        </w:rPr>
        <w:t xml:space="preserve">kasacinės instancijos teismo nutartyje nurodytus pažeidimus ir tinkamai nustatė bei motyvavo tiek objektyviuosius, tiek subjektyviuosius bendrininkavimo požymius nuteistojo </w:t>
      </w:r>
      <w:bookmarkStart w:id="257" w:name="Buk_75"/>
      <w:r w:rsidR="00366616" w:rsidRPr="00FD6F72">
        <w:rPr>
          <w:rFonts w:ascii="Times New Roman" w:eastAsia="Calibri" w:hAnsi="Times New Roman" w:cs="Times New Roman"/>
          <w:spacing w:val="-2"/>
          <w:sz w:val="24"/>
          <w:szCs w:val="24"/>
        </w:rPr>
        <w:t xml:space="preserve">A. K. </w:t>
      </w:r>
      <w:bookmarkEnd w:id="257"/>
      <w:r w:rsidRPr="00FD6F72">
        <w:rPr>
          <w:rFonts w:ascii="Times New Roman" w:eastAsia="Calibri" w:hAnsi="Times New Roman" w:cs="Times New Roman"/>
          <w:spacing w:val="-2"/>
          <w:sz w:val="24"/>
          <w:szCs w:val="24"/>
        </w:rPr>
        <w:t>veikoje.</w:t>
      </w:r>
    </w:p>
    <w:p w14:paraId="0EBEE016" w14:textId="327BD807"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z w:val="24"/>
          <w:szCs w:val="24"/>
        </w:rPr>
        <w:t xml:space="preserve">Byloje nustatyta, kad būtent </w:t>
      </w:r>
      <w:bookmarkStart w:id="258" w:name="Buk_25"/>
      <w:r w:rsidR="00366616" w:rsidRPr="00FD6F72">
        <w:rPr>
          <w:rFonts w:ascii="Times New Roman" w:eastAsia="Calibri" w:hAnsi="Times New Roman" w:cs="Times New Roman"/>
          <w:sz w:val="24"/>
          <w:szCs w:val="24"/>
        </w:rPr>
        <w:t xml:space="preserve">A. K. </w:t>
      </w:r>
      <w:bookmarkEnd w:id="258"/>
      <w:r w:rsidRPr="00FD6F72">
        <w:rPr>
          <w:rFonts w:ascii="Times New Roman" w:eastAsia="Calibri" w:hAnsi="Times New Roman" w:cs="Times New Roman"/>
          <w:sz w:val="24"/>
          <w:szCs w:val="24"/>
        </w:rPr>
        <w:t xml:space="preserve">turėjo galimybę ir </w:t>
      </w:r>
      <w:r w:rsidRPr="00FD6F72">
        <w:rPr>
          <w:rFonts w:ascii="Times New Roman" w:hAnsi="Times New Roman" w:cs="Times New Roman"/>
          <w:sz w:val="24"/>
          <w:szCs w:val="24"/>
        </w:rPr>
        <w:t xml:space="preserve">teikė nuteistajam </w:t>
      </w:r>
      <w:bookmarkStart w:id="259" w:name="Buk_211"/>
      <w:r w:rsidR="00366616" w:rsidRPr="00FD6F72">
        <w:rPr>
          <w:rFonts w:ascii="Times New Roman" w:hAnsi="Times New Roman" w:cs="Times New Roman"/>
          <w:sz w:val="24"/>
          <w:szCs w:val="24"/>
        </w:rPr>
        <w:t xml:space="preserve">P. B. </w:t>
      </w:r>
      <w:bookmarkEnd w:id="259"/>
      <w:r w:rsidRPr="00FD6F72">
        <w:rPr>
          <w:rFonts w:ascii="Times New Roman" w:hAnsi="Times New Roman" w:cs="Times New Roman"/>
          <w:sz w:val="24"/>
          <w:szCs w:val="24"/>
        </w:rPr>
        <w:t>kaltinime nurodytus tikrovės neatitinkančius (fiktyvius) bendrovių „</w:t>
      </w:r>
      <w:r w:rsidR="00220E1E">
        <w:rPr>
          <w:rFonts w:ascii="Times New Roman" w:hAnsi="Times New Roman" w:cs="Times New Roman"/>
          <w:sz w:val="24"/>
          <w:szCs w:val="24"/>
        </w:rPr>
        <w:t>B</w:t>
      </w:r>
      <w:r w:rsidRPr="00FD6F72">
        <w:rPr>
          <w:rFonts w:ascii="Times New Roman" w:hAnsi="Times New Roman" w:cs="Times New Roman"/>
          <w:sz w:val="24"/>
          <w:szCs w:val="24"/>
        </w:rPr>
        <w:t>“, „</w:t>
      </w:r>
      <w:r w:rsidR="00220E1E">
        <w:rPr>
          <w:rFonts w:ascii="Times New Roman" w:hAnsi="Times New Roman" w:cs="Times New Roman"/>
          <w:sz w:val="24"/>
          <w:szCs w:val="24"/>
        </w:rPr>
        <w:t>BL</w:t>
      </w:r>
      <w:r w:rsidRPr="00FD6F72">
        <w:rPr>
          <w:rFonts w:ascii="Times New Roman" w:hAnsi="Times New Roman" w:cs="Times New Roman"/>
          <w:sz w:val="24"/>
          <w:szCs w:val="24"/>
        </w:rPr>
        <w:t>“ ir „</w:t>
      </w:r>
      <w:r w:rsidR="000A49C9">
        <w:rPr>
          <w:rFonts w:ascii="Times New Roman" w:hAnsi="Times New Roman" w:cs="Times New Roman"/>
          <w:sz w:val="24"/>
          <w:szCs w:val="24"/>
        </w:rPr>
        <w:t>Š</w:t>
      </w:r>
      <w:r w:rsidRPr="00FD6F72">
        <w:rPr>
          <w:rFonts w:ascii="Times New Roman" w:hAnsi="Times New Roman" w:cs="Times New Roman"/>
          <w:sz w:val="24"/>
          <w:szCs w:val="24"/>
        </w:rPr>
        <w:t>“ buhalterinės apskaitos dokumentus (</w:t>
      </w:r>
      <w:r w:rsidRPr="00FD6F72">
        <w:rPr>
          <w:rFonts w:ascii="Times New Roman" w:eastAsia="Calibri" w:hAnsi="Times New Roman" w:cs="Times New Roman"/>
          <w:sz w:val="24"/>
          <w:szCs w:val="24"/>
        </w:rPr>
        <w:t>PVM sąskaitas faktūras, pinigų priėmimo kvitus)</w:t>
      </w:r>
      <w:r w:rsidRPr="00FD6F72">
        <w:rPr>
          <w:rFonts w:ascii="Times New Roman" w:hAnsi="Times New Roman" w:cs="Times New Roman"/>
          <w:sz w:val="24"/>
          <w:szCs w:val="24"/>
        </w:rPr>
        <w:t>, pagal kuriuos UAB „</w:t>
      </w:r>
      <w:r w:rsidR="00220E1E">
        <w:rPr>
          <w:rFonts w:ascii="Times New Roman" w:hAnsi="Times New Roman" w:cs="Times New Roman"/>
          <w:sz w:val="24"/>
          <w:szCs w:val="24"/>
        </w:rPr>
        <w:t>M</w:t>
      </w:r>
      <w:r w:rsidRPr="00FD6F72">
        <w:rPr>
          <w:rFonts w:ascii="Times New Roman" w:hAnsi="Times New Roman" w:cs="Times New Roman"/>
          <w:sz w:val="24"/>
          <w:szCs w:val="24"/>
        </w:rPr>
        <w:t>“ realiai jokių paslaugų iš bendrovių „</w:t>
      </w:r>
      <w:r w:rsidR="00220E1E">
        <w:rPr>
          <w:rFonts w:ascii="Times New Roman" w:hAnsi="Times New Roman" w:cs="Times New Roman"/>
          <w:sz w:val="24"/>
          <w:szCs w:val="24"/>
        </w:rPr>
        <w:t>B</w:t>
      </w:r>
      <w:r w:rsidRPr="00FD6F72">
        <w:rPr>
          <w:rFonts w:ascii="Times New Roman" w:hAnsi="Times New Roman" w:cs="Times New Roman"/>
          <w:sz w:val="24"/>
          <w:szCs w:val="24"/>
        </w:rPr>
        <w:t>“, „</w:t>
      </w:r>
      <w:r w:rsidR="00220E1E">
        <w:rPr>
          <w:rFonts w:ascii="Times New Roman" w:hAnsi="Times New Roman" w:cs="Times New Roman"/>
          <w:sz w:val="24"/>
          <w:szCs w:val="24"/>
        </w:rPr>
        <w:t>BL</w:t>
      </w:r>
      <w:r w:rsidRPr="00FD6F72">
        <w:rPr>
          <w:rFonts w:ascii="Times New Roman" w:hAnsi="Times New Roman" w:cs="Times New Roman"/>
          <w:sz w:val="24"/>
          <w:szCs w:val="24"/>
        </w:rPr>
        <w:t>“, „</w:t>
      </w:r>
      <w:r w:rsidR="000A49C9">
        <w:rPr>
          <w:rFonts w:ascii="Times New Roman" w:hAnsi="Times New Roman" w:cs="Times New Roman"/>
          <w:sz w:val="24"/>
          <w:szCs w:val="24"/>
        </w:rPr>
        <w:t>Š</w:t>
      </w:r>
      <w:r w:rsidRPr="00FD6F72">
        <w:rPr>
          <w:rFonts w:ascii="Times New Roman" w:hAnsi="Times New Roman" w:cs="Times New Roman"/>
          <w:sz w:val="24"/>
          <w:szCs w:val="24"/>
        </w:rPr>
        <w:t xml:space="preserve">“ negavo ir juose nurodytų sumų bendrovėms nesumokėjo, o </w:t>
      </w:r>
      <w:bookmarkStart w:id="260" w:name="Buk_212"/>
      <w:r w:rsidR="00366616" w:rsidRPr="00FD6F72">
        <w:rPr>
          <w:rFonts w:ascii="Times New Roman" w:hAnsi="Times New Roman" w:cs="Times New Roman"/>
          <w:sz w:val="24"/>
          <w:szCs w:val="24"/>
        </w:rPr>
        <w:t xml:space="preserve">P. B. </w:t>
      </w:r>
      <w:bookmarkEnd w:id="260"/>
      <w:r w:rsidRPr="00FD6F72">
        <w:rPr>
          <w:rFonts w:ascii="Times New Roman" w:hAnsi="Times New Roman" w:cs="Times New Roman"/>
          <w:sz w:val="24"/>
          <w:szCs w:val="24"/>
        </w:rPr>
        <w:t>šiuos fiktyvius dokumentus įtraukė į UAB „</w:t>
      </w:r>
      <w:r w:rsidR="00220E1E">
        <w:rPr>
          <w:rFonts w:ascii="Times New Roman" w:hAnsi="Times New Roman" w:cs="Times New Roman"/>
          <w:sz w:val="24"/>
          <w:szCs w:val="24"/>
        </w:rPr>
        <w:t>M</w:t>
      </w:r>
      <w:r w:rsidRPr="00FD6F72">
        <w:rPr>
          <w:rFonts w:ascii="Times New Roman" w:hAnsi="Times New Roman" w:cs="Times New Roman"/>
          <w:sz w:val="24"/>
          <w:szCs w:val="24"/>
        </w:rPr>
        <w:t>“ buhalterinę apskaitą</w:t>
      </w:r>
      <w:r w:rsidRPr="00FD6F72">
        <w:rPr>
          <w:rFonts w:ascii="Times New Roman" w:hAnsi="Times New Roman" w:cs="Times New Roman"/>
          <w:spacing w:val="-2"/>
          <w:sz w:val="24"/>
          <w:szCs w:val="24"/>
        </w:rPr>
        <w:t xml:space="preserve">. </w:t>
      </w:r>
      <w:r w:rsidRPr="00FD6F72">
        <w:rPr>
          <w:rFonts w:ascii="Times New Roman" w:hAnsi="Times New Roman" w:cs="Times New Roman"/>
          <w:sz w:val="24"/>
          <w:szCs w:val="24"/>
        </w:rPr>
        <w:t xml:space="preserve">Šios konkrečios aplinkybės nustatytos apeliacinės instancijos teismo nuosprendžio 44–49, 72–73 punktuose išsamiai išnagrinėtais ir išsamiai aptartais įrodymais (nuteistųjų, liudytojų parodymais, rašytiniais bylos įrodymais). </w:t>
      </w:r>
    </w:p>
    <w:p w14:paraId="4BA754E7" w14:textId="43906490"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hAnsi="Times New Roman" w:cs="Times New Roman"/>
          <w:sz w:val="24"/>
          <w:szCs w:val="24"/>
        </w:rPr>
        <w:t xml:space="preserve">Apeliacinės instancijos teismas padarė išvadą, kad </w:t>
      </w:r>
      <w:bookmarkStart w:id="261" w:name="Buk_76"/>
      <w:r w:rsidR="00366616" w:rsidRPr="00FD6F72">
        <w:rPr>
          <w:rFonts w:ascii="Times New Roman" w:eastAsia="Calibri" w:hAnsi="Times New Roman" w:cs="Times New Roman"/>
          <w:sz w:val="24"/>
          <w:szCs w:val="24"/>
        </w:rPr>
        <w:t xml:space="preserve">A. K. </w:t>
      </w:r>
      <w:bookmarkEnd w:id="261"/>
      <w:r w:rsidRPr="00FD6F72">
        <w:rPr>
          <w:rFonts w:ascii="Times New Roman" w:eastAsia="Calibri" w:hAnsi="Times New Roman" w:cs="Times New Roman"/>
          <w:sz w:val="24"/>
          <w:szCs w:val="24"/>
        </w:rPr>
        <w:t xml:space="preserve">veiksmai kvalifikuotini kaip padėjėjo (BK </w:t>
      </w:r>
      <w:r w:rsidRPr="00FD6F72">
        <w:rPr>
          <w:rFonts w:ascii="Times New Roman" w:eastAsia="Calibri" w:hAnsi="Times New Roman" w:cs="Times New Roman"/>
          <w:spacing w:val="-2"/>
          <w:sz w:val="24"/>
          <w:szCs w:val="24"/>
        </w:rPr>
        <w:t>24 straipsnio 6 dalis)</w:t>
      </w:r>
      <w:r w:rsidRPr="00FD6F72">
        <w:rPr>
          <w:rFonts w:ascii="Times New Roman" w:eastAsia="Calibri" w:hAnsi="Times New Roman" w:cs="Times New Roman"/>
          <w:sz w:val="24"/>
          <w:szCs w:val="24"/>
        </w:rPr>
        <w:t xml:space="preserve"> dėl to, kad be jo indėlio </w:t>
      </w:r>
      <w:bookmarkStart w:id="262" w:name="Buk_213"/>
      <w:r w:rsidR="00366616" w:rsidRPr="00FD6F72">
        <w:rPr>
          <w:rFonts w:ascii="Times New Roman" w:eastAsia="Calibri" w:hAnsi="Times New Roman" w:cs="Times New Roman"/>
          <w:sz w:val="24"/>
          <w:szCs w:val="24"/>
        </w:rPr>
        <w:t xml:space="preserve">P. B. </w:t>
      </w:r>
      <w:bookmarkEnd w:id="262"/>
      <w:r w:rsidRPr="00FD6F72">
        <w:rPr>
          <w:rFonts w:ascii="Times New Roman" w:eastAsia="Calibri" w:hAnsi="Times New Roman" w:cs="Times New Roman"/>
          <w:sz w:val="24"/>
          <w:szCs w:val="24"/>
        </w:rPr>
        <w:t>nebūtų galėjęs atlikti savo nusikalstamų veiksmų ir įgyvendinti nusikalstamo sumanymo, t. y. apgaulingai organizuoti UAB „</w:t>
      </w:r>
      <w:r w:rsidR="00220E1E">
        <w:rPr>
          <w:rFonts w:ascii="Times New Roman" w:eastAsia="Calibri" w:hAnsi="Times New Roman" w:cs="Times New Roman"/>
          <w:sz w:val="24"/>
          <w:szCs w:val="24"/>
        </w:rPr>
        <w:t>M</w:t>
      </w:r>
      <w:r w:rsidRPr="00FD6F72">
        <w:rPr>
          <w:rFonts w:ascii="Times New Roman" w:eastAsia="Calibri" w:hAnsi="Times New Roman" w:cs="Times New Roman"/>
          <w:sz w:val="24"/>
          <w:szCs w:val="24"/>
        </w:rPr>
        <w:t xml:space="preserve">“ buhalterinės apskaitos tvarkymo ir pasisavinti šiai </w:t>
      </w:r>
      <w:r w:rsidRPr="00FD6F72">
        <w:rPr>
          <w:rFonts w:ascii="Times New Roman" w:hAnsi="Times New Roman" w:cs="Times New Roman"/>
          <w:spacing w:val="-2"/>
          <w:sz w:val="24"/>
          <w:szCs w:val="24"/>
        </w:rPr>
        <w:t xml:space="preserve">bendrovei priklausančių lėšų. Nuteistojo </w:t>
      </w:r>
      <w:bookmarkStart w:id="263" w:name="Buk_77"/>
      <w:r w:rsidR="00366616" w:rsidRPr="00FD6F72">
        <w:rPr>
          <w:rFonts w:ascii="Times New Roman" w:eastAsia="Calibri" w:hAnsi="Times New Roman" w:cs="Times New Roman"/>
          <w:sz w:val="24"/>
          <w:szCs w:val="24"/>
        </w:rPr>
        <w:t xml:space="preserve">A. K. </w:t>
      </w:r>
      <w:bookmarkEnd w:id="263"/>
      <w:r w:rsidRPr="00FD6F72">
        <w:rPr>
          <w:rFonts w:ascii="Times New Roman" w:eastAsia="Calibri" w:hAnsi="Times New Roman" w:cs="Times New Roman"/>
          <w:sz w:val="24"/>
          <w:szCs w:val="24"/>
        </w:rPr>
        <w:t>padėjimas objektyviai pasireiškė teikiant priemones, t. y. tikrovės neatitinkančius (fiktyvius) buhalterinės apskaitos dokumentus, žinant, kad pagal išrašytas fiktyvias PVM sąskaitas faktūras, pinigų priėmimo kvitus UAB „</w:t>
      </w:r>
      <w:r w:rsidR="00220E1E">
        <w:rPr>
          <w:rFonts w:ascii="Times New Roman" w:eastAsia="Calibri" w:hAnsi="Times New Roman" w:cs="Times New Roman"/>
          <w:sz w:val="24"/>
          <w:szCs w:val="24"/>
        </w:rPr>
        <w:t>M</w:t>
      </w:r>
      <w:r w:rsidRPr="00FD6F72">
        <w:rPr>
          <w:rFonts w:ascii="Times New Roman" w:eastAsia="Calibri" w:hAnsi="Times New Roman" w:cs="Times New Roman"/>
          <w:sz w:val="24"/>
          <w:szCs w:val="24"/>
        </w:rPr>
        <w:t xml:space="preserve">“ realiai paslaugos nebus suteiktos ir bendrovė už nurodytas paslaugas grynaisiais neatsiskaitys. Taigi, pagal byloje nustatytas aplinkybes akivaizdu, kad </w:t>
      </w:r>
      <w:bookmarkStart w:id="264" w:name="Buk_26"/>
      <w:r w:rsidR="00366616" w:rsidRPr="00FD6F72">
        <w:rPr>
          <w:rFonts w:ascii="Times New Roman" w:eastAsia="Calibri" w:hAnsi="Times New Roman" w:cs="Times New Roman"/>
          <w:sz w:val="24"/>
          <w:szCs w:val="24"/>
        </w:rPr>
        <w:t>A.</w:t>
      </w:r>
      <w:r w:rsidR="00765870">
        <w:rPr>
          <w:rFonts w:ascii="Times New Roman" w:eastAsia="Calibri" w:hAnsi="Times New Roman" w:cs="Times New Roman"/>
          <w:sz w:val="24"/>
          <w:szCs w:val="24"/>
        </w:rPr>
        <w:t> </w:t>
      </w:r>
      <w:r w:rsidR="00366616" w:rsidRPr="00FD6F72">
        <w:rPr>
          <w:rFonts w:ascii="Times New Roman" w:eastAsia="Calibri" w:hAnsi="Times New Roman" w:cs="Times New Roman"/>
          <w:sz w:val="24"/>
          <w:szCs w:val="24"/>
        </w:rPr>
        <w:t>K.</w:t>
      </w:r>
      <w:bookmarkEnd w:id="264"/>
      <w:r w:rsidRPr="00FD6F72">
        <w:rPr>
          <w:rFonts w:ascii="Times New Roman" w:eastAsia="Calibri" w:hAnsi="Times New Roman" w:cs="Times New Roman"/>
          <w:sz w:val="24"/>
          <w:szCs w:val="24"/>
        </w:rPr>
        <w:t xml:space="preserve">, teikdamas </w:t>
      </w:r>
      <w:bookmarkStart w:id="265" w:name="Buk_214"/>
      <w:r w:rsidR="00366616" w:rsidRPr="00FD6F72">
        <w:rPr>
          <w:rFonts w:ascii="Times New Roman" w:eastAsia="Calibri" w:hAnsi="Times New Roman" w:cs="Times New Roman"/>
          <w:sz w:val="24"/>
          <w:szCs w:val="24"/>
        </w:rPr>
        <w:t xml:space="preserve">P. B. </w:t>
      </w:r>
      <w:bookmarkEnd w:id="265"/>
      <w:r w:rsidRPr="00FD6F72">
        <w:rPr>
          <w:rFonts w:ascii="Times New Roman" w:eastAsia="Calibri" w:hAnsi="Times New Roman" w:cs="Times New Roman"/>
          <w:sz w:val="24"/>
          <w:szCs w:val="24"/>
        </w:rPr>
        <w:t>minėtus fiktyvius buhalterinės apskaitos dokumentus, suvokė tokių savo veiksmų reikšmę ir tai, kad jis dalyvauja bendrai su kitu asmeniu (</w:t>
      </w:r>
      <w:bookmarkStart w:id="266" w:name="Buk_215"/>
      <w:r w:rsidR="00366616" w:rsidRPr="00FD6F72">
        <w:rPr>
          <w:rFonts w:ascii="Times New Roman" w:eastAsia="Calibri" w:hAnsi="Times New Roman" w:cs="Times New Roman"/>
          <w:sz w:val="24"/>
          <w:szCs w:val="24"/>
        </w:rPr>
        <w:t>P. B.</w:t>
      </w:r>
      <w:bookmarkEnd w:id="266"/>
      <w:r w:rsidRPr="00FD6F72">
        <w:rPr>
          <w:rFonts w:ascii="Times New Roman" w:eastAsia="Calibri" w:hAnsi="Times New Roman" w:cs="Times New Roman"/>
          <w:sz w:val="24"/>
          <w:szCs w:val="24"/>
        </w:rPr>
        <w:t>) padarant minėtas nusikalstamas veikas, ir norėjo taip veikti.</w:t>
      </w:r>
    </w:p>
    <w:p w14:paraId="6D710280" w14:textId="293A58D9"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z w:val="24"/>
          <w:szCs w:val="24"/>
        </w:rPr>
        <w:t xml:space="preserve">Be kita ko, kaip jau buvo minėta, nusikalstamos veikos </w:t>
      </w:r>
      <w:r w:rsidRPr="00FD6F72">
        <w:rPr>
          <w:rFonts w:ascii="Times New Roman" w:eastAsia="Calibri" w:hAnsi="Times New Roman" w:cs="Times New Roman"/>
          <w:spacing w:val="-2"/>
          <w:sz w:val="24"/>
          <w:szCs w:val="24"/>
        </w:rPr>
        <w:t xml:space="preserve">bendrininkų susitarimas gali būti išreikštas bet kokia forma – žodžiu, raštu ar konkliudentiniais veiksmais, todėl įrodinėjant susitarimo buvimą nėra būtina nustatyti, kad visi bendrininkai buvo išsamiai aptarę nusikalstamos veikos detales. </w:t>
      </w:r>
      <w:r w:rsidRPr="00FD6F72">
        <w:rPr>
          <w:rFonts w:ascii="Times New Roman" w:eastAsia="Calibri" w:hAnsi="Times New Roman" w:cs="Times New Roman"/>
          <w:sz w:val="24"/>
          <w:szCs w:val="24"/>
        </w:rPr>
        <w:t xml:space="preserve">Apeliacinės instancijos teismas nuosprendyje konstatavo, kad byloje esantys duomenys, jų visuma patvirtina ne tik </w:t>
      </w:r>
      <w:bookmarkStart w:id="267" w:name="Buk_285"/>
      <w:r w:rsidR="00366616" w:rsidRPr="00FD6F72">
        <w:rPr>
          <w:rFonts w:ascii="Times New Roman" w:eastAsia="Calibri" w:hAnsi="Times New Roman" w:cs="Times New Roman"/>
          <w:sz w:val="24"/>
          <w:szCs w:val="24"/>
        </w:rPr>
        <w:t xml:space="preserve">P. B. </w:t>
      </w:r>
      <w:bookmarkEnd w:id="267"/>
      <w:r w:rsidRPr="00FD6F72">
        <w:rPr>
          <w:rFonts w:ascii="Times New Roman" w:eastAsia="Calibri" w:hAnsi="Times New Roman" w:cs="Times New Roman"/>
          <w:sz w:val="24"/>
          <w:szCs w:val="24"/>
        </w:rPr>
        <w:t xml:space="preserve">ir </w:t>
      </w:r>
      <w:bookmarkStart w:id="268" w:name="Buk_78"/>
      <w:r w:rsidR="00366616" w:rsidRPr="00FD6F72">
        <w:rPr>
          <w:rFonts w:ascii="Times New Roman" w:eastAsia="Calibri" w:hAnsi="Times New Roman" w:cs="Times New Roman"/>
          <w:sz w:val="24"/>
          <w:szCs w:val="24"/>
        </w:rPr>
        <w:t xml:space="preserve">A. K. </w:t>
      </w:r>
      <w:bookmarkEnd w:id="268"/>
      <w:r w:rsidRPr="00FD6F72">
        <w:rPr>
          <w:rFonts w:ascii="Times New Roman" w:eastAsia="Calibri" w:hAnsi="Times New Roman" w:cs="Times New Roman"/>
          <w:sz w:val="24"/>
          <w:szCs w:val="24"/>
        </w:rPr>
        <w:t>atliktus veiksmus, bet ir nuteistųjų susitarimą veikti bendrai, siekiant bendro rezultato – UAB „</w:t>
      </w:r>
      <w:r w:rsidR="00220E1E">
        <w:rPr>
          <w:rFonts w:ascii="Times New Roman" w:eastAsia="Calibri" w:hAnsi="Times New Roman" w:cs="Times New Roman"/>
          <w:sz w:val="24"/>
          <w:szCs w:val="24"/>
        </w:rPr>
        <w:t>M</w:t>
      </w:r>
      <w:r w:rsidRPr="00FD6F72">
        <w:rPr>
          <w:rFonts w:ascii="Times New Roman" w:eastAsia="Calibri" w:hAnsi="Times New Roman" w:cs="Times New Roman"/>
          <w:sz w:val="24"/>
          <w:szCs w:val="24"/>
        </w:rPr>
        <w:t>“ lėšų pasisavinimo. E</w:t>
      </w:r>
      <w:r w:rsidRPr="00FD6F72">
        <w:rPr>
          <w:rFonts w:ascii="Times New Roman" w:eastAsia="Calibri" w:hAnsi="Times New Roman" w:cs="Times New Roman"/>
          <w:spacing w:val="-2"/>
          <w:sz w:val="24"/>
          <w:szCs w:val="24"/>
        </w:rPr>
        <w:t>sant nustatytoms ir pirmiau aptartoms faktinėms bylos aplinkybėms, teisėjų kolegija pritaria teismų procesiniuose sprendimuose padarytoms išvadoms dėl bendrininkavimo požymių, būtent dėl susitarimo bendrai veikti, tyčios ir abiejų nuteistųjų veiksmų bendrumo. Kartu atkreiptinas dėmesys į tai, kad n</w:t>
      </w:r>
      <w:r w:rsidRPr="00FD6F72">
        <w:rPr>
          <w:rFonts w:ascii="Times New Roman" w:eastAsia="Calibri" w:hAnsi="Times New Roman" w:cs="Times New Roman"/>
          <w:sz w:val="24"/>
          <w:szCs w:val="24"/>
        </w:rPr>
        <w:t xml:space="preserve">ors byloje ir nebuvo nustatyta, jog </w:t>
      </w:r>
      <w:bookmarkStart w:id="269" w:name="Buk_27"/>
      <w:r w:rsidR="00366616" w:rsidRPr="00FD6F72">
        <w:rPr>
          <w:rFonts w:ascii="Times New Roman" w:eastAsia="Calibri" w:hAnsi="Times New Roman" w:cs="Times New Roman"/>
          <w:sz w:val="24"/>
          <w:szCs w:val="24"/>
        </w:rPr>
        <w:t xml:space="preserve">A. K. </w:t>
      </w:r>
      <w:bookmarkEnd w:id="269"/>
      <w:r w:rsidRPr="00FD6F72">
        <w:rPr>
          <w:rFonts w:ascii="Times New Roman" w:eastAsia="Calibri" w:hAnsi="Times New Roman" w:cs="Times New Roman"/>
          <w:sz w:val="24"/>
          <w:szCs w:val="24"/>
        </w:rPr>
        <w:t xml:space="preserve">dėl savo veiksmų būtų gavęs kokios nors materialinės naudos, tačiau ši aplinkybė </w:t>
      </w:r>
      <w:bookmarkStart w:id="270" w:name="Buk_79"/>
      <w:r w:rsidR="00366616" w:rsidRPr="00FD6F72">
        <w:rPr>
          <w:rFonts w:ascii="Times New Roman" w:eastAsia="Calibri" w:hAnsi="Times New Roman" w:cs="Times New Roman"/>
          <w:sz w:val="24"/>
          <w:szCs w:val="24"/>
        </w:rPr>
        <w:t xml:space="preserve">A. K. </w:t>
      </w:r>
      <w:bookmarkEnd w:id="270"/>
      <w:r w:rsidRPr="00FD6F72">
        <w:rPr>
          <w:rFonts w:ascii="Times New Roman" w:eastAsia="Calibri" w:hAnsi="Times New Roman" w:cs="Times New Roman"/>
          <w:sz w:val="24"/>
          <w:szCs w:val="24"/>
        </w:rPr>
        <w:t xml:space="preserve">veiksmų teisiniam vertinimui reikšmės neturi. Šiuo atveju nuteistojo </w:t>
      </w:r>
      <w:r w:rsidRPr="00FD6F72">
        <w:rPr>
          <w:rFonts w:ascii="Times New Roman" w:eastAsia="Calibri" w:hAnsi="Times New Roman" w:cs="Times New Roman"/>
          <w:spacing w:val="-2"/>
          <w:sz w:val="24"/>
          <w:szCs w:val="24"/>
        </w:rPr>
        <w:t xml:space="preserve">veikos kvalifikavimą lemia būtent jo veiksmai, kuriais jis </w:t>
      </w:r>
      <w:r w:rsidRPr="00FD6F72">
        <w:rPr>
          <w:rFonts w:ascii="Times New Roman" w:eastAsia="Calibri" w:hAnsi="Times New Roman" w:cs="Times New Roman"/>
          <w:sz w:val="24"/>
          <w:szCs w:val="24"/>
        </w:rPr>
        <w:t xml:space="preserve">padėjo </w:t>
      </w:r>
      <w:bookmarkStart w:id="271" w:name="Buk_216"/>
      <w:r w:rsidR="00366616" w:rsidRPr="00FD6F72">
        <w:rPr>
          <w:rFonts w:ascii="Times New Roman" w:eastAsia="Calibri" w:hAnsi="Times New Roman" w:cs="Times New Roman"/>
          <w:sz w:val="24"/>
          <w:szCs w:val="24"/>
        </w:rPr>
        <w:t xml:space="preserve">P. B. </w:t>
      </w:r>
      <w:bookmarkEnd w:id="271"/>
      <w:r w:rsidRPr="00FD6F72">
        <w:rPr>
          <w:rFonts w:ascii="Times New Roman" w:eastAsia="Calibri" w:hAnsi="Times New Roman" w:cs="Times New Roman"/>
          <w:sz w:val="24"/>
          <w:szCs w:val="24"/>
        </w:rPr>
        <w:t>įvykdyti jam inkriminuotas nusikalstamas veikas, dėl kurių kilo BK 222 straipsnio 1 dalyje ir 183 straipsnio 2 dalyje (</w:t>
      </w:r>
      <w:r w:rsidRPr="00FD6F72">
        <w:rPr>
          <w:rFonts w:ascii="Times New Roman" w:eastAsia="Times New Roman" w:hAnsi="Times New Roman"/>
          <w:spacing w:val="-2"/>
          <w:sz w:val="24"/>
          <w:szCs w:val="24"/>
        </w:rPr>
        <w:t>2007 m. birželio 28 d. įstatymo redakcija)</w:t>
      </w:r>
      <w:r w:rsidRPr="00FD6F72">
        <w:rPr>
          <w:rFonts w:ascii="Times New Roman" w:eastAsia="Calibri" w:hAnsi="Times New Roman" w:cs="Times New Roman"/>
          <w:sz w:val="24"/>
          <w:szCs w:val="24"/>
        </w:rPr>
        <w:t xml:space="preserve"> nustatyti padariniai. </w:t>
      </w:r>
    </w:p>
    <w:p w14:paraId="2379C783" w14:textId="3AD69A4F"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 xml:space="preserve">Atsižvelgiant į tai, kas išdėstyta, konstatuotina, kad pagal byloje nustatytas aplinkybes </w:t>
      </w:r>
      <w:bookmarkStart w:id="272" w:name="Buk_80"/>
      <w:r w:rsidR="00366616" w:rsidRPr="00FD6F72">
        <w:rPr>
          <w:rFonts w:ascii="Times New Roman" w:eastAsia="Calibri" w:hAnsi="Times New Roman" w:cs="Times New Roman"/>
          <w:sz w:val="24"/>
          <w:szCs w:val="24"/>
        </w:rPr>
        <w:t xml:space="preserve">A. K. </w:t>
      </w:r>
      <w:bookmarkEnd w:id="272"/>
      <w:r w:rsidRPr="00FD6F72">
        <w:rPr>
          <w:rFonts w:ascii="Times New Roman" w:eastAsia="Calibri" w:hAnsi="Times New Roman" w:cs="Times New Roman"/>
          <w:spacing w:val="-2"/>
          <w:sz w:val="24"/>
          <w:szCs w:val="24"/>
        </w:rPr>
        <w:t xml:space="preserve">veiksmai teisingai kvalifikuoti pagal </w:t>
      </w:r>
      <w:r w:rsidRPr="00FD6F72">
        <w:rPr>
          <w:rFonts w:ascii="Times New Roman" w:eastAsia="Times New Roman" w:hAnsi="Times New Roman"/>
          <w:spacing w:val="-2"/>
          <w:sz w:val="24"/>
          <w:szCs w:val="24"/>
        </w:rPr>
        <w:t xml:space="preserve">BK 24 straipsnio 6 dalį ir 222 straipsnio 1 dalį (2023 m. balandžio 27 d. įstatymo redakcija) bei BK 24 straipsnio 6 dalį ir 183 straipsnio 3 dalį </w:t>
      </w:r>
      <w:r w:rsidRPr="00FD6F72">
        <w:rPr>
          <w:rFonts w:ascii="Times New Roman" w:eastAsia="Times New Roman" w:hAnsi="Times New Roman"/>
          <w:spacing w:val="-2"/>
          <w:sz w:val="24"/>
          <w:szCs w:val="24"/>
        </w:rPr>
        <w:lastRenderedPageBreak/>
        <w:t xml:space="preserve">(2023 m. balandžio 27 d. įstatymo redakcija) kaip </w:t>
      </w:r>
      <w:r w:rsidRPr="00FD6F72">
        <w:rPr>
          <w:rFonts w:ascii="Times New Roman" w:eastAsia="Calibri" w:hAnsi="Times New Roman" w:cs="Times New Roman"/>
          <w:spacing w:val="-2"/>
          <w:sz w:val="24"/>
          <w:szCs w:val="24"/>
        </w:rPr>
        <w:t xml:space="preserve">padėjimas </w:t>
      </w:r>
      <w:bookmarkStart w:id="273" w:name="Buk_217"/>
      <w:r w:rsidR="00366616" w:rsidRPr="00FD6F72">
        <w:rPr>
          <w:rFonts w:ascii="Times New Roman" w:eastAsia="Calibri" w:hAnsi="Times New Roman" w:cs="Times New Roman"/>
          <w:sz w:val="24"/>
          <w:szCs w:val="24"/>
        </w:rPr>
        <w:t xml:space="preserve">P. B. </w:t>
      </w:r>
      <w:bookmarkEnd w:id="273"/>
      <w:r w:rsidRPr="00FD6F72">
        <w:rPr>
          <w:rFonts w:ascii="Times New Roman" w:eastAsia="Calibri" w:hAnsi="Times New Roman" w:cs="Times New Roman"/>
          <w:sz w:val="24"/>
          <w:szCs w:val="24"/>
        </w:rPr>
        <w:t xml:space="preserve">apgaulingai organizuoti buhalterinės apskaitos tvarkymą ir </w:t>
      </w:r>
      <w:r w:rsidRPr="00FD6F72">
        <w:rPr>
          <w:rFonts w:ascii="Times New Roman" w:eastAsia="Calibri" w:hAnsi="Times New Roman" w:cs="Times New Roman"/>
          <w:spacing w:val="-2"/>
          <w:sz w:val="24"/>
          <w:szCs w:val="24"/>
        </w:rPr>
        <w:t xml:space="preserve">pasisavinti jo žinioje esantį didelės vertės svetimą turtą. </w:t>
      </w:r>
    </w:p>
    <w:p w14:paraId="11E7AC5B" w14:textId="574E8A7E"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z w:val="24"/>
          <w:szCs w:val="24"/>
        </w:rPr>
        <w:t xml:space="preserve">Taigi, apeliacinės instancijos teismas, iš naujo nagrinėdamas bylą apeliacine tvarka, motyvuotai atsakė į esminius nuteistojo </w:t>
      </w:r>
      <w:bookmarkStart w:id="274" w:name="Buk_81"/>
      <w:r w:rsidR="00366616" w:rsidRPr="00FD6F72">
        <w:rPr>
          <w:rFonts w:ascii="Times New Roman" w:eastAsia="Calibri" w:hAnsi="Times New Roman" w:cs="Times New Roman"/>
          <w:sz w:val="24"/>
          <w:szCs w:val="24"/>
        </w:rPr>
        <w:t xml:space="preserve">A. K. </w:t>
      </w:r>
      <w:bookmarkEnd w:id="274"/>
      <w:r w:rsidRPr="00FD6F72">
        <w:rPr>
          <w:rFonts w:ascii="Times New Roman" w:eastAsia="Calibri" w:hAnsi="Times New Roman" w:cs="Times New Roman"/>
          <w:sz w:val="24"/>
          <w:szCs w:val="24"/>
        </w:rPr>
        <w:t xml:space="preserve">gynėjo ir nuteistojo </w:t>
      </w:r>
      <w:bookmarkStart w:id="275" w:name="Buk_286"/>
      <w:r w:rsidR="00366616" w:rsidRPr="00FD6F72">
        <w:rPr>
          <w:rFonts w:ascii="Times New Roman" w:eastAsia="Calibri" w:hAnsi="Times New Roman" w:cs="Times New Roman"/>
          <w:sz w:val="24"/>
          <w:szCs w:val="24"/>
        </w:rPr>
        <w:t xml:space="preserve">P. B. </w:t>
      </w:r>
      <w:bookmarkEnd w:id="275"/>
      <w:r w:rsidRPr="00FD6F72">
        <w:rPr>
          <w:rFonts w:ascii="Times New Roman" w:eastAsia="Calibri" w:hAnsi="Times New Roman" w:cs="Times New Roman"/>
          <w:sz w:val="24"/>
          <w:szCs w:val="24"/>
        </w:rPr>
        <w:t>ir jo gynėjo apeliacinių skundų argumentus tiek dėl įrodymų (nuteistųjų, liudytojų parodymų, specialisto išvadų ir specialisčių paaiškinimų) vertinimo, faktinių aplinkybių nustatymo, tiek ir dėl nuteistųjų veikų kvalifikavimo (</w:t>
      </w:r>
      <w:bookmarkStart w:id="276" w:name="Buk_287"/>
      <w:r w:rsidR="00366616" w:rsidRPr="00FD6F72">
        <w:rPr>
          <w:rFonts w:ascii="Times New Roman" w:eastAsia="Calibri" w:hAnsi="Times New Roman" w:cs="Times New Roman"/>
          <w:sz w:val="24"/>
          <w:szCs w:val="24"/>
        </w:rPr>
        <w:t xml:space="preserve">P. B. </w:t>
      </w:r>
      <w:bookmarkEnd w:id="276"/>
      <w:r w:rsidRPr="00FD6F72">
        <w:rPr>
          <w:rFonts w:ascii="Times New Roman" w:eastAsia="Calibri" w:hAnsi="Times New Roman" w:cs="Times New Roman"/>
          <w:sz w:val="24"/>
          <w:szCs w:val="24"/>
        </w:rPr>
        <w:t xml:space="preserve">ir </w:t>
      </w:r>
      <w:bookmarkStart w:id="277" w:name="Buk_82"/>
      <w:r w:rsidR="00366616" w:rsidRPr="00FD6F72">
        <w:rPr>
          <w:rFonts w:ascii="Times New Roman" w:eastAsia="Calibri" w:hAnsi="Times New Roman" w:cs="Times New Roman"/>
          <w:sz w:val="24"/>
          <w:szCs w:val="24"/>
        </w:rPr>
        <w:t xml:space="preserve">A. K. </w:t>
      </w:r>
      <w:bookmarkEnd w:id="277"/>
      <w:r w:rsidRPr="00FD6F72">
        <w:rPr>
          <w:rFonts w:ascii="Times New Roman" w:eastAsia="Calibri" w:hAnsi="Times New Roman" w:cs="Times New Roman"/>
          <w:sz w:val="24"/>
          <w:szCs w:val="24"/>
        </w:rPr>
        <w:t>atliktų veiksmų vertinimo, bendrininkavimo požymių nustatymo). Kai ši byla buvo nagrinėjama antrą kartą apeliacinės instancijos teisme, ji buvo patikrinta tiek, kiek to buvo prašoma apeliaciniuose skunduose, nepažeidžiant BPK 320 straipsnio 3 dalies reikalavimų, o apeliacinės instancijos teismo nuosprendis atitinka įstatymo keliamus turinio reikalavimus (BPK</w:t>
      </w:r>
      <w:r w:rsidR="00765870">
        <w:rPr>
          <w:rFonts w:ascii="Times New Roman" w:eastAsia="Calibri" w:hAnsi="Times New Roman" w:cs="Times New Roman"/>
          <w:sz w:val="24"/>
          <w:szCs w:val="24"/>
        </w:rPr>
        <w:t> </w:t>
      </w:r>
      <w:r w:rsidRPr="00FD6F72">
        <w:rPr>
          <w:rFonts w:ascii="Times New Roman" w:eastAsia="Calibri" w:hAnsi="Times New Roman" w:cs="Times New Roman"/>
          <w:sz w:val="24"/>
          <w:szCs w:val="24"/>
        </w:rPr>
        <w:t>331 straipsnio 1, 4 dalys, 332 straipsnio 3, 5 dalys).</w:t>
      </w:r>
    </w:p>
    <w:p w14:paraId="7FCBE8A2" w14:textId="77777777" w:rsidR="00D3629E" w:rsidRPr="00FD6F72" w:rsidRDefault="00D3629E" w:rsidP="00D3629E">
      <w:pPr>
        <w:pStyle w:val="Sraopastraipa"/>
        <w:spacing w:after="0" w:line="240" w:lineRule="auto"/>
        <w:ind w:left="357"/>
        <w:contextualSpacing w:val="0"/>
        <w:jc w:val="both"/>
        <w:rPr>
          <w:rFonts w:ascii="Times New Roman" w:eastAsia="Calibri" w:hAnsi="Times New Roman" w:cs="Times New Roman"/>
          <w:spacing w:val="-2"/>
          <w:sz w:val="24"/>
          <w:szCs w:val="24"/>
        </w:rPr>
      </w:pPr>
    </w:p>
    <w:p w14:paraId="4CA89D4A" w14:textId="22D8176C" w:rsidR="00D3629E" w:rsidRPr="00FD6F72" w:rsidRDefault="00D3629E" w:rsidP="00D3629E">
      <w:pPr>
        <w:pStyle w:val="Sraopastraipa"/>
        <w:spacing w:after="0" w:line="240" w:lineRule="auto"/>
        <w:ind w:left="0" w:firstLine="720"/>
        <w:contextualSpacing w:val="0"/>
        <w:jc w:val="both"/>
        <w:rPr>
          <w:rFonts w:ascii="Times New Roman" w:eastAsia="Calibri" w:hAnsi="Times New Roman" w:cs="Times New Roman"/>
          <w:i/>
          <w:iCs/>
          <w:sz w:val="24"/>
          <w:szCs w:val="24"/>
        </w:rPr>
      </w:pPr>
      <w:r w:rsidRPr="00FD6F72">
        <w:rPr>
          <w:rFonts w:ascii="Times New Roman" w:eastAsia="Calibri" w:hAnsi="Times New Roman" w:cs="Times New Roman"/>
          <w:i/>
          <w:iCs/>
          <w:sz w:val="24"/>
          <w:szCs w:val="24"/>
        </w:rPr>
        <w:t xml:space="preserve">Dėl bausmės vykdymo atidėjimo taikymo nuteistajam </w:t>
      </w:r>
      <w:bookmarkStart w:id="278" w:name="Buk_218"/>
      <w:r w:rsidR="00366616" w:rsidRPr="00FD6F72">
        <w:rPr>
          <w:rFonts w:ascii="Times New Roman" w:eastAsia="Calibri" w:hAnsi="Times New Roman" w:cs="Times New Roman"/>
          <w:i/>
          <w:iCs/>
          <w:sz w:val="24"/>
          <w:szCs w:val="24"/>
        </w:rPr>
        <w:t>P. B.</w:t>
      </w:r>
      <w:bookmarkEnd w:id="278"/>
    </w:p>
    <w:p w14:paraId="7BA70542" w14:textId="77777777" w:rsidR="00D3629E" w:rsidRPr="00FD6F72" w:rsidRDefault="00D3629E" w:rsidP="00D3629E">
      <w:pPr>
        <w:pStyle w:val="Sraopastraipa"/>
        <w:spacing w:after="0" w:line="240" w:lineRule="auto"/>
        <w:ind w:left="357"/>
        <w:contextualSpacing w:val="0"/>
        <w:jc w:val="both"/>
        <w:rPr>
          <w:rFonts w:ascii="Times New Roman" w:eastAsia="Calibri" w:hAnsi="Times New Roman" w:cs="Times New Roman"/>
          <w:sz w:val="24"/>
          <w:szCs w:val="24"/>
        </w:rPr>
      </w:pPr>
    </w:p>
    <w:p w14:paraId="5181ABF6" w14:textId="7743ED2F"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hAnsi="Times New Roman" w:cs="Times New Roman"/>
          <w:spacing w:val="-2"/>
          <w:sz w:val="24"/>
          <w:szCs w:val="24"/>
        </w:rPr>
      </w:pPr>
      <w:r w:rsidRPr="00FD6F72">
        <w:rPr>
          <w:rFonts w:ascii="Times New Roman" w:eastAsia="Calibri" w:hAnsi="Times New Roman" w:cs="Times New Roman"/>
          <w:sz w:val="24"/>
          <w:szCs w:val="24"/>
        </w:rPr>
        <w:t xml:space="preserve">Kasaciniame skunde nuteistasis </w:t>
      </w:r>
      <w:bookmarkStart w:id="279" w:name="Buk_219"/>
      <w:r w:rsidR="00366616" w:rsidRPr="00FD6F72">
        <w:rPr>
          <w:rFonts w:ascii="Times New Roman" w:hAnsi="Times New Roman" w:cs="Times New Roman"/>
          <w:spacing w:val="-2"/>
          <w:sz w:val="24"/>
          <w:szCs w:val="24"/>
        </w:rPr>
        <w:t xml:space="preserve">P. B. </w:t>
      </w:r>
      <w:bookmarkEnd w:id="279"/>
      <w:r w:rsidRPr="00FD6F72">
        <w:rPr>
          <w:rFonts w:ascii="Times New Roman" w:hAnsi="Times New Roman" w:cs="Times New Roman"/>
          <w:spacing w:val="-2"/>
          <w:sz w:val="24"/>
          <w:szCs w:val="24"/>
        </w:rPr>
        <w:t xml:space="preserve">ir jo gynėjas advokatas E. </w:t>
      </w:r>
      <w:proofErr w:type="spellStart"/>
      <w:r w:rsidRPr="00FD6F72">
        <w:rPr>
          <w:rFonts w:ascii="Times New Roman" w:hAnsi="Times New Roman" w:cs="Times New Roman"/>
          <w:spacing w:val="-2"/>
          <w:sz w:val="24"/>
          <w:szCs w:val="24"/>
        </w:rPr>
        <w:t>Sergaitis</w:t>
      </w:r>
      <w:proofErr w:type="spellEnd"/>
      <w:r w:rsidRPr="00FD6F72">
        <w:rPr>
          <w:rFonts w:ascii="Times New Roman" w:hAnsi="Times New Roman" w:cs="Times New Roman"/>
          <w:spacing w:val="-2"/>
          <w:sz w:val="24"/>
          <w:szCs w:val="24"/>
        </w:rPr>
        <w:t xml:space="preserve"> taip pat nesutinka su apeliacinės instancijos teismo sprendimu tik iš dalies atidėti </w:t>
      </w:r>
      <w:bookmarkStart w:id="280" w:name="Buk_220"/>
      <w:r w:rsidR="00366616" w:rsidRPr="00FD6F72">
        <w:rPr>
          <w:rFonts w:ascii="Times New Roman" w:hAnsi="Times New Roman" w:cs="Times New Roman"/>
          <w:spacing w:val="-2"/>
          <w:sz w:val="24"/>
          <w:szCs w:val="24"/>
        </w:rPr>
        <w:t xml:space="preserve">P. B. </w:t>
      </w:r>
      <w:bookmarkEnd w:id="280"/>
      <w:r w:rsidRPr="00FD6F72">
        <w:rPr>
          <w:rFonts w:ascii="Times New Roman" w:hAnsi="Times New Roman" w:cs="Times New Roman"/>
          <w:spacing w:val="-2"/>
          <w:sz w:val="24"/>
          <w:szCs w:val="24"/>
        </w:rPr>
        <w:t>paskirtos laisvės atėmimo bausmės vykdymą, teigdami, kad teismas taikė netinkamą BK 75 straipsnio redakciją.</w:t>
      </w:r>
    </w:p>
    <w:p w14:paraId="76AEE749" w14:textId="7D2C3760"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hAnsi="Times New Roman" w:cs="Times New Roman"/>
          <w:spacing w:val="-2"/>
          <w:sz w:val="24"/>
          <w:szCs w:val="24"/>
        </w:rPr>
        <w:t xml:space="preserve">Nagrinėjamos bylos kontekste pažymėtina, kad, pagal BK 3 straipsnio 1 dalį, veikos nusikalstamumą ir asmens baudžiamumą nustato tos veikos padarymo metu galiojęs baudžiamasis įstatymas. Nusikalstamos veikos padarymo laikas yra veikimo (neveikimo) laikas arba baudžiamojo įstatymo nurodytų padarinių atsiradimo laikas, jeigu asmuo norėjo, kad padarinių atsirastų kitu laiku. To paties straipsnio 2 dalyje nustatyta, kad </w:t>
      </w:r>
      <w:r w:rsidRPr="00FD6F72">
        <w:rPr>
          <w:rFonts w:ascii="Times New Roman" w:eastAsia="Calibri" w:hAnsi="Times New Roman" w:cs="Times New Roman"/>
          <w:spacing w:val="-2"/>
          <w:sz w:val="24"/>
          <w:szCs w:val="24"/>
        </w:rPr>
        <w:t>veikos nusikalstamumą panaikinantis, bausmę švelninantis arba kitokiu būdu nusikalstamą veiką padariusio asmens teisinę padėtį palengvinantis baudžiamasis įstatymas turi grįžtamąją galią, t. y. taikomas iki tokio įstatymo įsigaliojimo nusikalstamą veiką padariusiems asmenims, taip pat atliekantiems bausmę bei turintiems teistumą asmenims.</w:t>
      </w:r>
    </w:p>
    <w:p w14:paraId="2EEBE371" w14:textId="2997E61B" w:rsidR="00D3629E" w:rsidRPr="00FD6F72" w:rsidRDefault="00366616"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bookmarkStart w:id="281" w:name="Buk_221"/>
      <w:r w:rsidRPr="00FD6F72">
        <w:rPr>
          <w:rFonts w:ascii="Times New Roman" w:eastAsia="Calibri" w:hAnsi="Times New Roman" w:cs="Times New Roman"/>
          <w:sz w:val="24"/>
          <w:szCs w:val="24"/>
        </w:rPr>
        <w:t xml:space="preserve">P. B. </w:t>
      </w:r>
      <w:bookmarkEnd w:id="281"/>
      <w:r w:rsidR="00D3629E" w:rsidRPr="00FD6F72">
        <w:rPr>
          <w:rFonts w:ascii="Times New Roman" w:eastAsia="Calibri" w:hAnsi="Times New Roman" w:cs="Times New Roman"/>
          <w:sz w:val="24"/>
          <w:szCs w:val="24"/>
        </w:rPr>
        <w:t xml:space="preserve">nuteistas už vieno sunkaus (BK 183 </w:t>
      </w:r>
      <w:r w:rsidR="00D3629E" w:rsidRPr="00FD6F72">
        <w:rPr>
          <w:rFonts w:asciiTheme="majorBidi" w:eastAsia="Calibri" w:hAnsiTheme="majorBidi" w:cstheme="majorBidi"/>
          <w:sz w:val="24"/>
          <w:szCs w:val="24"/>
        </w:rPr>
        <w:t xml:space="preserve">straipsnio 3 dalis, </w:t>
      </w:r>
      <w:r w:rsidR="00D3629E" w:rsidRPr="00FD6F72">
        <w:rPr>
          <w:rFonts w:asciiTheme="majorBidi" w:hAnsiTheme="majorBidi" w:cstheme="majorBidi"/>
          <w:sz w:val="24"/>
          <w:szCs w:val="24"/>
        </w:rPr>
        <w:t>2023 m. balandžio 27 d. įstatymo redakcija</w:t>
      </w:r>
      <w:r w:rsidR="00D3629E" w:rsidRPr="00FD6F72">
        <w:rPr>
          <w:rFonts w:asciiTheme="majorBidi" w:eastAsia="Calibri" w:hAnsiTheme="majorBidi" w:cstheme="majorBidi"/>
          <w:sz w:val="24"/>
          <w:szCs w:val="24"/>
        </w:rPr>
        <w:t xml:space="preserve">) ir vieno apysunkio (BK 222 straipsnio 1 dalis) nusikaltimo padarymą. Byloje nustatyta, kad </w:t>
      </w:r>
      <w:bookmarkStart w:id="282" w:name="Buk_222"/>
      <w:r w:rsidRPr="00FD6F72">
        <w:rPr>
          <w:rFonts w:asciiTheme="majorBidi" w:eastAsia="Calibri" w:hAnsiTheme="majorBidi" w:cstheme="majorBidi"/>
          <w:sz w:val="24"/>
          <w:szCs w:val="24"/>
        </w:rPr>
        <w:t xml:space="preserve">P. B. </w:t>
      </w:r>
      <w:bookmarkEnd w:id="282"/>
      <w:r w:rsidR="00D3629E" w:rsidRPr="00FD6F72">
        <w:rPr>
          <w:rFonts w:asciiTheme="majorBidi" w:eastAsia="Calibri" w:hAnsiTheme="majorBidi" w:cstheme="majorBidi"/>
          <w:sz w:val="24"/>
          <w:szCs w:val="24"/>
        </w:rPr>
        <w:t>inkriminuota nu</w:t>
      </w:r>
      <w:r w:rsidR="00D3629E" w:rsidRPr="00FD6F72">
        <w:rPr>
          <w:rFonts w:ascii="Times New Roman" w:eastAsia="Calibri" w:hAnsi="Times New Roman" w:cs="Times New Roman"/>
          <w:sz w:val="24"/>
          <w:szCs w:val="24"/>
        </w:rPr>
        <w:t>sikalstama veika, nurodyta BK 183 straipsnio 3 dalyje, buvo baigta 2017 m. gruodžio 10 d., o BK 222 straipsnio 1 dalyje nurodyta nusikalstama veika – 2017 m.</w:t>
      </w:r>
      <w:r w:rsidR="00765870">
        <w:rPr>
          <w:rFonts w:ascii="Times New Roman" w:eastAsia="Calibri" w:hAnsi="Times New Roman" w:cs="Times New Roman"/>
          <w:sz w:val="24"/>
          <w:szCs w:val="24"/>
        </w:rPr>
        <w:t> </w:t>
      </w:r>
      <w:r w:rsidR="00D3629E" w:rsidRPr="00FD6F72">
        <w:rPr>
          <w:rFonts w:ascii="Times New Roman" w:eastAsia="Calibri" w:hAnsi="Times New Roman" w:cs="Times New Roman"/>
          <w:sz w:val="24"/>
          <w:szCs w:val="24"/>
        </w:rPr>
        <w:t xml:space="preserve">gruodžio 1 d. Šių nusikalstamų veikų padarymo metu galiojusi BK 75 straipsnio redakcija (2017 m. rugsėjo 28 d. įstatymo redakcija, įsigaliojusi 2017 m. spalio 6 d.) nenustatė galimybės asmeniui, nuteistam už sunkų nusikaltimą, atidėti bausmės vykdymą. </w:t>
      </w:r>
      <w:r w:rsidR="00D3629E" w:rsidRPr="00FD6F72">
        <w:rPr>
          <w:rFonts w:asciiTheme="majorBidi" w:eastAsia="Calibri" w:hAnsiTheme="majorBidi" w:cstheme="majorBidi"/>
          <w:sz w:val="24"/>
          <w:szCs w:val="24"/>
        </w:rPr>
        <w:t xml:space="preserve">Todėl, priešingai nei teigia kasatoriai, nuteistajam </w:t>
      </w:r>
      <w:bookmarkStart w:id="283" w:name="Buk_223"/>
      <w:r w:rsidRPr="00FD6F72">
        <w:rPr>
          <w:rFonts w:asciiTheme="majorBidi" w:hAnsiTheme="majorBidi" w:cstheme="majorBidi"/>
          <w:sz w:val="24"/>
          <w:szCs w:val="24"/>
        </w:rPr>
        <w:t xml:space="preserve">P. B. </w:t>
      </w:r>
      <w:bookmarkEnd w:id="283"/>
      <w:r w:rsidR="00D3629E" w:rsidRPr="00FD6F72">
        <w:rPr>
          <w:rFonts w:asciiTheme="majorBidi" w:hAnsiTheme="majorBidi" w:cstheme="majorBidi"/>
          <w:sz w:val="24"/>
          <w:szCs w:val="24"/>
        </w:rPr>
        <w:t>nebuvo pagrindo taikyti iki 2017 m. spalio 5 d. galiojusios BK 75 straipsnio redakcijos, kuri ir už sunkaus nusikaltimo padarymą, paskyrus ne didesnę nei ketverių metų laisvės atėmimo bausmę, numatė visišką paskirtos laisvės atėmimo bausmės vykdymo atidėjimą.</w:t>
      </w:r>
    </w:p>
    <w:p w14:paraId="2A812CB6" w14:textId="574790C5" w:rsidR="00D3629E"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z w:val="24"/>
          <w:szCs w:val="24"/>
        </w:rPr>
        <w:t xml:space="preserve">Palyginus skundžiamo apeliacinės instancijos teismo nuosprendžio priėmimo metu ir nuteistojo </w:t>
      </w:r>
      <w:bookmarkStart w:id="284" w:name="Buk_288"/>
      <w:r w:rsidR="00366616" w:rsidRPr="00FD6F72">
        <w:rPr>
          <w:rFonts w:ascii="Times New Roman" w:eastAsia="Calibri" w:hAnsi="Times New Roman" w:cs="Times New Roman"/>
          <w:sz w:val="24"/>
          <w:szCs w:val="24"/>
        </w:rPr>
        <w:t xml:space="preserve">P. B. </w:t>
      </w:r>
      <w:bookmarkEnd w:id="284"/>
      <w:r w:rsidRPr="00FD6F72">
        <w:rPr>
          <w:rFonts w:ascii="Times New Roman" w:eastAsia="Calibri" w:hAnsi="Times New Roman" w:cs="Times New Roman"/>
          <w:sz w:val="24"/>
          <w:szCs w:val="24"/>
        </w:rPr>
        <w:t xml:space="preserve">nusikalstamų veikų padarymo metu galiojusias BK 75 straipsnio redakcijas, matyti, kad byloje taikytos </w:t>
      </w:r>
      <w:r w:rsidRPr="00FD6F72">
        <w:rPr>
          <w:rFonts w:ascii="Times New Roman" w:hAnsi="Times New Roman" w:cs="Times New Roman"/>
          <w:sz w:val="24"/>
          <w:szCs w:val="24"/>
        </w:rPr>
        <w:t xml:space="preserve">BK 75 straipsnio 3 dalies nuostatos lengvina nuteistojo teisinę padėtį, nes įtvirtina galimybę teismui iš dalies atidėti </w:t>
      </w:r>
      <w:r w:rsidRPr="00FD6F72">
        <w:rPr>
          <w:rFonts w:ascii="Times New Roman" w:eastAsia="Calibri" w:hAnsi="Times New Roman" w:cs="Times New Roman"/>
          <w:sz w:val="24"/>
          <w:szCs w:val="24"/>
        </w:rPr>
        <w:t>paskirtos laisvės atėmimo bausmės vykdymą ir asmeniui, nuteistam už sunkų nusikaltimą, išskyrus sunkius nusikaltimus, nurodytus kai kuriuose BK</w:t>
      </w:r>
      <w:r w:rsidR="00765870">
        <w:rPr>
          <w:rFonts w:ascii="Times New Roman" w:eastAsia="Calibri" w:hAnsi="Times New Roman" w:cs="Times New Roman"/>
          <w:sz w:val="24"/>
          <w:szCs w:val="24"/>
        </w:rPr>
        <w:t> </w:t>
      </w:r>
      <w:r w:rsidRPr="00FD6F72">
        <w:rPr>
          <w:rFonts w:ascii="Times New Roman" w:eastAsia="Calibri" w:hAnsi="Times New Roman" w:cs="Times New Roman"/>
          <w:sz w:val="24"/>
          <w:szCs w:val="24"/>
        </w:rPr>
        <w:t xml:space="preserve">skyriuose. Į šį sąrašą nepatenka </w:t>
      </w:r>
      <w:bookmarkStart w:id="285" w:name="Buk_224"/>
      <w:r w:rsidR="00366616" w:rsidRPr="00FD6F72">
        <w:rPr>
          <w:rFonts w:ascii="Times New Roman" w:eastAsia="Calibri" w:hAnsi="Times New Roman" w:cs="Times New Roman"/>
          <w:sz w:val="24"/>
          <w:szCs w:val="24"/>
        </w:rPr>
        <w:t xml:space="preserve">P. B. </w:t>
      </w:r>
      <w:bookmarkEnd w:id="285"/>
      <w:r w:rsidRPr="00FD6F72">
        <w:rPr>
          <w:rFonts w:ascii="Times New Roman" w:eastAsia="Calibri" w:hAnsi="Times New Roman" w:cs="Times New Roman"/>
          <w:sz w:val="24"/>
          <w:szCs w:val="24"/>
        </w:rPr>
        <w:t xml:space="preserve">inkriminuotas sunkus nusikaltimas, įtvirtintas BK 183 straipsnio 3 dalyje. </w:t>
      </w:r>
      <w:r w:rsidRPr="00FD6F72">
        <w:rPr>
          <w:rFonts w:ascii="Times New Roman" w:hAnsi="Times New Roman" w:cs="Times New Roman"/>
          <w:sz w:val="24"/>
          <w:szCs w:val="24"/>
        </w:rPr>
        <w:t xml:space="preserve">Taigi, aptariamu aspektu, vadovaujantis BK 3 straipsnio 2 dalimi, baudžiamasis įstatymas turi grįžtamąją galią. Atsižvelgiant į tai, darytina išvada, kad apeliacinės instancijos teismas, spręsdamas </w:t>
      </w:r>
      <w:bookmarkStart w:id="286" w:name="Buk_225"/>
      <w:r w:rsidR="00366616" w:rsidRPr="00FD6F72">
        <w:rPr>
          <w:rFonts w:ascii="Times New Roman" w:hAnsi="Times New Roman" w:cs="Times New Roman"/>
          <w:sz w:val="24"/>
          <w:szCs w:val="24"/>
        </w:rPr>
        <w:t xml:space="preserve">P. B. </w:t>
      </w:r>
      <w:bookmarkEnd w:id="286"/>
      <w:r w:rsidRPr="00FD6F72">
        <w:rPr>
          <w:rFonts w:ascii="Times New Roman" w:hAnsi="Times New Roman" w:cs="Times New Roman"/>
          <w:sz w:val="24"/>
          <w:szCs w:val="24"/>
        </w:rPr>
        <w:t>paskirtos laisvės atėmimo bausmės vykdymo atidėjimo klausimą, teisingai vadovavosi BK </w:t>
      </w:r>
      <w:r w:rsidRPr="00FD6F72">
        <w:rPr>
          <w:rFonts w:ascii="Times New Roman" w:eastAsia="Calibri" w:hAnsi="Times New Roman" w:cs="Times New Roman"/>
          <w:sz w:val="24"/>
          <w:szCs w:val="24"/>
        </w:rPr>
        <w:t xml:space="preserve">75 straipsnio 3 dalimi (2019 m. birželio 27 d. įstatymo redakcija) ir baudžiamojo įstatymo taikymo klaidos nepadarė. </w:t>
      </w:r>
    </w:p>
    <w:p w14:paraId="6CB51853" w14:textId="77777777" w:rsidR="006D5230" w:rsidRPr="00FD6F72" w:rsidRDefault="006D5230" w:rsidP="006D5230">
      <w:pPr>
        <w:pStyle w:val="Sraopastraipa"/>
        <w:spacing w:after="120" w:line="240" w:lineRule="auto"/>
        <w:ind w:left="357"/>
        <w:contextualSpacing w:val="0"/>
        <w:jc w:val="both"/>
        <w:rPr>
          <w:rFonts w:ascii="Times New Roman" w:eastAsia="Calibri" w:hAnsi="Times New Roman" w:cs="Times New Roman"/>
          <w:sz w:val="24"/>
          <w:szCs w:val="24"/>
        </w:rPr>
      </w:pPr>
    </w:p>
    <w:p w14:paraId="389D009C" w14:textId="77777777" w:rsidR="00D3629E" w:rsidRPr="00FD6F72" w:rsidRDefault="00D3629E" w:rsidP="00D3629E">
      <w:pPr>
        <w:pStyle w:val="Sraopastraipa"/>
        <w:spacing w:after="0" w:line="240" w:lineRule="auto"/>
        <w:ind w:left="357"/>
        <w:contextualSpacing w:val="0"/>
        <w:jc w:val="both"/>
        <w:rPr>
          <w:rFonts w:ascii="Times New Roman" w:eastAsia="Calibri" w:hAnsi="Times New Roman" w:cs="Times New Roman"/>
          <w:i/>
          <w:iCs/>
          <w:sz w:val="24"/>
          <w:szCs w:val="24"/>
        </w:rPr>
      </w:pPr>
    </w:p>
    <w:p w14:paraId="7A2D26E0" w14:textId="7F08F4DE" w:rsidR="00D3629E" w:rsidRPr="00FD6F72" w:rsidRDefault="00D3629E" w:rsidP="00D3629E">
      <w:pPr>
        <w:pStyle w:val="Sraopastraipa"/>
        <w:spacing w:after="0" w:line="240" w:lineRule="auto"/>
        <w:ind w:left="0" w:firstLine="720"/>
        <w:contextualSpacing w:val="0"/>
        <w:jc w:val="both"/>
        <w:rPr>
          <w:rFonts w:ascii="Times New Roman" w:eastAsia="Calibri" w:hAnsi="Times New Roman" w:cs="Times New Roman"/>
          <w:i/>
          <w:iCs/>
          <w:sz w:val="24"/>
          <w:szCs w:val="24"/>
        </w:rPr>
      </w:pPr>
      <w:r w:rsidRPr="00FD6F72">
        <w:rPr>
          <w:rFonts w:ascii="Times New Roman" w:eastAsia="Calibri" w:hAnsi="Times New Roman" w:cs="Times New Roman"/>
          <w:i/>
          <w:iCs/>
          <w:sz w:val="24"/>
          <w:szCs w:val="24"/>
        </w:rPr>
        <w:t xml:space="preserve">Dėl nuteistajam </w:t>
      </w:r>
      <w:bookmarkStart w:id="287" w:name="Buk_119"/>
      <w:r w:rsidR="00366616" w:rsidRPr="00FD6F72">
        <w:rPr>
          <w:rFonts w:ascii="Times New Roman" w:eastAsia="Calibri" w:hAnsi="Times New Roman" w:cs="Times New Roman"/>
          <w:i/>
          <w:iCs/>
          <w:sz w:val="24"/>
          <w:szCs w:val="24"/>
        </w:rPr>
        <w:t xml:space="preserve">A. K. </w:t>
      </w:r>
      <w:bookmarkEnd w:id="287"/>
      <w:r w:rsidRPr="00FD6F72">
        <w:rPr>
          <w:rFonts w:ascii="Times New Roman" w:eastAsia="Calibri" w:hAnsi="Times New Roman" w:cs="Times New Roman"/>
          <w:i/>
          <w:iCs/>
          <w:sz w:val="24"/>
          <w:szCs w:val="24"/>
        </w:rPr>
        <w:t>paskirtos bausmės</w:t>
      </w:r>
    </w:p>
    <w:p w14:paraId="31396725" w14:textId="77777777" w:rsidR="00D3629E" w:rsidRPr="00FD6F72" w:rsidRDefault="00D3629E" w:rsidP="00D3629E">
      <w:pPr>
        <w:pStyle w:val="Sraopastraipa"/>
        <w:spacing w:after="0" w:line="240" w:lineRule="auto"/>
        <w:ind w:left="357"/>
        <w:contextualSpacing w:val="0"/>
        <w:jc w:val="both"/>
        <w:rPr>
          <w:rFonts w:ascii="Times New Roman" w:eastAsia="Calibri" w:hAnsi="Times New Roman" w:cs="Times New Roman"/>
          <w:i/>
          <w:iCs/>
          <w:sz w:val="24"/>
          <w:szCs w:val="24"/>
        </w:rPr>
      </w:pPr>
    </w:p>
    <w:p w14:paraId="0236D561" w14:textId="08DC7E97"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z w:val="24"/>
          <w:szCs w:val="24"/>
        </w:rPr>
        <w:t xml:space="preserve">Kasaciniame skunde nuteistasis </w:t>
      </w:r>
      <w:bookmarkStart w:id="288" w:name="Buk_28"/>
      <w:r w:rsidR="00366616" w:rsidRPr="00FD6F72">
        <w:rPr>
          <w:rFonts w:ascii="Times New Roman" w:hAnsi="Times New Roman" w:cs="Times New Roman"/>
          <w:sz w:val="24"/>
          <w:szCs w:val="24"/>
        </w:rPr>
        <w:t xml:space="preserve">A. K. </w:t>
      </w:r>
      <w:bookmarkEnd w:id="288"/>
      <w:r w:rsidRPr="00FD6F72">
        <w:rPr>
          <w:rFonts w:ascii="Times New Roman" w:hAnsi="Times New Roman" w:cs="Times New Roman"/>
          <w:sz w:val="24"/>
          <w:szCs w:val="24"/>
        </w:rPr>
        <w:t xml:space="preserve">ir jo gynėjas advokatas E. Rugienius nurodo, kad apeliacinės instancijos teismas, skirdamas bausmę nuteistajam ir nustatydamas jos dydį, neatsižvelgė į visas bausmei skirti turinčias reikšmės aplinkybes, neįvertino nusikaltimo, už kurį nuteistas </w:t>
      </w:r>
      <w:bookmarkStart w:id="289" w:name="Buk_29"/>
      <w:r w:rsidR="00366616" w:rsidRPr="00FD6F72">
        <w:rPr>
          <w:rFonts w:ascii="Times New Roman" w:hAnsi="Times New Roman" w:cs="Times New Roman"/>
          <w:sz w:val="24"/>
          <w:szCs w:val="24"/>
        </w:rPr>
        <w:t>A. K.</w:t>
      </w:r>
      <w:bookmarkEnd w:id="289"/>
      <w:r w:rsidRPr="00FD6F72">
        <w:rPr>
          <w:rFonts w:ascii="Times New Roman" w:hAnsi="Times New Roman" w:cs="Times New Roman"/>
          <w:sz w:val="24"/>
          <w:szCs w:val="24"/>
        </w:rPr>
        <w:t xml:space="preserve">, sankcijoje nustatytos bausmės vidurkio sumažėjimo pasikeitus teisiniam reguliavimui ir </w:t>
      </w:r>
      <w:r w:rsidRPr="00FD6F72">
        <w:rPr>
          <w:rFonts w:ascii="Times New Roman" w:hAnsi="Times New Roman" w:cs="Times New Roman"/>
          <w:spacing w:val="-2"/>
          <w:sz w:val="24"/>
          <w:szCs w:val="24"/>
        </w:rPr>
        <w:t>nepagrįstai pablogino nuteistojo padėtį. Šie argumentai nepagrįsti.</w:t>
      </w:r>
    </w:p>
    <w:p w14:paraId="0CA4A30A" w14:textId="77777777"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z w:val="24"/>
          <w:szCs w:val="24"/>
        </w:rPr>
        <w:t xml:space="preserve">Pažymėtina, kad kasacinės instancijos teismas kaltininkui žemesnės instancijos teismų paskirtos bausmės dydžio klausimą nagrinėja tik netinkamo baudžiamojo įstatymo taikymo aspektu (BPK 376 straipsnio 3 dalis), pvz., ar nepažeistos sankcijos ribos, kitos bausmių skyrimo nuostatos, ar pritaikyta tinkama BK straipsnio redakcija, ar tinkamai buvo nustatyta galutinė subendrinta bausmė ir pan. Bausmės rūšies ir dydžio klausimas gali būti nagrinėjamas ir esminio baudžiamojo proceso pažeidimo požiūriu, pvz., ar apeliacinės instancijos teismas, keisdamas bausmę, neperžengė skundo nagrinėjimo ribų, ar laikėsi </w:t>
      </w:r>
      <w:proofErr w:type="spellStart"/>
      <w:r w:rsidRPr="00FD6F72">
        <w:rPr>
          <w:rFonts w:ascii="Times New Roman" w:eastAsia="Calibri" w:hAnsi="Times New Roman" w:cs="Times New Roman"/>
          <w:i/>
          <w:iCs/>
          <w:sz w:val="24"/>
          <w:szCs w:val="24"/>
        </w:rPr>
        <w:t>non</w:t>
      </w:r>
      <w:proofErr w:type="spellEnd"/>
      <w:r w:rsidRPr="00FD6F72">
        <w:rPr>
          <w:rFonts w:ascii="Times New Roman" w:eastAsia="Calibri" w:hAnsi="Times New Roman" w:cs="Times New Roman"/>
          <w:i/>
          <w:iCs/>
          <w:sz w:val="24"/>
          <w:szCs w:val="24"/>
        </w:rPr>
        <w:t xml:space="preserve"> </w:t>
      </w:r>
      <w:proofErr w:type="spellStart"/>
      <w:r w:rsidRPr="00FD6F72">
        <w:rPr>
          <w:rFonts w:ascii="Times New Roman" w:eastAsia="Calibri" w:hAnsi="Times New Roman" w:cs="Times New Roman"/>
          <w:i/>
          <w:iCs/>
          <w:sz w:val="24"/>
          <w:szCs w:val="24"/>
        </w:rPr>
        <w:t>reformatio</w:t>
      </w:r>
      <w:proofErr w:type="spellEnd"/>
      <w:r w:rsidRPr="00FD6F72">
        <w:rPr>
          <w:rFonts w:ascii="Times New Roman" w:eastAsia="Calibri" w:hAnsi="Times New Roman" w:cs="Times New Roman"/>
          <w:i/>
          <w:iCs/>
          <w:sz w:val="24"/>
          <w:szCs w:val="24"/>
        </w:rPr>
        <w:t xml:space="preserve"> </w:t>
      </w:r>
      <w:proofErr w:type="spellStart"/>
      <w:r w:rsidRPr="00FD6F72">
        <w:rPr>
          <w:rFonts w:ascii="Times New Roman" w:eastAsia="Calibri" w:hAnsi="Times New Roman" w:cs="Times New Roman"/>
          <w:i/>
          <w:iCs/>
          <w:sz w:val="24"/>
          <w:szCs w:val="24"/>
        </w:rPr>
        <w:t>in</w:t>
      </w:r>
      <w:proofErr w:type="spellEnd"/>
      <w:r w:rsidRPr="00FD6F72">
        <w:rPr>
          <w:rFonts w:ascii="Times New Roman" w:eastAsia="Calibri" w:hAnsi="Times New Roman" w:cs="Times New Roman"/>
          <w:i/>
          <w:iCs/>
          <w:sz w:val="24"/>
          <w:szCs w:val="24"/>
        </w:rPr>
        <w:t xml:space="preserve"> </w:t>
      </w:r>
      <w:proofErr w:type="spellStart"/>
      <w:r w:rsidRPr="00FD6F72">
        <w:rPr>
          <w:rFonts w:ascii="Times New Roman" w:eastAsia="Calibri" w:hAnsi="Times New Roman" w:cs="Times New Roman"/>
          <w:i/>
          <w:iCs/>
          <w:sz w:val="24"/>
          <w:szCs w:val="24"/>
        </w:rPr>
        <w:t>peius</w:t>
      </w:r>
      <w:proofErr w:type="spellEnd"/>
      <w:r w:rsidRPr="00FD6F72">
        <w:rPr>
          <w:rFonts w:ascii="Times New Roman" w:eastAsia="Calibri" w:hAnsi="Times New Roman" w:cs="Times New Roman"/>
          <w:sz w:val="24"/>
          <w:szCs w:val="24"/>
        </w:rPr>
        <w:t xml:space="preserve"> (draudimo pabloginti skundą padavusio asmens teisinę padėtį) principo ir pan. Tačiau bausmės griežtumo klausimas, nepagrįstas teisiniais argumentais dėl bausmės skyrimo taisyklių pažeidimo ar esminio procesinio pažeidimo padarymo, nėra kasacinės bylos nagrinėjimo dalykas (kasacinės nutartys baudžiamosiose bylose Nr. 2K-39-895/2016, 2K-7-8-788/2018, 2K-21-976/2023 ir kt.).</w:t>
      </w:r>
    </w:p>
    <w:p w14:paraId="230F5DF9" w14:textId="5586EEAF"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 xml:space="preserve">Kasacinio skundo argumentų dėl netinkamai paskirtos bausmės nuteistajam kontekste primintina, kad bausmės skyrimo taisykles ir jos individualizavimo kriterijus nustato BK 41, 54 straipsniai, o BK 61 straipsnio 2 dalies nuostata parinkti bausmės dydį, skaičiuojant nuo jos vidurkio, reguliuoja tik bausmės dydžio apskaičiavimo metodą, o ne nustato bausmės dydžio skyrimo taisykles (kasacinės nutartys baudžiamosiose bylose Nr. 2K-95/2014, 2K-238-139/2015, 2K-48-303/2016). Atitinkamai norma neriboja teismo teisės pasirinkti BK specialiosios dalies straipsnio sankcijoje nustatytą bausmės rūšį ar nustatyti jos dydį, tačiau reikalauja motyvuoti atitinkamą sprendimą (kasacinės nutartys baudžiamosiose bylose Nr. 2K-238-138/2015, 2K-26-1073/2024). </w:t>
      </w:r>
    </w:p>
    <w:p w14:paraId="1F94F1CA" w14:textId="4415A5E9"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pacing w:val="-2"/>
          <w:sz w:val="24"/>
          <w:szCs w:val="24"/>
        </w:rPr>
      </w:pPr>
      <w:r w:rsidRPr="00FD6F72">
        <w:rPr>
          <w:rFonts w:ascii="Times New Roman" w:eastAsia="Calibri" w:hAnsi="Times New Roman" w:cs="Times New Roman"/>
          <w:spacing w:val="-2"/>
          <w:sz w:val="24"/>
          <w:szCs w:val="24"/>
        </w:rPr>
        <w:t xml:space="preserve">Šiuo atveju iš skundžiamo apeliacinės instancijos teismo nuosprendžio matyti, kad, skiriant nuteistajam </w:t>
      </w:r>
      <w:bookmarkStart w:id="290" w:name="Buk_116"/>
      <w:r w:rsidR="00366616" w:rsidRPr="00FD6F72">
        <w:rPr>
          <w:rFonts w:ascii="Times New Roman" w:eastAsia="Calibri" w:hAnsi="Times New Roman" w:cs="Times New Roman"/>
          <w:spacing w:val="-2"/>
          <w:sz w:val="24"/>
          <w:szCs w:val="24"/>
        </w:rPr>
        <w:t xml:space="preserve">A. K. </w:t>
      </w:r>
      <w:bookmarkEnd w:id="290"/>
      <w:r w:rsidRPr="00FD6F72">
        <w:rPr>
          <w:rFonts w:ascii="Times New Roman" w:eastAsia="Calibri" w:hAnsi="Times New Roman" w:cs="Times New Roman"/>
          <w:spacing w:val="-2"/>
          <w:sz w:val="24"/>
          <w:szCs w:val="24"/>
        </w:rPr>
        <w:t xml:space="preserve">naujas bausmes už pagal švelnesnę BK redakciją perkvalifikuotas nusikalstamas veikas, bausmės rūšies parinkimo ir jos dydžio nustatymo išsamūs motyvai yra išdėstyti nuosprendžio 102–103 punktuose. Priešingai nei teigia kasatoriai, individualizuodamas bausmę nuteistajam teismas atsižvelgė į visas bausmei skirti turinčias reikšmės aplinkybes (BK 54 straipsnio 2 dalis), nė vienai iš jų neteikdamas išskirtinės reikšmės, t. y. nusikalstamų veikų pavojingumą, kaltės formą, nuteistojo vaidmenį ir indėlį darant nusikalstamas veikas, tikslus, atsakomybę lengvinančių ir sunkinančių aplinkybių nebuvimą, taip pat į kaltininko asmenybę, be kita ko, įvertino ir kasatorių nurodytą aplinkybę dėl nuteistojo auginamų </w:t>
      </w:r>
      <w:r w:rsidR="001549B4" w:rsidRPr="001549B4">
        <w:rPr>
          <w:rFonts w:ascii="Times New Roman" w:hAnsi="Times New Roman" w:cs="Times New Roman"/>
          <w:i/>
          <w:iCs/>
          <w:spacing w:val="-2"/>
          <w:sz w:val="24"/>
          <w:szCs w:val="24"/>
        </w:rPr>
        <w:t>(duomenys neskelbtini)</w:t>
      </w:r>
      <w:r w:rsidRPr="00FD6F72">
        <w:rPr>
          <w:rFonts w:ascii="Times New Roman" w:hAnsi="Times New Roman" w:cs="Times New Roman"/>
          <w:spacing w:val="-2"/>
          <w:sz w:val="24"/>
          <w:szCs w:val="24"/>
        </w:rPr>
        <w:t xml:space="preserve"> mažamečių vaikų. </w:t>
      </w:r>
      <w:r w:rsidRPr="00FD6F72">
        <w:rPr>
          <w:rFonts w:ascii="Times New Roman" w:eastAsia="Calibri" w:hAnsi="Times New Roman" w:cs="Times New Roman"/>
          <w:spacing w:val="-2"/>
          <w:sz w:val="24"/>
          <w:szCs w:val="24"/>
        </w:rPr>
        <w:t xml:space="preserve">Skundžiamame nuosprendyje motyvuotai pasisakyta ir dėl bausmės švelninimo nuteistajam galimybės, atsižvelgiant į pasikeitusį teisinį reguliavimą, ir aiškiai nurodyta, kodėl šiuo atveju skirti švelnesnės rūšies bausmes ar mažinti pirmosios instancijos teismo už atskiras nusikalstamas veikas nuteistajam paskirtų bausmių dydžius nėra pagrindo. Kasatorių teiginiai dėl netinkamai paskirtos bausmės nuteistajam nepaneigia apeliacinės instancijos teismo šiuo aspektu pateiktų argumentų ir padarytų išvadų. Pažymėtina ir tai, kad ši byla apeliacine tvarka buvo nagrinėjama taip pat pagal prokuroro apeliacinį skundą, kuriuo, be kita ko, buvo ginčijami nuteistajam </w:t>
      </w:r>
      <w:bookmarkStart w:id="291" w:name="Buk_117"/>
      <w:r w:rsidR="00366616" w:rsidRPr="00FD6F72">
        <w:rPr>
          <w:rFonts w:ascii="Times New Roman" w:eastAsia="Calibri" w:hAnsi="Times New Roman" w:cs="Times New Roman"/>
          <w:spacing w:val="-2"/>
          <w:sz w:val="24"/>
          <w:szCs w:val="24"/>
        </w:rPr>
        <w:t xml:space="preserve">A. K. </w:t>
      </w:r>
      <w:bookmarkEnd w:id="291"/>
      <w:r w:rsidRPr="00FD6F72">
        <w:rPr>
          <w:rFonts w:ascii="Times New Roman" w:eastAsia="Calibri" w:hAnsi="Times New Roman" w:cs="Times New Roman"/>
          <w:spacing w:val="-2"/>
          <w:sz w:val="24"/>
          <w:szCs w:val="24"/>
        </w:rPr>
        <w:t xml:space="preserve">paskirtų bausmių dydžiai, prašant skirti griežtesnes bausmes. Bylą išnagrinėjęs apeliacinės instancijos teismas, iš dalies patenkinęs prokuroro apeliacinį skundą, panaikino pirmosios instancijos teismo nuosprendžiu nuteistajam </w:t>
      </w:r>
      <w:bookmarkStart w:id="292" w:name="Buk_118"/>
      <w:r w:rsidR="00366616" w:rsidRPr="00FD6F72">
        <w:rPr>
          <w:rFonts w:ascii="Times New Roman" w:eastAsia="Calibri" w:hAnsi="Times New Roman" w:cs="Times New Roman"/>
          <w:spacing w:val="-2"/>
          <w:sz w:val="24"/>
          <w:szCs w:val="24"/>
        </w:rPr>
        <w:t xml:space="preserve">A. K. </w:t>
      </w:r>
      <w:bookmarkEnd w:id="292"/>
      <w:r w:rsidRPr="00FD6F72">
        <w:rPr>
          <w:rFonts w:ascii="Times New Roman" w:eastAsia="Calibri" w:hAnsi="Times New Roman" w:cs="Times New Roman"/>
          <w:spacing w:val="-2"/>
          <w:sz w:val="24"/>
          <w:szCs w:val="24"/>
        </w:rPr>
        <w:t xml:space="preserve">taikytą dalinį bausmės vykdymo atidėjimą ir nuosprendyje išdėstė motyvuotas išvadas, kodėl BK 75 straipsnio nuostatos nuteistajam negali būti taikomos. Taigi nėra pagrindo konstatuoti, kad nuteistojo </w:t>
      </w:r>
      <w:bookmarkStart w:id="293" w:name="Buk_83"/>
      <w:r w:rsidR="00366616" w:rsidRPr="00FD6F72">
        <w:rPr>
          <w:rFonts w:ascii="Times New Roman" w:eastAsia="Calibri" w:hAnsi="Times New Roman" w:cs="Times New Roman"/>
          <w:spacing w:val="-2"/>
          <w:sz w:val="24"/>
          <w:szCs w:val="24"/>
        </w:rPr>
        <w:t xml:space="preserve">A. K. </w:t>
      </w:r>
      <w:bookmarkEnd w:id="293"/>
      <w:r w:rsidRPr="00FD6F72">
        <w:rPr>
          <w:rFonts w:ascii="Times New Roman" w:eastAsia="Calibri" w:hAnsi="Times New Roman" w:cs="Times New Roman"/>
          <w:spacing w:val="-2"/>
          <w:sz w:val="24"/>
          <w:szCs w:val="24"/>
        </w:rPr>
        <w:t>teisinė padėtis buvo nepagrįstai pabloginta.</w:t>
      </w:r>
    </w:p>
    <w:p w14:paraId="300CA2E5" w14:textId="77777777" w:rsidR="00D3629E" w:rsidRPr="00FD6F72" w:rsidRDefault="00D3629E" w:rsidP="00D3629E">
      <w:pPr>
        <w:pStyle w:val="Sraopastraipa"/>
        <w:numPr>
          <w:ilvl w:val="0"/>
          <w:numId w:val="13"/>
        </w:numPr>
        <w:spacing w:after="120" w:line="240" w:lineRule="auto"/>
        <w:ind w:left="357" w:hanging="357"/>
        <w:contextualSpacing w:val="0"/>
        <w:jc w:val="both"/>
        <w:rPr>
          <w:rFonts w:ascii="Times New Roman" w:eastAsia="Calibri" w:hAnsi="Times New Roman" w:cs="Times New Roman"/>
          <w:sz w:val="24"/>
          <w:szCs w:val="24"/>
        </w:rPr>
      </w:pPr>
      <w:r w:rsidRPr="00FD6F72">
        <w:rPr>
          <w:rFonts w:ascii="Times New Roman" w:eastAsia="Calibri" w:hAnsi="Times New Roman" w:cs="Times New Roman"/>
          <w:spacing w:val="-2"/>
          <w:sz w:val="24"/>
          <w:szCs w:val="24"/>
        </w:rPr>
        <w:lastRenderedPageBreak/>
        <w:t xml:space="preserve">Atsižvelgiant į tai, kas išdėstyta, darytina bendra išvada, kad, nenustačius pirmosios ir apeliacinės instancijos teismų nuosprendžių panaikinimo ir pakeitimo BPK 369 straipsnyje nurodytų pagrindų, kasaciniai skundai atmetami kaip nepagrįsti. </w:t>
      </w:r>
    </w:p>
    <w:p w14:paraId="6FD1F87A" w14:textId="77777777" w:rsidR="00D3629E" w:rsidRPr="00FD6F72" w:rsidRDefault="00D3629E" w:rsidP="00D3629E">
      <w:pPr>
        <w:pStyle w:val="Sraopastraipa"/>
        <w:spacing w:after="120" w:line="240" w:lineRule="auto"/>
        <w:ind w:left="357"/>
        <w:contextualSpacing w:val="0"/>
        <w:jc w:val="both"/>
        <w:rPr>
          <w:rFonts w:ascii="Times New Roman" w:eastAsia="Calibri" w:hAnsi="Times New Roman" w:cs="Times New Roman"/>
          <w:sz w:val="24"/>
          <w:szCs w:val="24"/>
        </w:rPr>
      </w:pPr>
    </w:p>
    <w:p w14:paraId="65365B3D" w14:textId="77777777" w:rsidR="00D3629E" w:rsidRPr="00FD6F72" w:rsidRDefault="00D3629E" w:rsidP="00D3629E">
      <w:pPr>
        <w:tabs>
          <w:tab w:val="left" w:pos="709"/>
        </w:tabs>
        <w:spacing w:after="0" w:line="240" w:lineRule="auto"/>
        <w:ind w:firstLine="720"/>
        <w:jc w:val="both"/>
        <w:rPr>
          <w:rFonts w:ascii="Times New Roman" w:eastAsia="Calibri" w:hAnsi="Times New Roman" w:cs="Times New Roman"/>
          <w:sz w:val="24"/>
          <w:szCs w:val="24"/>
        </w:rPr>
      </w:pPr>
      <w:r w:rsidRPr="00FD6F72">
        <w:rPr>
          <w:rFonts w:ascii="Times New Roman" w:eastAsia="Times New Roman" w:hAnsi="Times New Roman" w:cs="Times New Roman"/>
          <w:sz w:val="24"/>
          <w:szCs w:val="24"/>
        </w:rPr>
        <w:t>Teisėjų kolegija, atsižvelgdama į išdėstytus argumentus ir vadovaudamasi Lietuvos Respublikos baudžiamojo proceso kodekso 382 straipsnio 1 punktu,</w:t>
      </w:r>
    </w:p>
    <w:p w14:paraId="71571F94" w14:textId="77777777" w:rsidR="00D3629E" w:rsidRPr="00FD6F72" w:rsidRDefault="00D3629E" w:rsidP="00D3629E">
      <w:pPr>
        <w:spacing w:after="0" w:line="240" w:lineRule="auto"/>
        <w:jc w:val="both"/>
        <w:rPr>
          <w:rFonts w:ascii="Times New Roman" w:eastAsia="Times New Roman" w:hAnsi="Times New Roman" w:cs="Times New Roman"/>
          <w:sz w:val="24"/>
          <w:szCs w:val="24"/>
        </w:rPr>
      </w:pPr>
    </w:p>
    <w:p w14:paraId="36636A9A" w14:textId="77777777" w:rsidR="00D3629E" w:rsidRPr="00FD6F72" w:rsidRDefault="00D3629E" w:rsidP="00D3629E">
      <w:pPr>
        <w:spacing w:after="0" w:line="240" w:lineRule="auto"/>
        <w:jc w:val="both"/>
        <w:rPr>
          <w:rFonts w:ascii="Times New Roman" w:eastAsia="Times New Roman" w:hAnsi="Times New Roman" w:cs="Times New Roman"/>
          <w:b/>
          <w:bCs/>
          <w:sz w:val="24"/>
          <w:szCs w:val="24"/>
        </w:rPr>
      </w:pPr>
      <w:r w:rsidRPr="00FD6F72">
        <w:rPr>
          <w:rFonts w:ascii="Times New Roman" w:eastAsia="Times New Roman" w:hAnsi="Times New Roman" w:cs="Times New Roman"/>
          <w:sz w:val="24"/>
          <w:szCs w:val="24"/>
        </w:rPr>
        <w:t>n u t a r i a :</w:t>
      </w:r>
    </w:p>
    <w:p w14:paraId="1EFD56E9" w14:textId="77777777" w:rsidR="00D3629E" w:rsidRPr="00FD6F72" w:rsidRDefault="00D3629E" w:rsidP="00D3629E">
      <w:pPr>
        <w:spacing w:after="0" w:line="240" w:lineRule="auto"/>
        <w:jc w:val="both"/>
        <w:rPr>
          <w:rFonts w:ascii="Times New Roman" w:eastAsia="Times New Roman" w:hAnsi="Times New Roman" w:cs="Times New Roman"/>
          <w:sz w:val="24"/>
          <w:szCs w:val="24"/>
        </w:rPr>
      </w:pPr>
    </w:p>
    <w:p w14:paraId="77FBEEA0" w14:textId="63484F4E" w:rsidR="00D3629E" w:rsidRPr="00FD6F72" w:rsidRDefault="00D3629E" w:rsidP="00D3629E">
      <w:pPr>
        <w:spacing w:after="0" w:line="240" w:lineRule="auto"/>
        <w:ind w:firstLine="720"/>
        <w:jc w:val="both"/>
        <w:rPr>
          <w:rFonts w:ascii="Times New Roman" w:eastAsia="Times New Roman" w:hAnsi="Times New Roman" w:cs="Times New Roman"/>
          <w:sz w:val="24"/>
          <w:szCs w:val="24"/>
        </w:rPr>
      </w:pPr>
      <w:r w:rsidRPr="00FD6F72">
        <w:rPr>
          <w:rFonts w:ascii="Times New Roman" w:eastAsia="Times New Roman" w:hAnsi="Times New Roman" w:cs="Times New Roman"/>
          <w:sz w:val="24"/>
          <w:szCs w:val="24"/>
        </w:rPr>
        <w:t xml:space="preserve">Nuteistojo </w:t>
      </w:r>
      <w:bookmarkStart w:id="294" w:name="Buk_289"/>
      <w:r w:rsidR="00366616" w:rsidRPr="00FD6F72">
        <w:rPr>
          <w:rFonts w:ascii="Times New Roman" w:eastAsia="Times New Roman" w:hAnsi="Times New Roman" w:cs="Times New Roman"/>
          <w:sz w:val="24"/>
          <w:szCs w:val="24"/>
        </w:rPr>
        <w:t xml:space="preserve">P. B. </w:t>
      </w:r>
      <w:bookmarkEnd w:id="294"/>
      <w:r w:rsidRPr="00FD6F72">
        <w:rPr>
          <w:rFonts w:ascii="Times New Roman" w:eastAsia="Times New Roman" w:hAnsi="Times New Roman" w:cs="Times New Roman"/>
          <w:sz w:val="24"/>
          <w:szCs w:val="24"/>
        </w:rPr>
        <w:t xml:space="preserve">ir jo gynėjo advokato Edvino </w:t>
      </w:r>
      <w:proofErr w:type="spellStart"/>
      <w:r w:rsidRPr="00FD6F72">
        <w:rPr>
          <w:rFonts w:ascii="Times New Roman" w:eastAsia="Times New Roman" w:hAnsi="Times New Roman" w:cs="Times New Roman"/>
          <w:sz w:val="24"/>
          <w:szCs w:val="24"/>
        </w:rPr>
        <w:t>Sergaičio</w:t>
      </w:r>
      <w:proofErr w:type="spellEnd"/>
      <w:r w:rsidRPr="00FD6F72">
        <w:rPr>
          <w:rFonts w:ascii="Times New Roman" w:eastAsia="Times New Roman" w:hAnsi="Times New Roman" w:cs="Times New Roman"/>
          <w:sz w:val="24"/>
          <w:szCs w:val="24"/>
        </w:rPr>
        <w:t xml:space="preserve">, nuteistojo </w:t>
      </w:r>
      <w:bookmarkStart w:id="295" w:name="Buk_84"/>
      <w:r w:rsidR="00366616" w:rsidRPr="00FD6F72">
        <w:rPr>
          <w:rFonts w:ascii="Times New Roman" w:eastAsia="Times New Roman" w:hAnsi="Times New Roman" w:cs="Times New Roman"/>
          <w:sz w:val="24"/>
          <w:szCs w:val="24"/>
        </w:rPr>
        <w:t xml:space="preserve">A. K. </w:t>
      </w:r>
      <w:bookmarkEnd w:id="295"/>
      <w:r w:rsidRPr="00FD6F72">
        <w:rPr>
          <w:rFonts w:ascii="Times New Roman" w:eastAsia="Times New Roman" w:hAnsi="Times New Roman" w:cs="Times New Roman"/>
          <w:sz w:val="24"/>
          <w:szCs w:val="24"/>
        </w:rPr>
        <w:t xml:space="preserve">ir jo gynėjo advokato Eriko </w:t>
      </w:r>
      <w:proofErr w:type="spellStart"/>
      <w:r w:rsidRPr="00FD6F72">
        <w:rPr>
          <w:rFonts w:ascii="Times New Roman" w:eastAsia="Times New Roman" w:hAnsi="Times New Roman" w:cs="Times New Roman"/>
          <w:sz w:val="24"/>
          <w:szCs w:val="24"/>
        </w:rPr>
        <w:t>Rugieniaus</w:t>
      </w:r>
      <w:proofErr w:type="spellEnd"/>
      <w:r w:rsidRPr="00FD6F72">
        <w:rPr>
          <w:rFonts w:ascii="Times New Roman" w:eastAsia="Times New Roman" w:hAnsi="Times New Roman" w:cs="Times New Roman"/>
          <w:sz w:val="24"/>
          <w:szCs w:val="24"/>
        </w:rPr>
        <w:t xml:space="preserve"> kasacinius skundus atmesti.</w:t>
      </w:r>
    </w:p>
    <w:p w14:paraId="16FE62FE" w14:textId="77777777" w:rsidR="00D3629E" w:rsidRPr="00FD6F72" w:rsidRDefault="00D3629E" w:rsidP="00D3629E">
      <w:pPr>
        <w:spacing w:after="0" w:line="240" w:lineRule="auto"/>
        <w:jc w:val="both"/>
        <w:rPr>
          <w:rFonts w:ascii="Times New Roman" w:eastAsia="Times New Roman" w:hAnsi="Times New Roman" w:cs="Times New Roman"/>
          <w:sz w:val="24"/>
          <w:szCs w:val="24"/>
        </w:rPr>
      </w:pPr>
    </w:p>
    <w:p w14:paraId="38286F48" w14:textId="77777777" w:rsidR="00D3629E" w:rsidRPr="00FD6F72" w:rsidRDefault="00D3629E" w:rsidP="00D3629E">
      <w:pPr>
        <w:spacing w:after="0" w:line="240" w:lineRule="auto"/>
        <w:jc w:val="both"/>
        <w:rPr>
          <w:rFonts w:ascii="Times New Roman" w:eastAsia="Times New Roman" w:hAnsi="Times New Roman" w:cs="Times New Roman"/>
          <w:sz w:val="24"/>
          <w:szCs w:val="24"/>
        </w:rPr>
      </w:pPr>
    </w:p>
    <w:p w14:paraId="0242022A" w14:textId="77777777" w:rsidR="00D3629E" w:rsidRPr="00FD6F72" w:rsidRDefault="00D3629E" w:rsidP="00D3629E">
      <w:pPr>
        <w:spacing w:after="0" w:line="240" w:lineRule="auto"/>
        <w:jc w:val="both"/>
        <w:rPr>
          <w:rFonts w:ascii="Times New Roman" w:eastAsia="Times New Roman" w:hAnsi="Times New Roman" w:cs="Times New Roman"/>
          <w:spacing w:val="-4"/>
          <w:sz w:val="24"/>
          <w:szCs w:val="24"/>
        </w:rPr>
      </w:pPr>
      <w:r w:rsidRPr="00FD6F72">
        <w:rPr>
          <w:rFonts w:ascii="Times New Roman" w:eastAsia="Times New Roman" w:hAnsi="Times New Roman" w:cs="Times New Roman"/>
          <w:sz w:val="24"/>
          <w:szCs w:val="24"/>
        </w:rPr>
        <w:t>Teisėjai</w:t>
      </w:r>
      <w:r w:rsidRPr="00FD6F72">
        <w:rPr>
          <w:rFonts w:ascii="Times New Roman" w:eastAsia="Times New Roman" w:hAnsi="Times New Roman" w:cs="Times New Roman"/>
          <w:sz w:val="24"/>
          <w:szCs w:val="24"/>
        </w:rPr>
        <w:tab/>
      </w:r>
      <w:r w:rsidRPr="00FD6F72">
        <w:rPr>
          <w:rFonts w:ascii="Times New Roman" w:eastAsia="Times New Roman" w:hAnsi="Times New Roman" w:cs="Times New Roman"/>
          <w:sz w:val="24"/>
          <w:szCs w:val="24"/>
        </w:rPr>
        <w:tab/>
      </w:r>
      <w:r w:rsidRPr="00FD6F72">
        <w:rPr>
          <w:rFonts w:ascii="Times New Roman" w:eastAsia="Times New Roman" w:hAnsi="Times New Roman" w:cs="Times New Roman"/>
          <w:sz w:val="24"/>
          <w:szCs w:val="24"/>
        </w:rPr>
        <w:tab/>
      </w:r>
      <w:r w:rsidRPr="00FD6F72">
        <w:rPr>
          <w:rFonts w:ascii="Times New Roman" w:eastAsia="Times New Roman" w:hAnsi="Times New Roman" w:cs="Times New Roman"/>
          <w:sz w:val="24"/>
          <w:szCs w:val="24"/>
        </w:rPr>
        <w:tab/>
      </w:r>
      <w:r w:rsidRPr="00FD6F72">
        <w:rPr>
          <w:rFonts w:ascii="Times New Roman" w:eastAsia="Times New Roman" w:hAnsi="Times New Roman" w:cs="Times New Roman"/>
          <w:sz w:val="24"/>
          <w:szCs w:val="24"/>
        </w:rPr>
        <w:tab/>
        <w:t xml:space="preserve">   </w:t>
      </w:r>
      <w:r w:rsidRPr="00FD6F72">
        <w:rPr>
          <w:rFonts w:ascii="Times New Roman" w:eastAsia="Times New Roman" w:hAnsi="Times New Roman" w:cs="Times New Roman"/>
          <w:spacing w:val="-4"/>
          <w:sz w:val="24"/>
          <w:szCs w:val="24"/>
        </w:rPr>
        <w:t xml:space="preserve">Danutė </w:t>
      </w:r>
      <w:proofErr w:type="spellStart"/>
      <w:r w:rsidRPr="00FD6F72">
        <w:rPr>
          <w:rFonts w:ascii="Times New Roman" w:eastAsia="Times New Roman" w:hAnsi="Times New Roman" w:cs="Times New Roman"/>
          <w:spacing w:val="-4"/>
          <w:sz w:val="24"/>
          <w:szCs w:val="24"/>
        </w:rPr>
        <w:t>Jočienė</w:t>
      </w:r>
      <w:proofErr w:type="spellEnd"/>
    </w:p>
    <w:p w14:paraId="3959B30A" w14:textId="77777777" w:rsidR="00D3629E" w:rsidRPr="00FD6F72" w:rsidRDefault="00D3629E" w:rsidP="00D3629E">
      <w:pPr>
        <w:spacing w:after="0" w:line="240" w:lineRule="auto"/>
        <w:jc w:val="both"/>
        <w:rPr>
          <w:rFonts w:ascii="Times New Roman" w:eastAsia="Times New Roman" w:hAnsi="Times New Roman" w:cs="Times New Roman"/>
          <w:sz w:val="24"/>
          <w:szCs w:val="24"/>
        </w:rPr>
      </w:pPr>
    </w:p>
    <w:p w14:paraId="41365FCD" w14:textId="77777777" w:rsidR="00D3629E" w:rsidRPr="00FD6F72" w:rsidRDefault="00D3629E" w:rsidP="00D3629E">
      <w:pPr>
        <w:spacing w:after="0" w:line="240" w:lineRule="auto"/>
        <w:jc w:val="both"/>
        <w:rPr>
          <w:rFonts w:ascii="Times New Roman" w:eastAsia="Times New Roman" w:hAnsi="Times New Roman" w:cs="Times New Roman"/>
          <w:sz w:val="24"/>
          <w:szCs w:val="24"/>
        </w:rPr>
      </w:pPr>
    </w:p>
    <w:p w14:paraId="5E060BCB" w14:textId="77777777" w:rsidR="00D3629E" w:rsidRPr="00FD6F72" w:rsidRDefault="00D3629E" w:rsidP="00D3629E">
      <w:pPr>
        <w:spacing w:after="0" w:line="240" w:lineRule="auto"/>
        <w:jc w:val="both"/>
        <w:rPr>
          <w:rFonts w:ascii="Times New Roman" w:eastAsia="Times New Roman" w:hAnsi="Times New Roman" w:cs="Times New Roman"/>
          <w:sz w:val="24"/>
          <w:szCs w:val="24"/>
        </w:rPr>
      </w:pPr>
      <w:r w:rsidRPr="00FD6F72">
        <w:rPr>
          <w:rFonts w:ascii="Times New Roman" w:eastAsia="Times New Roman" w:hAnsi="Times New Roman" w:cs="Times New Roman"/>
          <w:sz w:val="24"/>
          <w:szCs w:val="24"/>
        </w:rPr>
        <w:tab/>
      </w:r>
      <w:r w:rsidRPr="00FD6F72">
        <w:rPr>
          <w:rFonts w:ascii="Times New Roman" w:eastAsia="Times New Roman" w:hAnsi="Times New Roman" w:cs="Times New Roman"/>
          <w:sz w:val="24"/>
          <w:szCs w:val="24"/>
        </w:rPr>
        <w:tab/>
      </w:r>
      <w:r w:rsidRPr="00FD6F72">
        <w:rPr>
          <w:rFonts w:ascii="Times New Roman" w:eastAsia="Times New Roman" w:hAnsi="Times New Roman" w:cs="Times New Roman"/>
          <w:sz w:val="24"/>
          <w:szCs w:val="24"/>
        </w:rPr>
        <w:tab/>
      </w:r>
      <w:r w:rsidRPr="00FD6F72">
        <w:rPr>
          <w:rFonts w:ascii="Times New Roman" w:eastAsia="Times New Roman" w:hAnsi="Times New Roman" w:cs="Times New Roman"/>
          <w:sz w:val="24"/>
          <w:szCs w:val="24"/>
        </w:rPr>
        <w:tab/>
      </w:r>
      <w:r w:rsidRPr="00FD6F72">
        <w:rPr>
          <w:rFonts w:ascii="Times New Roman" w:eastAsia="Times New Roman" w:hAnsi="Times New Roman" w:cs="Times New Roman"/>
          <w:sz w:val="24"/>
          <w:szCs w:val="24"/>
        </w:rPr>
        <w:tab/>
        <w:t xml:space="preserve">   Alenas </w:t>
      </w:r>
      <w:proofErr w:type="spellStart"/>
      <w:r w:rsidRPr="00FD6F72">
        <w:rPr>
          <w:rFonts w:ascii="Times New Roman" w:eastAsia="Times New Roman" w:hAnsi="Times New Roman" w:cs="Times New Roman"/>
          <w:sz w:val="24"/>
          <w:szCs w:val="24"/>
        </w:rPr>
        <w:t>Piesliakas</w:t>
      </w:r>
      <w:proofErr w:type="spellEnd"/>
    </w:p>
    <w:p w14:paraId="28FF6029" w14:textId="77777777" w:rsidR="00D3629E" w:rsidRPr="00FD6F72" w:rsidRDefault="00D3629E" w:rsidP="00D3629E">
      <w:pPr>
        <w:spacing w:after="0" w:line="240" w:lineRule="auto"/>
        <w:jc w:val="both"/>
        <w:rPr>
          <w:rFonts w:ascii="Times New Roman" w:eastAsia="Times New Roman" w:hAnsi="Times New Roman" w:cs="Times New Roman"/>
          <w:sz w:val="24"/>
          <w:szCs w:val="24"/>
        </w:rPr>
      </w:pPr>
    </w:p>
    <w:p w14:paraId="6818D092" w14:textId="77777777" w:rsidR="00D3629E" w:rsidRPr="00FD6F72" w:rsidRDefault="00D3629E" w:rsidP="00D3629E">
      <w:pPr>
        <w:spacing w:after="0" w:line="240" w:lineRule="auto"/>
        <w:jc w:val="both"/>
        <w:rPr>
          <w:rFonts w:ascii="Times New Roman" w:eastAsia="Times New Roman" w:hAnsi="Times New Roman" w:cs="Times New Roman"/>
          <w:sz w:val="24"/>
          <w:szCs w:val="24"/>
        </w:rPr>
      </w:pPr>
    </w:p>
    <w:p w14:paraId="1B065C6A" w14:textId="77777777" w:rsidR="00D3629E" w:rsidRPr="00FD6F72" w:rsidRDefault="00D3629E" w:rsidP="00D3629E">
      <w:pPr>
        <w:spacing w:after="0" w:line="240" w:lineRule="auto"/>
        <w:jc w:val="both"/>
        <w:rPr>
          <w:rFonts w:ascii="Times New Roman" w:eastAsia="Times New Roman" w:hAnsi="Times New Roman" w:cs="Times New Roman"/>
          <w:sz w:val="24"/>
          <w:szCs w:val="24"/>
        </w:rPr>
      </w:pPr>
      <w:r w:rsidRPr="00FD6F72">
        <w:rPr>
          <w:rFonts w:ascii="Times New Roman" w:eastAsia="Times New Roman" w:hAnsi="Times New Roman" w:cs="Times New Roman"/>
          <w:sz w:val="24"/>
          <w:szCs w:val="24"/>
        </w:rPr>
        <w:tab/>
      </w:r>
      <w:r w:rsidRPr="00FD6F72">
        <w:rPr>
          <w:rFonts w:ascii="Times New Roman" w:eastAsia="Times New Roman" w:hAnsi="Times New Roman" w:cs="Times New Roman"/>
          <w:sz w:val="24"/>
          <w:szCs w:val="24"/>
        </w:rPr>
        <w:tab/>
      </w:r>
      <w:r w:rsidRPr="00FD6F72">
        <w:rPr>
          <w:rFonts w:ascii="Times New Roman" w:eastAsia="Times New Roman" w:hAnsi="Times New Roman" w:cs="Times New Roman"/>
          <w:sz w:val="24"/>
          <w:szCs w:val="24"/>
        </w:rPr>
        <w:tab/>
      </w:r>
      <w:r w:rsidRPr="00FD6F72">
        <w:rPr>
          <w:rFonts w:ascii="Times New Roman" w:eastAsia="Times New Roman" w:hAnsi="Times New Roman" w:cs="Times New Roman"/>
          <w:sz w:val="24"/>
          <w:szCs w:val="24"/>
        </w:rPr>
        <w:tab/>
      </w:r>
      <w:r w:rsidRPr="00FD6F72">
        <w:rPr>
          <w:rFonts w:ascii="Times New Roman" w:eastAsia="Times New Roman" w:hAnsi="Times New Roman" w:cs="Times New Roman"/>
          <w:sz w:val="24"/>
          <w:szCs w:val="24"/>
        </w:rPr>
        <w:tab/>
        <w:t xml:space="preserve">   Daiva Pranytė-Zalieckienė</w:t>
      </w:r>
    </w:p>
    <w:p w14:paraId="3F8BD764" w14:textId="439CFD45" w:rsidR="00F31D69" w:rsidRPr="00FD6F72" w:rsidRDefault="00F31D69">
      <w:pPr>
        <w:spacing w:after="0" w:line="240" w:lineRule="auto"/>
        <w:jc w:val="both"/>
        <w:rPr>
          <w:rFonts w:ascii="Times New Roman" w:eastAsia="Times New Roman" w:hAnsi="Times New Roman" w:cs="Times New Roman"/>
          <w:sz w:val="24"/>
          <w:szCs w:val="24"/>
        </w:rPr>
      </w:pPr>
    </w:p>
    <w:sectPr w:rsidR="00F31D69" w:rsidRPr="00FD6F72" w:rsidSect="00832401">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791E87" w14:textId="77777777" w:rsidR="009D1A9C" w:rsidRDefault="009D1A9C" w:rsidP="00C869A2">
      <w:pPr>
        <w:spacing w:after="0" w:line="240" w:lineRule="auto"/>
      </w:pPr>
      <w:r>
        <w:separator/>
      </w:r>
    </w:p>
  </w:endnote>
  <w:endnote w:type="continuationSeparator" w:id="0">
    <w:p w14:paraId="2B0848B4" w14:textId="77777777" w:rsidR="009D1A9C" w:rsidRDefault="009D1A9C" w:rsidP="00C86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DEF78B" w14:textId="77777777" w:rsidR="009D1A9C" w:rsidRDefault="009D1A9C" w:rsidP="00C869A2">
      <w:pPr>
        <w:spacing w:after="0" w:line="240" w:lineRule="auto"/>
      </w:pPr>
      <w:r>
        <w:separator/>
      </w:r>
    </w:p>
  </w:footnote>
  <w:footnote w:type="continuationSeparator" w:id="0">
    <w:p w14:paraId="7DEA3CA1" w14:textId="77777777" w:rsidR="009D1A9C" w:rsidRDefault="009D1A9C" w:rsidP="00C869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16176448"/>
      <w:docPartObj>
        <w:docPartGallery w:val="Page Numbers (Top of Page)"/>
        <w:docPartUnique/>
      </w:docPartObj>
    </w:sdtPr>
    <w:sdtEndPr>
      <w:rPr>
        <w:rFonts w:ascii="Times New Roman" w:hAnsi="Times New Roman" w:cs="Times New Roman"/>
        <w:sz w:val="24"/>
        <w:szCs w:val="24"/>
      </w:rPr>
    </w:sdtEndPr>
    <w:sdtContent>
      <w:p w14:paraId="186BD39D" w14:textId="53A654A7" w:rsidR="00635E54" w:rsidRPr="00257736" w:rsidRDefault="000A0166" w:rsidP="00257736">
        <w:pPr>
          <w:pStyle w:val="Antrats"/>
          <w:jc w:val="center"/>
          <w:rPr>
            <w:rFonts w:ascii="Times New Roman" w:hAnsi="Times New Roman" w:cs="Times New Roman"/>
            <w:sz w:val="24"/>
            <w:szCs w:val="24"/>
          </w:rPr>
        </w:pPr>
        <w:r w:rsidRPr="00305F3E">
          <w:rPr>
            <w:rFonts w:ascii="Times New Roman" w:hAnsi="Times New Roman" w:cs="Times New Roman"/>
            <w:sz w:val="24"/>
            <w:szCs w:val="24"/>
          </w:rPr>
          <w:fldChar w:fldCharType="begin"/>
        </w:r>
        <w:r w:rsidRPr="00305F3E">
          <w:rPr>
            <w:rFonts w:ascii="Times New Roman" w:hAnsi="Times New Roman" w:cs="Times New Roman"/>
            <w:sz w:val="24"/>
            <w:szCs w:val="24"/>
          </w:rPr>
          <w:instrText>PAGE   \* MERGEFORMAT</w:instrText>
        </w:r>
        <w:r w:rsidRPr="00305F3E">
          <w:rPr>
            <w:rFonts w:ascii="Times New Roman" w:hAnsi="Times New Roman" w:cs="Times New Roman"/>
            <w:sz w:val="24"/>
            <w:szCs w:val="24"/>
          </w:rPr>
          <w:fldChar w:fldCharType="separate"/>
        </w:r>
        <w:r w:rsidR="00940850" w:rsidRPr="00305F3E">
          <w:rPr>
            <w:rFonts w:ascii="Times New Roman" w:hAnsi="Times New Roman" w:cs="Times New Roman"/>
            <w:noProof/>
            <w:sz w:val="24"/>
            <w:szCs w:val="24"/>
          </w:rPr>
          <w:t>8</w:t>
        </w:r>
        <w:r w:rsidRPr="00305F3E">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919E5"/>
    <w:multiLevelType w:val="multilevel"/>
    <w:tmpl w:val="05A4C4DC"/>
    <w:lvl w:ilvl="0">
      <w:start w:val="10"/>
      <w:numFmt w:val="decimal"/>
      <w:lvlText w:val="%1."/>
      <w:lvlJc w:val="left"/>
      <w:pPr>
        <w:ind w:left="720" w:hanging="360"/>
      </w:pPr>
      <w:rPr>
        <w:rFonts w:ascii="Times New Roman" w:hAnsi="Times New Roman" w:cs="Times New Roman" w:hint="default"/>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7905FB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6B4A4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653EE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2D2114"/>
    <w:multiLevelType w:val="multilevel"/>
    <w:tmpl w:val="EA985D10"/>
    <w:lvl w:ilvl="0">
      <w:start w:val="1"/>
      <w:numFmt w:val="decimal"/>
      <w:lvlText w:val="%1."/>
      <w:lvlJc w:val="left"/>
      <w:pPr>
        <w:ind w:left="360" w:hanging="360"/>
      </w:pPr>
      <w:rPr>
        <w:rFonts w:ascii="Times New Roman" w:eastAsia="Calibri" w:hAnsi="Times New Roman" w:cs="Times New Roman"/>
      </w:rPr>
    </w:lvl>
    <w:lvl w:ilvl="1">
      <w:start w:va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800" w:hanging="144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2160" w:hanging="1800"/>
      </w:pPr>
      <w:rPr>
        <w:rFonts w:hint="default"/>
        <w:i/>
      </w:rPr>
    </w:lvl>
  </w:abstractNum>
  <w:abstractNum w:abstractNumId="5" w15:restartNumberingAfterBreak="0">
    <w:nsid w:val="117F683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8977DE8"/>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98D7D6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2C4FA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F14592"/>
    <w:multiLevelType w:val="hybridMultilevel"/>
    <w:tmpl w:val="7C428D36"/>
    <w:lvl w:ilvl="0" w:tplc="2CECBF2C">
      <w:numFmt w:val="bullet"/>
      <w:lvlText w:val=""/>
      <w:lvlJc w:val="left"/>
      <w:pPr>
        <w:ind w:left="717" w:hanging="360"/>
      </w:pPr>
      <w:rPr>
        <w:rFonts w:ascii="Symbol" w:eastAsia="Times New Roman" w:hAnsi="Symbol" w:cstheme="minorBidi"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0" w15:restartNumberingAfterBreak="0">
    <w:nsid w:val="1F692E5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6FC4559"/>
    <w:multiLevelType w:val="hybridMultilevel"/>
    <w:tmpl w:val="2EB43CCC"/>
    <w:lvl w:ilvl="0" w:tplc="0427000F">
      <w:start w:val="1"/>
      <w:numFmt w:val="decimal"/>
      <w:lvlText w:val="%1."/>
      <w:lvlJc w:val="left"/>
      <w:pPr>
        <w:ind w:left="1077" w:hanging="360"/>
      </w:pPr>
    </w:lvl>
    <w:lvl w:ilvl="1" w:tplc="04270019" w:tentative="1">
      <w:start w:val="1"/>
      <w:numFmt w:val="lowerLetter"/>
      <w:lvlText w:val="%2."/>
      <w:lvlJc w:val="left"/>
      <w:pPr>
        <w:ind w:left="1797" w:hanging="360"/>
      </w:pPr>
    </w:lvl>
    <w:lvl w:ilvl="2" w:tplc="0427001B" w:tentative="1">
      <w:start w:val="1"/>
      <w:numFmt w:val="lowerRoman"/>
      <w:lvlText w:val="%3."/>
      <w:lvlJc w:val="right"/>
      <w:pPr>
        <w:ind w:left="2517" w:hanging="180"/>
      </w:pPr>
    </w:lvl>
    <w:lvl w:ilvl="3" w:tplc="0427000F" w:tentative="1">
      <w:start w:val="1"/>
      <w:numFmt w:val="decimal"/>
      <w:lvlText w:val="%4."/>
      <w:lvlJc w:val="left"/>
      <w:pPr>
        <w:ind w:left="3237" w:hanging="360"/>
      </w:pPr>
    </w:lvl>
    <w:lvl w:ilvl="4" w:tplc="04270019" w:tentative="1">
      <w:start w:val="1"/>
      <w:numFmt w:val="lowerLetter"/>
      <w:lvlText w:val="%5."/>
      <w:lvlJc w:val="left"/>
      <w:pPr>
        <w:ind w:left="3957" w:hanging="360"/>
      </w:pPr>
    </w:lvl>
    <w:lvl w:ilvl="5" w:tplc="0427001B" w:tentative="1">
      <w:start w:val="1"/>
      <w:numFmt w:val="lowerRoman"/>
      <w:lvlText w:val="%6."/>
      <w:lvlJc w:val="right"/>
      <w:pPr>
        <w:ind w:left="4677" w:hanging="180"/>
      </w:pPr>
    </w:lvl>
    <w:lvl w:ilvl="6" w:tplc="0427000F" w:tentative="1">
      <w:start w:val="1"/>
      <w:numFmt w:val="decimal"/>
      <w:lvlText w:val="%7."/>
      <w:lvlJc w:val="left"/>
      <w:pPr>
        <w:ind w:left="5397" w:hanging="360"/>
      </w:pPr>
    </w:lvl>
    <w:lvl w:ilvl="7" w:tplc="04270019" w:tentative="1">
      <w:start w:val="1"/>
      <w:numFmt w:val="lowerLetter"/>
      <w:lvlText w:val="%8."/>
      <w:lvlJc w:val="left"/>
      <w:pPr>
        <w:ind w:left="6117" w:hanging="360"/>
      </w:pPr>
    </w:lvl>
    <w:lvl w:ilvl="8" w:tplc="0427001B" w:tentative="1">
      <w:start w:val="1"/>
      <w:numFmt w:val="lowerRoman"/>
      <w:lvlText w:val="%9."/>
      <w:lvlJc w:val="right"/>
      <w:pPr>
        <w:ind w:left="6837" w:hanging="180"/>
      </w:pPr>
    </w:lvl>
  </w:abstractNum>
  <w:abstractNum w:abstractNumId="12" w15:restartNumberingAfterBreak="0">
    <w:nsid w:val="2E052F30"/>
    <w:multiLevelType w:val="multilevel"/>
    <w:tmpl w:val="A19C545A"/>
    <w:lvl w:ilvl="0">
      <w:start w:val="1"/>
      <w:numFmt w:val="decimal"/>
      <w:lvlText w:val="%1."/>
      <w:lvlJc w:val="left"/>
      <w:pPr>
        <w:ind w:left="1065" w:hanging="360"/>
      </w:pPr>
    </w:lvl>
    <w:lvl w:ilvl="1">
      <w:start w:val="1"/>
      <w:numFmt w:val="decimal"/>
      <w:isLgl/>
      <w:lvlText w:val="%1.%2."/>
      <w:lvlJc w:val="left"/>
      <w:pPr>
        <w:ind w:left="1245" w:hanging="540"/>
      </w:pPr>
    </w:lvl>
    <w:lvl w:ilvl="2">
      <w:start w:val="1"/>
      <w:numFmt w:val="decimal"/>
      <w:isLgl/>
      <w:lvlText w:val="%1.%2.%3."/>
      <w:lvlJc w:val="left"/>
      <w:pPr>
        <w:ind w:left="1425" w:hanging="720"/>
      </w:pPr>
    </w:lvl>
    <w:lvl w:ilvl="3">
      <w:start w:val="1"/>
      <w:numFmt w:val="decimal"/>
      <w:isLgl/>
      <w:lvlText w:val="%1.%2.%3.%4."/>
      <w:lvlJc w:val="left"/>
      <w:pPr>
        <w:ind w:left="1425" w:hanging="720"/>
      </w:pPr>
    </w:lvl>
    <w:lvl w:ilvl="4">
      <w:start w:val="1"/>
      <w:numFmt w:val="decimal"/>
      <w:isLgl/>
      <w:lvlText w:val="%1.%2.%3.%4.%5."/>
      <w:lvlJc w:val="left"/>
      <w:pPr>
        <w:ind w:left="1785" w:hanging="1080"/>
      </w:pPr>
    </w:lvl>
    <w:lvl w:ilvl="5">
      <w:start w:val="1"/>
      <w:numFmt w:val="decimal"/>
      <w:isLgl/>
      <w:lvlText w:val="%1.%2.%3.%4.%5.%6."/>
      <w:lvlJc w:val="left"/>
      <w:pPr>
        <w:ind w:left="1785" w:hanging="1080"/>
      </w:pPr>
    </w:lvl>
    <w:lvl w:ilvl="6">
      <w:start w:val="1"/>
      <w:numFmt w:val="decimal"/>
      <w:isLgl/>
      <w:lvlText w:val="%1.%2.%3.%4.%5.%6.%7."/>
      <w:lvlJc w:val="left"/>
      <w:pPr>
        <w:ind w:left="2145" w:hanging="1440"/>
      </w:pPr>
    </w:lvl>
    <w:lvl w:ilvl="7">
      <w:start w:val="1"/>
      <w:numFmt w:val="decimal"/>
      <w:isLgl/>
      <w:lvlText w:val="%1.%2.%3.%4.%5.%6.%7.%8."/>
      <w:lvlJc w:val="left"/>
      <w:pPr>
        <w:ind w:left="2145" w:hanging="1440"/>
      </w:pPr>
    </w:lvl>
    <w:lvl w:ilvl="8">
      <w:start w:val="1"/>
      <w:numFmt w:val="decimal"/>
      <w:isLgl/>
      <w:lvlText w:val="%1.%2.%3.%4.%5.%6.%7.%8.%9."/>
      <w:lvlJc w:val="left"/>
      <w:pPr>
        <w:ind w:left="2505" w:hanging="1800"/>
      </w:pPr>
    </w:lvl>
  </w:abstractNum>
  <w:abstractNum w:abstractNumId="13" w15:restartNumberingAfterBreak="0">
    <w:nsid w:val="2EF476EA"/>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F296A0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2786A1A"/>
    <w:multiLevelType w:val="hybridMultilevel"/>
    <w:tmpl w:val="90A0D540"/>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6" w15:restartNumberingAfterBreak="0">
    <w:nsid w:val="3324244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684230A"/>
    <w:multiLevelType w:val="hybridMultilevel"/>
    <w:tmpl w:val="ED64CFCA"/>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8" w15:restartNumberingAfterBreak="0">
    <w:nsid w:val="36C9742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112C6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94409C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E3C1C5E"/>
    <w:multiLevelType w:val="hybridMultilevel"/>
    <w:tmpl w:val="CEB0B95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39079E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5987F46"/>
    <w:multiLevelType w:val="hybridMultilevel"/>
    <w:tmpl w:val="C7BA9CA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6066729"/>
    <w:multiLevelType w:val="multilevel"/>
    <w:tmpl w:val="DA4E8F80"/>
    <w:lvl w:ilvl="0">
      <w:start w:val="1"/>
      <w:numFmt w:val="decimal"/>
      <w:lvlText w:val="%1."/>
      <w:lvlJc w:val="left"/>
      <w:pPr>
        <w:ind w:left="360" w:hanging="360"/>
      </w:pPr>
      <w:rPr>
        <w:i w:val="0"/>
        <w:i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71B7D08"/>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9276362"/>
    <w:multiLevelType w:val="hybridMultilevel"/>
    <w:tmpl w:val="FEA0D770"/>
    <w:lvl w:ilvl="0" w:tplc="2CECBF2C">
      <w:numFmt w:val="bullet"/>
      <w:lvlText w:val=""/>
      <w:lvlJc w:val="left"/>
      <w:pPr>
        <w:ind w:left="717" w:hanging="360"/>
      </w:pPr>
      <w:rPr>
        <w:rFonts w:ascii="Symbol" w:eastAsia="Times New Roman"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310346"/>
    <w:multiLevelType w:val="hybridMultilevel"/>
    <w:tmpl w:val="7B4207B0"/>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8" w15:restartNumberingAfterBreak="0">
    <w:nsid w:val="679875CB"/>
    <w:multiLevelType w:val="multilevel"/>
    <w:tmpl w:val="6FE05B6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85F4DFD"/>
    <w:multiLevelType w:val="multilevel"/>
    <w:tmpl w:val="B478EFAA"/>
    <w:lvl w:ilvl="0">
      <w:start w:val="1"/>
      <w:numFmt w:val="decimal"/>
      <w:pStyle w:val="Par1"/>
      <w:lvlText w:val="%1."/>
      <w:lvlJc w:val="left"/>
      <w:pPr>
        <w:ind w:left="-567" w:firstLine="851"/>
      </w:pPr>
      <w:rPr>
        <w:rFonts w:cs="Times New Roman"/>
        <w:i w:val="0"/>
        <w:color w:val="auto"/>
      </w:rPr>
    </w:lvl>
    <w:lvl w:ilvl="1">
      <w:start w:val="1"/>
      <w:numFmt w:val="decimal"/>
      <w:pStyle w:val="Par11"/>
      <w:suff w:val="space"/>
      <w:lvlText w:val="%1.%2."/>
      <w:lvlJc w:val="left"/>
      <w:pPr>
        <w:ind w:left="1549" w:firstLine="851"/>
      </w:pPr>
      <w:rPr>
        <w:rFonts w:cs="Times New Roman" w:hint="default"/>
        <w:b w:val="0"/>
        <w:i w:val="0"/>
        <w:color w:val="auto"/>
      </w:rPr>
    </w:lvl>
    <w:lvl w:ilvl="2">
      <w:start w:val="1"/>
      <w:numFmt w:val="decimal"/>
      <w:pStyle w:val="Par111"/>
      <w:suff w:val="space"/>
      <w:lvlText w:val="%1.%2.%3."/>
      <w:lvlJc w:val="left"/>
      <w:pPr>
        <w:ind w:left="1420" w:firstLine="851"/>
      </w:pPr>
      <w:rPr>
        <w:rFonts w:cs="Times New Roman" w:hint="default"/>
      </w:rPr>
    </w:lvl>
    <w:lvl w:ilvl="3">
      <w:start w:val="1"/>
      <w:numFmt w:val="decimal"/>
      <w:pStyle w:val="Par1111"/>
      <w:suff w:val="space"/>
      <w:lvlText w:val="%1.%2.%3.%4."/>
      <w:lvlJc w:val="left"/>
      <w:pPr>
        <w:ind w:left="1420" w:firstLine="851"/>
      </w:pPr>
      <w:rPr>
        <w:rFonts w:cs="Times New Roman" w:hint="default"/>
      </w:rPr>
    </w:lvl>
    <w:lvl w:ilvl="4">
      <w:start w:val="1"/>
      <w:numFmt w:val="decimal"/>
      <w:suff w:val="space"/>
      <w:lvlText w:val="%1.%2.%3.%4.%5."/>
      <w:lvlJc w:val="left"/>
      <w:pPr>
        <w:ind w:left="1420" w:firstLine="851"/>
      </w:pPr>
      <w:rPr>
        <w:rFonts w:cs="Times New Roman" w:hint="default"/>
      </w:rPr>
    </w:lvl>
    <w:lvl w:ilvl="5">
      <w:start w:val="1"/>
      <w:numFmt w:val="decimal"/>
      <w:suff w:val="space"/>
      <w:lvlText w:val="%1.%2.%3.%4.%5.%6."/>
      <w:lvlJc w:val="left"/>
      <w:pPr>
        <w:ind w:left="1420" w:firstLine="851"/>
      </w:pPr>
      <w:rPr>
        <w:rFonts w:cs="Times New Roman" w:hint="default"/>
      </w:rPr>
    </w:lvl>
    <w:lvl w:ilvl="6">
      <w:start w:val="1"/>
      <w:numFmt w:val="decimal"/>
      <w:suff w:val="space"/>
      <w:lvlText w:val="%1.%2.%3.%4.%5.%6.%7."/>
      <w:lvlJc w:val="left"/>
      <w:pPr>
        <w:ind w:left="1420" w:firstLine="851"/>
      </w:pPr>
      <w:rPr>
        <w:rFonts w:cs="Times New Roman" w:hint="default"/>
      </w:rPr>
    </w:lvl>
    <w:lvl w:ilvl="7">
      <w:start w:val="1"/>
      <w:numFmt w:val="decimal"/>
      <w:suff w:val="space"/>
      <w:lvlText w:val="%1.%2.%3.%4.%5.%6.%7.%8."/>
      <w:lvlJc w:val="left"/>
      <w:pPr>
        <w:ind w:left="1420" w:firstLine="851"/>
      </w:pPr>
      <w:rPr>
        <w:rFonts w:cs="Times New Roman" w:hint="default"/>
      </w:rPr>
    </w:lvl>
    <w:lvl w:ilvl="8">
      <w:start w:val="1"/>
      <w:numFmt w:val="decimal"/>
      <w:suff w:val="space"/>
      <w:lvlText w:val="%1.%2.%3.%4.%5.%6.%7.%8.%9."/>
      <w:lvlJc w:val="left"/>
      <w:pPr>
        <w:ind w:left="1420" w:firstLine="851"/>
      </w:pPr>
      <w:rPr>
        <w:rFonts w:cs="Times New Roman" w:hint="default"/>
      </w:rPr>
    </w:lvl>
  </w:abstractNum>
  <w:abstractNum w:abstractNumId="30" w15:restartNumberingAfterBreak="0">
    <w:nsid w:val="695C3B4C"/>
    <w:multiLevelType w:val="multilevel"/>
    <w:tmpl w:val="49F2170A"/>
    <w:lvl w:ilvl="0">
      <w:start w:val="1"/>
      <w:numFmt w:val="decimal"/>
      <w:lvlText w:val="%1."/>
      <w:lvlJc w:val="left"/>
      <w:pPr>
        <w:ind w:left="360" w:hanging="360"/>
      </w:pPr>
      <w:rPr>
        <w:i w:val="0"/>
        <w:spacing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9D42F5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A64504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AE053DD"/>
    <w:multiLevelType w:val="multilevel"/>
    <w:tmpl w:val="34D4103E"/>
    <w:lvl w:ilvl="0">
      <w:start w:val="1"/>
      <w:numFmt w:val="decimal"/>
      <w:lvlText w:val="%1."/>
      <w:lvlJc w:val="left"/>
      <w:pPr>
        <w:ind w:left="927" w:hanging="360"/>
      </w:pPr>
      <w:rPr>
        <w:i w:val="0"/>
      </w:rPr>
    </w:lvl>
    <w:lvl w:ilvl="1">
      <w:start w:val="1"/>
      <w:numFmt w:val="decimal"/>
      <w:isLgl/>
      <w:lvlText w:val="%1.%2."/>
      <w:lvlJc w:val="left"/>
      <w:pPr>
        <w:ind w:left="928" w:hanging="360"/>
      </w:pPr>
      <w:rPr>
        <w:b w:val="0"/>
        <w:i w:val="0"/>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34" w15:restartNumberingAfterBreak="0">
    <w:nsid w:val="725B51D4"/>
    <w:multiLevelType w:val="multilevel"/>
    <w:tmpl w:val="D26C0C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2C966DD"/>
    <w:multiLevelType w:val="multilevel"/>
    <w:tmpl w:val="A19C545A"/>
    <w:lvl w:ilvl="0">
      <w:start w:val="1"/>
      <w:numFmt w:val="decimal"/>
      <w:lvlText w:val="%1."/>
      <w:lvlJc w:val="left"/>
      <w:pPr>
        <w:ind w:left="1065" w:hanging="360"/>
      </w:pPr>
    </w:lvl>
    <w:lvl w:ilvl="1">
      <w:start w:val="1"/>
      <w:numFmt w:val="decimal"/>
      <w:isLgl/>
      <w:lvlText w:val="%1.%2."/>
      <w:lvlJc w:val="left"/>
      <w:pPr>
        <w:ind w:left="1245" w:hanging="540"/>
      </w:pPr>
    </w:lvl>
    <w:lvl w:ilvl="2">
      <w:start w:val="1"/>
      <w:numFmt w:val="decimal"/>
      <w:isLgl/>
      <w:lvlText w:val="%1.%2.%3."/>
      <w:lvlJc w:val="left"/>
      <w:pPr>
        <w:ind w:left="1425" w:hanging="720"/>
      </w:pPr>
    </w:lvl>
    <w:lvl w:ilvl="3">
      <w:start w:val="1"/>
      <w:numFmt w:val="decimal"/>
      <w:isLgl/>
      <w:lvlText w:val="%1.%2.%3.%4."/>
      <w:lvlJc w:val="left"/>
      <w:pPr>
        <w:ind w:left="1425" w:hanging="720"/>
      </w:pPr>
    </w:lvl>
    <w:lvl w:ilvl="4">
      <w:start w:val="1"/>
      <w:numFmt w:val="decimal"/>
      <w:isLgl/>
      <w:lvlText w:val="%1.%2.%3.%4.%5."/>
      <w:lvlJc w:val="left"/>
      <w:pPr>
        <w:ind w:left="1785" w:hanging="1080"/>
      </w:pPr>
    </w:lvl>
    <w:lvl w:ilvl="5">
      <w:start w:val="1"/>
      <w:numFmt w:val="decimal"/>
      <w:isLgl/>
      <w:lvlText w:val="%1.%2.%3.%4.%5.%6."/>
      <w:lvlJc w:val="left"/>
      <w:pPr>
        <w:ind w:left="1785" w:hanging="1080"/>
      </w:pPr>
    </w:lvl>
    <w:lvl w:ilvl="6">
      <w:start w:val="1"/>
      <w:numFmt w:val="decimal"/>
      <w:isLgl/>
      <w:lvlText w:val="%1.%2.%3.%4.%5.%6.%7."/>
      <w:lvlJc w:val="left"/>
      <w:pPr>
        <w:ind w:left="2145" w:hanging="1440"/>
      </w:pPr>
    </w:lvl>
    <w:lvl w:ilvl="7">
      <w:start w:val="1"/>
      <w:numFmt w:val="decimal"/>
      <w:isLgl/>
      <w:lvlText w:val="%1.%2.%3.%4.%5.%6.%7.%8."/>
      <w:lvlJc w:val="left"/>
      <w:pPr>
        <w:ind w:left="2145" w:hanging="1440"/>
      </w:pPr>
    </w:lvl>
    <w:lvl w:ilvl="8">
      <w:start w:val="1"/>
      <w:numFmt w:val="decimal"/>
      <w:isLgl/>
      <w:lvlText w:val="%1.%2.%3.%4.%5.%6.%7.%8.%9."/>
      <w:lvlJc w:val="left"/>
      <w:pPr>
        <w:ind w:left="2505" w:hanging="1800"/>
      </w:pPr>
    </w:lvl>
  </w:abstractNum>
  <w:abstractNum w:abstractNumId="36" w15:restartNumberingAfterBreak="0">
    <w:nsid w:val="761E2AD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D63083E"/>
    <w:multiLevelType w:val="hybridMultilevel"/>
    <w:tmpl w:val="D9FAE3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386C83"/>
    <w:multiLevelType w:val="hybridMultilevel"/>
    <w:tmpl w:val="1474FAC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218054773">
    <w:abstractNumId w:val="12"/>
  </w:num>
  <w:num w:numId="2" w16cid:durableId="1987273313">
    <w:abstractNumId w:val="17"/>
  </w:num>
  <w:num w:numId="3" w16cid:durableId="1783987761">
    <w:abstractNumId w:val="23"/>
  </w:num>
  <w:num w:numId="4" w16cid:durableId="1845389920">
    <w:abstractNumId w:val="11"/>
  </w:num>
  <w:num w:numId="5" w16cid:durableId="721102407">
    <w:abstractNumId w:val="35"/>
  </w:num>
  <w:num w:numId="6" w16cid:durableId="1342856154">
    <w:abstractNumId w:val="0"/>
  </w:num>
  <w:num w:numId="7" w16cid:durableId="1564021803">
    <w:abstractNumId w:val="4"/>
  </w:num>
  <w:num w:numId="8" w16cid:durableId="875777060">
    <w:abstractNumId w:val="21"/>
  </w:num>
  <w:num w:numId="9" w16cid:durableId="1954364859">
    <w:abstractNumId w:val="18"/>
  </w:num>
  <w:num w:numId="10" w16cid:durableId="967245931">
    <w:abstractNumId w:val="22"/>
  </w:num>
  <w:num w:numId="11" w16cid:durableId="1283344794">
    <w:abstractNumId w:val="10"/>
  </w:num>
  <w:num w:numId="12" w16cid:durableId="1143235667">
    <w:abstractNumId w:val="14"/>
  </w:num>
  <w:num w:numId="13" w16cid:durableId="835463785">
    <w:abstractNumId w:val="25"/>
  </w:num>
  <w:num w:numId="14" w16cid:durableId="651450808">
    <w:abstractNumId w:val="16"/>
  </w:num>
  <w:num w:numId="15" w16cid:durableId="870917941">
    <w:abstractNumId w:val="1"/>
  </w:num>
  <w:num w:numId="16" w16cid:durableId="1059744738">
    <w:abstractNumId w:val="8"/>
  </w:num>
  <w:num w:numId="17" w16cid:durableId="777600366">
    <w:abstractNumId w:val="20"/>
  </w:num>
  <w:num w:numId="18" w16cid:durableId="883247830">
    <w:abstractNumId w:val="32"/>
  </w:num>
  <w:num w:numId="19" w16cid:durableId="2040278303">
    <w:abstractNumId w:val="31"/>
  </w:num>
  <w:num w:numId="20" w16cid:durableId="2079788661">
    <w:abstractNumId w:val="27"/>
  </w:num>
  <w:num w:numId="21" w16cid:durableId="1103763202">
    <w:abstractNumId w:val="5"/>
  </w:num>
  <w:num w:numId="22" w16cid:durableId="825705876">
    <w:abstractNumId w:val="7"/>
  </w:num>
  <w:num w:numId="23" w16cid:durableId="1862084485">
    <w:abstractNumId w:val="3"/>
  </w:num>
  <w:num w:numId="24" w16cid:durableId="1588808356">
    <w:abstractNumId w:val="15"/>
  </w:num>
  <w:num w:numId="25" w16cid:durableId="1527863061">
    <w:abstractNumId w:val="36"/>
  </w:num>
  <w:num w:numId="26" w16cid:durableId="1081221639">
    <w:abstractNumId w:val="28"/>
  </w:num>
  <w:num w:numId="27" w16cid:durableId="1619946505">
    <w:abstractNumId w:val="19"/>
  </w:num>
  <w:num w:numId="28" w16cid:durableId="542912039">
    <w:abstractNumId w:val="2"/>
  </w:num>
  <w:num w:numId="29" w16cid:durableId="135421286">
    <w:abstractNumId w:val="13"/>
  </w:num>
  <w:num w:numId="30" w16cid:durableId="1979459451">
    <w:abstractNumId w:val="6"/>
  </w:num>
  <w:num w:numId="31" w16cid:durableId="87511600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8831954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02287952">
    <w:abstractNumId w:val="29"/>
  </w:num>
  <w:num w:numId="34" w16cid:durableId="117458020">
    <w:abstractNumId w:val="30"/>
  </w:num>
  <w:num w:numId="35" w16cid:durableId="1924290631">
    <w:abstractNumId w:val="37"/>
  </w:num>
  <w:num w:numId="36" w16cid:durableId="418796955">
    <w:abstractNumId w:val="34"/>
  </w:num>
  <w:num w:numId="37" w16cid:durableId="1013797087">
    <w:abstractNumId w:val="24"/>
  </w:num>
  <w:num w:numId="38" w16cid:durableId="612785861">
    <w:abstractNumId w:val="33"/>
  </w:num>
  <w:num w:numId="39" w16cid:durableId="72357784">
    <w:abstractNumId w:val="9"/>
  </w:num>
  <w:num w:numId="40" w16cid:durableId="565900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EBF"/>
    <w:rsid w:val="0000025C"/>
    <w:rsid w:val="00000400"/>
    <w:rsid w:val="00000480"/>
    <w:rsid w:val="0000052B"/>
    <w:rsid w:val="0000068D"/>
    <w:rsid w:val="000006A7"/>
    <w:rsid w:val="00000B63"/>
    <w:rsid w:val="00000C61"/>
    <w:rsid w:val="0000105F"/>
    <w:rsid w:val="00001507"/>
    <w:rsid w:val="00001798"/>
    <w:rsid w:val="0000182B"/>
    <w:rsid w:val="0000186C"/>
    <w:rsid w:val="00001A01"/>
    <w:rsid w:val="00001C47"/>
    <w:rsid w:val="00001CB0"/>
    <w:rsid w:val="00001CBD"/>
    <w:rsid w:val="00002087"/>
    <w:rsid w:val="00002120"/>
    <w:rsid w:val="00002303"/>
    <w:rsid w:val="000024D8"/>
    <w:rsid w:val="000025C4"/>
    <w:rsid w:val="00002A53"/>
    <w:rsid w:val="00002F75"/>
    <w:rsid w:val="00003339"/>
    <w:rsid w:val="000033F4"/>
    <w:rsid w:val="0000354A"/>
    <w:rsid w:val="00003677"/>
    <w:rsid w:val="0000388F"/>
    <w:rsid w:val="00003D2C"/>
    <w:rsid w:val="00003E29"/>
    <w:rsid w:val="00003F28"/>
    <w:rsid w:val="000040DD"/>
    <w:rsid w:val="00004447"/>
    <w:rsid w:val="000044EA"/>
    <w:rsid w:val="000049BF"/>
    <w:rsid w:val="00004B86"/>
    <w:rsid w:val="00004FF2"/>
    <w:rsid w:val="00005123"/>
    <w:rsid w:val="0000535F"/>
    <w:rsid w:val="000054F5"/>
    <w:rsid w:val="00005A60"/>
    <w:rsid w:val="00006369"/>
    <w:rsid w:val="0000641F"/>
    <w:rsid w:val="00006522"/>
    <w:rsid w:val="0000681A"/>
    <w:rsid w:val="0000695F"/>
    <w:rsid w:val="00006A69"/>
    <w:rsid w:val="00006AF2"/>
    <w:rsid w:val="000072D2"/>
    <w:rsid w:val="000072D5"/>
    <w:rsid w:val="0000745F"/>
    <w:rsid w:val="000074D4"/>
    <w:rsid w:val="0000755D"/>
    <w:rsid w:val="000077D7"/>
    <w:rsid w:val="00007E07"/>
    <w:rsid w:val="00010146"/>
    <w:rsid w:val="000101B5"/>
    <w:rsid w:val="00010240"/>
    <w:rsid w:val="000102FF"/>
    <w:rsid w:val="000103BD"/>
    <w:rsid w:val="0001057A"/>
    <w:rsid w:val="0001057C"/>
    <w:rsid w:val="000105BB"/>
    <w:rsid w:val="000107B9"/>
    <w:rsid w:val="0001085B"/>
    <w:rsid w:val="000108D5"/>
    <w:rsid w:val="00010963"/>
    <w:rsid w:val="00010967"/>
    <w:rsid w:val="00010BE2"/>
    <w:rsid w:val="00010F0B"/>
    <w:rsid w:val="00011104"/>
    <w:rsid w:val="0001115A"/>
    <w:rsid w:val="00011245"/>
    <w:rsid w:val="000112B0"/>
    <w:rsid w:val="000112FE"/>
    <w:rsid w:val="000113B2"/>
    <w:rsid w:val="000115F0"/>
    <w:rsid w:val="0001163A"/>
    <w:rsid w:val="00011680"/>
    <w:rsid w:val="00011BC4"/>
    <w:rsid w:val="00011C6B"/>
    <w:rsid w:val="00011EE4"/>
    <w:rsid w:val="0001226E"/>
    <w:rsid w:val="00012330"/>
    <w:rsid w:val="000123EB"/>
    <w:rsid w:val="00012524"/>
    <w:rsid w:val="00012726"/>
    <w:rsid w:val="00012779"/>
    <w:rsid w:val="0001283E"/>
    <w:rsid w:val="000128D3"/>
    <w:rsid w:val="00012D0C"/>
    <w:rsid w:val="00012E5F"/>
    <w:rsid w:val="0001344B"/>
    <w:rsid w:val="000134F0"/>
    <w:rsid w:val="00013579"/>
    <w:rsid w:val="0001359A"/>
    <w:rsid w:val="00013A61"/>
    <w:rsid w:val="00013DAB"/>
    <w:rsid w:val="000140F3"/>
    <w:rsid w:val="000142AD"/>
    <w:rsid w:val="000142AE"/>
    <w:rsid w:val="000146BB"/>
    <w:rsid w:val="00014819"/>
    <w:rsid w:val="00014951"/>
    <w:rsid w:val="00014ADF"/>
    <w:rsid w:val="00014AF8"/>
    <w:rsid w:val="00014C77"/>
    <w:rsid w:val="00014EA2"/>
    <w:rsid w:val="00014EC9"/>
    <w:rsid w:val="00014F12"/>
    <w:rsid w:val="00014FF6"/>
    <w:rsid w:val="0001531E"/>
    <w:rsid w:val="00015351"/>
    <w:rsid w:val="00015524"/>
    <w:rsid w:val="00015592"/>
    <w:rsid w:val="00015914"/>
    <w:rsid w:val="00015A72"/>
    <w:rsid w:val="00015A80"/>
    <w:rsid w:val="00015F6E"/>
    <w:rsid w:val="00016330"/>
    <w:rsid w:val="000163A8"/>
    <w:rsid w:val="00016419"/>
    <w:rsid w:val="0001650C"/>
    <w:rsid w:val="000165DA"/>
    <w:rsid w:val="00016FA4"/>
    <w:rsid w:val="00017221"/>
    <w:rsid w:val="0001766A"/>
    <w:rsid w:val="00017F59"/>
    <w:rsid w:val="0002000A"/>
    <w:rsid w:val="000201DB"/>
    <w:rsid w:val="0002025E"/>
    <w:rsid w:val="00020266"/>
    <w:rsid w:val="00020288"/>
    <w:rsid w:val="000203D8"/>
    <w:rsid w:val="00020566"/>
    <w:rsid w:val="0002081F"/>
    <w:rsid w:val="00020826"/>
    <w:rsid w:val="000209AF"/>
    <w:rsid w:val="000209E6"/>
    <w:rsid w:val="00020DFE"/>
    <w:rsid w:val="0002108C"/>
    <w:rsid w:val="00021116"/>
    <w:rsid w:val="0002112B"/>
    <w:rsid w:val="000217AD"/>
    <w:rsid w:val="0002180F"/>
    <w:rsid w:val="000218C1"/>
    <w:rsid w:val="000219DE"/>
    <w:rsid w:val="00021A02"/>
    <w:rsid w:val="00021A3F"/>
    <w:rsid w:val="00021AB4"/>
    <w:rsid w:val="00021BB4"/>
    <w:rsid w:val="00021C1C"/>
    <w:rsid w:val="000221E6"/>
    <w:rsid w:val="00022467"/>
    <w:rsid w:val="0002246D"/>
    <w:rsid w:val="0002258F"/>
    <w:rsid w:val="000225D5"/>
    <w:rsid w:val="000225E5"/>
    <w:rsid w:val="0002273F"/>
    <w:rsid w:val="00022811"/>
    <w:rsid w:val="0002290F"/>
    <w:rsid w:val="000229AF"/>
    <w:rsid w:val="00022C0F"/>
    <w:rsid w:val="00023228"/>
    <w:rsid w:val="00023460"/>
    <w:rsid w:val="000234B5"/>
    <w:rsid w:val="0002352D"/>
    <w:rsid w:val="00023653"/>
    <w:rsid w:val="000237EE"/>
    <w:rsid w:val="00023A72"/>
    <w:rsid w:val="00023BB9"/>
    <w:rsid w:val="00023C13"/>
    <w:rsid w:val="00023CFD"/>
    <w:rsid w:val="00023FE0"/>
    <w:rsid w:val="000240CE"/>
    <w:rsid w:val="00024241"/>
    <w:rsid w:val="00024242"/>
    <w:rsid w:val="00024447"/>
    <w:rsid w:val="000245A9"/>
    <w:rsid w:val="00024804"/>
    <w:rsid w:val="00024921"/>
    <w:rsid w:val="00024A4A"/>
    <w:rsid w:val="00024C19"/>
    <w:rsid w:val="00024C1B"/>
    <w:rsid w:val="0002521A"/>
    <w:rsid w:val="00025484"/>
    <w:rsid w:val="000256EE"/>
    <w:rsid w:val="0002579E"/>
    <w:rsid w:val="00025C87"/>
    <w:rsid w:val="00025E12"/>
    <w:rsid w:val="00025E31"/>
    <w:rsid w:val="00025F42"/>
    <w:rsid w:val="0002613F"/>
    <w:rsid w:val="0002620F"/>
    <w:rsid w:val="000262CA"/>
    <w:rsid w:val="00026395"/>
    <w:rsid w:val="0002669B"/>
    <w:rsid w:val="00026A84"/>
    <w:rsid w:val="00026A93"/>
    <w:rsid w:val="00026B2A"/>
    <w:rsid w:val="00026CF2"/>
    <w:rsid w:val="00026E11"/>
    <w:rsid w:val="00026EBF"/>
    <w:rsid w:val="00026F6F"/>
    <w:rsid w:val="00027328"/>
    <w:rsid w:val="0002742F"/>
    <w:rsid w:val="0002751E"/>
    <w:rsid w:val="0002753A"/>
    <w:rsid w:val="0002762F"/>
    <w:rsid w:val="0002765F"/>
    <w:rsid w:val="0002770D"/>
    <w:rsid w:val="000277D6"/>
    <w:rsid w:val="000279FE"/>
    <w:rsid w:val="00027BF8"/>
    <w:rsid w:val="00027CC4"/>
    <w:rsid w:val="00027D5B"/>
    <w:rsid w:val="00030099"/>
    <w:rsid w:val="0003030B"/>
    <w:rsid w:val="00030413"/>
    <w:rsid w:val="000305B1"/>
    <w:rsid w:val="0003062E"/>
    <w:rsid w:val="00030977"/>
    <w:rsid w:val="00031087"/>
    <w:rsid w:val="00031207"/>
    <w:rsid w:val="000315CF"/>
    <w:rsid w:val="0003182C"/>
    <w:rsid w:val="0003193E"/>
    <w:rsid w:val="00031C42"/>
    <w:rsid w:val="00031CA6"/>
    <w:rsid w:val="00031D4B"/>
    <w:rsid w:val="00031E17"/>
    <w:rsid w:val="00031F82"/>
    <w:rsid w:val="00032527"/>
    <w:rsid w:val="00032626"/>
    <w:rsid w:val="000327DE"/>
    <w:rsid w:val="00032CA3"/>
    <w:rsid w:val="00032F64"/>
    <w:rsid w:val="0003352B"/>
    <w:rsid w:val="00033BD7"/>
    <w:rsid w:val="00033D74"/>
    <w:rsid w:val="00033EC6"/>
    <w:rsid w:val="000341E8"/>
    <w:rsid w:val="0003445F"/>
    <w:rsid w:val="00034577"/>
    <w:rsid w:val="0003486D"/>
    <w:rsid w:val="000349BE"/>
    <w:rsid w:val="00034A56"/>
    <w:rsid w:val="00034BAB"/>
    <w:rsid w:val="00034C7B"/>
    <w:rsid w:val="00034D4D"/>
    <w:rsid w:val="00034F77"/>
    <w:rsid w:val="000351A2"/>
    <w:rsid w:val="0003561D"/>
    <w:rsid w:val="00035960"/>
    <w:rsid w:val="00035D56"/>
    <w:rsid w:val="00035DEF"/>
    <w:rsid w:val="000361D6"/>
    <w:rsid w:val="0003666A"/>
    <w:rsid w:val="000366AD"/>
    <w:rsid w:val="000366DB"/>
    <w:rsid w:val="000367BD"/>
    <w:rsid w:val="00036959"/>
    <w:rsid w:val="00036AA6"/>
    <w:rsid w:val="00036CF5"/>
    <w:rsid w:val="00036D55"/>
    <w:rsid w:val="00036E72"/>
    <w:rsid w:val="00036F82"/>
    <w:rsid w:val="000378A9"/>
    <w:rsid w:val="00037913"/>
    <w:rsid w:val="00037B6F"/>
    <w:rsid w:val="00037C94"/>
    <w:rsid w:val="00037CEA"/>
    <w:rsid w:val="000403CC"/>
    <w:rsid w:val="00040490"/>
    <w:rsid w:val="0004068D"/>
    <w:rsid w:val="000406BD"/>
    <w:rsid w:val="000406FC"/>
    <w:rsid w:val="00040873"/>
    <w:rsid w:val="00040A31"/>
    <w:rsid w:val="00040CC3"/>
    <w:rsid w:val="00040EE3"/>
    <w:rsid w:val="00041938"/>
    <w:rsid w:val="00041B03"/>
    <w:rsid w:val="000422CC"/>
    <w:rsid w:val="00042723"/>
    <w:rsid w:val="000427FB"/>
    <w:rsid w:val="000429E9"/>
    <w:rsid w:val="00042C27"/>
    <w:rsid w:val="00042D4A"/>
    <w:rsid w:val="00042DAC"/>
    <w:rsid w:val="00042FD7"/>
    <w:rsid w:val="00043205"/>
    <w:rsid w:val="000432BF"/>
    <w:rsid w:val="000434C0"/>
    <w:rsid w:val="00043510"/>
    <w:rsid w:val="00043626"/>
    <w:rsid w:val="00043748"/>
    <w:rsid w:val="000439EB"/>
    <w:rsid w:val="00043A55"/>
    <w:rsid w:val="00043C64"/>
    <w:rsid w:val="00043D58"/>
    <w:rsid w:val="00043FA1"/>
    <w:rsid w:val="00043FA7"/>
    <w:rsid w:val="00044236"/>
    <w:rsid w:val="00044531"/>
    <w:rsid w:val="00044621"/>
    <w:rsid w:val="00044C4E"/>
    <w:rsid w:val="00044F20"/>
    <w:rsid w:val="000451FF"/>
    <w:rsid w:val="0004520D"/>
    <w:rsid w:val="00045270"/>
    <w:rsid w:val="0004578D"/>
    <w:rsid w:val="00045B54"/>
    <w:rsid w:val="00045B70"/>
    <w:rsid w:val="00045C2F"/>
    <w:rsid w:val="00045EAE"/>
    <w:rsid w:val="00046169"/>
    <w:rsid w:val="0004625A"/>
    <w:rsid w:val="00046355"/>
    <w:rsid w:val="000463B6"/>
    <w:rsid w:val="00046808"/>
    <w:rsid w:val="00046E95"/>
    <w:rsid w:val="00047219"/>
    <w:rsid w:val="00047236"/>
    <w:rsid w:val="000472EA"/>
    <w:rsid w:val="00047467"/>
    <w:rsid w:val="000474B1"/>
    <w:rsid w:val="00047622"/>
    <w:rsid w:val="00047713"/>
    <w:rsid w:val="00047B42"/>
    <w:rsid w:val="00047BB8"/>
    <w:rsid w:val="00047C75"/>
    <w:rsid w:val="00047D16"/>
    <w:rsid w:val="00047E1E"/>
    <w:rsid w:val="000500B8"/>
    <w:rsid w:val="00050393"/>
    <w:rsid w:val="0005063C"/>
    <w:rsid w:val="000507A3"/>
    <w:rsid w:val="00050853"/>
    <w:rsid w:val="00050C83"/>
    <w:rsid w:val="00050E42"/>
    <w:rsid w:val="000518B7"/>
    <w:rsid w:val="00051C88"/>
    <w:rsid w:val="00051EC5"/>
    <w:rsid w:val="00052075"/>
    <w:rsid w:val="000527F2"/>
    <w:rsid w:val="000529EF"/>
    <w:rsid w:val="00052A17"/>
    <w:rsid w:val="00052A40"/>
    <w:rsid w:val="00052B7D"/>
    <w:rsid w:val="00052BA6"/>
    <w:rsid w:val="000538AA"/>
    <w:rsid w:val="000539B5"/>
    <w:rsid w:val="00053A6C"/>
    <w:rsid w:val="00053BAA"/>
    <w:rsid w:val="00053C64"/>
    <w:rsid w:val="00053D76"/>
    <w:rsid w:val="000540C3"/>
    <w:rsid w:val="000542F4"/>
    <w:rsid w:val="000545F1"/>
    <w:rsid w:val="00054B78"/>
    <w:rsid w:val="00054F5E"/>
    <w:rsid w:val="0005505E"/>
    <w:rsid w:val="000550E9"/>
    <w:rsid w:val="0005510C"/>
    <w:rsid w:val="000554AB"/>
    <w:rsid w:val="0005560B"/>
    <w:rsid w:val="0005561A"/>
    <w:rsid w:val="0005576D"/>
    <w:rsid w:val="000557DE"/>
    <w:rsid w:val="00055972"/>
    <w:rsid w:val="00055980"/>
    <w:rsid w:val="000559AB"/>
    <w:rsid w:val="00055A1D"/>
    <w:rsid w:val="00055AC7"/>
    <w:rsid w:val="00055B01"/>
    <w:rsid w:val="00055CAC"/>
    <w:rsid w:val="00055D42"/>
    <w:rsid w:val="00055EE1"/>
    <w:rsid w:val="00056132"/>
    <w:rsid w:val="000562C6"/>
    <w:rsid w:val="00056344"/>
    <w:rsid w:val="00056623"/>
    <w:rsid w:val="00056704"/>
    <w:rsid w:val="00056712"/>
    <w:rsid w:val="000567AD"/>
    <w:rsid w:val="0005698F"/>
    <w:rsid w:val="00056ACF"/>
    <w:rsid w:val="00056C16"/>
    <w:rsid w:val="00056D21"/>
    <w:rsid w:val="00056DA0"/>
    <w:rsid w:val="00056DDA"/>
    <w:rsid w:val="00056E72"/>
    <w:rsid w:val="00056EBC"/>
    <w:rsid w:val="00057425"/>
    <w:rsid w:val="0005745F"/>
    <w:rsid w:val="000574CF"/>
    <w:rsid w:val="000574E4"/>
    <w:rsid w:val="0005752C"/>
    <w:rsid w:val="0005756A"/>
    <w:rsid w:val="00057703"/>
    <w:rsid w:val="00057742"/>
    <w:rsid w:val="00057768"/>
    <w:rsid w:val="00057D4D"/>
    <w:rsid w:val="00057D50"/>
    <w:rsid w:val="00057D7D"/>
    <w:rsid w:val="00057E68"/>
    <w:rsid w:val="0006011B"/>
    <w:rsid w:val="00060156"/>
    <w:rsid w:val="0006015A"/>
    <w:rsid w:val="00060238"/>
    <w:rsid w:val="00060540"/>
    <w:rsid w:val="000608E8"/>
    <w:rsid w:val="00060D82"/>
    <w:rsid w:val="00060D8F"/>
    <w:rsid w:val="00060EDE"/>
    <w:rsid w:val="00060FE6"/>
    <w:rsid w:val="00061076"/>
    <w:rsid w:val="000610A9"/>
    <w:rsid w:val="00061231"/>
    <w:rsid w:val="0006131A"/>
    <w:rsid w:val="0006131F"/>
    <w:rsid w:val="0006137A"/>
    <w:rsid w:val="0006159F"/>
    <w:rsid w:val="000615D2"/>
    <w:rsid w:val="00061636"/>
    <w:rsid w:val="00061C82"/>
    <w:rsid w:val="00061D8D"/>
    <w:rsid w:val="00061DB2"/>
    <w:rsid w:val="00061EEF"/>
    <w:rsid w:val="00062164"/>
    <w:rsid w:val="0006217E"/>
    <w:rsid w:val="00062251"/>
    <w:rsid w:val="000622B6"/>
    <w:rsid w:val="00062645"/>
    <w:rsid w:val="0006264F"/>
    <w:rsid w:val="0006284F"/>
    <w:rsid w:val="000629A5"/>
    <w:rsid w:val="000629FC"/>
    <w:rsid w:val="000635DA"/>
    <w:rsid w:val="0006372D"/>
    <w:rsid w:val="000637EA"/>
    <w:rsid w:val="00063886"/>
    <w:rsid w:val="00063A98"/>
    <w:rsid w:val="00063B9B"/>
    <w:rsid w:val="00063FEE"/>
    <w:rsid w:val="000643EE"/>
    <w:rsid w:val="00064436"/>
    <w:rsid w:val="000645CC"/>
    <w:rsid w:val="00064803"/>
    <w:rsid w:val="00064934"/>
    <w:rsid w:val="00064AB9"/>
    <w:rsid w:val="00064D12"/>
    <w:rsid w:val="00065400"/>
    <w:rsid w:val="000659F2"/>
    <w:rsid w:val="00065DCD"/>
    <w:rsid w:val="00065E5E"/>
    <w:rsid w:val="00065F49"/>
    <w:rsid w:val="00066069"/>
    <w:rsid w:val="000660AE"/>
    <w:rsid w:val="000660ED"/>
    <w:rsid w:val="00066840"/>
    <w:rsid w:val="00066A27"/>
    <w:rsid w:val="00066C23"/>
    <w:rsid w:val="00066DB0"/>
    <w:rsid w:val="00066F2D"/>
    <w:rsid w:val="00066FCD"/>
    <w:rsid w:val="00067087"/>
    <w:rsid w:val="000670D1"/>
    <w:rsid w:val="0006713D"/>
    <w:rsid w:val="000672D1"/>
    <w:rsid w:val="0006733B"/>
    <w:rsid w:val="000675A8"/>
    <w:rsid w:val="00067BBA"/>
    <w:rsid w:val="00067C22"/>
    <w:rsid w:val="00067D5C"/>
    <w:rsid w:val="00070198"/>
    <w:rsid w:val="000702E2"/>
    <w:rsid w:val="00070843"/>
    <w:rsid w:val="00070854"/>
    <w:rsid w:val="00070C4B"/>
    <w:rsid w:val="00070ED7"/>
    <w:rsid w:val="000712FC"/>
    <w:rsid w:val="0007149E"/>
    <w:rsid w:val="0007193E"/>
    <w:rsid w:val="00071AE4"/>
    <w:rsid w:val="00071B75"/>
    <w:rsid w:val="00071D38"/>
    <w:rsid w:val="00071E19"/>
    <w:rsid w:val="00071F00"/>
    <w:rsid w:val="00071FEE"/>
    <w:rsid w:val="000724B0"/>
    <w:rsid w:val="00072516"/>
    <w:rsid w:val="000725CB"/>
    <w:rsid w:val="00072678"/>
    <w:rsid w:val="00072774"/>
    <w:rsid w:val="00072842"/>
    <w:rsid w:val="00072DF4"/>
    <w:rsid w:val="0007309C"/>
    <w:rsid w:val="00073101"/>
    <w:rsid w:val="0007360E"/>
    <w:rsid w:val="0007371F"/>
    <w:rsid w:val="000738CC"/>
    <w:rsid w:val="00073C6E"/>
    <w:rsid w:val="00073E69"/>
    <w:rsid w:val="00073EC0"/>
    <w:rsid w:val="000740ED"/>
    <w:rsid w:val="00074185"/>
    <w:rsid w:val="00074BDA"/>
    <w:rsid w:val="00074C6F"/>
    <w:rsid w:val="00074D9F"/>
    <w:rsid w:val="0007530B"/>
    <w:rsid w:val="0007530D"/>
    <w:rsid w:val="000754E9"/>
    <w:rsid w:val="00075766"/>
    <w:rsid w:val="000758E6"/>
    <w:rsid w:val="00075905"/>
    <w:rsid w:val="00075AD9"/>
    <w:rsid w:val="00075C01"/>
    <w:rsid w:val="00075F82"/>
    <w:rsid w:val="00076196"/>
    <w:rsid w:val="00076387"/>
    <w:rsid w:val="00076568"/>
    <w:rsid w:val="000765CE"/>
    <w:rsid w:val="00076768"/>
    <w:rsid w:val="000768AB"/>
    <w:rsid w:val="00076968"/>
    <w:rsid w:val="00076B24"/>
    <w:rsid w:val="00076CEB"/>
    <w:rsid w:val="00076D2B"/>
    <w:rsid w:val="00076DBE"/>
    <w:rsid w:val="00076F40"/>
    <w:rsid w:val="00077027"/>
    <w:rsid w:val="000774A4"/>
    <w:rsid w:val="00077555"/>
    <w:rsid w:val="000779DC"/>
    <w:rsid w:val="00077A25"/>
    <w:rsid w:val="00077B2C"/>
    <w:rsid w:val="00077BBD"/>
    <w:rsid w:val="00077E74"/>
    <w:rsid w:val="00077F02"/>
    <w:rsid w:val="00077FFB"/>
    <w:rsid w:val="00080350"/>
    <w:rsid w:val="0008038C"/>
    <w:rsid w:val="000803FF"/>
    <w:rsid w:val="0008087A"/>
    <w:rsid w:val="00080A3E"/>
    <w:rsid w:val="00080C5B"/>
    <w:rsid w:val="00080CC2"/>
    <w:rsid w:val="00080D6C"/>
    <w:rsid w:val="00081017"/>
    <w:rsid w:val="00081111"/>
    <w:rsid w:val="0008130E"/>
    <w:rsid w:val="0008171B"/>
    <w:rsid w:val="0008183D"/>
    <w:rsid w:val="00081861"/>
    <w:rsid w:val="00081B58"/>
    <w:rsid w:val="00081BDA"/>
    <w:rsid w:val="00081BF4"/>
    <w:rsid w:val="0008200C"/>
    <w:rsid w:val="000820C1"/>
    <w:rsid w:val="000821F3"/>
    <w:rsid w:val="00082207"/>
    <w:rsid w:val="0008248C"/>
    <w:rsid w:val="00082795"/>
    <w:rsid w:val="000828E0"/>
    <w:rsid w:val="00082B26"/>
    <w:rsid w:val="000830D9"/>
    <w:rsid w:val="00083899"/>
    <w:rsid w:val="00083932"/>
    <w:rsid w:val="00083AA5"/>
    <w:rsid w:val="00083AD1"/>
    <w:rsid w:val="00083B5B"/>
    <w:rsid w:val="00083D6B"/>
    <w:rsid w:val="00083E9C"/>
    <w:rsid w:val="000840EB"/>
    <w:rsid w:val="0008454D"/>
    <w:rsid w:val="000846E0"/>
    <w:rsid w:val="00084712"/>
    <w:rsid w:val="00084ADC"/>
    <w:rsid w:val="00084C76"/>
    <w:rsid w:val="00084FA0"/>
    <w:rsid w:val="00085049"/>
    <w:rsid w:val="0008505E"/>
    <w:rsid w:val="00085248"/>
    <w:rsid w:val="000853EE"/>
    <w:rsid w:val="00085C39"/>
    <w:rsid w:val="00085D9A"/>
    <w:rsid w:val="00085FEB"/>
    <w:rsid w:val="00086374"/>
    <w:rsid w:val="000864C7"/>
    <w:rsid w:val="00086840"/>
    <w:rsid w:val="00086C34"/>
    <w:rsid w:val="00086D19"/>
    <w:rsid w:val="00086D91"/>
    <w:rsid w:val="00087042"/>
    <w:rsid w:val="00087355"/>
    <w:rsid w:val="00087515"/>
    <w:rsid w:val="000877E3"/>
    <w:rsid w:val="00087891"/>
    <w:rsid w:val="000879CD"/>
    <w:rsid w:val="00087F7E"/>
    <w:rsid w:val="00090295"/>
    <w:rsid w:val="00090518"/>
    <w:rsid w:val="00090557"/>
    <w:rsid w:val="00090613"/>
    <w:rsid w:val="000907E6"/>
    <w:rsid w:val="00090D6A"/>
    <w:rsid w:val="00090F1C"/>
    <w:rsid w:val="00091117"/>
    <w:rsid w:val="000912DA"/>
    <w:rsid w:val="000914E6"/>
    <w:rsid w:val="0009171E"/>
    <w:rsid w:val="00091A23"/>
    <w:rsid w:val="00091F2E"/>
    <w:rsid w:val="0009283E"/>
    <w:rsid w:val="00092D80"/>
    <w:rsid w:val="00092F0C"/>
    <w:rsid w:val="00092FC8"/>
    <w:rsid w:val="0009318F"/>
    <w:rsid w:val="00093244"/>
    <w:rsid w:val="00093468"/>
    <w:rsid w:val="00093628"/>
    <w:rsid w:val="000940C6"/>
    <w:rsid w:val="000941B5"/>
    <w:rsid w:val="000942EC"/>
    <w:rsid w:val="000943C2"/>
    <w:rsid w:val="000947CC"/>
    <w:rsid w:val="00094845"/>
    <w:rsid w:val="0009485D"/>
    <w:rsid w:val="00094A25"/>
    <w:rsid w:val="00094A9E"/>
    <w:rsid w:val="00094B80"/>
    <w:rsid w:val="00094FA7"/>
    <w:rsid w:val="00095119"/>
    <w:rsid w:val="00095421"/>
    <w:rsid w:val="0009547D"/>
    <w:rsid w:val="00095735"/>
    <w:rsid w:val="00095B29"/>
    <w:rsid w:val="00095B68"/>
    <w:rsid w:val="00095C23"/>
    <w:rsid w:val="00095CF4"/>
    <w:rsid w:val="00095DAF"/>
    <w:rsid w:val="00095DE7"/>
    <w:rsid w:val="00095F40"/>
    <w:rsid w:val="0009602E"/>
    <w:rsid w:val="000960CC"/>
    <w:rsid w:val="000961EF"/>
    <w:rsid w:val="0009648E"/>
    <w:rsid w:val="0009661A"/>
    <w:rsid w:val="000966A7"/>
    <w:rsid w:val="000966B1"/>
    <w:rsid w:val="0009672E"/>
    <w:rsid w:val="000967A0"/>
    <w:rsid w:val="000967CB"/>
    <w:rsid w:val="00096BC7"/>
    <w:rsid w:val="00096BF3"/>
    <w:rsid w:val="00096C6C"/>
    <w:rsid w:val="00096D66"/>
    <w:rsid w:val="00096F53"/>
    <w:rsid w:val="00097085"/>
    <w:rsid w:val="000973D7"/>
    <w:rsid w:val="000977A7"/>
    <w:rsid w:val="00097989"/>
    <w:rsid w:val="000979A1"/>
    <w:rsid w:val="00097A19"/>
    <w:rsid w:val="00097A26"/>
    <w:rsid w:val="00097B51"/>
    <w:rsid w:val="00097B57"/>
    <w:rsid w:val="00097B6E"/>
    <w:rsid w:val="00097C64"/>
    <w:rsid w:val="00097D8D"/>
    <w:rsid w:val="00097DA5"/>
    <w:rsid w:val="00097DE7"/>
    <w:rsid w:val="00097EC6"/>
    <w:rsid w:val="00097F7C"/>
    <w:rsid w:val="000A0166"/>
    <w:rsid w:val="000A01E2"/>
    <w:rsid w:val="000A0233"/>
    <w:rsid w:val="000A02D3"/>
    <w:rsid w:val="000A02E3"/>
    <w:rsid w:val="000A0548"/>
    <w:rsid w:val="000A0674"/>
    <w:rsid w:val="000A0F7A"/>
    <w:rsid w:val="000A0F7B"/>
    <w:rsid w:val="000A107F"/>
    <w:rsid w:val="000A11B3"/>
    <w:rsid w:val="000A120B"/>
    <w:rsid w:val="000A1751"/>
    <w:rsid w:val="000A180C"/>
    <w:rsid w:val="000A185D"/>
    <w:rsid w:val="000A187C"/>
    <w:rsid w:val="000A18D0"/>
    <w:rsid w:val="000A1999"/>
    <w:rsid w:val="000A1BC0"/>
    <w:rsid w:val="000A1C33"/>
    <w:rsid w:val="000A1D3E"/>
    <w:rsid w:val="000A2046"/>
    <w:rsid w:val="000A223C"/>
    <w:rsid w:val="000A2329"/>
    <w:rsid w:val="000A25A3"/>
    <w:rsid w:val="000A264B"/>
    <w:rsid w:val="000A2CE3"/>
    <w:rsid w:val="000A2DAF"/>
    <w:rsid w:val="000A2E49"/>
    <w:rsid w:val="000A2FD6"/>
    <w:rsid w:val="000A3084"/>
    <w:rsid w:val="000A3338"/>
    <w:rsid w:val="000A3855"/>
    <w:rsid w:val="000A3865"/>
    <w:rsid w:val="000A3976"/>
    <w:rsid w:val="000A3A4F"/>
    <w:rsid w:val="000A3BB1"/>
    <w:rsid w:val="000A3E1E"/>
    <w:rsid w:val="000A3E4D"/>
    <w:rsid w:val="000A4254"/>
    <w:rsid w:val="000A432D"/>
    <w:rsid w:val="000A44B1"/>
    <w:rsid w:val="000A4540"/>
    <w:rsid w:val="000A4636"/>
    <w:rsid w:val="000A471C"/>
    <w:rsid w:val="000A4794"/>
    <w:rsid w:val="000A4823"/>
    <w:rsid w:val="000A49C9"/>
    <w:rsid w:val="000A4A11"/>
    <w:rsid w:val="000A4C69"/>
    <w:rsid w:val="000A4D21"/>
    <w:rsid w:val="000A4DEE"/>
    <w:rsid w:val="000A4EF1"/>
    <w:rsid w:val="000A50DF"/>
    <w:rsid w:val="000A53DF"/>
    <w:rsid w:val="000A55B4"/>
    <w:rsid w:val="000A57B4"/>
    <w:rsid w:val="000A58FD"/>
    <w:rsid w:val="000A59FD"/>
    <w:rsid w:val="000A5A45"/>
    <w:rsid w:val="000A5BFC"/>
    <w:rsid w:val="000A5F50"/>
    <w:rsid w:val="000A631D"/>
    <w:rsid w:val="000A65F7"/>
    <w:rsid w:val="000A673E"/>
    <w:rsid w:val="000A67B1"/>
    <w:rsid w:val="000A6BEF"/>
    <w:rsid w:val="000A6C40"/>
    <w:rsid w:val="000A6EFB"/>
    <w:rsid w:val="000A6F9E"/>
    <w:rsid w:val="000A712C"/>
    <w:rsid w:val="000A7221"/>
    <w:rsid w:val="000A72D2"/>
    <w:rsid w:val="000A75AE"/>
    <w:rsid w:val="000A789F"/>
    <w:rsid w:val="000A7B33"/>
    <w:rsid w:val="000A7B53"/>
    <w:rsid w:val="000A7F4B"/>
    <w:rsid w:val="000A7FAC"/>
    <w:rsid w:val="000A7FB3"/>
    <w:rsid w:val="000B004D"/>
    <w:rsid w:val="000B0406"/>
    <w:rsid w:val="000B097C"/>
    <w:rsid w:val="000B0DAF"/>
    <w:rsid w:val="000B0DB6"/>
    <w:rsid w:val="000B10FF"/>
    <w:rsid w:val="000B128F"/>
    <w:rsid w:val="000B1347"/>
    <w:rsid w:val="000B19C6"/>
    <w:rsid w:val="000B19D7"/>
    <w:rsid w:val="000B1AF0"/>
    <w:rsid w:val="000B1B2F"/>
    <w:rsid w:val="000B1B7C"/>
    <w:rsid w:val="000B1D35"/>
    <w:rsid w:val="000B1E71"/>
    <w:rsid w:val="000B1E9D"/>
    <w:rsid w:val="000B200C"/>
    <w:rsid w:val="000B21C1"/>
    <w:rsid w:val="000B238B"/>
    <w:rsid w:val="000B2393"/>
    <w:rsid w:val="000B2474"/>
    <w:rsid w:val="000B2588"/>
    <w:rsid w:val="000B26D4"/>
    <w:rsid w:val="000B2D2F"/>
    <w:rsid w:val="000B2E8F"/>
    <w:rsid w:val="000B2F94"/>
    <w:rsid w:val="000B3170"/>
    <w:rsid w:val="000B33A7"/>
    <w:rsid w:val="000B386E"/>
    <w:rsid w:val="000B3B43"/>
    <w:rsid w:val="000B3F5F"/>
    <w:rsid w:val="000B414B"/>
    <w:rsid w:val="000B4310"/>
    <w:rsid w:val="000B4477"/>
    <w:rsid w:val="000B4520"/>
    <w:rsid w:val="000B4AA0"/>
    <w:rsid w:val="000B4BC3"/>
    <w:rsid w:val="000B4C9C"/>
    <w:rsid w:val="000B5306"/>
    <w:rsid w:val="000B564C"/>
    <w:rsid w:val="000B5997"/>
    <w:rsid w:val="000B5AB6"/>
    <w:rsid w:val="000B5AE8"/>
    <w:rsid w:val="000B5B80"/>
    <w:rsid w:val="000B5E9E"/>
    <w:rsid w:val="000B5EBE"/>
    <w:rsid w:val="000B61B1"/>
    <w:rsid w:val="000B61D1"/>
    <w:rsid w:val="000B62B7"/>
    <w:rsid w:val="000B6351"/>
    <w:rsid w:val="000B6357"/>
    <w:rsid w:val="000B6370"/>
    <w:rsid w:val="000B6608"/>
    <w:rsid w:val="000B6800"/>
    <w:rsid w:val="000B6860"/>
    <w:rsid w:val="000B6879"/>
    <w:rsid w:val="000B68CA"/>
    <w:rsid w:val="000B6D6B"/>
    <w:rsid w:val="000B6DB5"/>
    <w:rsid w:val="000B7091"/>
    <w:rsid w:val="000B717C"/>
    <w:rsid w:val="000B73F7"/>
    <w:rsid w:val="000B7C17"/>
    <w:rsid w:val="000B7D8D"/>
    <w:rsid w:val="000B7EE9"/>
    <w:rsid w:val="000B7F5A"/>
    <w:rsid w:val="000C00BD"/>
    <w:rsid w:val="000C0269"/>
    <w:rsid w:val="000C0413"/>
    <w:rsid w:val="000C04DF"/>
    <w:rsid w:val="000C0529"/>
    <w:rsid w:val="000C068F"/>
    <w:rsid w:val="000C080F"/>
    <w:rsid w:val="000C088F"/>
    <w:rsid w:val="000C0B01"/>
    <w:rsid w:val="000C0DBB"/>
    <w:rsid w:val="000C0DCC"/>
    <w:rsid w:val="000C0E57"/>
    <w:rsid w:val="000C10CA"/>
    <w:rsid w:val="000C10DC"/>
    <w:rsid w:val="000C13CA"/>
    <w:rsid w:val="000C15D6"/>
    <w:rsid w:val="000C167C"/>
    <w:rsid w:val="000C1712"/>
    <w:rsid w:val="000C1729"/>
    <w:rsid w:val="000C187A"/>
    <w:rsid w:val="000C18A3"/>
    <w:rsid w:val="000C192F"/>
    <w:rsid w:val="000C1C30"/>
    <w:rsid w:val="000C223B"/>
    <w:rsid w:val="000C237D"/>
    <w:rsid w:val="000C2472"/>
    <w:rsid w:val="000C2661"/>
    <w:rsid w:val="000C271E"/>
    <w:rsid w:val="000C279E"/>
    <w:rsid w:val="000C2825"/>
    <w:rsid w:val="000C2924"/>
    <w:rsid w:val="000C2968"/>
    <w:rsid w:val="000C2AD9"/>
    <w:rsid w:val="000C3021"/>
    <w:rsid w:val="000C3279"/>
    <w:rsid w:val="000C332B"/>
    <w:rsid w:val="000C3566"/>
    <w:rsid w:val="000C3827"/>
    <w:rsid w:val="000C396E"/>
    <w:rsid w:val="000C3A0E"/>
    <w:rsid w:val="000C3AE5"/>
    <w:rsid w:val="000C3B94"/>
    <w:rsid w:val="000C3D75"/>
    <w:rsid w:val="000C3F1E"/>
    <w:rsid w:val="000C411F"/>
    <w:rsid w:val="000C45DF"/>
    <w:rsid w:val="000C4AE8"/>
    <w:rsid w:val="000C4B1B"/>
    <w:rsid w:val="000C4BDB"/>
    <w:rsid w:val="000C4BE9"/>
    <w:rsid w:val="000C4DBE"/>
    <w:rsid w:val="000C4F40"/>
    <w:rsid w:val="000C5017"/>
    <w:rsid w:val="000C5203"/>
    <w:rsid w:val="000C561B"/>
    <w:rsid w:val="000C5684"/>
    <w:rsid w:val="000C596B"/>
    <w:rsid w:val="000C59DF"/>
    <w:rsid w:val="000C59FA"/>
    <w:rsid w:val="000C5AC1"/>
    <w:rsid w:val="000C6158"/>
    <w:rsid w:val="000C6187"/>
    <w:rsid w:val="000C61FF"/>
    <w:rsid w:val="000C63BB"/>
    <w:rsid w:val="000C63F9"/>
    <w:rsid w:val="000C682C"/>
    <w:rsid w:val="000C6964"/>
    <w:rsid w:val="000C6A92"/>
    <w:rsid w:val="000C6B53"/>
    <w:rsid w:val="000C6E9A"/>
    <w:rsid w:val="000C6EC7"/>
    <w:rsid w:val="000C6FF0"/>
    <w:rsid w:val="000C7102"/>
    <w:rsid w:val="000C729C"/>
    <w:rsid w:val="000C742E"/>
    <w:rsid w:val="000C77D3"/>
    <w:rsid w:val="000C7B9E"/>
    <w:rsid w:val="000C7C41"/>
    <w:rsid w:val="000C7EA4"/>
    <w:rsid w:val="000D0720"/>
    <w:rsid w:val="000D0ECD"/>
    <w:rsid w:val="000D13B6"/>
    <w:rsid w:val="000D13F5"/>
    <w:rsid w:val="000D173B"/>
    <w:rsid w:val="000D1773"/>
    <w:rsid w:val="000D1B1E"/>
    <w:rsid w:val="000D1C34"/>
    <w:rsid w:val="000D1C4F"/>
    <w:rsid w:val="000D1D70"/>
    <w:rsid w:val="000D1F19"/>
    <w:rsid w:val="000D20ED"/>
    <w:rsid w:val="000D2114"/>
    <w:rsid w:val="000D2123"/>
    <w:rsid w:val="000D2193"/>
    <w:rsid w:val="000D2408"/>
    <w:rsid w:val="000D2506"/>
    <w:rsid w:val="000D25B4"/>
    <w:rsid w:val="000D2606"/>
    <w:rsid w:val="000D29E7"/>
    <w:rsid w:val="000D2AF8"/>
    <w:rsid w:val="000D2C5F"/>
    <w:rsid w:val="000D2FD5"/>
    <w:rsid w:val="000D2FE1"/>
    <w:rsid w:val="000D32CB"/>
    <w:rsid w:val="000D338A"/>
    <w:rsid w:val="000D33D8"/>
    <w:rsid w:val="000D33E8"/>
    <w:rsid w:val="000D34D5"/>
    <w:rsid w:val="000D3656"/>
    <w:rsid w:val="000D3754"/>
    <w:rsid w:val="000D3804"/>
    <w:rsid w:val="000D38C7"/>
    <w:rsid w:val="000D3AFB"/>
    <w:rsid w:val="000D3FF7"/>
    <w:rsid w:val="000D41AD"/>
    <w:rsid w:val="000D4291"/>
    <w:rsid w:val="000D44C1"/>
    <w:rsid w:val="000D450F"/>
    <w:rsid w:val="000D4662"/>
    <w:rsid w:val="000D475C"/>
    <w:rsid w:val="000D4CB7"/>
    <w:rsid w:val="000D5598"/>
    <w:rsid w:val="000D55B9"/>
    <w:rsid w:val="000D593E"/>
    <w:rsid w:val="000D5DF0"/>
    <w:rsid w:val="000D5E0E"/>
    <w:rsid w:val="000D5FE8"/>
    <w:rsid w:val="000D6148"/>
    <w:rsid w:val="000D6230"/>
    <w:rsid w:val="000D6361"/>
    <w:rsid w:val="000D65B2"/>
    <w:rsid w:val="000D65DF"/>
    <w:rsid w:val="000D6623"/>
    <w:rsid w:val="000D6B2A"/>
    <w:rsid w:val="000D6DFE"/>
    <w:rsid w:val="000D6E08"/>
    <w:rsid w:val="000D6E2D"/>
    <w:rsid w:val="000D7866"/>
    <w:rsid w:val="000D7B07"/>
    <w:rsid w:val="000D7BE9"/>
    <w:rsid w:val="000D7D81"/>
    <w:rsid w:val="000E0218"/>
    <w:rsid w:val="000E0A35"/>
    <w:rsid w:val="000E0BDC"/>
    <w:rsid w:val="000E0D6C"/>
    <w:rsid w:val="000E0F07"/>
    <w:rsid w:val="000E103B"/>
    <w:rsid w:val="000E1192"/>
    <w:rsid w:val="000E1440"/>
    <w:rsid w:val="000E1775"/>
    <w:rsid w:val="000E17D0"/>
    <w:rsid w:val="000E17FB"/>
    <w:rsid w:val="000E1BEB"/>
    <w:rsid w:val="000E1E53"/>
    <w:rsid w:val="000E1E98"/>
    <w:rsid w:val="000E1F92"/>
    <w:rsid w:val="000E210A"/>
    <w:rsid w:val="000E235E"/>
    <w:rsid w:val="000E2D55"/>
    <w:rsid w:val="000E2D83"/>
    <w:rsid w:val="000E2E1C"/>
    <w:rsid w:val="000E30BF"/>
    <w:rsid w:val="000E330B"/>
    <w:rsid w:val="000E3347"/>
    <w:rsid w:val="000E33D5"/>
    <w:rsid w:val="000E3448"/>
    <w:rsid w:val="000E3957"/>
    <w:rsid w:val="000E3987"/>
    <w:rsid w:val="000E3BE5"/>
    <w:rsid w:val="000E3D86"/>
    <w:rsid w:val="000E3F8B"/>
    <w:rsid w:val="000E409A"/>
    <w:rsid w:val="000E40DC"/>
    <w:rsid w:val="000E4439"/>
    <w:rsid w:val="000E457C"/>
    <w:rsid w:val="000E45AE"/>
    <w:rsid w:val="000E495B"/>
    <w:rsid w:val="000E4A84"/>
    <w:rsid w:val="000E4DC1"/>
    <w:rsid w:val="000E53DD"/>
    <w:rsid w:val="000E5574"/>
    <w:rsid w:val="000E5622"/>
    <w:rsid w:val="000E56D9"/>
    <w:rsid w:val="000E57E5"/>
    <w:rsid w:val="000E58B4"/>
    <w:rsid w:val="000E5ACE"/>
    <w:rsid w:val="000E5CC1"/>
    <w:rsid w:val="000E5D7D"/>
    <w:rsid w:val="000E5EEC"/>
    <w:rsid w:val="000E61FE"/>
    <w:rsid w:val="000E623F"/>
    <w:rsid w:val="000E6701"/>
    <w:rsid w:val="000E67AC"/>
    <w:rsid w:val="000E684F"/>
    <w:rsid w:val="000E6B61"/>
    <w:rsid w:val="000E6CDF"/>
    <w:rsid w:val="000E6F24"/>
    <w:rsid w:val="000E75A7"/>
    <w:rsid w:val="000E7B8A"/>
    <w:rsid w:val="000F023D"/>
    <w:rsid w:val="000F067B"/>
    <w:rsid w:val="000F08D2"/>
    <w:rsid w:val="000F0908"/>
    <w:rsid w:val="000F0ABF"/>
    <w:rsid w:val="000F0BC8"/>
    <w:rsid w:val="000F0EEB"/>
    <w:rsid w:val="000F1825"/>
    <w:rsid w:val="000F1C43"/>
    <w:rsid w:val="000F1C8B"/>
    <w:rsid w:val="000F1F3F"/>
    <w:rsid w:val="000F2152"/>
    <w:rsid w:val="000F21DE"/>
    <w:rsid w:val="000F23AF"/>
    <w:rsid w:val="000F27FF"/>
    <w:rsid w:val="000F2E41"/>
    <w:rsid w:val="000F2F3B"/>
    <w:rsid w:val="000F308B"/>
    <w:rsid w:val="000F333C"/>
    <w:rsid w:val="000F34AD"/>
    <w:rsid w:val="000F34DD"/>
    <w:rsid w:val="000F3572"/>
    <w:rsid w:val="000F36FA"/>
    <w:rsid w:val="000F3906"/>
    <w:rsid w:val="000F3C0D"/>
    <w:rsid w:val="000F3D63"/>
    <w:rsid w:val="000F483F"/>
    <w:rsid w:val="000F4A4D"/>
    <w:rsid w:val="000F4AA2"/>
    <w:rsid w:val="000F4BA5"/>
    <w:rsid w:val="000F4C35"/>
    <w:rsid w:val="000F4F35"/>
    <w:rsid w:val="000F506B"/>
    <w:rsid w:val="000F52ED"/>
    <w:rsid w:val="000F53E7"/>
    <w:rsid w:val="000F54C5"/>
    <w:rsid w:val="000F559E"/>
    <w:rsid w:val="000F563B"/>
    <w:rsid w:val="000F5880"/>
    <w:rsid w:val="000F59B1"/>
    <w:rsid w:val="000F5C30"/>
    <w:rsid w:val="000F5D7F"/>
    <w:rsid w:val="000F5D92"/>
    <w:rsid w:val="000F5F20"/>
    <w:rsid w:val="000F61F6"/>
    <w:rsid w:val="000F6290"/>
    <w:rsid w:val="000F629F"/>
    <w:rsid w:val="000F64BD"/>
    <w:rsid w:val="000F656D"/>
    <w:rsid w:val="000F6651"/>
    <w:rsid w:val="000F66DB"/>
    <w:rsid w:val="000F67DF"/>
    <w:rsid w:val="000F68AE"/>
    <w:rsid w:val="000F6921"/>
    <w:rsid w:val="000F6A5C"/>
    <w:rsid w:val="000F6AA8"/>
    <w:rsid w:val="000F6AAF"/>
    <w:rsid w:val="000F7124"/>
    <w:rsid w:val="000F7266"/>
    <w:rsid w:val="000F74A2"/>
    <w:rsid w:val="000F7817"/>
    <w:rsid w:val="000F78EA"/>
    <w:rsid w:val="000F7F10"/>
    <w:rsid w:val="0010064B"/>
    <w:rsid w:val="001006F5"/>
    <w:rsid w:val="0010089E"/>
    <w:rsid w:val="00100AF0"/>
    <w:rsid w:val="00100D8D"/>
    <w:rsid w:val="00101788"/>
    <w:rsid w:val="001017C0"/>
    <w:rsid w:val="0010184B"/>
    <w:rsid w:val="00101B87"/>
    <w:rsid w:val="00101CDF"/>
    <w:rsid w:val="001020C6"/>
    <w:rsid w:val="0010259E"/>
    <w:rsid w:val="001025D9"/>
    <w:rsid w:val="001027F1"/>
    <w:rsid w:val="0010291A"/>
    <w:rsid w:val="001029DE"/>
    <w:rsid w:val="00102D6D"/>
    <w:rsid w:val="001030F3"/>
    <w:rsid w:val="00103153"/>
    <w:rsid w:val="00103749"/>
    <w:rsid w:val="001038C2"/>
    <w:rsid w:val="001039D4"/>
    <w:rsid w:val="00103A45"/>
    <w:rsid w:val="00103BFF"/>
    <w:rsid w:val="00103CB1"/>
    <w:rsid w:val="00103CC2"/>
    <w:rsid w:val="00103E0F"/>
    <w:rsid w:val="00104046"/>
    <w:rsid w:val="001040A1"/>
    <w:rsid w:val="001042AC"/>
    <w:rsid w:val="001042ED"/>
    <w:rsid w:val="0010432F"/>
    <w:rsid w:val="001047BE"/>
    <w:rsid w:val="00104B3C"/>
    <w:rsid w:val="00104BFB"/>
    <w:rsid w:val="00104DFC"/>
    <w:rsid w:val="0010500C"/>
    <w:rsid w:val="00105104"/>
    <w:rsid w:val="001051E2"/>
    <w:rsid w:val="001052E4"/>
    <w:rsid w:val="00105747"/>
    <w:rsid w:val="00105E41"/>
    <w:rsid w:val="00106033"/>
    <w:rsid w:val="00106534"/>
    <w:rsid w:val="00106753"/>
    <w:rsid w:val="00106A15"/>
    <w:rsid w:val="00106A35"/>
    <w:rsid w:val="00106AA6"/>
    <w:rsid w:val="001070BB"/>
    <w:rsid w:val="00107485"/>
    <w:rsid w:val="00107503"/>
    <w:rsid w:val="001077D8"/>
    <w:rsid w:val="00107892"/>
    <w:rsid w:val="00107C99"/>
    <w:rsid w:val="00107CF7"/>
    <w:rsid w:val="00107E3D"/>
    <w:rsid w:val="0011007D"/>
    <w:rsid w:val="001104AD"/>
    <w:rsid w:val="001104D6"/>
    <w:rsid w:val="00110507"/>
    <w:rsid w:val="00110593"/>
    <w:rsid w:val="00110989"/>
    <w:rsid w:val="0011099E"/>
    <w:rsid w:val="00110C8F"/>
    <w:rsid w:val="00110DBF"/>
    <w:rsid w:val="00110ED5"/>
    <w:rsid w:val="00110ED9"/>
    <w:rsid w:val="00111024"/>
    <w:rsid w:val="001113BB"/>
    <w:rsid w:val="001115E9"/>
    <w:rsid w:val="00111626"/>
    <w:rsid w:val="00111734"/>
    <w:rsid w:val="001117EC"/>
    <w:rsid w:val="00111995"/>
    <w:rsid w:val="00111B2D"/>
    <w:rsid w:val="00111B60"/>
    <w:rsid w:val="00111D79"/>
    <w:rsid w:val="00111D8A"/>
    <w:rsid w:val="00111FD9"/>
    <w:rsid w:val="001121A5"/>
    <w:rsid w:val="00112319"/>
    <w:rsid w:val="00112395"/>
    <w:rsid w:val="001123AC"/>
    <w:rsid w:val="001125A8"/>
    <w:rsid w:val="001126E7"/>
    <w:rsid w:val="00112A98"/>
    <w:rsid w:val="00112AE5"/>
    <w:rsid w:val="00112B3E"/>
    <w:rsid w:val="001130AF"/>
    <w:rsid w:val="0011343E"/>
    <w:rsid w:val="00113EC5"/>
    <w:rsid w:val="00114157"/>
    <w:rsid w:val="00114396"/>
    <w:rsid w:val="00114513"/>
    <w:rsid w:val="00114755"/>
    <w:rsid w:val="00114ACF"/>
    <w:rsid w:val="00114E9B"/>
    <w:rsid w:val="00114EE8"/>
    <w:rsid w:val="00115025"/>
    <w:rsid w:val="0011512E"/>
    <w:rsid w:val="00115234"/>
    <w:rsid w:val="001154E0"/>
    <w:rsid w:val="001154FC"/>
    <w:rsid w:val="001155B5"/>
    <w:rsid w:val="00115A5D"/>
    <w:rsid w:val="00115C8C"/>
    <w:rsid w:val="00115F9E"/>
    <w:rsid w:val="001160D1"/>
    <w:rsid w:val="00116173"/>
    <w:rsid w:val="00116201"/>
    <w:rsid w:val="0011630E"/>
    <w:rsid w:val="001169F7"/>
    <w:rsid w:val="00116ABF"/>
    <w:rsid w:val="00116C5E"/>
    <w:rsid w:val="00116DDA"/>
    <w:rsid w:val="00116E06"/>
    <w:rsid w:val="001174FD"/>
    <w:rsid w:val="00117519"/>
    <w:rsid w:val="00117563"/>
    <w:rsid w:val="00117702"/>
    <w:rsid w:val="00117B97"/>
    <w:rsid w:val="00117C8F"/>
    <w:rsid w:val="00117EDC"/>
    <w:rsid w:val="001201A3"/>
    <w:rsid w:val="0012040A"/>
    <w:rsid w:val="0012040B"/>
    <w:rsid w:val="001204E6"/>
    <w:rsid w:val="00120C7B"/>
    <w:rsid w:val="00120D29"/>
    <w:rsid w:val="00120E11"/>
    <w:rsid w:val="00120FC0"/>
    <w:rsid w:val="00121185"/>
    <w:rsid w:val="001215EA"/>
    <w:rsid w:val="00121B53"/>
    <w:rsid w:val="00121EE0"/>
    <w:rsid w:val="00121F40"/>
    <w:rsid w:val="00121FA9"/>
    <w:rsid w:val="00121FED"/>
    <w:rsid w:val="00122036"/>
    <w:rsid w:val="001222A5"/>
    <w:rsid w:val="001224A2"/>
    <w:rsid w:val="001226E8"/>
    <w:rsid w:val="00122764"/>
    <w:rsid w:val="001228FF"/>
    <w:rsid w:val="00122957"/>
    <w:rsid w:val="00122AF7"/>
    <w:rsid w:val="00122CE2"/>
    <w:rsid w:val="00122D22"/>
    <w:rsid w:val="00122D65"/>
    <w:rsid w:val="00122E77"/>
    <w:rsid w:val="001230DC"/>
    <w:rsid w:val="00123313"/>
    <w:rsid w:val="0012352F"/>
    <w:rsid w:val="00123532"/>
    <w:rsid w:val="00123891"/>
    <w:rsid w:val="00123976"/>
    <w:rsid w:val="001239BC"/>
    <w:rsid w:val="00123D45"/>
    <w:rsid w:val="00123D9E"/>
    <w:rsid w:val="00123F13"/>
    <w:rsid w:val="00124009"/>
    <w:rsid w:val="001242DD"/>
    <w:rsid w:val="0012454C"/>
    <w:rsid w:val="00124664"/>
    <w:rsid w:val="00124691"/>
    <w:rsid w:val="001246BF"/>
    <w:rsid w:val="00124719"/>
    <w:rsid w:val="001247D2"/>
    <w:rsid w:val="0012481F"/>
    <w:rsid w:val="00124A0E"/>
    <w:rsid w:val="00124A79"/>
    <w:rsid w:val="00124E7D"/>
    <w:rsid w:val="00124F33"/>
    <w:rsid w:val="00124F3C"/>
    <w:rsid w:val="00125026"/>
    <w:rsid w:val="0012522D"/>
    <w:rsid w:val="00125299"/>
    <w:rsid w:val="0012529D"/>
    <w:rsid w:val="00125305"/>
    <w:rsid w:val="00125570"/>
    <w:rsid w:val="001255CA"/>
    <w:rsid w:val="00125648"/>
    <w:rsid w:val="001257F0"/>
    <w:rsid w:val="001258D3"/>
    <w:rsid w:val="00125C9E"/>
    <w:rsid w:val="00125CF5"/>
    <w:rsid w:val="00125D57"/>
    <w:rsid w:val="00125DDD"/>
    <w:rsid w:val="00125E58"/>
    <w:rsid w:val="00125E85"/>
    <w:rsid w:val="00125F5D"/>
    <w:rsid w:val="00125FF0"/>
    <w:rsid w:val="00126443"/>
    <w:rsid w:val="00126985"/>
    <w:rsid w:val="00126DB9"/>
    <w:rsid w:val="00126E54"/>
    <w:rsid w:val="00126F73"/>
    <w:rsid w:val="00126F78"/>
    <w:rsid w:val="00126FBE"/>
    <w:rsid w:val="00127165"/>
    <w:rsid w:val="00127408"/>
    <w:rsid w:val="00127535"/>
    <w:rsid w:val="0012764D"/>
    <w:rsid w:val="00127746"/>
    <w:rsid w:val="001277F5"/>
    <w:rsid w:val="0012791E"/>
    <w:rsid w:val="0012792F"/>
    <w:rsid w:val="00127A14"/>
    <w:rsid w:val="00127CA2"/>
    <w:rsid w:val="00127E90"/>
    <w:rsid w:val="00130181"/>
    <w:rsid w:val="001301DE"/>
    <w:rsid w:val="00130211"/>
    <w:rsid w:val="001302D0"/>
    <w:rsid w:val="001303AD"/>
    <w:rsid w:val="00130520"/>
    <w:rsid w:val="00130B72"/>
    <w:rsid w:val="00130D71"/>
    <w:rsid w:val="00130E6B"/>
    <w:rsid w:val="00130E99"/>
    <w:rsid w:val="00131416"/>
    <w:rsid w:val="00131459"/>
    <w:rsid w:val="0013153C"/>
    <w:rsid w:val="00131624"/>
    <w:rsid w:val="00131671"/>
    <w:rsid w:val="0013179A"/>
    <w:rsid w:val="00131930"/>
    <w:rsid w:val="00131AF2"/>
    <w:rsid w:val="00132099"/>
    <w:rsid w:val="00132225"/>
    <w:rsid w:val="00132643"/>
    <w:rsid w:val="00132A47"/>
    <w:rsid w:val="00133293"/>
    <w:rsid w:val="00133460"/>
    <w:rsid w:val="0013355B"/>
    <w:rsid w:val="001335FE"/>
    <w:rsid w:val="001337A4"/>
    <w:rsid w:val="00133923"/>
    <w:rsid w:val="00133AEE"/>
    <w:rsid w:val="00133C2A"/>
    <w:rsid w:val="00133D68"/>
    <w:rsid w:val="00133D73"/>
    <w:rsid w:val="00133F20"/>
    <w:rsid w:val="00133F80"/>
    <w:rsid w:val="0013407E"/>
    <w:rsid w:val="0013489E"/>
    <w:rsid w:val="00134E24"/>
    <w:rsid w:val="0013508D"/>
    <w:rsid w:val="0013521E"/>
    <w:rsid w:val="00135262"/>
    <w:rsid w:val="00135562"/>
    <w:rsid w:val="00135739"/>
    <w:rsid w:val="00135805"/>
    <w:rsid w:val="00135914"/>
    <w:rsid w:val="00135A5B"/>
    <w:rsid w:val="00135A80"/>
    <w:rsid w:val="00135BB1"/>
    <w:rsid w:val="00135D25"/>
    <w:rsid w:val="00136243"/>
    <w:rsid w:val="00136620"/>
    <w:rsid w:val="00136662"/>
    <w:rsid w:val="0013674E"/>
    <w:rsid w:val="00136774"/>
    <w:rsid w:val="00136897"/>
    <w:rsid w:val="001368EA"/>
    <w:rsid w:val="00136A25"/>
    <w:rsid w:val="00136CA2"/>
    <w:rsid w:val="00136FDC"/>
    <w:rsid w:val="00137307"/>
    <w:rsid w:val="0013732C"/>
    <w:rsid w:val="00137386"/>
    <w:rsid w:val="001374A6"/>
    <w:rsid w:val="001374B2"/>
    <w:rsid w:val="0013777D"/>
    <w:rsid w:val="00137FFB"/>
    <w:rsid w:val="00140038"/>
    <w:rsid w:val="00140171"/>
    <w:rsid w:val="001402B7"/>
    <w:rsid w:val="001402C0"/>
    <w:rsid w:val="0014036C"/>
    <w:rsid w:val="0014041D"/>
    <w:rsid w:val="001408CB"/>
    <w:rsid w:val="00140900"/>
    <w:rsid w:val="00140F0D"/>
    <w:rsid w:val="0014104C"/>
    <w:rsid w:val="00141106"/>
    <w:rsid w:val="00141270"/>
    <w:rsid w:val="00141337"/>
    <w:rsid w:val="001413C9"/>
    <w:rsid w:val="00141D02"/>
    <w:rsid w:val="00141D7F"/>
    <w:rsid w:val="00141E9E"/>
    <w:rsid w:val="00141EFB"/>
    <w:rsid w:val="00142038"/>
    <w:rsid w:val="0014222C"/>
    <w:rsid w:val="001423AE"/>
    <w:rsid w:val="001423E7"/>
    <w:rsid w:val="001425C7"/>
    <w:rsid w:val="001427A6"/>
    <w:rsid w:val="001427F3"/>
    <w:rsid w:val="00142A48"/>
    <w:rsid w:val="00142AFD"/>
    <w:rsid w:val="00142BA3"/>
    <w:rsid w:val="00142D24"/>
    <w:rsid w:val="001431B1"/>
    <w:rsid w:val="00143200"/>
    <w:rsid w:val="0014338D"/>
    <w:rsid w:val="001433DC"/>
    <w:rsid w:val="001435C2"/>
    <w:rsid w:val="001435DB"/>
    <w:rsid w:val="00143622"/>
    <w:rsid w:val="0014364E"/>
    <w:rsid w:val="00143AE2"/>
    <w:rsid w:val="00143BB5"/>
    <w:rsid w:val="00144088"/>
    <w:rsid w:val="00144117"/>
    <w:rsid w:val="00144216"/>
    <w:rsid w:val="00144233"/>
    <w:rsid w:val="001443E9"/>
    <w:rsid w:val="00144543"/>
    <w:rsid w:val="00144571"/>
    <w:rsid w:val="001445CD"/>
    <w:rsid w:val="0014475A"/>
    <w:rsid w:val="00144CD1"/>
    <w:rsid w:val="00144D6B"/>
    <w:rsid w:val="00145107"/>
    <w:rsid w:val="00145171"/>
    <w:rsid w:val="0014517A"/>
    <w:rsid w:val="001451AD"/>
    <w:rsid w:val="00145743"/>
    <w:rsid w:val="0014597D"/>
    <w:rsid w:val="00145984"/>
    <w:rsid w:val="00145994"/>
    <w:rsid w:val="00145A02"/>
    <w:rsid w:val="00145ADF"/>
    <w:rsid w:val="0014637E"/>
    <w:rsid w:val="00146553"/>
    <w:rsid w:val="00146AAD"/>
    <w:rsid w:val="00146D94"/>
    <w:rsid w:val="0014780B"/>
    <w:rsid w:val="00147873"/>
    <w:rsid w:val="00147A91"/>
    <w:rsid w:val="00147AE7"/>
    <w:rsid w:val="00147BBA"/>
    <w:rsid w:val="00147CD4"/>
    <w:rsid w:val="00147D0A"/>
    <w:rsid w:val="00147FCF"/>
    <w:rsid w:val="00150039"/>
    <w:rsid w:val="00150160"/>
    <w:rsid w:val="001507D9"/>
    <w:rsid w:val="001508C6"/>
    <w:rsid w:val="00150958"/>
    <w:rsid w:val="001509DE"/>
    <w:rsid w:val="00150E97"/>
    <w:rsid w:val="00151155"/>
    <w:rsid w:val="00151A33"/>
    <w:rsid w:val="00151CF4"/>
    <w:rsid w:val="00151E04"/>
    <w:rsid w:val="001520E4"/>
    <w:rsid w:val="00152197"/>
    <w:rsid w:val="001521EB"/>
    <w:rsid w:val="00152410"/>
    <w:rsid w:val="00152492"/>
    <w:rsid w:val="00152808"/>
    <w:rsid w:val="0015289E"/>
    <w:rsid w:val="00152A6B"/>
    <w:rsid w:val="00152B84"/>
    <w:rsid w:val="00152BB0"/>
    <w:rsid w:val="00152D97"/>
    <w:rsid w:val="00153063"/>
    <w:rsid w:val="001532DA"/>
    <w:rsid w:val="0015338F"/>
    <w:rsid w:val="001533AF"/>
    <w:rsid w:val="001533D1"/>
    <w:rsid w:val="00153A6E"/>
    <w:rsid w:val="00153EB5"/>
    <w:rsid w:val="0015441B"/>
    <w:rsid w:val="001544B2"/>
    <w:rsid w:val="00154660"/>
    <w:rsid w:val="00154789"/>
    <w:rsid w:val="001549B4"/>
    <w:rsid w:val="00154BCA"/>
    <w:rsid w:val="00154EBF"/>
    <w:rsid w:val="00154ECB"/>
    <w:rsid w:val="00154F1F"/>
    <w:rsid w:val="00155073"/>
    <w:rsid w:val="001550C9"/>
    <w:rsid w:val="001553FA"/>
    <w:rsid w:val="00155497"/>
    <w:rsid w:val="001554D5"/>
    <w:rsid w:val="00155621"/>
    <w:rsid w:val="0015574E"/>
    <w:rsid w:val="00155AAF"/>
    <w:rsid w:val="00155ADA"/>
    <w:rsid w:val="00155BDC"/>
    <w:rsid w:val="00156077"/>
    <w:rsid w:val="00156318"/>
    <w:rsid w:val="0015640C"/>
    <w:rsid w:val="0015661A"/>
    <w:rsid w:val="001566FF"/>
    <w:rsid w:val="001567D0"/>
    <w:rsid w:val="00156A13"/>
    <w:rsid w:val="00156ACC"/>
    <w:rsid w:val="00156C29"/>
    <w:rsid w:val="00156EC4"/>
    <w:rsid w:val="00157098"/>
    <w:rsid w:val="0015723B"/>
    <w:rsid w:val="00157419"/>
    <w:rsid w:val="00157788"/>
    <w:rsid w:val="00157896"/>
    <w:rsid w:val="0015794E"/>
    <w:rsid w:val="00157A78"/>
    <w:rsid w:val="00157D38"/>
    <w:rsid w:val="001601A9"/>
    <w:rsid w:val="001603D3"/>
    <w:rsid w:val="001603F7"/>
    <w:rsid w:val="001607E9"/>
    <w:rsid w:val="001608A8"/>
    <w:rsid w:val="001608E2"/>
    <w:rsid w:val="001609BA"/>
    <w:rsid w:val="001609E8"/>
    <w:rsid w:val="00160A33"/>
    <w:rsid w:val="00160E45"/>
    <w:rsid w:val="00160F02"/>
    <w:rsid w:val="00161107"/>
    <w:rsid w:val="00161339"/>
    <w:rsid w:val="001613C6"/>
    <w:rsid w:val="0016145B"/>
    <w:rsid w:val="00161712"/>
    <w:rsid w:val="0016171D"/>
    <w:rsid w:val="00161F57"/>
    <w:rsid w:val="00162019"/>
    <w:rsid w:val="00162273"/>
    <w:rsid w:val="0016239C"/>
    <w:rsid w:val="00162586"/>
    <w:rsid w:val="001628FE"/>
    <w:rsid w:val="00162A91"/>
    <w:rsid w:val="00162BF2"/>
    <w:rsid w:val="00162CDC"/>
    <w:rsid w:val="00162D3F"/>
    <w:rsid w:val="00162D9A"/>
    <w:rsid w:val="00162F83"/>
    <w:rsid w:val="00162FB5"/>
    <w:rsid w:val="00163421"/>
    <w:rsid w:val="0016369B"/>
    <w:rsid w:val="0016372A"/>
    <w:rsid w:val="00163A24"/>
    <w:rsid w:val="00163ADD"/>
    <w:rsid w:val="00163E2B"/>
    <w:rsid w:val="00163EC7"/>
    <w:rsid w:val="00163FD1"/>
    <w:rsid w:val="00164102"/>
    <w:rsid w:val="00164575"/>
    <w:rsid w:val="001645A7"/>
    <w:rsid w:val="001645D0"/>
    <w:rsid w:val="00164787"/>
    <w:rsid w:val="001648F0"/>
    <w:rsid w:val="00164ADA"/>
    <w:rsid w:val="00164C95"/>
    <w:rsid w:val="00164C99"/>
    <w:rsid w:val="00164DDE"/>
    <w:rsid w:val="00165332"/>
    <w:rsid w:val="001653DB"/>
    <w:rsid w:val="00165427"/>
    <w:rsid w:val="0016553F"/>
    <w:rsid w:val="001655E0"/>
    <w:rsid w:val="00165B7D"/>
    <w:rsid w:val="00165DA1"/>
    <w:rsid w:val="00165ECC"/>
    <w:rsid w:val="00165F45"/>
    <w:rsid w:val="00166018"/>
    <w:rsid w:val="001662E2"/>
    <w:rsid w:val="0016644A"/>
    <w:rsid w:val="00166924"/>
    <w:rsid w:val="00166933"/>
    <w:rsid w:val="00166C9F"/>
    <w:rsid w:val="00166D90"/>
    <w:rsid w:val="00166DDD"/>
    <w:rsid w:val="00166E14"/>
    <w:rsid w:val="00166E39"/>
    <w:rsid w:val="00167046"/>
    <w:rsid w:val="00167098"/>
    <w:rsid w:val="001673D5"/>
    <w:rsid w:val="0016751B"/>
    <w:rsid w:val="00167569"/>
    <w:rsid w:val="0016773B"/>
    <w:rsid w:val="00167E03"/>
    <w:rsid w:val="0017024C"/>
    <w:rsid w:val="001703FB"/>
    <w:rsid w:val="001709CC"/>
    <w:rsid w:val="00170AC9"/>
    <w:rsid w:val="00170AF5"/>
    <w:rsid w:val="00170E70"/>
    <w:rsid w:val="00171119"/>
    <w:rsid w:val="001711B9"/>
    <w:rsid w:val="00171283"/>
    <w:rsid w:val="00171411"/>
    <w:rsid w:val="001714E7"/>
    <w:rsid w:val="00171675"/>
    <w:rsid w:val="001716E2"/>
    <w:rsid w:val="00171919"/>
    <w:rsid w:val="00171DB4"/>
    <w:rsid w:val="00171E76"/>
    <w:rsid w:val="00171FB3"/>
    <w:rsid w:val="001722BA"/>
    <w:rsid w:val="0017241F"/>
    <w:rsid w:val="00172866"/>
    <w:rsid w:val="001728BF"/>
    <w:rsid w:val="00172AD6"/>
    <w:rsid w:val="00172D22"/>
    <w:rsid w:val="001731A7"/>
    <w:rsid w:val="00173290"/>
    <w:rsid w:val="0017365B"/>
    <w:rsid w:val="00173799"/>
    <w:rsid w:val="001737D3"/>
    <w:rsid w:val="001738F2"/>
    <w:rsid w:val="00173A5A"/>
    <w:rsid w:val="00173CD9"/>
    <w:rsid w:val="00173D09"/>
    <w:rsid w:val="00173ED7"/>
    <w:rsid w:val="00173EE2"/>
    <w:rsid w:val="00174670"/>
    <w:rsid w:val="00174689"/>
    <w:rsid w:val="0017473F"/>
    <w:rsid w:val="00174798"/>
    <w:rsid w:val="00174963"/>
    <w:rsid w:val="0017498E"/>
    <w:rsid w:val="00174BE0"/>
    <w:rsid w:val="00174D3B"/>
    <w:rsid w:val="00174F31"/>
    <w:rsid w:val="001751F1"/>
    <w:rsid w:val="001752E1"/>
    <w:rsid w:val="00175535"/>
    <w:rsid w:val="0017589A"/>
    <w:rsid w:val="001758BF"/>
    <w:rsid w:val="001758EC"/>
    <w:rsid w:val="001758FB"/>
    <w:rsid w:val="00175B5E"/>
    <w:rsid w:val="0017608D"/>
    <w:rsid w:val="0017620C"/>
    <w:rsid w:val="001765A6"/>
    <w:rsid w:val="001765C1"/>
    <w:rsid w:val="001765D8"/>
    <w:rsid w:val="00176644"/>
    <w:rsid w:val="001768D3"/>
    <w:rsid w:val="00176AC9"/>
    <w:rsid w:val="00176ADC"/>
    <w:rsid w:val="00176B45"/>
    <w:rsid w:val="00176BEB"/>
    <w:rsid w:val="00176C5A"/>
    <w:rsid w:val="00176CBD"/>
    <w:rsid w:val="00176CFA"/>
    <w:rsid w:val="00176E12"/>
    <w:rsid w:val="00176ED6"/>
    <w:rsid w:val="00176F80"/>
    <w:rsid w:val="00176FFA"/>
    <w:rsid w:val="001770B2"/>
    <w:rsid w:val="0017735F"/>
    <w:rsid w:val="0017742E"/>
    <w:rsid w:val="001775C5"/>
    <w:rsid w:val="00177645"/>
    <w:rsid w:val="00177654"/>
    <w:rsid w:val="0017780B"/>
    <w:rsid w:val="00177814"/>
    <w:rsid w:val="00177A11"/>
    <w:rsid w:val="00177B08"/>
    <w:rsid w:val="00177C4B"/>
    <w:rsid w:val="00177F6B"/>
    <w:rsid w:val="00177FD1"/>
    <w:rsid w:val="001801C3"/>
    <w:rsid w:val="00180357"/>
    <w:rsid w:val="001803C7"/>
    <w:rsid w:val="00180493"/>
    <w:rsid w:val="001808B5"/>
    <w:rsid w:val="0018097F"/>
    <w:rsid w:val="00180B80"/>
    <w:rsid w:val="00180C25"/>
    <w:rsid w:val="00180C83"/>
    <w:rsid w:val="00180D43"/>
    <w:rsid w:val="00180F47"/>
    <w:rsid w:val="00181175"/>
    <w:rsid w:val="001811BC"/>
    <w:rsid w:val="0018142A"/>
    <w:rsid w:val="0018164C"/>
    <w:rsid w:val="00181660"/>
    <w:rsid w:val="001818F2"/>
    <w:rsid w:val="00181AF1"/>
    <w:rsid w:val="00181BD4"/>
    <w:rsid w:val="00181D6E"/>
    <w:rsid w:val="00181E30"/>
    <w:rsid w:val="0018210C"/>
    <w:rsid w:val="001821E0"/>
    <w:rsid w:val="0018283E"/>
    <w:rsid w:val="00182C40"/>
    <w:rsid w:val="00182ECB"/>
    <w:rsid w:val="00182F42"/>
    <w:rsid w:val="00183098"/>
    <w:rsid w:val="001830C3"/>
    <w:rsid w:val="0018332F"/>
    <w:rsid w:val="001836F1"/>
    <w:rsid w:val="0018374D"/>
    <w:rsid w:val="0018391B"/>
    <w:rsid w:val="00184317"/>
    <w:rsid w:val="00184340"/>
    <w:rsid w:val="001843D2"/>
    <w:rsid w:val="00184444"/>
    <w:rsid w:val="0018448D"/>
    <w:rsid w:val="001845F4"/>
    <w:rsid w:val="001848E5"/>
    <w:rsid w:val="00184A60"/>
    <w:rsid w:val="00184B04"/>
    <w:rsid w:val="00184F7B"/>
    <w:rsid w:val="00185280"/>
    <w:rsid w:val="001858FB"/>
    <w:rsid w:val="0018597D"/>
    <w:rsid w:val="00185B6F"/>
    <w:rsid w:val="00185BA0"/>
    <w:rsid w:val="00185D50"/>
    <w:rsid w:val="00185F17"/>
    <w:rsid w:val="001860B2"/>
    <w:rsid w:val="001860BD"/>
    <w:rsid w:val="001861E7"/>
    <w:rsid w:val="001862FD"/>
    <w:rsid w:val="0018636C"/>
    <w:rsid w:val="001864B7"/>
    <w:rsid w:val="0018660F"/>
    <w:rsid w:val="00186675"/>
    <w:rsid w:val="001866AB"/>
    <w:rsid w:val="00186DE0"/>
    <w:rsid w:val="00186DEC"/>
    <w:rsid w:val="00187015"/>
    <w:rsid w:val="00187559"/>
    <w:rsid w:val="00187619"/>
    <w:rsid w:val="00187670"/>
    <w:rsid w:val="001878A0"/>
    <w:rsid w:val="001879DC"/>
    <w:rsid w:val="00187A4E"/>
    <w:rsid w:val="00187AF1"/>
    <w:rsid w:val="001903D5"/>
    <w:rsid w:val="00190585"/>
    <w:rsid w:val="0019097C"/>
    <w:rsid w:val="001909A1"/>
    <w:rsid w:val="00190A44"/>
    <w:rsid w:val="00190B52"/>
    <w:rsid w:val="00190B77"/>
    <w:rsid w:val="00190C8E"/>
    <w:rsid w:val="00190C96"/>
    <w:rsid w:val="00190CC6"/>
    <w:rsid w:val="00191229"/>
    <w:rsid w:val="00191889"/>
    <w:rsid w:val="00191A46"/>
    <w:rsid w:val="00191B63"/>
    <w:rsid w:val="00191D80"/>
    <w:rsid w:val="00192116"/>
    <w:rsid w:val="00192133"/>
    <w:rsid w:val="0019234A"/>
    <w:rsid w:val="00192578"/>
    <w:rsid w:val="0019285D"/>
    <w:rsid w:val="00192917"/>
    <w:rsid w:val="00192970"/>
    <w:rsid w:val="001929D8"/>
    <w:rsid w:val="001929E4"/>
    <w:rsid w:val="00192EA1"/>
    <w:rsid w:val="00192EED"/>
    <w:rsid w:val="00192F3D"/>
    <w:rsid w:val="001930F3"/>
    <w:rsid w:val="00193134"/>
    <w:rsid w:val="00193231"/>
    <w:rsid w:val="001932DD"/>
    <w:rsid w:val="00193529"/>
    <w:rsid w:val="00193816"/>
    <w:rsid w:val="00193831"/>
    <w:rsid w:val="001938C1"/>
    <w:rsid w:val="00193933"/>
    <w:rsid w:val="00193A34"/>
    <w:rsid w:val="00193B0C"/>
    <w:rsid w:val="00193C41"/>
    <w:rsid w:val="00193CF6"/>
    <w:rsid w:val="00193DBC"/>
    <w:rsid w:val="001944BD"/>
    <w:rsid w:val="0019459D"/>
    <w:rsid w:val="00194BD3"/>
    <w:rsid w:val="00194DB6"/>
    <w:rsid w:val="00195038"/>
    <w:rsid w:val="0019520A"/>
    <w:rsid w:val="00195402"/>
    <w:rsid w:val="001956A8"/>
    <w:rsid w:val="00195778"/>
    <w:rsid w:val="00195A5E"/>
    <w:rsid w:val="00195AB8"/>
    <w:rsid w:val="00195B09"/>
    <w:rsid w:val="00195E39"/>
    <w:rsid w:val="0019605E"/>
    <w:rsid w:val="00196370"/>
    <w:rsid w:val="00196495"/>
    <w:rsid w:val="00196B05"/>
    <w:rsid w:val="00196B52"/>
    <w:rsid w:val="00196B72"/>
    <w:rsid w:val="00196E6E"/>
    <w:rsid w:val="001973C9"/>
    <w:rsid w:val="001973D5"/>
    <w:rsid w:val="0019742A"/>
    <w:rsid w:val="00197961"/>
    <w:rsid w:val="001979F8"/>
    <w:rsid w:val="00197CAC"/>
    <w:rsid w:val="00197CAE"/>
    <w:rsid w:val="00197DD6"/>
    <w:rsid w:val="00197E27"/>
    <w:rsid w:val="00197F1A"/>
    <w:rsid w:val="00197F2D"/>
    <w:rsid w:val="00197FCF"/>
    <w:rsid w:val="001A01BB"/>
    <w:rsid w:val="001A03AC"/>
    <w:rsid w:val="001A03FD"/>
    <w:rsid w:val="001A04C3"/>
    <w:rsid w:val="001A07DE"/>
    <w:rsid w:val="001A086B"/>
    <w:rsid w:val="001A08A0"/>
    <w:rsid w:val="001A0913"/>
    <w:rsid w:val="001A0A76"/>
    <w:rsid w:val="001A0CFF"/>
    <w:rsid w:val="001A0D0A"/>
    <w:rsid w:val="001A0D3B"/>
    <w:rsid w:val="001A0F64"/>
    <w:rsid w:val="001A10CB"/>
    <w:rsid w:val="001A116C"/>
    <w:rsid w:val="001A1345"/>
    <w:rsid w:val="001A174C"/>
    <w:rsid w:val="001A19BA"/>
    <w:rsid w:val="001A1CDA"/>
    <w:rsid w:val="001A1D6D"/>
    <w:rsid w:val="001A1E6B"/>
    <w:rsid w:val="001A2082"/>
    <w:rsid w:val="001A22ED"/>
    <w:rsid w:val="001A24E6"/>
    <w:rsid w:val="001A2558"/>
    <w:rsid w:val="001A272C"/>
    <w:rsid w:val="001A2B81"/>
    <w:rsid w:val="001A2E1C"/>
    <w:rsid w:val="001A3023"/>
    <w:rsid w:val="001A30CD"/>
    <w:rsid w:val="001A333F"/>
    <w:rsid w:val="001A340E"/>
    <w:rsid w:val="001A35AF"/>
    <w:rsid w:val="001A3874"/>
    <w:rsid w:val="001A3A6B"/>
    <w:rsid w:val="001A3BD4"/>
    <w:rsid w:val="001A3D3D"/>
    <w:rsid w:val="001A3E50"/>
    <w:rsid w:val="001A3F9A"/>
    <w:rsid w:val="001A4125"/>
    <w:rsid w:val="001A43AD"/>
    <w:rsid w:val="001A48B4"/>
    <w:rsid w:val="001A4A51"/>
    <w:rsid w:val="001A4C30"/>
    <w:rsid w:val="001A4CCD"/>
    <w:rsid w:val="001A4E37"/>
    <w:rsid w:val="001A500A"/>
    <w:rsid w:val="001A51B0"/>
    <w:rsid w:val="001A521A"/>
    <w:rsid w:val="001A52D4"/>
    <w:rsid w:val="001A53D9"/>
    <w:rsid w:val="001A5434"/>
    <w:rsid w:val="001A5BB2"/>
    <w:rsid w:val="001A5C92"/>
    <w:rsid w:val="001A5D24"/>
    <w:rsid w:val="001A60B1"/>
    <w:rsid w:val="001A618B"/>
    <w:rsid w:val="001A6684"/>
    <w:rsid w:val="001A66ED"/>
    <w:rsid w:val="001A6DF5"/>
    <w:rsid w:val="001A6E57"/>
    <w:rsid w:val="001A7349"/>
    <w:rsid w:val="001A73F9"/>
    <w:rsid w:val="001A74D8"/>
    <w:rsid w:val="001A7A9D"/>
    <w:rsid w:val="001A7B40"/>
    <w:rsid w:val="001A7BEC"/>
    <w:rsid w:val="001A7D00"/>
    <w:rsid w:val="001A7DA3"/>
    <w:rsid w:val="001B0046"/>
    <w:rsid w:val="001B0684"/>
    <w:rsid w:val="001B073A"/>
    <w:rsid w:val="001B082E"/>
    <w:rsid w:val="001B091B"/>
    <w:rsid w:val="001B09BF"/>
    <w:rsid w:val="001B0BA8"/>
    <w:rsid w:val="001B11A9"/>
    <w:rsid w:val="001B15C4"/>
    <w:rsid w:val="001B19F1"/>
    <w:rsid w:val="001B1DE6"/>
    <w:rsid w:val="001B1E27"/>
    <w:rsid w:val="001B205C"/>
    <w:rsid w:val="001B209A"/>
    <w:rsid w:val="001B21E8"/>
    <w:rsid w:val="001B23A5"/>
    <w:rsid w:val="001B23B9"/>
    <w:rsid w:val="001B2738"/>
    <w:rsid w:val="001B2781"/>
    <w:rsid w:val="001B27C8"/>
    <w:rsid w:val="001B2BAD"/>
    <w:rsid w:val="001B2BCC"/>
    <w:rsid w:val="001B2D5D"/>
    <w:rsid w:val="001B2EF0"/>
    <w:rsid w:val="001B2F5F"/>
    <w:rsid w:val="001B35E2"/>
    <w:rsid w:val="001B3690"/>
    <w:rsid w:val="001B3779"/>
    <w:rsid w:val="001B3D60"/>
    <w:rsid w:val="001B3E4C"/>
    <w:rsid w:val="001B3F15"/>
    <w:rsid w:val="001B3F3E"/>
    <w:rsid w:val="001B3F81"/>
    <w:rsid w:val="001B407B"/>
    <w:rsid w:val="001B41FC"/>
    <w:rsid w:val="001B45F1"/>
    <w:rsid w:val="001B467B"/>
    <w:rsid w:val="001B4AD6"/>
    <w:rsid w:val="001B4BF9"/>
    <w:rsid w:val="001B4D73"/>
    <w:rsid w:val="001B5343"/>
    <w:rsid w:val="001B5554"/>
    <w:rsid w:val="001B5667"/>
    <w:rsid w:val="001B56E7"/>
    <w:rsid w:val="001B593A"/>
    <w:rsid w:val="001B5982"/>
    <w:rsid w:val="001B5CCE"/>
    <w:rsid w:val="001B5EDD"/>
    <w:rsid w:val="001B60D6"/>
    <w:rsid w:val="001B613C"/>
    <w:rsid w:val="001B6142"/>
    <w:rsid w:val="001B63EA"/>
    <w:rsid w:val="001B64C3"/>
    <w:rsid w:val="001B64FE"/>
    <w:rsid w:val="001B6523"/>
    <w:rsid w:val="001B68C3"/>
    <w:rsid w:val="001B6900"/>
    <w:rsid w:val="001B69FB"/>
    <w:rsid w:val="001B6A23"/>
    <w:rsid w:val="001B6B24"/>
    <w:rsid w:val="001B6C92"/>
    <w:rsid w:val="001B70BB"/>
    <w:rsid w:val="001B7189"/>
    <w:rsid w:val="001B71F6"/>
    <w:rsid w:val="001B73CC"/>
    <w:rsid w:val="001B75AD"/>
    <w:rsid w:val="001B76FC"/>
    <w:rsid w:val="001B77A7"/>
    <w:rsid w:val="001B7822"/>
    <w:rsid w:val="001B78E9"/>
    <w:rsid w:val="001B7912"/>
    <w:rsid w:val="001B79F2"/>
    <w:rsid w:val="001B7EDC"/>
    <w:rsid w:val="001B7EF2"/>
    <w:rsid w:val="001B7F30"/>
    <w:rsid w:val="001B7FA6"/>
    <w:rsid w:val="001C0011"/>
    <w:rsid w:val="001C0029"/>
    <w:rsid w:val="001C0227"/>
    <w:rsid w:val="001C098C"/>
    <w:rsid w:val="001C0B8F"/>
    <w:rsid w:val="001C0E43"/>
    <w:rsid w:val="001C1209"/>
    <w:rsid w:val="001C121B"/>
    <w:rsid w:val="001C1265"/>
    <w:rsid w:val="001C1A2A"/>
    <w:rsid w:val="001C1E16"/>
    <w:rsid w:val="001C1F50"/>
    <w:rsid w:val="001C1F9E"/>
    <w:rsid w:val="001C1FE2"/>
    <w:rsid w:val="001C2192"/>
    <w:rsid w:val="001C22F3"/>
    <w:rsid w:val="001C23E4"/>
    <w:rsid w:val="001C2431"/>
    <w:rsid w:val="001C2464"/>
    <w:rsid w:val="001C24AB"/>
    <w:rsid w:val="001C24FD"/>
    <w:rsid w:val="001C2646"/>
    <w:rsid w:val="001C26D6"/>
    <w:rsid w:val="001C2780"/>
    <w:rsid w:val="001C2BBF"/>
    <w:rsid w:val="001C2C1F"/>
    <w:rsid w:val="001C2D65"/>
    <w:rsid w:val="001C2DAF"/>
    <w:rsid w:val="001C2F7E"/>
    <w:rsid w:val="001C307D"/>
    <w:rsid w:val="001C3173"/>
    <w:rsid w:val="001C38CC"/>
    <w:rsid w:val="001C3929"/>
    <w:rsid w:val="001C39E6"/>
    <w:rsid w:val="001C3D11"/>
    <w:rsid w:val="001C3D8C"/>
    <w:rsid w:val="001C404A"/>
    <w:rsid w:val="001C40A7"/>
    <w:rsid w:val="001C4219"/>
    <w:rsid w:val="001C421B"/>
    <w:rsid w:val="001C42A6"/>
    <w:rsid w:val="001C42AF"/>
    <w:rsid w:val="001C442C"/>
    <w:rsid w:val="001C446B"/>
    <w:rsid w:val="001C4979"/>
    <w:rsid w:val="001C49E6"/>
    <w:rsid w:val="001C4B1B"/>
    <w:rsid w:val="001C4B1E"/>
    <w:rsid w:val="001C4C52"/>
    <w:rsid w:val="001C4E23"/>
    <w:rsid w:val="001C51B4"/>
    <w:rsid w:val="001C51F3"/>
    <w:rsid w:val="001C526E"/>
    <w:rsid w:val="001C573E"/>
    <w:rsid w:val="001C57D5"/>
    <w:rsid w:val="001C59BB"/>
    <w:rsid w:val="001C5ECD"/>
    <w:rsid w:val="001C5EE9"/>
    <w:rsid w:val="001C620E"/>
    <w:rsid w:val="001C62FE"/>
    <w:rsid w:val="001C6360"/>
    <w:rsid w:val="001C64BE"/>
    <w:rsid w:val="001C665A"/>
    <w:rsid w:val="001C6963"/>
    <w:rsid w:val="001C6B86"/>
    <w:rsid w:val="001C6E48"/>
    <w:rsid w:val="001C7039"/>
    <w:rsid w:val="001C7264"/>
    <w:rsid w:val="001C728C"/>
    <w:rsid w:val="001C7566"/>
    <w:rsid w:val="001C768A"/>
    <w:rsid w:val="001C774A"/>
    <w:rsid w:val="001C7762"/>
    <w:rsid w:val="001C797D"/>
    <w:rsid w:val="001C7AEA"/>
    <w:rsid w:val="001C7B91"/>
    <w:rsid w:val="001C7FB5"/>
    <w:rsid w:val="001D00B1"/>
    <w:rsid w:val="001D0313"/>
    <w:rsid w:val="001D0366"/>
    <w:rsid w:val="001D03FF"/>
    <w:rsid w:val="001D0410"/>
    <w:rsid w:val="001D06B6"/>
    <w:rsid w:val="001D0858"/>
    <w:rsid w:val="001D0971"/>
    <w:rsid w:val="001D0A0D"/>
    <w:rsid w:val="001D0A42"/>
    <w:rsid w:val="001D139B"/>
    <w:rsid w:val="001D15AE"/>
    <w:rsid w:val="001D16C4"/>
    <w:rsid w:val="001D1EBB"/>
    <w:rsid w:val="001D1FA3"/>
    <w:rsid w:val="001D2432"/>
    <w:rsid w:val="001D251B"/>
    <w:rsid w:val="001D26B3"/>
    <w:rsid w:val="001D2AB2"/>
    <w:rsid w:val="001D2E88"/>
    <w:rsid w:val="001D3036"/>
    <w:rsid w:val="001D30D9"/>
    <w:rsid w:val="001D312F"/>
    <w:rsid w:val="001D316B"/>
    <w:rsid w:val="001D3240"/>
    <w:rsid w:val="001D3527"/>
    <w:rsid w:val="001D357B"/>
    <w:rsid w:val="001D3887"/>
    <w:rsid w:val="001D3B05"/>
    <w:rsid w:val="001D3DD3"/>
    <w:rsid w:val="001D3E5A"/>
    <w:rsid w:val="001D404A"/>
    <w:rsid w:val="001D42A8"/>
    <w:rsid w:val="001D44BB"/>
    <w:rsid w:val="001D4560"/>
    <w:rsid w:val="001D4725"/>
    <w:rsid w:val="001D4F02"/>
    <w:rsid w:val="001D5159"/>
    <w:rsid w:val="001D51DF"/>
    <w:rsid w:val="001D5496"/>
    <w:rsid w:val="001D5777"/>
    <w:rsid w:val="001D5986"/>
    <w:rsid w:val="001D59F7"/>
    <w:rsid w:val="001D5A07"/>
    <w:rsid w:val="001D5D00"/>
    <w:rsid w:val="001D5D0F"/>
    <w:rsid w:val="001D5D72"/>
    <w:rsid w:val="001D5E28"/>
    <w:rsid w:val="001D61FE"/>
    <w:rsid w:val="001D6627"/>
    <w:rsid w:val="001D6AD3"/>
    <w:rsid w:val="001D7316"/>
    <w:rsid w:val="001D73A4"/>
    <w:rsid w:val="001D755D"/>
    <w:rsid w:val="001D770E"/>
    <w:rsid w:val="001D795F"/>
    <w:rsid w:val="001D7F13"/>
    <w:rsid w:val="001E00C9"/>
    <w:rsid w:val="001E022A"/>
    <w:rsid w:val="001E02AB"/>
    <w:rsid w:val="001E0722"/>
    <w:rsid w:val="001E078E"/>
    <w:rsid w:val="001E0933"/>
    <w:rsid w:val="001E09C7"/>
    <w:rsid w:val="001E0AA7"/>
    <w:rsid w:val="001E0C9E"/>
    <w:rsid w:val="001E0D42"/>
    <w:rsid w:val="001E0F99"/>
    <w:rsid w:val="001E1276"/>
    <w:rsid w:val="001E12A5"/>
    <w:rsid w:val="001E12E5"/>
    <w:rsid w:val="001E12EF"/>
    <w:rsid w:val="001E148D"/>
    <w:rsid w:val="001E1DD7"/>
    <w:rsid w:val="001E1DDC"/>
    <w:rsid w:val="001E21E7"/>
    <w:rsid w:val="001E25E0"/>
    <w:rsid w:val="001E28E0"/>
    <w:rsid w:val="001E2B00"/>
    <w:rsid w:val="001E2BA2"/>
    <w:rsid w:val="001E2D4D"/>
    <w:rsid w:val="001E2F8F"/>
    <w:rsid w:val="001E3132"/>
    <w:rsid w:val="001E35CB"/>
    <w:rsid w:val="001E3783"/>
    <w:rsid w:val="001E399A"/>
    <w:rsid w:val="001E39A4"/>
    <w:rsid w:val="001E3AA7"/>
    <w:rsid w:val="001E3AFF"/>
    <w:rsid w:val="001E3D56"/>
    <w:rsid w:val="001E3F1A"/>
    <w:rsid w:val="001E41D7"/>
    <w:rsid w:val="001E42C3"/>
    <w:rsid w:val="001E437F"/>
    <w:rsid w:val="001E43AD"/>
    <w:rsid w:val="001E46B4"/>
    <w:rsid w:val="001E473D"/>
    <w:rsid w:val="001E4971"/>
    <w:rsid w:val="001E4BFD"/>
    <w:rsid w:val="001E4C75"/>
    <w:rsid w:val="001E5111"/>
    <w:rsid w:val="001E5202"/>
    <w:rsid w:val="001E56F0"/>
    <w:rsid w:val="001E5A4F"/>
    <w:rsid w:val="001E5D8A"/>
    <w:rsid w:val="001E6003"/>
    <w:rsid w:val="001E6076"/>
    <w:rsid w:val="001E6293"/>
    <w:rsid w:val="001E63DD"/>
    <w:rsid w:val="001E6486"/>
    <w:rsid w:val="001E653D"/>
    <w:rsid w:val="001E65A9"/>
    <w:rsid w:val="001E65EB"/>
    <w:rsid w:val="001E66D6"/>
    <w:rsid w:val="001E6759"/>
    <w:rsid w:val="001E683B"/>
    <w:rsid w:val="001E68A4"/>
    <w:rsid w:val="001E69EC"/>
    <w:rsid w:val="001E69F2"/>
    <w:rsid w:val="001E6A1E"/>
    <w:rsid w:val="001E6B9C"/>
    <w:rsid w:val="001E6F8E"/>
    <w:rsid w:val="001E7264"/>
    <w:rsid w:val="001E74BB"/>
    <w:rsid w:val="001E7510"/>
    <w:rsid w:val="001E766D"/>
    <w:rsid w:val="001E798A"/>
    <w:rsid w:val="001F01B0"/>
    <w:rsid w:val="001F033A"/>
    <w:rsid w:val="001F05FD"/>
    <w:rsid w:val="001F07F2"/>
    <w:rsid w:val="001F0B07"/>
    <w:rsid w:val="001F0B12"/>
    <w:rsid w:val="001F0B29"/>
    <w:rsid w:val="001F0D8C"/>
    <w:rsid w:val="001F0E81"/>
    <w:rsid w:val="001F126E"/>
    <w:rsid w:val="001F1591"/>
    <w:rsid w:val="001F1637"/>
    <w:rsid w:val="001F1C4A"/>
    <w:rsid w:val="001F1EA0"/>
    <w:rsid w:val="001F2337"/>
    <w:rsid w:val="001F2832"/>
    <w:rsid w:val="001F2A50"/>
    <w:rsid w:val="001F2EA2"/>
    <w:rsid w:val="001F32D4"/>
    <w:rsid w:val="001F3377"/>
    <w:rsid w:val="001F34A1"/>
    <w:rsid w:val="001F35BC"/>
    <w:rsid w:val="001F35CD"/>
    <w:rsid w:val="001F3770"/>
    <w:rsid w:val="001F38DA"/>
    <w:rsid w:val="001F3B40"/>
    <w:rsid w:val="001F3EEB"/>
    <w:rsid w:val="001F4045"/>
    <w:rsid w:val="001F42A7"/>
    <w:rsid w:val="001F437C"/>
    <w:rsid w:val="001F4443"/>
    <w:rsid w:val="001F45C9"/>
    <w:rsid w:val="001F4839"/>
    <w:rsid w:val="001F4902"/>
    <w:rsid w:val="001F4984"/>
    <w:rsid w:val="001F499C"/>
    <w:rsid w:val="001F4D3B"/>
    <w:rsid w:val="001F4D5D"/>
    <w:rsid w:val="001F4E41"/>
    <w:rsid w:val="001F50BD"/>
    <w:rsid w:val="001F53B9"/>
    <w:rsid w:val="001F53CC"/>
    <w:rsid w:val="001F54C7"/>
    <w:rsid w:val="001F57E6"/>
    <w:rsid w:val="001F5979"/>
    <w:rsid w:val="001F59FA"/>
    <w:rsid w:val="001F5A44"/>
    <w:rsid w:val="001F5F5B"/>
    <w:rsid w:val="001F6086"/>
    <w:rsid w:val="001F62BB"/>
    <w:rsid w:val="001F62BE"/>
    <w:rsid w:val="001F64E1"/>
    <w:rsid w:val="001F6941"/>
    <w:rsid w:val="001F6BDD"/>
    <w:rsid w:val="001F6D03"/>
    <w:rsid w:val="001F6DE5"/>
    <w:rsid w:val="001F6E8D"/>
    <w:rsid w:val="001F6EAC"/>
    <w:rsid w:val="001F6EB0"/>
    <w:rsid w:val="001F71E8"/>
    <w:rsid w:val="001F7223"/>
    <w:rsid w:val="001F72F0"/>
    <w:rsid w:val="001F7539"/>
    <w:rsid w:val="001F7724"/>
    <w:rsid w:val="001F7832"/>
    <w:rsid w:val="001F7919"/>
    <w:rsid w:val="001F7A52"/>
    <w:rsid w:val="001F7C6F"/>
    <w:rsid w:val="001F7E91"/>
    <w:rsid w:val="001F7EF1"/>
    <w:rsid w:val="002000D6"/>
    <w:rsid w:val="002003CE"/>
    <w:rsid w:val="0020077F"/>
    <w:rsid w:val="002008FA"/>
    <w:rsid w:val="00200B05"/>
    <w:rsid w:val="00200CD5"/>
    <w:rsid w:val="00200E39"/>
    <w:rsid w:val="002011A2"/>
    <w:rsid w:val="0020132E"/>
    <w:rsid w:val="002014E1"/>
    <w:rsid w:val="0020152D"/>
    <w:rsid w:val="00201627"/>
    <w:rsid w:val="0020179F"/>
    <w:rsid w:val="002018F6"/>
    <w:rsid w:val="0020240C"/>
    <w:rsid w:val="002024B4"/>
    <w:rsid w:val="002024FC"/>
    <w:rsid w:val="002026FD"/>
    <w:rsid w:val="00202A8C"/>
    <w:rsid w:val="00202CBA"/>
    <w:rsid w:val="00203132"/>
    <w:rsid w:val="00203307"/>
    <w:rsid w:val="0020336C"/>
    <w:rsid w:val="002034E3"/>
    <w:rsid w:val="00203597"/>
    <w:rsid w:val="002036DD"/>
    <w:rsid w:val="0020377A"/>
    <w:rsid w:val="002037FE"/>
    <w:rsid w:val="00203839"/>
    <w:rsid w:val="00203846"/>
    <w:rsid w:val="00203B1B"/>
    <w:rsid w:val="00203BB3"/>
    <w:rsid w:val="00203CF8"/>
    <w:rsid w:val="00203D0D"/>
    <w:rsid w:val="00203E67"/>
    <w:rsid w:val="00203F34"/>
    <w:rsid w:val="002040D8"/>
    <w:rsid w:val="0020413E"/>
    <w:rsid w:val="00204286"/>
    <w:rsid w:val="0020440B"/>
    <w:rsid w:val="00204ACA"/>
    <w:rsid w:val="00204B0C"/>
    <w:rsid w:val="00204DCB"/>
    <w:rsid w:val="00204F0F"/>
    <w:rsid w:val="0020525F"/>
    <w:rsid w:val="0020553D"/>
    <w:rsid w:val="002056BA"/>
    <w:rsid w:val="002056F5"/>
    <w:rsid w:val="00205783"/>
    <w:rsid w:val="002059D9"/>
    <w:rsid w:val="002059E5"/>
    <w:rsid w:val="00205C4F"/>
    <w:rsid w:val="00205E60"/>
    <w:rsid w:val="00205E89"/>
    <w:rsid w:val="002060AE"/>
    <w:rsid w:val="00206101"/>
    <w:rsid w:val="0020623E"/>
    <w:rsid w:val="0020652B"/>
    <w:rsid w:val="00206563"/>
    <w:rsid w:val="00206786"/>
    <w:rsid w:val="0020697F"/>
    <w:rsid w:val="00206A63"/>
    <w:rsid w:val="00206B30"/>
    <w:rsid w:val="00206E02"/>
    <w:rsid w:val="00206FF7"/>
    <w:rsid w:val="0020713C"/>
    <w:rsid w:val="002072C5"/>
    <w:rsid w:val="00207732"/>
    <w:rsid w:val="002078F1"/>
    <w:rsid w:val="00207C04"/>
    <w:rsid w:val="00207E15"/>
    <w:rsid w:val="00207F9E"/>
    <w:rsid w:val="00210144"/>
    <w:rsid w:val="00210348"/>
    <w:rsid w:val="00210455"/>
    <w:rsid w:val="0021080E"/>
    <w:rsid w:val="00210950"/>
    <w:rsid w:val="00210972"/>
    <w:rsid w:val="00210A0E"/>
    <w:rsid w:val="00210BAA"/>
    <w:rsid w:val="00210C42"/>
    <w:rsid w:val="00210EE3"/>
    <w:rsid w:val="00211059"/>
    <w:rsid w:val="00211085"/>
    <w:rsid w:val="00211149"/>
    <w:rsid w:val="0021127A"/>
    <w:rsid w:val="00211390"/>
    <w:rsid w:val="002117DC"/>
    <w:rsid w:val="002117E7"/>
    <w:rsid w:val="002118D2"/>
    <w:rsid w:val="00211B40"/>
    <w:rsid w:val="00211C2D"/>
    <w:rsid w:val="00211D61"/>
    <w:rsid w:val="00211D97"/>
    <w:rsid w:val="00211DF1"/>
    <w:rsid w:val="00211F68"/>
    <w:rsid w:val="0021204F"/>
    <w:rsid w:val="00212204"/>
    <w:rsid w:val="0021225D"/>
    <w:rsid w:val="002123A0"/>
    <w:rsid w:val="002126AB"/>
    <w:rsid w:val="0021279C"/>
    <w:rsid w:val="0021280E"/>
    <w:rsid w:val="00212A6D"/>
    <w:rsid w:val="00212CB6"/>
    <w:rsid w:val="002130EB"/>
    <w:rsid w:val="00213180"/>
    <w:rsid w:val="00213643"/>
    <w:rsid w:val="002136DF"/>
    <w:rsid w:val="00213ABE"/>
    <w:rsid w:val="00213C7C"/>
    <w:rsid w:val="00213FEF"/>
    <w:rsid w:val="0021426A"/>
    <w:rsid w:val="00214288"/>
    <w:rsid w:val="00214568"/>
    <w:rsid w:val="00214697"/>
    <w:rsid w:val="0021473B"/>
    <w:rsid w:val="00214752"/>
    <w:rsid w:val="002147DE"/>
    <w:rsid w:val="00214889"/>
    <w:rsid w:val="002149B5"/>
    <w:rsid w:val="00214AA6"/>
    <w:rsid w:val="00214AE3"/>
    <w:rsid w:val="00214D41"/>
    <w:rsid w:val="00214E32"/>
    <w:rsid w:val="00214F50"/>
    <w:rsid w:val="00214F5E"/>
    <w:rsid w:val="00214FC0"/>
    <w:rsid w:val="00215028"/>
    <w:rsid w:val="00215078"/>
    <w:rsid w:val="002151C4"/>
    <w:rsid w:val="0021529F"/>
    <w:rsid w:val="002153D8"/>
    <w:rsid w:val="00215457"/>
    <w:rsid w:val="00215552"/>
    <w:rsid w:val="0021560F"/>
    <w:rsid w:val="002156BE"/>
    <w:rsid w:val="00215811"/>
    <w:rsid w:val="002158BD"/>
    <w:rsid w:val="00215C25"/>
    <w:rsid w:val="00216164"/>
    <w:rsid w:val="002161C9"/>
    <w:rsid w:val="00216347"/>
    <w:rsid w:val="002163A8"/>
    <w:rsid w:val="0021649D"/>
    <w:rsid w:val="0021663D"/>
    <w:rsid w:val="00216760"/>
    <w:rsid w:val="002167DB"/>
    <w:rsid w:val="002167E4"/>
    <w:rsid w:val="002167FB"/>
    <w:rsid w:val="0021685D"/>
    <w:rsid w:val="0021697F"/>
    <w:rsid w:val="00216B56"/>
    <w:rsid w:val="00216B99"/>
    <w:rsid w:val="00216FAC"/>
    <w:rsid w:val="0021710D"/>
    <w:rsid w:val="00217284"/>
    <w:rsid w:val="0021745C"/>
    <w:rsid w:val="00217496"/>
    <w:rsid w:val="002174F1"/>
    <w:rsid w:val="0021768A"/>
    <w:rsid w:val="00217753"/>
    <w:rsid w:val="002178A3"/>
    <w:rsid w:val="00217AF5"/>
    <w:rsid w:val="00217D27"/>
    <w:rsid w:val="00220334"/>
    <w:rsid w:val="0022038B"/>
    <w:rsid w:val="0022056C"/>
    <w:rsid w:val="00220608"/>
    <w:rsid w:val="00220D3F"/>
    <w:rsid w:val="00220E1E"/>
    <w:rsid w:val="00220F61"/>
    <w:rsid w:val="002210B3"/>
    <w:rsid w:val="00221697"/>
    <w:rsid w:val="002217F2"/>
    <w:rsid w:val="00221828"/>
    <w:rsid w:val="00221A47"/>
    <w:rsid w:val="00221D40"/>
    <w:rsid w:val="00221D70"/>
    <w:rsid w:val="00221FCB"/>
    <w:rsid w:val="00222092"/>
    <w:rsid w:val="00222324"/>
    <w:rsid w:val="00222703"/>
    <w:rsid w:val="002227B4"/>
    <w:rsid w:val="0022298C"/>
    <w:rsid w:val="002229F8"/>
    <w:rsid w:val="00222AD6"/>
    <w:rsid w:val="00222C9A"/>
    <w:rsid w:val="00222CDA"/>
    <w:rsid w:val="00222D77"/>
    <w:rsid w:val="00222DD0"/>
    <w:rsid w:val="00222E07"/>
    <w:rsid w:val="002230EC"/>
    <w:rsid w:val="002236A3"/>
    <w:rsid w:val="002236A8"/>
    <w:rsid w:val="002237BD"/>
    <w:rsid w:val="00223AC6"/>
    <w:rsid w:val="00223D30"/>
    <w:rsid w:val="00224097"/>
    <w:rsid w:val="00224293"/>
    <w:rsid w:val="00224460"/>
    <w:rsid w:val="00224542"/>
    <w:rsid w:val="00224856"/>
    <w:rsid w:val="00224E6D"/>
    <w:rsid w:val="00224F71"/>
    <w:rsid w:val="0022509B"/>
    <w:rsid w:val="002253E4"/>
    <w:rsid w:val="00225449"/>
    <w:rsid w:val="002256F7"/>
    <w:rsid w:val="00225881"/>
    <w:rsid w:val="00225B9D"/>
    <w:rsid w:val="00226271"/>
    <w:rsid w:val="0022631E"/>
    <w:rsid w:val="002267BA"/>
    <w:rsid w:val="00226823"/>
    <w:rsid w:val="0022694A"/>
    <w:rsid w:val="00226B10"/>
    <w:rsid w:val="00226B18"/>
    <w:rsid w:val="00226D10"/>
    <w:rsid w:val="00226E76"/>
    <w:rsid w:val="00227034"/>
    <w:rsid w:val="0022735C"/>
    <w:rsid w:val="002274BB"/>
    <w:rsid w:val="002275B5"/>
    <w:rsid w:val="00227606"/>
    <w:rsid w:val="0022784C"/>
    <w:rsid w:val="00227894"/>
    <w:rsid w:val="0022792C"/>
    <w:rsid w:val="00227B87"/>
    <w:rsid w:val="00227BBA"/>
    <w:rsid w:val="00227EEE"/>
    <w:rsid w:val="002301ED"/>
    <w:rsid w:val="00230202"/>
    <w:rsid w:val="002307C0"/>
    <w:rsid w:val="00230E71"/>
    <w:rsid w:val="00230EB6"/>
    <w:rsid w:val="00231114"/>
    <w:rsid w:val="00231286"/>
    <w:rsid w:val="002313D9"/>
    <w:rsid w:val="002318CC"/>
    <w:rsid w:val="00231B04"/>
    <w:rsid w:val="00231C20"/>
    <w:rsid w:val="00231E1A"/>
    <w:rsid w:val="00231EEC"/>
    <w:rsid w:val="00231F12"/>
    <w:rsid w:val="002325D1"/>
    <w:rsid w:val="002328B4"/>
    <w:rsid w:val="00232A04"/>
    <w:rsid w:val="00232A41"/>
    <w:rsid w:val="00232AEE"/>
    <w:rsid w:val="00232BCC"/>
    <w:rsid w:val="00232BE7"/>
    <w:rsid w:val="00232FFE"/>
    <w:rsid w:val="00233308"/>
    <w:rsid w:val="00233517"/>
    <w:rsid w:val="00233646"/>
    <w:rsid w:val="002336A7"/>
    <w:rsid w:val="00233A2A"/>
    <w:rsid w:val="00233D6D"/>
    <w:rsid w:val="00233E3D"/>
    <w:rsid w:val="00233F8D"/>
    <w:rsid w:val="00233FC7"/>
    <w:rsid w:val="00234101"/>
    <w:rsid w:val="00234124"/>
    <w:rsid w:val="00234629"/>
    <w:rsid w:val="00234669"/>
    <w:rsid w:val="0023469A"/>
    <w:rsid w:val="0023471C"/>
    <w:rsid w:val="00234796"/>
    <w:rsid w:val="00234986"/>
    <w:rsid w:val="00234B54"/>
    <w:rsid w:val="00234C4B"/>
    <w:rsid w:val="00234D7D"/>
    <w:rsid w:val="002353BF"/>
    <w:rsid w:val="00235439"/>
    <w:rsid w:val="002354A7"/>
    <w:rsid w:val="002358C0"/>
    <w:rsid w:val="002359C1"/>
    <w:rsid w:val="00235B82"/>
    <w:rsid w:val="00235DAD"/>
    <w:rsid w:val="00235E79"/>
    <w:rsid w:val="00235FDA"/>
    <w:rsid w:val="00236406"/>
    <w:rsid w:val="00236548"/>
    <w:rsid w:val="00236A42"/>
    <w:rsid w:val="00236AD0"/>
    <w:rsid w:val="00236B72"/>
    <w:rsid w:val="00236D05"/>
    <w:rsid w:val="00236E74"/>
    <w:rsid w:val="00236EB1"/>
    <w:rsid w:val="00237145"/>
    <w:rsid w:val="0023742D"/>
    <w:rsid w:val="002374CE"/>
    <w:rsid w:val="00237701"/>
    <w:rsid w:val="00237A60"/>
    <w:rsid w:val="00237BB0"/>
    <w:rsid w:val="00237E8F"/>
    <w:rsid w:val="002403F9"/>
    <w:rsid w:val="002404A3"/>
    <w:rsid w:val="002404D6"/>
    <w:rsid w:val="002409BB"/>
    <w:rsid w:val="00240A18"/>
    <w:rsid w:val="00240B61"/>
    <w:rsid w:val="00240EA2"/>
    <w:rsid w:val="00241060"/>
    <w:rsid w:val="002415CD"/>
    <w:rsid w:val="002415F6"/>
    <w:rsid w:val="00241707"/>
    <w:rsid w:val="00241837"/>
    <w:rsid w:val="002418AF"/>
    <w:rsid w:val="00241948"/>
    <w:rsid w:val="0024199F"/>
    <w:rsid w:val="00241C0D"/>
    <w:rsid w:val="00241E4F"/>
    <w:rsid w:val="0024211D"/>
    <w:rsid w:val="002422D9"/>
    <w:rsid w:val="002426C7"/>
    <w:rsid w:val="00242BFA"/>
    <w:rsid w:val="00243011"/>
    <w:rsid w:val="002430CA"/>
    <w:rsid w:val="00243247"/>
    <w:rsid w:val="0024336B"/>
    <w:rsid w:val="00243441"/>
    <w:rsid w:val="002434F9"/>
    <w:rsid w:val="00243958"/>
    <w:rsid w:val="002439BB"/>
    <w:rsid w:val="00243A15"/>
    <w:rsid w:val="00243A19"/>
    <w:rsid w:val="00243A7A"/>
    <w:rsid w:val="00243C09"/>
    <w:rsid w:val="00243DA3"/>
    <w:rsid w:val="00243EC0"/>
    <w:rsid w:val="0024405B"/>
    <w:rsid w:val="00244077"/>
    <w:rsid w:val="002440CE"/>
    <w:rsid w:val="00244587"/>
    <w:rsid w:val="002447F7"/>
    <w:rsid w:val="00244800"/>
    <w:rsid w:val="00244A71"/>
    <w:rsid w:val="00244AA4"/>
    <w:rsid w:val="00244BE7"/>
    <w:rsid w:val="00244DEA"/>
    <w:rsid w:val="00244E5D"/>
    <w:rsid w:val="00244E81"/>
    <w:rsid w:val="0024504A"/>
    <w:rsid w:val="002450F8"/>
    <w:rsid w:val="002451EF"/>
    <w:rsid w:val="00245216"/>
    <w:rsid w:val="0024573D"/>
    <w:rsid w:val="00245748"/>
    <w:rsid w:val="00245C30"/>
    <w:rsid w:val="00246103"/>
    <w:rsid w:val="00246167"/>
    <w:rsid w:val="002462D1"/>
    <w:rsid w:val="002462D2"/>
    <w:rsid w:val="002462EA"/>
    <w:rsid w:val="0024650D"/>
    <w:rsid w:val="0024662C"/>
    <w:rsid w:val="00246EC2"/>
    <w:rsid w:val="00247189"/>
    <w:rsid w:val="002471B7"/>
    <w:rsid w:val="002474D7"/>
    <w:rsid w:val="0024760C"/>
    <w:rsid w:val="002477BE"/>
    <w:rsid w:val="002477DD"/>
    <w:rsid w:val="002479BF"/>
    <w:rsid w:val="00247C28"/>
    <w:rsid w:val="00247E79"/>
    <w:rsid w:val="00250112"/>
    <w:rsid w:val="00250122"/>
    <w:rsid w:val="00250136"/>
    <w:rsid w:val="00250284"/>
    <w:rsid w:val="002503C3"/>
    <w:rsid w:val="002503EF"/>
    <w:rsid w:val="00250875"/>
    <w:rsid w:val="00250880"/>
    <w:rsid w:val="00250B41"/>
    <w:rsid w:val="00250CBC"/>
    <w:rsid w:val="00251379"/>
    <w:rsid w:val="002515A4"/>
    <w:rsid w:val="002516C8"/>
    <w:rsid w:val="002516CE"/>
    <w:rsid w:val="0025196A"/>
    <w:rsid w:val="00251983"/>
    <w:rsid w:val="00251D1E"/>
    <w:rsid w:val="00251DEF"/>
    <w:rsid w:val="002523C1"/>
    <w:rsid w:val="00252593"/>
    <w:rsid w:val="00252671"/>
    <w:rsid w:val="002528B7"/>
    <w:rsid w:val="00252CD0"/>
    <w:rsid w:val="00253044"/>
    <w:rsid w:val="00253493"/>
    <w:rsid w:val="002534DA"/>
    <w:rsid w:val="00253687"/>
    <w:rsid w:val="00253741"/>
    <w:rsid w:val="002537B3"/>
    <w:rsid w:val="00253873"/>
    <w:rsid w:val="002538AD"/>
    <w:rsid w:val="00253958"/>
    <w:rsid w:val="00253B1F"/>
    <w:rsid w:val="00253B3A"/>
    <w:rsid w:val="00253EA9"/>
    <w:rsid w:val="002540FC"/>
    <w:rsid w:val="00254218"/>
    <w:rsid w:val="002542D1"/>
    <w:rsid w:val="00254588"/>
    <w:rsid w:val="00254694"/>
    <w:rsid w:val="002548C6"/>
    <w:rsid w:val="00254B61"/>
    <w:rsid w:val="00254C97"/>
    <w:rsid w:val="00255068"/>
    <w:rsid w:val="0025571A"/>
    <w:rsid w:val="00255793"/>
    <w:rsid w:val="00255E9E"/>
    <w:rsid w:val="00255FD2"/>
    <w:rsid w:val="002560BD"/>
    <w:rsid w:val="002561A6"/>
    <w:rsid w:val="0025635A"/>
    <w:rsid w:val="0025637E"/>
    <w:rsid w:val="002563EB"/>
    <w:rsid w:val="00256569"/>
    <w:rsid w:val="00256780"/>
    <w:rsid w:val="002569A3"/>
    <w:rsid w:val="002569DE"/>
    <w:rsid w:val="00256C92"/>
    <w:rsid w:val="00256F56"/>
    <w:rsid w:val="00257206"/>
    <w:rsid w:val="00257736"/>
    <w:rsid w:val="00257971"/>
    <w:rsid w:val="00257A70"/>
    <w:rsid w:val="00257D66"/>
    <w:rsid w:val="00257E27"/>
    <w:rsid w:val="00257EE2"/>
    <w:rsid w:val="00260181"/>
    <w:rsid w:val="0026035B"/>
    <w:rsid w:val="002604D3"/>
    <w:rsid w:val="002604D5"/>
    <w:rsid w:val="002605DB"/>
    <w:rsid w:val="002606BC"/>
    <w:rsid w:val="00260AFE"/>
    <w:rsid w:val="00260B15"/>
    <w:rsid w:val="0026169D"/>
    <w:rsid w:val="00261706"/>
    <w:rsid w:val="00261815"/>
    <w:rsid w:val="002618AC"/>
    <w:rsid w:val="00261953"/>
    <w:rsid w:val="00261A31"/>
    <w:rsid w:val="00261C89"/>
    <w:rsid w:val="00261FC1"/>
    <w:rsid w:val="00262557"/>
    <w:rsid w:val="0026256C"/>
    <w:rsid w:val="002625A3"/>
    <w:rsid w:val="0026280E"/>
    <w:rsid w:val="00262A1F"/>
    <w:rsid w:val="00262CDE"/>
    <w:rsid w:val="00262FFD"/>
    <w:rsid w:val="00263031"/>
    <w:rsid w:val="002630D2"/>
    <w:rsid w:val="00263326"/>
    <w:rsid w:val="0026375D"/>
    <w:rsid w:val="0026379F"/>
    <w:rsid w:val="0026380B"/>
    <w:rsid w:val="00263823"/>
    <w:rsid w:val="00263A16"/>
    <w:rsid w:val="00263B5B"/>
    <w:rsid w:val="00263CD9"/>
    <w:rsid w:val="00263D27"/>
    <w:rsid w:val="00263D79"/>
    <w:rsid w:val="0026408C"/>
    <w:rsid w:val="002641C4"/>
    <w:rsid w:val="0026435D"/>
    <w:rsid w:val="0026450C"/>
    <w:rsid w:val="002645D2"/>
    <w:rsid w:val="002648F7"/>
    <w:rsid w:val="00264A47"/>
    <w:rsid w:val="00264CEC"/>
    <w:rsid w:val="00264FF2"/>
    <w:rsid w:val="0026500D"/>
    <w:rsid w:val="00265076"/>
    <w:rsid w:val="0026554D"/>
    <w:rsid w:val="002655D6"/>
    <w:rsid w:val="002658AB"/>
    <w:rsid w:val="002658D2"/>
    <w:rsid w:val="00265A3E"/>
    <w:rsid w:val="00265E27"/>
    <w:rsid w:val="00265EF9"/>
    <w:rsid w:val="00265FDD"/>
    <w:rsid w:val="002660A3"/>
    <w:rsid w:val="002662D8"/>
    <w:rsid w:val="00266501"/>
    <w:rsid w:val="00266846"/>
    <w:rsid w:val="002668CE"/>
    <w:rsid w:val="00266B2B"/>
    <w:rsid w:val="00266C53"/>
    <w:rsid w:val="00266D3C"/>
    <w:rsid w:val="00266FB8"/>
    <w:rsid w:val="00267031"/>
    <w:rsid w:val="00267298"/>
    <w:rsid w:val="002672EE"/>
    <w:rsid w:val="002676BA"/>
    <w:rsid w:val="0026786D"/>
    <w:rsid w:val="00267910"/>
    <w:rsid w:val="00267995"/>
    <w:rsid w:val="002679DF"/>
    <w:rsid w:val="00267BBE"/>
    <w:rsid w:val="00267BDC"/>
    <w:rsid w:val="00267C21"/>
    <w:rsid w:val="00267CC3"/>
    <w:rsid w:val="00267EC9"/>
    <w:rsid w:val="002701CC"/>
    <w:rsid w:val="00270467"/>
    <w:rsid w:val="00270A87"/>
    <w:rsid w:val="00270AB5"/>
    <w:rsid w:val="00270B6F"/>
    <w:rsid w:val="00270B97"/>
    <w:rsid w:val="00270D01"/>
    <w:rsid w:val="00270EC7"/>
    <w:rsid w:val="0027112A"/>
    <w:rsid w:val="002712BE"/>
    <w:rsid w:val="00271447"/>
    <w:rsid w:val="002716BF"/>
    <w:rsid w:val="002717E7"/>
    <w:rsid w:val="0027184F"/>
    <w:rsid w:val="00271AEF"/>
    <w:rsid w:val="00271B37"/>
    <w:rsid w:val="00271F20"/>
    <w:rsid w:val="00271FED"/>
    <w:rsid w:val="00272256"/>
    <w:rsid w:val="00272264"/>
    <w:rsid w:val="00272406"/>
    <w:rsid w:val="0027258B"/>
    <w:rsid w:val="002726D5"/>
    <w:rsid w:val="00272FAD"/>
    <w:rsid w:val="00273015"/>
    <w:rsid w:val="0027307D"/>
    <w:rsid w:val="002734BF"/>
    <w:rsid w:val="0027363C"/>
    <w:rsid w:val="00273725"/>
    <w:rsid w:val="00273860"/>
    <w:rsid w:val="002739FB"/>
    <w:rsid w:val="00273AFC"/>
    <w:rsid w:val="00273CD3"/>
    <w:rsid w:val="00273EE7"/>
    <w:rsid w:val="002740D1"/>
    <w:rsid w:val="0027412F"/>
    <w:rsid w:val="00274381"/>
    <w:rsid w:val="00274434"/>
    <w:rsid w:val="00274489"/>
    <w:rsid w:val="002744E2"/>
    <w:rsid w:val="00274644"/>
    <w:rsid w:val="002747B4"/>
    <w:rsid w:val="00274AD2"/>
    <w:rsid w:val="00274B48"/>
    <w:rsid w:val="00274BA8"/>
    <w:rsid w:val="00274D0E"/>
    <w:rsid w:val="00274FE0"/>
    <w:rsid w:val="00275057"/>
    <w:rsid w:val="00275068"/>
    <w:rsid w:val="00275237"/>
    <w:rsid w:val="0027527B"/>
    <w:rsid w:val="0027531F"/>
    <w:rsid w:val="002753A8"/>
    <w:rsid w:val="0027547B"/>
    <w:rsid w:val="00275539"/>
    <w:rsid w:val="00275543"/>
    <w:rsid w:val="00275C38"/>
    <w:rsid w:val="002760B7"/>
    <w:rsid w:val="00276888"/>
    <w:rsid w:val="002772DC"/>
    <w:rsid w:val="00280019"/>
    <w:rsid w:val="0028007F"/>
    <w:rsid w:val="00280425"/>
    <w:rsid w:val="0028052F"/>
    <w:rsid w:val="002807BD"/>
    <w:rsid w:val="00280CC5"/>
    <w:rsid w:val="00280E83"/>
    <w:rsid w:val="002810B8"/>
    <w:rsid w:val="00281110"/>
    <w:rsid w:val="0028119A"/>
    <w:rsid w:val="00281276"/>
    <w:rsid w:val="0028136D"/>
    <w:rsid w:val="002813F9"/>
    <w:rsid w:val="002814FA"/>
    <w:rsid w:val="0028152D"/>
    <w:rsid w:val="002816E4"/>
    <w:rsid w:val="0028174F"/>
    <w:rsid w:val="0028195D"/>
    <w:rsid w:val="00281D9E"/>
    <w:rsid w:val="00281EA3"/>
    <w:rsid w:val="00282035"/>
    <w:rsid w:val="00282062"/>
    <w:rsid w:val="00282362"/>
    <w:rsid w:val="002823C6"/>
    <w:rsid w:val="00282A81"/>
    <w:rsid w:val="00282BD3"/>
    <w:rsid w:val="00282C3A"/>
    <w:rsid w:val="00282FCC"/>
    <w:rsid w:val="0028301F"/>
    <w:rsid w:val="002830F2"/>
    <w:rsid w:val="0028321B"/>
    <w:rsid w:val="00283282"/>
    <w:rsid w:val="002834C1"/>
    <w:rsid w:val="002836DE"/>
    <w:rsid w:val="00283799"/>
    <w:rsid w:val="002838A3"/>
    <w:rsid w:val="00283E12"/>
    <w:rsid w:val="00284182"/>
    <w:rsid w:val="00284262"/>
    <w:rsid w:val="00284989"/>
    <w:rsid w:val="00284AC0"/>
    <w:rsid w:val="00284F89"/>
    <w:rsid w:val="00285FCD"/>
    <w:rsid w:val="0028607B"/>
    <w:rsid w:val="0028617E"/>
    <w:rsid w:val="00286533"/>
    <w:rsid w:val="00286608"/>
    <w:rsid w:val="0028660C"/>
    <w:rsid w:val="00286733"/>
    <w:rsid w:val="00286B84"/>
    <w:rsid w:val="00286C17"/>
    <w:rsid w:val="00286D38"/>
    <w:rsid w:val="0028729A"/>
    <w:rsid w:val="002876FE"/>
    <w:rsid w:val="0028787D"/>
    <w:rsid w:val="00287D61"/>
    <w:rsid w:val="00287E1C"/>
    <w:rsid w:val="00290D22"/>
    <w:rsid w:val="00290EB1"/>
    <w:rsid w:val="00290F38"/>
    <w:rsid w:val="002911D0"/>
    <w:rsid w:val="0029137A"/>
    <w:rsid w:val="002915C6"/>
    <w:rsid w:val="002917DA"/>
    <w:rsid w:val="00291893"/>
    <w:rsid w:val="00291975"/>
    <w:rsid w:val="00291E8B"/>
    <w:rsid w:val="00291FD1"/>
    <w:rsid w:val="00291FEC"/>
    <w:rsid w:val="00292457"/>
    <w:rsid w:val="00292500"/>
    <w:rsid w:val="002929ED"/>
    <w:rsid w:val="00292A55"/>
    <w:rsid w:val="00292BDC"/>
    <w:rsid w:val="00292D8E"/>
    <w:rsid w:val="00292E0A"/>
    <w:rsid w:val="00292FF4"/>
    <w:rsid w:val="0029313A"/>
    <w:rsid w:val="00293638"/>
    <w:rsid w:val="00293663"/>
    <w:rsid w:val="00293ABB"/>
    <w:rsid w:val="00293E12"/>
    <w:rsid w:val="00293F72"/>
    <w:rsid w:val="002940D1"/>
    <w:rsid w:val="002942CA"/>
    <w:rsid w:val="00294329"/>
    <w:rsid w:val="0029469C"/>
    <w:rsid w:val="00294970"/>
    <w:rsid w:val="002949BA"/>
    <w:rsid w:val="002949E8"/>
    <w:rsid w:val="00294A23"/>
    <w:rsid w:val="00294ACD"/>
    <w:rsid w:val="00294D63"/>
    <w:rsid w:val="00294EAF"/>
    <w:rsid w:val="0029515B"/>
    <w:rsid w:val="00295441"/>
    <w:rsid w:val="0029593E"/>
    <w:rsid w:val="002959F9"/>
    <w:rsid w:val="00295B9C"/>
    <w:rsid w:val="0029644A"/>
    <w:rsid w:val="002968CC"/>
    <w:rsid w:val="00296AC8"/>
    <w:rsid w:val="00296B36"/>
    <w:rsid w:val="00296BBD"/>
    <w:rsid w:val="00296C4F"/>
    <w:rsid w:val="002970C5"/>
    <w:rsid w:val="002973AB"/>
    <w:rsid w:val="0029741C"/>
    <w:rsid w:val="00297630"/>
    <w:rsid w:val="00297748"/>
    <w:rsid w:val="00297B70"/>
    <w:rsid w:val="00297BCC"/>
    <w:rsid w:val="00297C09"/>
    <w:rsid w:val="00297D3C"/>
    <w:rsid w:val="00297F69"/>
    <w:rsid w:val="002A009A"/>
    <w:rsid w:val="002A00BA"/>
    <w:rsid w:val="002A0441"/>
    <w:rsid w:val="002A049A"/>
    <w:rsid w:val="002A04A1"/>
    <w:rsid w:val="002A093C"/>
    <w:rsid w:val="002A09DE"/>
    <w:rsid w:val="002A0A97"/>
    <w:rsid w:val="002A0CC2"/>
    <w:rsid w:val="002A0E41"/>
    <w:rsid w:val="002A1047"/>
    <w:rsid w:val="002A1336"/>
    <w:rsid w:val="002A1411"/>
    <w:rsid w:val="002A159C"/>
    <w:rsid w:val="002A15E2"/>
    <w:rsid w:val="002A1664"/>
    <w:rsid w:val="002A167A"/>
    <w:rsid w:val="002A19EA"/>
    <w:rsid w:val="002A1B8F"/>
    <w:rsid w:val="002A1E62"/>
    <w:rsid w:val="002A206A"/>
    <w:rsid w:val="002A27ED"/>
    <w:rsid w:val="002A286C"/>
    <w:rsid w:val="002A28EC"/>
    <w:rsid w:val="002A2A55"/>
    <w:rsid w:val="002A2AA1"/>
    <w:rsid w:val="002A2ACC"/>
    <w:rsid w:val="002A2C4E"/>
    <w:rsid w:val="002A2CBE"/>
    <w:rsid w:val="002A2D78"/>
    <w:rsid w:val="002A33C0"/>
    <w:rsid w:val="002A377F"/>
    <w:rsid w:val="002A394D"/>
    <w:rsid w:val="002A3B1A"/>
    <w:rsid w:val="002A3B35"/>
    <w:rsid w:val="002A3B53"/>
    <w:rsid w:val="002A3E67"/>
    <w:rsid w:val="002A3FF3"/>
    <w:rsid w:val="002A40EE"/>
    <w:rsid w:val="002A4277"/>
    <w:rsid w:val="002A4993"/>
    <w:rsid w:val="002A49C5"/>
    <w:rsid w:val="002A4B94"/>
    <w:rsid w:val="002A4BF1"/>
    <w:rsid w:val="002A4EF2"/>
    <w:rsid w:val="002A5018"/>
    <w:rsid w:val="002A52FB"/>
    <w:rsid w:val="002A5318"/>
    <w:rsid w:val="002A5451"/>
    <w:rsid w:val="002A556B"/>
    <w:rsid w:val="002A5575"/>
    <w:rsid w:val="002A5649"/>
    <w:rsid w:val="002A56E0"/>
    <w:rsid w:val="002A5875"/>
    <w:rsid w:val="002A58D1"/>
    <w:rsid w:val="002A5A35"/>
    <w:rsid w:val="002A5A71"/>
    <w:rsid w:val="002A5C13"/>
    <w:rsid w:val="002A5E87"/>
    <w:rsid w:val="002A5EB1"/>
    <w:rsid w:val="002A611A"/>
    <w:rsid w:val="002A6349"/>
    <w:rsid w:val="002A639F"/>
    <w:rsid w:val="002A63AA"/>
    <w:rsid w:val="002A64C7"/>
    <w:rsid w:val="002A64DD"/>
    <w:rsid w:val="002A65A4"/>
    <w:rsid w:val="002A6A44"/>
    <w:rsid w:val="002A6C41"/>
    <w:rsid w:val="002A6C6E"/>
    <w:rsid w:val="002A6C91"/>
    <w:rsid w:val="002A6D2F"/>
    <w:rsid w:val="002A6DEC"/>
    <w:rsid w:val="002A6E8D"/>
    <w:rsid w:val="002A7053"/>
    <w:rsid w:val="002A70C2"/>
    <w:rsid w:val="002A71B8"/>
    <w:rsid w:val="002A7314"/>
    <w:rsid w:val="002A74C6"/>
    <w:rsid w:val="002A78AC"/>
    <w:rsid w:val="002A78D8"/>
    <w:rsid w:val="002A7AFC"/>
    <w:rsid w:val="002A7CDE"/>
    <w:rsid w:val="002B0192"/>
    <w:rsid w:val="002B02D9"/>
    <w:rsid w:val="002B03B2"/>
    <w:rsid w:val="002B03C5"/>
    <w:rsid w:val="002B0424"/>
    <w:rsid w:val="002B0504"/>
    <w:rsid w:val="002B09E9"/>
    <w:rsid w:val="002B0B4F"/>
    <w:rsid w:val="002B0B6C"/>
    <w:rsid w:val="002B0C4B"/>
    <w:rsid w:val="002B0D6B"/>
    <w:rsid w:val="002B102E"/>
    <w:rsid w:val="002B1059"/>
    <w:rsid w:val="002B14DC"/>
    <w:rsid w:val="002B169B"/>
    <w:rsid w:val="002B1811"/>
    <w:rsid w:val="002B19AD"/>
    <w:rsid w:val="002B1A48"/>
    <w:rsid w:val="002B1A4D"/>
    <w:rsid w:val="002B1ACE"/>
    <w:rsid w:val="002B1E58"/>
    <w:rsid w:val="002B2570"/>
    <w:rsid w:val="002B26C2"/>
    <w:rsid w:val="002B281F"/>
    <w:rsid w:val="002B2941"/>
    <w:rsid w:val="002B2E00"/>
    <w:rsid w:val="002B2E4D"/>
    <w:rsid w:val="002B3088"/>
    <w:rsid w:val="002B333F"/>
    <w:rsid w:val="002B3500"/>
    <w:rsid w:val="002B355B"/>
    <w:rsid w:val="002B36D2"/>
    <w:rsid w:val="002B3B62"/>
    <w:rsid w:val="002B3C5C"/>
    <w:rsid w:val="002B3C95"/>
    <w:rsid w:val="002B3CB9"/>
    <w:rsid w:val="002B3D95"/>
    <w:rsid w:val="002B3F11"/>
    <w:rsid w:val="002B4012"/>
    <w:rsid w:val="002B42F5"/>
    <w:rsid w:val="002B44AF"/>
    <w:rsid w:val="002B472C"/>
    <w:rsid w:val="002B4A5D"/>
    <w:rsid w:val="002B4AE9"/>
    <w:rsid w:val="002B4BD5"/>
    <w:rsid w:val="002B4D9F"/>
    <w:rsid w:val="002B4E2B"/>
    <w:rsid w:val="002B5047"/>
    <w:rsid w:val="002B5283"/>
    <w:rsid w:val="002B561A"/>
    <w:rsid w:val="002B5D85"/>
    <w:rsid w:val="002B5F69"/>
    <w:rsid w:val="002B5FA9"/>
    <w:rsid w:val="002B5FAF"/>
    <w:rsid w:val="002B5FFA"/>
    <w:rsid w:val="002B6568"/>
    <w:rsid w:val="002B69D4"/>
    <w:rsid w:val="002B6E91"/>
    <w:rsid w:val="002B6FD1"/>
    <w:rsid w:val="002B732C"/>
    <w:rsid w:val="002B75DF"/>
    <w:rsid w:val="002B7CE2"/>
    <w:rsid w:val="002B7CFA"/>
    <w:rsid w:val="002B7EDF"/>
    <w:rsid w:val="002B7F43"/>
    <w:rsid w:val="002C00BC"/>
    <w:rsid w:val="002C026B"/>
    <w:rsid w:val="002C026C"/>
    <w:rsid w:val="002C02D2"/>
    <w:rsid w:val="002C030F"/>
    <w:rsid w:val="002C0314"/>
    <w:rsid w:val="002C0387"/>
    <w:rsid w:val="002C05F3"/>
    <w:rsid w:val="002C063A"/>
    <w:rsid w:val="002C0A9C"/>
    <w:rsid w:val="002C0E06"/>
    <w:rsid w:val="002C0ED3"/>
    <w:rsid w:val="002C0F56"/>
    <w:rsid w:val="002C11A1"/>
    <w:rsid w:val="002C1383"/>
    <w:rsid w:val="002C13BD"/>
    <w:rsid w:val="002C13CF"/>
    <w:rsid w:val="002C13DF"/>
    <w:rsid w:val="002C1508"/>
    <w:rsid w:val="002C15CE"/>
    <w:rsid w:val="002C1636"/>
    <w:rsid w:val="002C16BE"/>
    <w:rsid w:val="002C1962"/>
    <w:rsid w:val="002C1A10"/>
    <w:rsid w:val="002C1E43"/>
    <w:rsid w:val="002C1F84"/>
    <w:rsid w:val="002C20FE"/>
    <w:rsid w:val="002C21FF"/>
    <w:rsid w:val="002C238F"/>
    <w:rsid w:val="002C24D0"/>
    <w:rsid w:val="002C24EC"/>
    <w:rsid w:val="002C2579"/>
    <w:rsid w:val="002C25C7"/>
    <w:rsid w:val="002C2967"/>
    <w:rsid w:val="002C2E19"/>
    <w:rsid w:val="002C35B6"/>
    <w:rsid w:val="002C363B"/>
    <w:rsid w:val="002C37C6"/>
    <w:rsid w:val="002C38A9"/>
    <w:rsid w:val="002C3AE2"/>
    <w:rsid w:val="002C3D51"/>
    <w:rsid w:val="002C3D86"/>
    <w:rsid w:val="002C3D9A"/>
    <w:rsid w:val="002C3F79"/>
    <w:rsid w:val="002C4025"/>
    <w:rsid w:val="002C402B"/>
    <w:rsid w:val="002C423A"/>
    <w:rsid w:val="002C4273"/>
    <w:rsid w:val="002C4A14"/>
    <w:rsid w:val="002C4F31"/>
    <w:rsid w:val="002C4F76"/>
    <w:rsid w:val="002C505E"/>
    <w:rsid w:val="002C5378"/>
    <w:rsid w:val="002C55C4"/>
    <w:rsid w:val="002C56F9"/>
    <w:rsid w:val="002C57A2"/>
    <w:rsid w:val="002C57AD"/>
    <w:rsid w:val="002C5854"/>
    <w:rsid w:val="002C5BC2"/>
    <w:rsid w:val="002C5E1A"/>
    <w:rsid w:val="002C60A6"/>
    <w:rsid w:val="002C62F9"/>
    <w:rsid w:val="002C65FD"/>
    <w:rsid w:val="002C6873"/>
    <w:rsid w:val="002C6DD7"/>
    <w:rsid w:val="002C6FD3"/>
    <w:rsid w:val="002C71AE"/>
    <w:rsid w:val="002C7436"/>
    <w:rsid w:val="002C74AA"/>
    <w:rsid w:val="002C7520"/>
    <w:rsid w:val="002C7641"/>
    <w:rsid w:val="002C7723"/>
    <w:rsid w:val="002C7A00"/>
    <w:rsid w:val="002C7E90"/>
    <w:rsid w:val="002D0486"/>
    <w:rsid w:val="002D04D4"/>
    <w:rsid w:val="002D067A"/>
    <w:rsid w:val="002D0BD2"/>
    <w:rsid w:val="002D0BD3"/>
    <w:rsid w:val="002D10B9"/>
    <w:rsid w:val="002D11D3"/>
    <w:rsid w:val="002D1319"/>
    <w:rsid w:val="002D1405"/>
    <w:rsid w:val="002D140B"/>
    <w:rsid w:val="002D15D4"/>
    <w:rsid w:val="002D1600"/>
    <w:rsid w:val="002D1669"/>
    <w:rsid w:val="002D18BA"/>
    <w:rsid w:val="002D1A2C"/>
    <w:rsid w:val="002D1AB2"/>
    <w:rsid w:val="002D1B1C"/>
    <w:rsid w:val="002D1C1F"/>
    <w:rsid w:val="002D1CFE"/>
    <w:rsid w:val="002D1FD5"/>
    <w:rsid w:val="002D255E"/>
    <w:rsid w:val="002D2613"/>
    <w:rsid w:val="002D2722"/>
    <w:rsid w:val="002D28C1"/>
    <w:rsid w:val="002D29C2"/>
    <w:rsid w:val="002D2DFE"/>
    <w:rsid w:val="002D2F4E"/>
    <w:rsid w:val="002D3169"/>
    <w:rsid w:val="002D351B"/>
    <w:rsid w:val="002D394C"/>
    <w:rsid w:val="002D39E1"/>
    <w:rsid w:val="002D3A59"/>
    <w:rsid w:val="002D3B2B"/>
    <w:rsid w:val="002D3DEF"/>
    <w:rsid w:val="002D3E58"/>
    <w:rsid w:val="002D42AB"/>
    <w:rsid w:val="002D49CE"/>
    <w:rsid w:val="002D4A94"/>
    <w:rsid w:val="002D4AC8"/>
    <w:rsid w:val="002D4CF8"/>
    <w:rsid w:val="002D4DBA"/>
    <w:rsid w:val="002D4DDD"/>
    <w:rsid w:val="002D4F85"/>
    <w:rsid w:val="002D5107"/>
    <w:rsid w:val="002D5165"/>
    <w:rsid w:val="002D528F"/>
    <w:rsid w:val="002D56F8"/>
    <w:rsid w:val="002D5735"/>
    <w:rsid w:val="002D61C6"/>
    <w:rsid w:val="002D6514"/>
    <w:rsid w:val="002D67AD"/>
    <w:rsid w:val="002D6885"/>
    <w:rsid w:val="002D6905"/>
    <w:rsid w:val="002D693F"/>
    <w:rsid w:val="002D6AA5"/>
    <w:rsid w:val="002D6AD1"/>
    <w:rsid w:val="002D6B57"/>
    <w:rsid w:val="002D6C1A"/>
    <w:rsid w:val="002D6C43"/>
    <w:rsid w:val="002D6EF0"/>
    <w:rsid w:val="002D7064"/>
    <w:rsid w:val="002D70B0"/>
    <w:rsid w:val="002D70DA"/>
    <w:rsid w:val="002D72E6"/>
    <w:rsid w:val="002D7640"/>
    <w:rsid w:val="002D76A0"/>
    <w:rsid w:val="002D76A5"/>
    <w:rsid w:val="002D7774"/>
    <w:rsid w:val="002D7794"/>
    <w:rsid w:val="002D7E56"/>
    <w:rsid w:val="002D7ED6"/>
    <w:rsid w:val="002D7FB3"/>
    <w:rsid w:val="002E069C"/>
    <w:rsid w:val="002E082D"/>
    <w:rsid w:val="002E0888"/>
    <w:rsid w:val="002E0C6A"/>
    <w:rsid w:val="002E0CF7"/>
    <w:rsid w:val="002E0EB0"/>
    <w:rsid w:val="002E0F53"/>
    <w:rsid w:val="002E0F8A"/>
    <w:rsid w:val="002E1094"/>
    <w:rsid w:val="002E112C"/>
    <w:rsid w:val="002E127B"/>
    <w:rsid w:val="002E1491"/>
    <w:rsid w:val="002E1688"/>
    <w:rsid w:val="002E1915"/>
    <w:rsid w:val="002E1B99"/>
    <w:rsid w:val="002E1D56"/>
    <w:rsid w:val="002E201F"/>
    <w:rsid w:val="002E2391"/>
    <w:rsid w:val="002E2437"/>
    <w:rsid w:val="002E260D"/>
    <w:rsid w:val="002E291E"/>
    <w:rsid w:val="002E2975"/>
    <w:rsid w:val="002E29BF"/>
    <w:rsid w:val="002E2BD8"/>
    <w:rsid w:val="002E314B"/>
    <w:rsid w:val="002E341F"/>
    <w:rsid w:val="002E36A8"/>
    <w:rsid w:val="002E36F5"/>
    <w:rsid w:val="002E3776"/>
    <w:rsid w:val="002E38C6"/>
    <w:rsid w:val="002E3935"/>
    <w:rsid w:val="002E39B4"/>
    <w:rsid w:val="002E3A33"/>
    <w:rsid w:val="002E3C34"/>
    <w:rsid w:val="002E3F37"/>
    <w:rsid w:val="002E3F63"/>
    <w:rsid w:val="002E3F88"/>
    <w:rsid w:val="002E4071"/>
    <w:rsid w:val="002E415A"/>
    <w:rsid w:val="002E4249"/>
    <w:rsid w:val="002E456C"/>
    <w:rsid w:val="002E4642"/>
    <w:rsid w:val="002E4942"/>
    <w:rsid w:val="002E4944"/>
    <w:rsid w:val="002E494E"/>
    <w:rsid w:val="002E49C9"/>
    <w:rsid w:val="002E4C59"/>
    <w:rsid w:val="002E4D65"/>
    <w:rsid w:val="002E50E6"/>
    <w:rsid w:val="002E5171"/>
    <w:rsid w:val="002E5236"/>
    <w:rsid w:val="002E5A98"/>
    <w:rsid w:val="002E5AEB"/>
    <w:rsid w:val="002E5B23"/>
    <w:rsid w:val="002E5BB3"/>
    <w:rsid w:val="002E5CD3"/>
    <w:rsid w:val="002E5DB6"/>
    <w:rsid w:val="002E6124"/>
    <w:rsid w:val="002E632A"/>
    <w:rsid w:val="002E6D14"/>
    <w:rsid w:val="002E6E4A"/>
    <w:rsid w:val="002E7185"/>
    <w:rsid w:val="002E732A"/>
    <w:rsid w:val="002E774F"/>
    <w:rsid w:val="002E7ADF"/>
    <w:rsid w:val="002E7E91"/>
    <w:rsid w:val="002E7FC7"/>
    <w:rsid w:val="002F0415"/>
    <w:rsid w:val="002F07A4"/>
    <w:rsid w:val="002F07DB"/>
    <w:rsid w:val="002F0905"/>
    <w:rsid w:val="002F0F28"/>
    <w:rsid w:val="002F0FA0"/>
    <w:rsid w:val="002F1154"/>
    <w:rsid w:val="002F121E"/>
    <w:rsid w:val="002F1398"/>
    <w:rsid w:val="002F1492"/>
    <w:rsid w:val="002F16BC"/>
    <w:rsid w:val="002F1946"/>
    <w:rsid w:val="002F1B45"/>
    <w:rsid w:val="002F1C29"/>
    <w:rsid w:val="002F1D25"/>
    <w:rsid w:val="002F1E43"/>
    <w:rsid w:val="002F22FD"/>
    <w:rsid w:val="002F253D"/>
    <w:rsid w:val="002F27CE"/>
    <w:rsid w:val="002F2BC6"/>
    <w:rsid w:val="002F2D9D"/>
    <w:rsid w:val="002F2DF6"/>
    <w:rsid w:val="002F2EE6"/>
    <w:rsid w:val="002F30E4"/>
    <w:rsid w:val="002F32FA"/>
    <w:rsid w:val="002F36A8"/>
    <w:rsid w:val="002F37F5"/>
    <w:rsid w:val="002F3B38"/>
    <w:rsid w:val="002F3B89"/>
    <w:rsid w:val="002F3DCD"/>
    <w:rsid w:val="002F41B6"/>
    <w:rsid w:val="002F42BC"/>
    <w:rsid w:val="002F4542"/>
    <w:rsid w:val="002F4583"/>
    <w:rsid w:val="002F4B17"/>
    <w:rsid w:val="002F4B4D"/>
    <w:rsid w:val="002F4C5D"/>
    <w:rsid w:val="002F4D3C"/>
    <w:rsid w:val="002F4E7D"/>
    <w:rsid w:val="002F4E95"/>
    <w:rsid w:val="002F50EF"/>
    <w:rsid w:val="002F51D5"/>
    <w:rsid w:val="002F54F3"/>
    <w:rsid w:val="002F5570"/>
    <w:rsid w:val="002F5954"/>
    <w:rsid w:val="002F5DB5"/>
    <w:rsid w:val="002F609F"/>
    <w:rsid w:val="002F6537"/>
    <w:rsid w:val="002F6DE0"/>
    <w:rsid w:val="002F6FE0"/>
    <w:rsid w:val="002F71DB"/>
    <w:rsid w:val="002F726B"/>
    <w:rsid w:val="002F77A1"/>
    <w:rsid w:val="002F7A40"/>
    <w:rsid w:val="002F7C61"/>
    <w:rsid w:val="002F7CC6"/>
    <w:rsid w:val="002F7DC1"/>
    <w:rsid w:val="0030006D"/>
    <w:rsid w:val="003005EA"/>
    <w:rsid w:val="00300694"/>
    <w:rsid w:val="0030088B"/>
    <w:rsid w:val="003009E7"/>
    <w:rsid w:val="00300AB5"/>
    <w:rsid w:val="00300BA5"/>
    <w:rsid w:val="00300E15"/>
    <w:rsid w:val="00301153"/>
    <w:rsid w:val="00301411"/>
    <w:rsid w:val="003014F6"/>
    <w:rsid w:val="0030160C"/>
    <w:rsid w:val="0030161C"/>
    <w:rsid w:val="003016FF"/>
    <w:rsid w:val="0030194D"/>
    <w:rsid w:val="00301977"/>
    <w:rsid w:val="00301A6B"/>
    <w:rsid w:val="00301CBE"/>
    <w:rsid w:val="00301FDA"/>
    <w:rsid w:val="00302031"/>
    <w:rsid w:val="003020FA"/>
    <w:rsid w:val="003022E9"/>
    <w:rsid w:val="00302564"/>
    <w:rsid w:val="0030287B"/>
    <w:rsid w:val="003028D8"/>
    <w:rsid w:val="0030297B"/>
    <w:rsid w:val="00302991"/>
    <w:rsid w:val="003029AF"/>
    <w:rsid w:val="00302D64"/>
    <w:rsid w:val="00302F28"/>
    <w:rsid w:val="00303252"/>
    <w:rsid w:val="0030343B"/>
    <w:rsid w:val="00303518"/>
    <w:rsid w:val="003038EC"/>
    <w:rsid w:val="00303B04"/>
    <w:rsid w:val="00303B7B"/>
    <w:rsid w:val="00303C38"/>
    <w:rsid w:val="00303CA3"/>
    <w:rsid w:val="00303D8F"/>
    <w:rsid w:val="00303FC1"/>
    <w:rsid w:val="00304055"/>
    <w:rsid w:val="00304130"/>
    <w:rsid w:val="00304162"/>
    <w:rsid w:val="0030417E"/>
    <w:rsid w:val="00304626"/>
    <w:rsid w:val="0030466A"/>
    <w:rsid w:val="0030493C"/>
    <w:rsid w:val="00304A5B"/>
    <w:rsid w:val="00304C1D"/>
    <w:rsid w:val="00304E24"/>
    <w:rsid w:val="00304F71"/>
    <w:rsid w:val="00305170"/>
    <w:rsid w:val="00305256"/>
    <w:rsid w:val="00305409"/>
    <w:rsid w:val="0030544F"/>
    <w:rsid w:val="00305487"/>
    <w:rsid w:val="00305532"/>
    <w:rsid w:val="003057C6"/>
    <w:rsid w:val="00305B06"/>
    <w:rsid w:val="00305F3E"/>
    <w:rsid w:val="00305F7E"/>
    <w:rsid w:val="00306292"/>
    <w:rsid w:val="003062DB"/>
    <w:rsid w:val="003067F5"/>
    <w:rsid w:val="00306A9B"/>
    <w:rsid w:val="00306AF9"/>
    <w:rsid w:val="00306BCA"/>
    <w:rsid w:val="003070C0"/>
    <w:rsid w:val="00307137"/>
    <w:rsid w:val="0030717D"/>
    <w:rsid w:val="003071BE"/>
    <w:rsid w:val="0030729B"/>
    <w:rsid w:val="00307593"/>
    <w:rsid w:val="0030780D"/>
    <w:rsid w:val="00307B2D"/>
    <w:rsid w:val="003100E3"/>
    <w:rsid w:val="00310575"/>
    <w:rsid w:val="0031085F"/>
    <w:rsid w:val="003108AD"/>
    <w:rsid w:val="00310B3A"/>
    <w:rsid w:val="00310F3E"/>
    <w:rsid w:val="00310FE3"/>
    <w:rsid w:val="003112BC"/>
    <w:rsid w:val="003117AD"/>
    <w:rsid w:val="00311F34"/>
    <w:rsid w:val="00312463"/>
    <w:rsid w:val="0031247A"/>
    <w:rsid w:val="003126AE"/>
    <w:rsid w:val="003129B8"/>
    <w:rsid w:val="00312C59"/>
    <w:rsid w:val="003133F0"/>
    <w:rsid w:val="003135B0"/>
    <w:rsid w:val="00313871"/>
    <w:rsid w:val="00313B4C"/>
    <w:rsid w:val="00313CF2"/>
    <w:rsid w:val="00313F37"/>
    <w:rsid w:val="00313F7A"/>
    <w:rsid w:val="00314177"/>
    <w:rsid w:val="00314299"/>
    <w:rsid w:val="00314401"/>
    <w:rsid w:val="00314638"/>
    <w:rsid w:val="003149C1"/>
    <w:rsid w:val="00314EC6"/>
    <w:rsid w:val="00314EEF"/>
    <w:rsid w:val="00315043"/>
    <w:rsid w:val="0031542C"/>
    <w:rsid w:val="00315444"/>
    <w:rsid w:val="0031574C"/>
    <w:rsid w:val="003157D5"/>
    <w:rsid w:val="003159F9"/>
    <w:rsid w:val="00315A8E"/>
    <w:rsid w:val="00315ACE"/>
    <w:rsid w:val="00315C8E"/>
    <w:rsid w:val="0031615B"/>
    <w:rsid w:val="0031623B"/>
    <w:rsid w:val="00316359"/>
    <w:rsid w:val="003167AF"/>
    <w:rsid w:val="00316A09"/>
    <w:rsid w:val="00316B7C"/>
    <w:rsid w:val="00316E49"/>
    <w:rsid w:val="00316E4C"/>
    <w:rsid w:val="00316F5B"/>
    <w:rsid w:val="003171EC"/>
    <w:rsid w:val="00317248"/>
    <w:rsid w:val="00317255"/>
    <w:rsid w:val="003172D7"/>
    <w:rsid w:val="003174A5"/>
    <w:rsid w:val="0031766E"/>
    <w:rsid w:val="00317B72"/>
    <w:rsid w:val="00317CD1"/>
    <w:rsid w:val="00317D9E"/>
    <w:rsid w:val="00317EED"/>
    <w:rsid w:val="0032028E"/>
    <w:rsid w:val="0032031F"/>
    <w:rsid w:val="00320A19"/>
    <w:rsid w:val="00320D3C"/>
    <w:rsid w:val="00320DC3"/>
    <w:rsid w:val="00321339"/>
    <w:rsid w:val="003213E8"/>
    <w:rsid w:val="0032173A"/>
    <w:rsid w:val="00321B36"/>
    <w:rsid w:val="00321B41"/>
    <w:rsid w:val="00321D4D"/>
    <w:rsid w:val="00321F40"/>
    <w:rsid w:val="00322233"/>
    <w:rsid w:val="003222B0"/>
    <w:rsid w:val="00322320"/>
    <w:rsid w:val="00322543"/>
    <w:rsid w:val="00322640"/>
    <w:rsid w:val="003226F5"/>
    <w:rsid w:val="00322A67"/>
    <w:rsid w:val="00322E7D"/>
    <w:rsid w:val="00322F5E"/>
    <w:rsid w:val="0032328D"/>
    <w:rsid w:val="00323481"/>
    <w:rsid w:val="0032398F"/>
    <w:rsid w:val="00323A3A"/>
    <w:rsid w:val="00323A54"/>
    <w:rsid w:val="00323FD6"/>
    <w:rsid w:val="00324085"/>
    <w:rsid w:val="00324527"/>
    <w:rsid w:val="003245BE"/>
    <w:rsid w:val="00324CAB"/>
    <w:rsid w:val="00324CCA"/>
    <w:rsid w:val="00325322"/>
    <w:rsid w:val="00325430"/>
    <w:rsid w:val="00325504"/>
    <w:rsid w:val="00325731"/>
    <w:rsid w:val="00325868"/>
    <w:rsid w:val="00325C9B"/>
    <w:rsid w:val="00325E51"/>
    <w:rsid w:val="00326024"/>
    <w:rsid w:val="0032663A"/>
    <w:rsid w:val="00326641"/>
    <w:rsid w:val="00326682"/>
    <w:rsid w:val="003267F0"/>
    <w:rsid w:val="0032695F"/>
    <w:rsid w:val="00326BB9"/>
    <w:rsid w:val="00326DBA"/>
    <w:rsid w:val="00326E5E"/>
    <w:rsid w:val="00326E68"/>
    <w:rsid w:val="00326FC5"/>
    <w:rsid w:val="0032732C"/>
    <w:rsid w:val="003273BE"/>
    <w:rsid w:val="00327530"/>
    <w:rsid w:val="0032755C"/>
    <w:rsid w:val="00327598"/>
    <w:rsid w:val="003276AB"/>
    <w:rsid w:val="00327731"/>
    <w:rsid w:val="003277A7"/>
    <w:rsid w:val="003277E0"/>
    <w:rsid w:val="003277FF"/>
    <w:rsid w:val="00327CC1"/>
    <w:rsid w:val="00327CF7"/>
    <w:rsid w:val="00327D4A"/>
    <w:rsid w:val="00327F74"/>
    <w:rsid w:val="00327FFA"/>
    <w:rsid w:val="00330150"/>
    <w:rsid w:val="0033026A"/>
    <w:rsid w:val="003303EE"/>
    <w:rsid w:val="0033083D"/>
    <w:rsid w:val="00330939"/>
    <w:rsid w:val="00330AB3"/>
    <w:rsid w:val="00330D47"/>
    <w:rsid w:val="00330EA9"/>
    <w:rsid w:val="00330F65"/>
    <w:rsid w:val="00331097"/>
    <w:rsid w:val="003310A5"/>
    <w:rsid w:val="00331884"/>
    <w:rsid w:val="00331D0E"/>
    <w:rsid w:val="003324C4"/>
    <w:rsid w:val="00332646"/>
    <w:rsid w:val="00332770"/>
    <w:rsid w:val="00332A11"/>
    <w:rsid w:val="00332BB5"/>
    <w:rsid w:val="00332D23"/>
    <w:rsid w:val="00332D84"/>
    <w:rsid w:val="00333012"/>
    <w:rsid w:val="0033316D"/>
    <w:rsid w:val="00333334"/>
    <w:rsid w:val="0033337E"/>
    <w:rsid w:val="003334E5"/>
    <w:rsid w:val="00333524"/>
    <w:rsid w:val="0033360B"/>
    <w:rsid w:val="00333684"/>
    <w:rsid w:val="00333A42"/>
    <w:rsid w:val="00333BAE"/>
    <w:rsid w:val="00333DFE"/>
    <w:rsid w:val="00333E4D"/>
    <w:rsid w:val="00334043"/>
    <w:rsid w:val="003341AF"/>
    <w:rsid w:val="0033447D"/>
    <w:rsid w:val="00334B44"/>
    <w:rsid w:val="00334CD9"/>
    <w:rsid w:val="00334CF6"/>
    <w:rsid w:val="00335172"/>
    <w:rsid w:val="003351DD"/>
    <w:rsid w:val="003352AE"/>
    <w:rsid w:val="003353FB"/>
    <w:rsid w:val="003354E4"/>
    <w:rsid w:val="003359D2"/>
    <w:rsid w:val="00335D98"/>
    <w:rsid w:val="00335E05"/>
    <w:rsid w:val="00335E5B"/>
    <w:rsid w:val="00335EA4"/>
    <w:rsid w:val="00336824"/>
    <w:rsid w:val="003370CE"/>
    <w:rsid w:val="003372B8"/>
    <w:rsid w:val="0033737B"/>
    <w:rsid w:val="003376E5"/>
    <w:rsid w:val="00337AA8"/>
    <w:rsid w:val="00337CB6"/>
    <w:rsid w:val="00337D9D"/>
    <w:rsid w:val="00337EFE"/>
    <w:rsid w:val="00340016"/>
    <w:rsid w:val="0034009B"/>
    <w:rsid w:val="00340627"/>
    <w:rsid w:val="003409FF"/>
    <w:rsid w:val="00340AC3"/>
    <w:rsid w:val="00340C23"/>
    <w:rsid w:val="00340C8B"/>
    <w:rsid w:val="00340CD7"/>
    <w:rsid w:val="00340EFD"/>
    <w:rsid w:val="00341ED1"/>
    <w:rsid w:val="00342190"/>
    <w:rsid w:val="003425D1"/>
    <w:rsid w:val="00342B8B"/>
    <w:rsid w:val="00342DAB"/>
    <w:rsid w:val="00342E77"/>
    <w:rsid w:val="00343065"/>
    <w:rsid w:val="00343165"/>
    <w:rsid w:val="00343282"/>
    <w:rsid w:val="003432C6"/>
    <w:rsid w:val="00343350"/>
    <w:rsid w:val="003433C3"/>
    <w:rsid w:val="00343615"/>
    <w:rsid w:val="00343627"/>
    <w:rsid w:val="0034396A"/>
    <w:rsid w:val="00343A91"/>
    <w:rsid w:val="00343C57"/>
    <w:rsid w:val="00343D36"/>
    <w:rsid w:val="00343EF1"/>
    <w:rsid w:val="00343FCB"/>
    <w:rsid w:val="003441D6"/>
    <w:rsid w:val="003444D2"/>
    <w:rsid w:val="00344778"/>
    <w:rsid w:val="0034490C"/>
    <w:rsid w:val="00344A6D"/>
    <w:rsid w:val="00344A7F"/>
    <w:rsid w:val="00344AC1"/>
    <w:rsid w:val="00344AFD"/>
    <w:rsid w:val="00344DAD"/>
    <w:rsid w:val="00344E47"/>
    <w:rsid w:val="00344F47"/>
    <w:rsid w:val="00344FB2"/>
    <w:rsid w:val="0034500D"/>
    <w:rsid w:val="00345117"/>
    <w:rsid w:val="0034569B"/>
    <w:rsid w:val="003456CD"/>
    <w:rsid w:val="00345786"/>
    <w:rsid w:val="00345794"/>
    <w:rsid w:val="003457D1"/>
    <w:rsid w:val="00345AC6"/>
    <w:rsid w:val="00345D1C"/>
    <w:rsid w:val="00345DE0"/>
    <w:rsid w:val="00345E6E"/>
    <w:rsid w:val="00346104"/>
    <w:rsid w:val="00346621"/>
    <w:rsid w:val="003466EE"/>
    <w:rsid w:val="003469A4"/>
    <w:rsid w:val="00346EE2"/>
    <w:rsid w:val="003471E6"/>
    <w:rsid w:val="00347502"/>
    <w:rsid w:val="0034777D"/>
    <w:rsid w:val="00347A21"/>
    <w:rsid w:val="00347B71"/>
    <w:rsid w:val="00347E55"/>
    <w:rsid w:val="00347EAA"/>
    <w:rsid w:val="003502CC"/>
    <w:rsid w:val="003504C3"/>
    <w:rsid w:val="003507B5"/>
    <w:rsid w:val="003508C9"/>
    <w:rsid w:val="00350974"/>
    <w:rsid w:val="00350BBF"/>
    <w:rsid w:val="00350CFE"/>
    <w:rsid w:val="00350E9E"/>
    <w:rsid w:val="0035103D"/>
    <w:rsid w:val="003510E9"/>
    <w:rsid w:val="00351279"/>
    <w:rsid w:val="003513EA"/>
    <w:rsid w:val="003516B7"/>
    <w:rsid w:val="003518F5"/>
    <w:rsid w:val="0035192D"/>
    <w:rsid w:val="003519B8"/>
    <w:rsid w:val="00351B1B"/>
    <w:rsid w:val="00351B7C"/>
    <w:rsid w:val="00351C20"/>
    <w:rsid w:val="00351C3B"/>
    <w:rsid w:val="00351CCD"/>
    <w:rsid w:val="00351DA2"/>
    <w:rsid w:val="00351EF5"/>
    <w:rsid w:val="00351F87"/>
    <w:rsid w:val="00351FAC"/>
    <w:rsid w:val="00351FC8"/>
    <w:rsid w:val="003520C2"/>
    <w:rsid w:val="003521C6"/>
    <w:rsid w:val="00352469"/>
    <w:rsid w:val="00352542"/>
    <w:rsid w:val="003525B0"/>
    <w:rsid w:val="003525B4"/>
    <w:rsid w:val="003526F9"/>
    <w:rsid w:val="003528C9"/>
    <w:rsid w:val="00352D5C"/>
    <w:rsid w:val="00352E19"/>
    <w:rsid w:val="003533B8"/>
    <w:rsid w:val="0035353C"/>
    <w:rsid w:val="003535B2"/>
    <w:rsid w:val="00353E60"/>
    <w:rsid w:val="00353E8A"/>
    <w:rsid w:val="003540C1"/>
    <w:rsid w:val="0035434B"/>
    <w:rsid w:val="003543DC"/>
    <w:rsid w:val="00354482"/>
    <w:rsid w:val="003544D0"/>
    <w:rsid w:val="0035470E"/>
    <w:rsid w:val="003547F0"/>
    <w:rsid w:val="003548C7"/>
    <w:rsid w:val="00354BD2"/>
    <w:rsid w:val="00354C9B"/>
    <w:rsid w:val="00354D7A"/>
    <w:rsid w:val="00354D8B"/>
    <w:rsid w:val="00354DFC"/>
    <w:rsid w:val="00354EC7"/>
    <w:rsid w:val="0035531E"/>
    <w:rsid w:val="00355B72"/>
    <w:rsid w:val="00355C4C"/>
    <w:rsid w:val="003560C5"/>
    <w:rsid w:val="003562EF"/>
    <w:rsid w:val="00356688"/>
    <w:rsid w:val="003566E2"/>
    <w:rsid w:val="003569FA"/>
    <w:rsid w:val="00356D97"/>
    <w:rsid w:val="00357085"/>
    <w:rsid w:val="00357103"/>
    <w:rsid w:val="00357327"/>
    <w:rsid w:val="003573EA"/>
    <w:rsid w:val="003574F9"/>
    <w:rsid w:val="00357847"/>
    <w:rsid w:val="003578F5"/>
    <w:rsid w:val="0035795F"/>
    <w:rsid w:val="003579BB"/>
    <w:rsid w:val="00357D11"/>
    <w:rsid w:val="00357E5C"/>
    <w:rsid w:val="00357FFA"/>
    <w:rsid w:val="0036002C"/>
    <w:rsid w:val="003601ED"/>
    <w:rsid w:val="0036026F"/>
    <w:rsid w:val="00360463"/>
    <w:rsid w:val="00360493"/>
    <w:rsid w:val="00360494"/>
    <w:rsid w:val="003606C5"/>
    <w:rsid w:val="00360734"/>
    <w:rsid w:val="00360D59"/>
    <w:rsid w:val="00361283"/>
    <w:rsid w:val="0036150B"/>
    <w:rsid w:val="003615CB"/>
    <w:rsid w:val="00361B2A"/>
    <w:rsid w:val="00361D26"/>
    <w:rsid w:val="00361DF7"/>
    <w:rsid w:val="00361E0C"/>
    <w:rsid w:val="00361FB6"/>
    <w:rsid w:val="00361FF9"/>
    <w:rsid w:val="00362066"/>
    <w:rsid w:val="00362146"/>
    <w:rsid w:val="00362461"/>
    <w:rsid w:val="003625FA"/>
    <w:rsid w:val="00362661"/>
    <w:rsid w:val="003629A1"/>
    <w:rsid w:val="00362B77"/>
    <w:rsid w:val="00362BA0"/>
    <w:rsid w:val="00362BE0"/>
    <w:rsid w:val="00362CEF"/>
    <w:rsid w:val="00362EA4"/>
    <w:rsid w:val="00363135"/>
    <w:rsid w:val="003635D2"/>
    <w:rsid w:val="003636E6"/>
    <w:rsid w:val="003638C2"/>
    <w:rsid w:val="0036393C"/>
    <w:rsid w:val="00363BFD"/>
    <w:rsid w:val="00363C27"/>
    <w:rsid w:val="00363C4A"/>
    <w:rsid w:val="00363D45"/>
    <w:rsid w:val="00363D70"/>
    <w:rsid w:val="0036414B"/>
    <w:rsid w:val="003642DF"/>
    <w:rsid w:val="0036476B"/>
    <w:rsid w:val="00364774"/>
    <w:rsid w:val="00364ADC"/>
    <w:rsid w:val="00364B48"/>
    <w:rsid w:val="00364C23"/>
    <w:rsid w:val="00364D32"/>
    <w:rsid w:val="00365056"/>
    <w:rsid w:val="003650A0"/>
    <w:rsid w:val="00365268"/>
    <w:rsid w:val="003653F0"/>
    <w:rsid w:val="003654B5"/>
    <w:rsid w:val="00365505"/>
    <w:rsid w:val="00365628"/>
    <w:rsid w:val="003658AC"/>
    <w:rsid w:val="00365BEF"/>
    <w:rsid w:val="003662CA"/>
    <w:rsid w:val="0036648C"/>
    <w:rsid w:val="00366616"/>
    <w:rsid w:val="003667F6"/>
    <w:rsid w:val="00366837"/>
    <w:rsid w:val="0036690D"/>
    <w:rsid w:val="00366A0A"/>
    <w:rsid w:val="00366FE5"/>
    <w:rsid w:val="00367103"/>
    <w:rsid w:val="00367A21"/>
    <w:rsid w:val="00367A83"/>
    <w:rsid w:val="00367D45"/>
    <w:rsid w:val="00367D73"/>
    <w:rsid w:val="00367DFB"/>
    <w:rsid w:val="00367E15"/>
    <w:rsid w:val="00367E37"/>
    <w:rsid w:val="00367F00"/>
    <w:rsid w:val="00370313"/>
    <w:rsid w:val="003703B3"/>
    <w:rsid w:val="003704A6"/>
    <w:rsid w:val="003704DD"/>
    <w:rsid w:val="0037085A"/>
    <w:rsid w:val="003709A7"/>
    <w:rsid w:val="00370A8F"/>
    <w:rsid w:val="00370AB6"/>
    <w:rsid w:val="00370BF2"/>
    <w:rsid w:val="00370C29"/>
    <w:rsid w:val="00370E9B"/>
    <w:rsid w:val="0037101B"/>
    <w:rsid w:val="003711AF"/>
    <w:rsid w:val="003712A1"/>
    <w:rsid w:val="00371491"/>
    <w:rsid w:val="00371545"/>
    <w:rsid w:val="00371563"/>
    <w:rsid w:val="00371631"/>
    <w:rsid w:val="0037164C"/>
    <w:rsid w:val="0037180C"/>
    <w:rsid w:val="00371822"/>
    <w:rsid w:val="0037187C"/>
    <w:rsid w:val="003718C2"/>
    <w:rsid w:val="0037190C"/>
    <w:rsid w:val="0037200F"/>
    <w:rsid w:val="003721B9"/>
    <w:rsid w:val="00372277"/>
    <w:rsid w:val="00372526"/>
    <w:rsid w:val="00372934"/>
    <w:rsid w:val="00372B21"/>
    <w:rsid w:val="00372BC5"/>
    <w:rsid w:val="00372C2D"/>
    <w:rsid w:val="00372E03"/>
    <w:rsid w:val="00372E4E"/>
    <w:rsid w:val="00372EA9"/>
    <w:rsid w:val="00373736"/>
    <w:rsid w:val="003737FE"/>
    <w:rsid w:val="00373869"/>
    <w:rsid w:val="0037394C"/>
    <w:rsid w:val="00373B98"/>
    <w:rsid w:val="00373DC7"/>
    <w:rsid w:val="00373E40"/>
    <w:rsid w:val="00373FDC"/>
    <w:rsid w:val="003742BA"/>
    <w:rsid w:val="003744BA"/>
    <w:rsid w:val="00374744"/>
    <w:rsid w:val="003748E9"/>
    <w:rsid w:val="00374917"/>
    <w:rsid w:val="0037497E"/>
    <w:rsid w:val="003749F2"/>
    <w:rsid w:val="00374B41"/>
    <w:rsid w:val="00374BC3"/>
    <w:rsid w:val="00374E51"/>
    <w:rsid w:val="00375150"/>
    <w:rsid w:val="003751ED"/>
    <w:rsid w:val="00375550"/>
    <w:rsid w:val="003756B1"/>
    <w:rsid w:val="00375798"/>
    <w:rsid w:val="00375994"/>
    <w:rsid w:val="00375C9F"/>
    <w:rsid w:val="0037607F"/>
    <w:rsid w:val="003761BB"/>
    <w:rsid w:val="00376545"/>
    <w:rsid w:val="003766CD"/>
    <w:rsid w:val="00376819"/>
    <w:rsid w:val="00376F1A"/>
    <w:rsid w:val="003771B1"/>
    <w:rsid w:val="00377332"/>
    <w:rsid w:val="003776D6"/>
    <w:rsid w:val="00377784"/>
    <w:rsid w:val="003778EC"/>
    <w:rsid w:val="00377A71"/>
    <w:rsid w:val="00377C99"/>
    <w:rsid w:val="00377DFF"/>
    <w:rsid w:val="00377EA6"/>
    <w:rsid w:val="00377ECB"/>
    <w:rsid w:val="00380016"/>
    <w:rsid w:val="0038001A"/>
    <w:rsid w:val="00380031"/>
    <w:rsid w:val="0038010A"/>
    <w:rsid w:val="003807E1"/>
    <w:rsid w:val="003808C1"/>
    <w:rsid w:val="00380CCA"/>
    <w:rsid w:val="00380CD6"/>
    <w:rsid w:val="00380E6F"/>
    <w:rsid w:val="00380F2F"/>
    <w:rsid w:val="00381176"/>
    <w:rsid w:val="00381271"/>
    <w:rsid w:val="0038128F"/>
    <w:rsid w:val="00381426"/>
    <w:rsid w:val="003814F8"/>
    <w:rsid w:val="003815AC"/>
    <w:rsid w:val="003817BC"/>
    <w:rsid w:val="00381848"/>
    <w:rsid w:val="00381CF9"/>
    <w:rsid w:val="0038215E"/>
    <w:rsid w:val="0038233C"/>
    <w:rsid w:val="00382440"/>
    <w:rsid w:val="00382533"/>
    <w:rsid w:val="0038286E"/>
    <w:rsid w:val="003828E7"/>
    <w:rsid w:val="00382919"/>
    <w:rsid w:val="00382AAC"/>
    <w:rsid w:val="00382D71"/>
    <w:rsid w:val="00382EC6"/>
    <w:rsid w:val="00382FD2"/>
    <w:rsid w:val="003833DC"/>
    <w:rsid w:val="003833E4"/>
    <w:rsid w:val="00383BD2"/>
    <w:rsid w:val="00383BEE"/>
    <w:rsid w:val="003842BA"/>
    <w:rsid w:val="00384329"/>
    <w:rsid w:val="00384CBA"/>
    <w:rsid w:val="00384F9A"/>
    <w:rsid w:val="0038514E"/>
    <w:rsid w:val="003855C9"/>
    <w:rsid w:val="00385781"/>
    <w:rsid w:val="003860CD"/>
    <w:rsid w:val="003860F4"/>
    <w:rsid w:val="00386630"/>
    <w:rsid w:val="00386727"/>
    <w:rsid w:val="00386B4C"/>
    <w:rsid w:val="00386C82"/>
    <w:rsid w:val="00386FED"/>
    <w:rsid w:val="00387010"/>
    <w:rsid w:val="00387511"/>
    <w:rsid w:val="00387669"/>
    <w:rsid w:val="00387808"/>
    <w:rsid w:val="003878CF"/>
    <w:rsid w:val="00387B52"/>
    <w:rsid w:val="00387CF4"/>
    <w:rsid w:val="00387CFE"/>
    <w:rsid w:val="00387DC0"/>
    <w:rsid w:val="00390156"/>
    <w:rsid w:val="00390165"/>
    <w:rsid w:val="003901EF"/>
    <w:rsid w:val="00390648"/>
    <w:rsid w:val="003909DB"/>
    <w:rsid w:val="003910B9"/>
    <w:rsid w:val="003911C9"/>
    <w:rsid w:val="00391412"/>
    <w:rsid w:val="003915E1"/>
    <w:rsid w:val="00391676"/>
    <w:rsid w:val="003917AF"/>
    <w:rsid w:val="00391AD5"/>
    <w:rsid w:val="00391B59"/>
    <w:rsid w:val="00391B6D"/>
    <w:rsid w:val="00391C26"/>
    <w:rsid w:val="00391DEE"/>
    <w:rsid w:val="00391E52"/>
    <w:rsid w:val="003920A9"/>
    <w:rsid w:val="00392140"/>
    <w:rsid w:val="00392447"/>
    <w:rsid w:val="00392473"/>
    <w:rsid w:val="003925EA"/>
    <w:rsid w:val="00392944"/>
    <w:rsid w:val="00392A4B"/>
    <w:rsid w:val="00392A81"/>
    <w:rsid w:val="00392CDD"/>
    <w:rsid w:val="00392D7D"/>
    <w:rsid w:val="003932D7"/>
    <w:rsid w:val="0039345F"/>
    <w:rsid w:val="00393BAA"/>
    <w:rsid w:val="00393EF6"/>
    <w:rsid w:val="00393F06"/>
    <w:rsid w:val="0039435C"/>
    <w:rsid w:val="0039438C"/>
    <w:rsid w:val="00394843"/>
    <w:rsid w:val="00394853"/>
    <w:rsid w:val="00394BA2"/>
    <w:rsid w:val="00394DA7"/>
    <w:rsid w:val="00394DC8"/>
    <w:rsid w:val="00394E53"/>
    <w:rsid w:val="003951C2"/>
    <w:rsid w:val="003953C2"/>
    <w:rsid w:val="00395576"/>
    <w:rsid w:val="00395892"/>
    <w:rsid w:val="003959EB"/>
    <w:rsid w:val="00395A52"/>
    <w:rsid w:val="0039624C"/>
    <w:rsid w:val="00396465"/>
    <w:rsid w:val="00396557"/>
    <w:rsid w:val="003968B8"/>
    <w:rsid w:val="00396A58"/>
    <w:rsid w:val="00396A5A"/>
    <w:rsid w:val="00396B6A"/>
    <w:rsid w:val="00396CD9"/>
    <w:rsid w:val="00396F11"/>
    <w:rsid w:val="003971E8"/>
    <w:rsid w:val="003977A1"/>
    <w:rsid w:val="00397905"/>
    <w:rsid w:val="00397A51"/>
    <w:rsid w:val="00397AF3"/>
    <w:rsid w:val="00397BEC"/>
    <w:rsid w:val="00397C0B"/>
    <w:rsid w:val="003A0042"/>
    <w:rsid w:val="003A0566"/>
    <w:rsid w:val="003A06B7"/>
    <w:rsid w:val="003A06CE"/>
    <w:rsid w:val="003A0789"/>
    <w:rsid w:val="003A082E"/>
    <w:rsid w:val="003A0937"/>
    <w:rsid w:val="003A1536"/>
    <w:rsid w:val="003A172E"/>
    <w:rsid w:val="003A17E6"/>
    <w:rsid w:val="003A1918"/>
    <w:rsid w:val="003A1FC7"/>
    <w:rsid w:val="003A1FED"/>
    <w:rsid w:val="003A2086"/>
    <w:rsid w:val="003A2299"/>
    <w:rsid w:val="003A29AA"/>
    <w:rsid w:val="003A2FEF"/>
    <w:rsid w:val="003A303E"/>
    <w:rsid w:val="003A327C"/>
    <w:rsid w:val="003A328D"/>
    <w:rsid w:val="003A3330"/>
    <w:rsid w:val="003A3453"/>
    <w:rsid w:val="003A35C7"/>
    <w:rsid w:val="003A35F0"/>
    <w:rsid w:val="003A3720"/>
    <w:rsid w:val="003A39A0"/>
    <w:rsid w:val="003A3B64"/>
    <w:rsid w:val="003A3B8A"/>
    <w:rsid w:val="003A4109"/>
    <w:rsid w:val="003A4433"/>
    <w:rsid w:val="003A4559"/>
    <w:rsid w:val="003A4815"/>
    <w:rsid w:val="003A4A25"/>
    <w:rsid w:val="003A4F05"/>
    <w:rsid w:val="003A502A"/>
    <w:rsid w:val="003A511A"/>
    <w:rsid w:val="003A5523"/>
    <w:rsid w:val="003A5704"/>
    <w:rsid w:val="003A5A01"/>
    <w:rsid w:val="003A5DF8"/>
    <w:rsid w:val="003A5E89"/>
    <w:rsid w:val="003A6105"/>
    <w:rsid w:val="003A6164"/>
    <w:rsid w:val="003A6177"/>
    <w:rsid w:val="003A6183"/>
    <w:rsid w:val="003A618C"/>
    <w:rsid w:val="003A6C36"/>
    <w:rsid w:val="003A7027"/>
    <w:rsid w:val="003A71CC"/>
    <w:rsid w:val="003A7244"/>
    <w:rsid w:val="003A7255"/>
    <w:rsid w:val="003A76AF"/>
    <w:rsid w:val="003A781E"/>
    <w:rsid w:val="003A7850"/>
    <w:rsid w:val="003A78FC"/>
    <w:rsid w:val="003A7A69"/>
    <w:rsid w:val="003A7A99"/>
    <w:rsid w:val="003A7B85"/>
    <w:rsid w:val="003A7DF8"/>
    <w:rsid w:val="003A7EC2"/>
    <w:rsid w:val="003B0155"/>
    <w:rsid w:val="003B0296"/>
    <w:rsid w:val="003B0659"/>
    <w:rsid w:val="003B0660"/>
    <w:rsid w:val="003B0960"/>
    <w:rsid w:val="003B0A42"/>
    <w:rsid w:val="003B0B0B"/>
    <w:rsid w:val="003B0BA6"/>
    <w:rsid w:val="003B0D71"/>
    <w:rsid w:val="003B1112"/>
    <w:rsid w:val="003B11D9"/>
    <w:rsid w:val="003B12C5"/>
    <w:rsid w:val="003B1647"/>
    <w:rsid w:val="003B18CF"/>
    <w:rsid w:val="003B1952"/>
    <w:rsid w:val="003B2269"/>
    <w:rsid w:val="003B2400"/>
    <w:rsid w:val="003B249B"/>
    <w:rsid w:val="003B2718"/>
    <w:rsid w:val="003B2AAA"/>
    <w:rsid w:val="003B2BE2"/>
    <w:rsid w:val="003B2D61"/>
    <w:rsid w:val="003B2E83"/>
    <w:rsid w:val="003B2EC5"/>
    <w:rsid w:val="003B304A"/>
    <w:rsid w:val="003B3233"/>
    <w:rsid w:val="003B33CE"/>
    <w:rsid w:val="003B352D"/>
    <w:rsid w:val="003B3571"/>
    <w:rsid w:val="003B36F8"/>
    <w:rsid w:val="003B389A"/>
    <w:rsid w:val="003B3AD3"/>
    <w:rsid w:val="003B3C00"/>
    <w:rsid w:val="003B3D1F"/>
    <w:rsid w:val="003B3E93"/>
    <w:rsid w:val="003B4244"/>
    <w:rsid w:val="003B4858"/>
    <w:rsid w:val="003B49F4"/>
    <w:rsid w:val="003B4A38"/>
    <w:rsid w:val="003B4BA6"/>
    <w:rsid w:val="003B4F6F"/>
    <w:rsid w:val="003B5004"/>
    <w:rsid w:val="003B51FD"/>
    <w:rsid w:val="003B54E8"/>
    <w:rsid w:val="003B586A"/>
    <w:rsid w:val="003B58B6"/>
    <w:rsid w:val="003B5BAE"/>
    <w:rsid w:val="003B5D6E"/>
    <w:rsid w:val="003B5DA0"/>
    <w:rsid w:val="003B6318"/>
    <w:rsid w:val="003B6357"/>
    <w:rsid w:val="003B65BC"/>
    <w:rsid w:val="003B6890"/>
    <w:rsid w:val="003B693F"/>
    <w:rsid w:val="003B69BF"/>
    <w:rsid w:val="003B6AD5"/>
    <w:rsid w:val="003B6B5B"/>
    <w:rsid w:val="003B6E5D"/>
    <w:rsid w:val="003B6EF4"/>
    <w:rsid w:val="003B71B8"/>
    <w:rsid w:val="003B71FC"/>
    <w:rsid w:val="003B724B"/>
    <w:rsid w:val="003B76D5"/>
    <w:rsid w:val="003B7775"/>
    <w:rsid w:val="003B79F9"/>
    <w:rsid w:val="003B7BFF"/>
    <w:rsid w:val="003C0410"/>
    <w:rsid w:val="003C044F"/>
    <w:rsid w:val="003C0549"/>
    <w:rsid w:val="003C067F"/>
    <w:rsid w:val="003C0771"/>
    <w:rsid w:val="003C07C8"/>
    <w:rsid w:val="003C08B8"/>
    <w:rsid w:val="003C0A62"/>
    <w:rsid w:val="003C0CCA"/>
    <w:rsid w:val="003C0CF6"/>
    <w:rsid w:val="003C0D56"/>
    <w:rsid w:val="003C0D7D"/>
    <w:rsid w:val="003C0DDB"/>
    <w:rsid w:val="003C0E1A"/>
    <w:rsid w:val="003C15BD"/>
    <w:rsid w:val="003C17DD"/>
    <w:rsid w:val="003C18B9"/>
    <w:rsid w:val="003C1A7D"/>
    <w:rsid w:val="003C1CA1"/>
    <w:rsid w:val="003C1D06"/>
    <w:rsid w:val="003C1DB9"/>
    <w:rsid w:val="003C1E36"/>
    <w:rsid w:val="003C1F54"/>
    <w:rsid w:val="003C1F9E"/>
    <w:rsid w:val="003C21EF"/>
    <w:rsid w:val="003C2282"/>
    <w:rsid w:val="003C24B5"/>
    <w:rsid w:val="003C24EA"/>
    <w:rsid w:val="003C2733"/>
    <w:rsid w:val="003C287F"/>
    <w:rsid w:val="003C288E"/>
    <w:rsid w:val="003C2D19"/>
    <w:rsid w:val="003C2EB9"/>
    <w:rsid w:val="003C2FB3"/>
    <w:rsid w:val="003C3018"/>
    <w:rsid w:val="003C30F0"/>
    <w:rsid w:val="003C32C1"/>
    <w:rsid w:val="003C3C21"/>
    <w:rsid w:val="003C3D71"/>
    <w:rsid w:val="003C3FA1"/>
    <w:rsid w:val="003C3FE5"/>
    <w:rsid w:val="003C4115"/>
    <w:rsid w:val="003C41C6"/>
    <w:rsid w:val="003C4810"/>
    <w:rsid w:val="003C48C4"/>
    <w:rsid w:val="003C49B5"/>
    <w:rsid w:val="003C4A0F"/>
    <w:rsid w:val="003C4F90"/>
    <w:rsid w:val="003C4FDA"/>
    <w:rsid w:val="003C506B"/>
    <w:rsid w:val="003C5326"/>
    <w:rsid w:val="003C5646"/>
    <w:rsid w:val="003C56DE"/>
    <w:rsid w:val="003C5854"/>
    <w:rsid w:val="003C5872"/>
    <w:rsid w:val="003C588D"/>
    <w:rsid w:val="003C5CB2"/>
    <w:rsid w:val="003C5E2F"/>
    <w:rsid w:val="003C5E3B"/>
    <w:rsid w:val="003C60F4"/>
    <w:rsid w:val="003C62BC"/>
    <w:rsid w:val="003C6318"/>
    <w:rsid w:val="003C63E2"/>
    <w:rsid w:val="003C63FF"/>
    <w:rsid w:val="003C65DD"/>
    <w:rsid w:val="003C6613"/>
    <w:rsid w:val="003C6792"/>
    <w:rsid w:val="003C68C7"/>
    <w:rsid w:val="003C69FA"/>
    <w:rsid w:val="003C6A2B"/>
    <w:rsid w:val="003C6A42"/>
    <w:rsid w:val="003C6A4A"/>
    <w:rsid w:val="003C6BC2"/>
    <w:rsid w:val="003C6D3F"/>
    <w:rsid w:val="003C6E3C"/>
    <w:rsid w:val="003C6F85"/>
    <w:rsid w:val="003C6FF5"/>
    <w:rsid w:val="003C708F"/>
    <w:rsid w:val="003C70D5"/>
    <w:rsid w:val="003C715D"/>
    <w:rsid w:val="003C71C8"/>
    <w:rsid w:val="003C7BFA"/>
    <w:rsid w:val="003D0115"/>
    <w:rsid w:val="003D014A"/>
    <w:rsid w:val="003D020F"/>
    <w:rsid w:val="003D02FA"/>
    <w:rsid w:val="003D05C8"/>
    <w:rsid w:val="003D05D5"/>
    <w:rsid w:val="003D0D56"/>
    <w:rsid w:val="003D0E7E"/>
    <w:rsid w:val="003D1063"/>
    <w:rsid w:val="003D1185"/>
    <w:rsid w:val="003D13D6"/>
    <w:rsid w:val="003D14DA"/>
    <w:rsid w:val="003D1657"/>
    <w:rsid w:val="003D174D"/>
    <w:rsid w:val="003D1759"/>
    <w:rsid w:val="003D1C13"/>
    <w:rsid w:val="003D1FD3"/>
    <w:rsid w:val="003D2070"/>
    <w:rsid w:val="003D20CD"/>
    <w:rsid w:val="003D2200"/>
    <w:rsid w:val="003D2443"/>
    <w:rsid w:val="003D2541"/>
    <w:rsid w:val="003D2662"/>
    <w:rsid w:val="003D271E"/>
    <w:rsid w:val="003D27CC"/>
    <w:rsid w:val="003D2AA3"/>
    <w:rsid w:val="003D2E03"/>
    <w:rsid w:val="003D2E60"/>
    <w:rsid w:val="003D3114"/>
    <w:rsid w:val="003D339C"/>
    <w:rsid w:val="003D3696"/>
    <w:rsid w:val="003D3712"/>
    <w:rsid w:val="003D3720"/>
    <w:rsid w:val="003D3735"/>
    <w:rsid w:val="003D3810"/>
    <w:rsid w:val="003D3B91"/>
    <w:rsid w:val="003D3E44"/>
    <w:rsid w:val="003D3FC9"/>
    <w:rsid w:val="003D4157"/>
    <w:rsid w:val="003D41BC"/>
    <w:rsid w:val="003D452B"/>
    <w:rsid w:val="003D4559"/>
    <w:rsid w:val="003D45BC"/>
    <w:rsid w:val="003D464E"/>
    <w:rsid w:val="003D492A"/>
    <w:rsid w:val="003D49F5"/>
    <w:rsid w:val="003D4BD8"/>
    <w:rsid w:val="003D4CA3"/>
    <w:rsid w:val="003D4D96"/>
    <w:rsid w:val="003D4E19"/>
    <w:rsid w:val="003D50C6"/>
    <w:rsid w:val="003D5144"/>
    <w:rsid w:val="003D51A8"/>
    <w:rsid w:val="003D535E"/>
    <w:rsid w:val="003D537F"/>
    <w:rsid w:val="003D5481"/>
    <w:rsid w:val="003D5490"/>
    <w:rsid w:val="003D5B5E"/>
    <w:rsid w:val="003D5E12"/>
    <w:rsid w:val="003D5E83"/>
    <w:rsid w:val="003D607B"/>
    <w:rsid w:val="003D6121"/>
    <w:rsid w:val="003D61E6"/>
    <w:rsid w:val="003D641B"/>
    <w:rsid w:val="003D6445"/>
    <w:rsid w:val="003D665C"/>
    <w:rsid w:val="003D676E"/>
    <w:rsid w:val="003D6784"/>
    <w:rsid w:val="003D6993"/>
    <w:rsid w:val="003D6BCE"/>
    <w:rsid w:val="003D73B5"/>
    <w:rsid w:val="003D75A1"/>
    <w:rsid w:val="003D7A42"/>
    <w:rsid w:val="003D7B34"/>
    <w:rsid w:val="003D7BCD"/>
    <w:rsid w:val="003D7C82"/>
    <w:rsid w:val="003D7CB8"/>
    <w:rsid w:val="003D7CCA"/>
    <w:rsid w:val="003D7CD0"/>
    <w:rsid w:val="003D7EF6"/>
    <w:rsid w:val="003D7F74"/>
    <w:rsid w:val="003E0300"/>
    <w:rsid w:val="003E0336"/>
    <w:rsid w:val="003E03A9"/>
    <w:rsid w:val="003E03CA"/>
    <w:rsid w:val="003E0602"/>
    <w:rsid w:val="003E14EA"/>
    <w:rsid w:val="003E14F0"/>
    <w:rsid w:val="003E177C"/>
    <w:rsid w:val="003E17CC"/>
    <w:rsid w:val="003E1A43"/>
    <w:rsid w:val="003E1B3C"/>
    <w:rsid w:val="003E1F73"/>
    <w:rsid w:val="003E2423"/>
    <w:rsid w:val="003E25CB"/>
    <w:rsid w:val="003E2890"/>
    <w:rsid w:val="003E2D99"/>
    <w:rsid w:val="003E2DAC"/>
    <w:rsid w:val="003E2DB6"/>
    <w:rsid w:val="003E2F09"/>
    <w:rsid w:val="003E361D"/>
    <w:rsid w:val="003E3743"/>
    <w:rsid w:val="003E374F"/>
    <w:rsid w:val="003E3943"/>
    <w:rsid w:val="003E3B9E"/>
    <w:rsid w:val="003E3C8F"/>
    <w:rsid w:val="003E3C93"/>
    <w:rsid w:val="003E3CE0"/>
    <w:rsid w:val="003E3ED6"/>
    <w:rsid w:val="003E3F0D"/>
    <w:rsid w:val="003E4185"/>
    <w:rsid w:val="003E41AC"/>
    <w:rsid w:val="003E445C"/>
    <w:rsid w:val="003E4E97"/>
    <w:rsid w:val="003E4F3B"/>
    <w:rsid w:val="003E5408"/>
    <w:rsid w:val="003E5976"/>
    <w:rsid w:val="003E5D03"/>
    <w:rsid w:val="003E5D2F"/>
    <w:rsid w:val="003E5D41"/>
    <w:rsid w:val="003E5F57"/>
    <w:rsid w:val="003E5FCF"/>
    <w:rsid w:val="003E6376"/>
    <w:rsid w:val="003E63ED"/>
    <w:rsid w:val="003E655B"/>
    <w:rsid w:val="003E67D0"/>
    <w:rsid w:val="003E67E5"/>
    <w:rsid w:val="003E689E"/>
    <w:rsid w:val="003E6C10"/>
    <w:rsid w:val="003E6D3F"/>
    <w:rsid w:val="003E6D43"/>
    <w:rsid w:val="003E6DDD"/>
    <w:rsid w:val="003E6E0E"/>
    <w:rsid w:val="003E6E76"/>
    <w:rsid w:val="003E6F90"/>
    <w:rsid w:val="003E70D8"/>
    <w:rsid w:val="003E7684"/>
    <w:rsid w:val="003E79EB"/>
    <w:rsid w:val="003E7A45"/>
    <w:rsid w:val="003E7BFD"/>
    <w:rsid w:val="003E7E39"/>
    <w:rsid w:val="003F033F"/>
    <w:rsid w:val="003F048F"/>
    <w:rsid w:val="003F07E1"/>
    <w:rsid w:val="003F0C23"/>
    <w:rsid w:val="003F0C97"/>
    <w:rsid w:val="003F0CA9"/>
    <w:rsid w:val="003F0E43"/>
    <w:rsid w:val="003F0EF9"/>
    <w:rsid w:val="003F1052"/>
    <w:rsid w:val="003F117C"/>
    <w:rsid w:val="003F1242"/>
    <w:rsid w:val="003F12DE"/>
    <w:rsid w:val="003F142C"/>
    <w:rsid w:val="003F196C"/>
    <w:rsid w:val="003F1C02"/>
    <w:rsid w:val="003F25A3"/>
    <w:rsid w:val="003F2696"/>
    <w:rsid w:val="003F2801"/>
    <w:rsid w:val="003F2A03"/>
    <w:rsid w:val="003F2B00"/>
    <w:rsid w:val="003F2C52"/>
    <w:rsid w:val="003F2CC7"/>
    <w:rsid w:val="003F2F0E"/>
    <w:rsid w:val="003F30CA"/>
    <w:rsid w:val="003F30DC"/>
    <w:rsid w:val="003F3218"/>
    <w:rsid w:val="003F331C"/>
    <w:rsid w:val="003F3397"/>
    <w:rsid w:val="003F3891"/>
    <w:rsid w:val="003F3BC7"/>
    <w:rsid w:val="003F3E27"/>
    <w:rsid w:val="003F41A6"/>
    <w:rsid w:val="003F439F"/>
    <w:rsid w:val="003F4433"/>
    <w:rsid w:val="003F4862"/>
    <w:rsid w:val="003F4B64"/>
    <w:rsid w:val="003F4C3E"/>
    <w:rsid w:val="003F50A9"/>
    <w:rsid w:val="003F521D"/>
    <w:rsid w:val="003F5344"/>
    <w:rsid w:val="003F53C7"/>
    <w:rsid w:val="003F53F0"/>
    <w:rsid w:val="003F5469"/>
    <w:rsid w:val="003F56A7"/>
    <w:rsid w:val="003F5CA6"/>
    <w:rsid w:val="003F5EB7"/>
    <w:rsid w:val="003F5F4B"/>
    <w:rsid w:val="003F653E"/>
    <w:rsid w:val="003F690E"/>
    <w:rsid w:val="003F6AE2"/>
    <w:rsid w:val="003F6B01"/>
    <w:rsid w:val="003F71AC"/>
    <w:rsid w:val="003F7342"/>
    <w:rsid w:val="003F73AC"/>
    <w:rsid w:val="003F73B3"/>
    <w:rsid w:val="003F75FC"/>
    <w:rsid w:val="003F7631"/>
    <w:rsid w:val="003F7A6D"/>
    <w:rsid w:val="003F7BF1"/>
    <w:rsid w:val="003F7C04"/>
    <w:rsid w:val="003F7EA7"/>
    <w:rsid w:val="00400310"/>
    <w:rsid w:val="00400568"/>
    <w:rsid w:val="004006E5"/>
    <w:rsid w:val="004007BA"/>
    <w:rsid w:val="00400BAF"/>
    <w:rsid w:val="00400CC1"/>
    <w:rsid w:val="00400E4E"/>
    <w:rsid w:val="004010E8"/>
    <w:rsid w:val="00401114"/>
    <w:rsid w:val="0040162F"/>
    <w:rsid w:val="004016EA"/>
    <w:rsid w:val="00401E50"/>
    <w:rsid w:val="00401FA6"/>
    <w:rsid w:val="00402101"/>
    <w:rsid w:val="00402524"/>
    <w:rsid w:val="00402B0D"/>
    <w:rsid w:val="00402C60"/>
    <w:rsid w:val="00402EAE"/>
    <w:rsid w:val="00403178"/>
    <w:rsid w:val="0040349B"/>
    <w:rsid w:val="0040353E"/>
    <w:rsid w:val="0040365F"/>
    <w:rsid w:val="00403A56"/>
    <w:rsid w:val="00403A70"/>
    <w:rsid w:val="00403CAA"/>
    <w:rsid w:val="00404134"/>
    <w:rsid w:val="00404703"/>
    <w:rsid w:val="00404780"/>
    <w:rsid w:val="00404966"/>
    <w:rsid w:val="00404996"/>
    <w:rsid w:val="00404D68"/>
    <w:rsid w:val="00404E71"/>
    <w:rsid w:val="00404F85"/>
    <w:rsid w:val="00404FE3"/>
    <w:rsid w:val="00405412"/>
    <w:rsid w:val="00405B23"/>
    <w:rsid w:val="00405B9B"/>
    <w:rsid w:val="00405D97"/>
    <w:rsid w:val="004062BD"/>
    <w:rsid w:val="004063A6"/>
    <w:rsid w:val="0040652B"/>
    <w:rsid w:val="0040665A"/>
    <w:rsid w:val="004068D3"/>
    <w:rsid w:val="0040696F"/>
    <w:rsid w:val="00406A70"/>
    <w:rsid w:val="00406B97"/>
    <w:rsid w:val="00406DC8"/>
    <w:rsid w:val="00407266"/>
    <w:rsid w:val="00407520"/>
    <w:rsid w:val="0040756D"/>
    <w:rsid w:val="004077C7"/>
    <w:rsid w:val="00407CA8"/>
    <w:rsid w:val="00407CB7"/>
    <w:rsid w:val="00407DB9"/>
    <w:rsid w:val="00407EBF"/>
    <w:rsid w:val="00410400"/>
    <w:rsid w:val="0041075D"/>
    <w:rsid w:val="004107A1"/>
    <w:rsid w:val="0041083D"/>
    <w:rsid w:val="004109BB"/>
    <w:rsid w:val="00410BBD"/>
    <w:rsid w:val="00410E44"/>
    <w:rsid w:val="00410E47"/>
    <w:rsid w:val="0041118D"/>
    <w:rsid w:val="00411804"/>
    <w:rsid w:val="00411986"/>
    <w:rsid w:val="00411A24"/>
    <w:rsid w:val="00411A44"/>
    <w:rsid w:val="00411A85"/>
    <w:rsid w:val="00411B7A"/>
    <w:rsid w:val="00411C90"/>
    <w:rsid w:val="00411CB6"/>
    <w:rsid w:val="00411D69"/>
    <w:rsid w:val="00411EAD"/>
    <w:rsid w:val="00412022"/>
    <w:rsid w:val="00412295"/>
    <w:rsid w:val="004122B4"/>
    <w:rsid w:val="004123A2"/>
    <w:rsid w:val="004124B2"/>
    <w:rsid w:val="00412828"/>
    <w:rsid w:val="00412878"/>
    <w:rsid w:val="0041291C"/>
    <w:rsid w:val="00412A01"/>
    <w:rsid w:val="00412BA9"/>
    <w:rsid w:val="00412BD3"/>
    <w:rsid w:val="004132C0"/>
    <w:rsid w:val="004135C6"/>
    <w:rsid w:val="0041382B"/>
    <w:rsid w:val="0041390F"/>
    <w:rsid w:val="004139F8"/>
    <w:rsid w:val="00413A05"/>
    <w:rsid w:val="00413A3F"/>
    <w:rsid w:val="00413A7B"/>
    <w:rsid w:val="00413B42"/>
    <w:rsid w:val="00413C66"/>
    <w:rsid w:val="00413DC0"/>
    <w:rsid w:val="004141EB"/>
    <w:rsid w:val="004144CE"/>
    <w:rsid w:val="0041465D"/>
    <w:rsid w:val="0041478F"/>
    <w:rsid w:val="0041479D"/>
    <w:rsid w:val="0041485D"/>
    <w:rsid w:val="00414B74"/>
    <w:rsid w:val="00414B75"/>
    <w:rsid w:val="00414C73"/>
    <w:rsid w:val="00414D84"/>
    <w:rsid w:val="00414DEC"/>
    <w:rsid w:val="00414EA9"/>
    <w:rsid w:val="00414EE2"/>
    <w:rsid w:val="004153ED"/>
    <w:rsid w:val="0041569A"/>
    <w:rsid w:val="0041577A"/>
    <w:rsid w:val="00415801"/>
    <w:rsid w:val="00415861"/>
    <w:rsid w:val="00415863"/>
    <w:rsid w:val="004159B3"/>
    <w:rsid w:val="00415A26"/>
    <w:rsid w:val="00415C26"/>
    <w:rsid w:val="00415EA0"/>
    <w:rsid w:val="0041629D"/>
    <w:rsid w:val="00416473"/>
    <w:rsid w:val="00416757"/>
    <w:rsid w:val="00416845"/>
    <w:rsid w:val="00416C54"/>
    <w:rsid w:val="00416DAE"/>
    <w:rsid w:val="00416DB0"/>
    <w:rsid w:val="00416FA5"/>
    <w:rsid w:val="00416FEB"/>
    <w:rsid w:val="0041720B"/>
    <w:rsid w:val="00417258"/>
    <w:rsid w:val="004172E8"/>
    <w:rsid w:val="00417466"/>
    <w:rsid w:val="004174CC"/>
    <w:rsid w:val="004176CA"/>
    <w:rsid w:val="004177F0"/>
    <w:rsid w:val="00417829"/>
    <w:rsid w:val="00417CA5"/>
    <w:rsid w:val="00417D1E"/>
    <w:rsid w:val="004200C4"/>
    <w:rsid w:val="0042012B"/>
    <w:rsid w:val="004205BB"/>
    <w:rsid w:val="00420AC1"/>
    <w:rsid w:val="00420B52"/>
    <w:rsid w:val="0042106B"/>
    <w:rsid w:val="004210B7"/>
    <w:rsid w:val="004214C1"/>
    <w:rsid w:val="004216AB"/>
    <w:rsid w:val="00421793"/>
    <w:rsid w:val="004218B6"/>
    <w:rsid w:val="0042199A"/>
    <w:rsid w:val="00421A0D"/>
    <w:rsid w:val="00421F63"/>
    <w:rsid w:val="00422186"/>
    <w:rsid w:val="00422933"/>
    <w:rsid w:val="00422AA7"/>
    <w:rsid w:val="00422D09"/>
    <w:rsid w:val="00422E58"/>
    <w:rsid w:val="00422E9F"/>
    <w:rsid w:val="004231E1"/>
    <w:rsid w:val="0042320B"/>
    <w:rsid w:val="00423254"/>
    <w:rsid w:val="00423277"/>
    <w:rsid w:val="00423513"/>
    <w:rsid w:val="004235E8"/>
    <w:rsid w:val="00423612"/>
    <w:rsid w:val="00423710"/>
    <w:rsid w:val="00423737"/>
    <w:rsid w:val="004237BA"/>
    <w:rsid w:val="004239DA"/>
    <w:rsid w:val="00423CD3"/>
    <w:rsid w:val="00423E33"/>
    <w:rsid w:val="00423E86"/>
    <w:rsid w:val="0042429A"/>
    <w:rsid w:val="00424481"/>
    <w:rsid w:val="00424556"/>
    <w:rsid w:val="00424878"/>
    <w:rsid w:val="00424A36"/>
    <w:rsid w:val="00424C2E"/>
    <w:rsid w:val="00424D73"/>
    <w:rsid w:val="00424E34"/>
    <w:rsid w:val="00424FD0"/>
    <w:rsid w:val="00425105"/>
    <w:rsid w:val="00425192"/>
    <w:rsid w:val="00425582"/>
    <w:rsid w:val="004257E7"/>
    <w:rsid w:val="00425E97"/>
    <w:rsid w:val="0042606E"/>
    <w:rsid w:val="00426112"/>
    <w:rsid w:val="004261EE"/>
    <w:rsid w:val="004263D8"/>
    <w:rsid w:val="0042663B"/>
    <w:rsid w:val="004269E4"/>
    <w:rsid w:val="00426A94"/>
    <w:rsid w:val="00426CED"/>
    <w:rsid w:val="00427023"/>
    <w:rsid w:val="00427123"/>
    <w:rsid w:val="004274E3"/>
    <w:rsid w:val="004277B9"/>
    <w:rsid w:val="004278D0"/>
    <w:rsid w:val="00427C8D"/>
    <w:rsid w:val="00427D76"/>
    <w:rsid w:val="00430238"/>
    <w:rsid w:val="004303E4"/>
    <w:rsid w:val="004305C2"/>
    <w:rsid w:val="004306B2"/>
    <w:rsid w:val="004306CB"/>
    <w:rsid w:val="00430952"/>
    <w:rsid w:val="00430C0C"/>
    <w:rsid w:val="0043109C"/>
    <w:rsid w:val="00431144"/>
    <w:rsid w:val="004314FF"/>
    <w:rsid w:val="0043162C"/>
    <w:rsid w:val="004318A6"/>
    <w:rsid w:val="0043196A"/>
    <w:rsid w:val="00431F69"/>
    <w:rsid w:val="00432622"/>
    <w:rsid w:val="0043262A"/>
    <w:rsid w:val="0043290E"/>
    <w:rsid w:val="00432C90"/>
    <w:rsid w:val="00432D0F"/>
    <w:rsid w:val="00432DB9"/>
    <w:rsid w:val="004330BC"/>
    <w:rsid w:val="004330C8"/>
    <w:rsid w:val="004330DC"/>
    <w:rsid w:val="0043339C"/>
    <w:rsid w:val="0043343F"/>
    <w:rsid w:val="0043349E"/>
    <w:rsid w:val="00433557"/>
    <w:rsid w:val="004337C1"/>
    <w:rsid w:val="004338EA"/>
    <w:rsid w:val="0043390F"/>
    <w:rsid w:val="0043399B"/>
    <w:rsid w:val="00433D9E"/>
    <w:rsid w:val="00433DE6"/>
    <w:rsid w:val="00433E3D"/>
    <w:rsid w:val="00433F5F"/>
    <w:rsid w:val="0043417E"/>
    <w:rsid w:val="00434658"/>
    <w:rsid w:val="00434675"/>
    <w:rsid w:val="00434B67"/>
    <w:rsid w:val="00434CC7"/>
    <w:rsid w:val="00434CF6"/>
    <w:rsid w:val="00434F26"/>
    <w:rsid w:val="004358B6"/>
    <w:rsid w:val="00435990"/>
    <w:rsid w:val="00435B57"/>
    <w:rsid w:val="00435D0B"/>
    <w:rsid w:val="00435F17"/>
    <w:rsid w:val="00435F50"/>
    <w:rsid w:val="00435F63"/>
    <w:rsid w:val="0043601A"/>
    <w:rsid w:val="00436317"/>
    <w:rsid w:val="004368FD"/>
    <w:rsid w:val="00436A6E"/>
    <w:rsid w:val="00436AD2"/>
    <w:rsid w:val="00436B7B"/>
    <w:rsid w:val="00436BB2"/>
    <w:rsid w:val="00436FBC"/>
    <w:rsid w:val="00437013"/>
    <w:rsid w:val="00437A20"/>
    <w:rsid w:val="00437B66"/>
    <w:rsid w:val="00437BF6"/>
    <w:rsid w:val="00437C21"/>
    <w:rsid w:val="00437C66"/>
    <w:rsid w:val="00437CF9"/>
    <w:rsid w:val="0044005A"/>
    <w:rsid w:val="00440094"/>
    <w:rsid w:val="00440A47"/>
    <w:rsid w:val="00440FE5"/>
    <w:rsid w:val="004411D3"/>
    <w:rsid w:val="004412E1"/>
    <w:rsid w:val="00441490"/>
    <w:rsid w:val="004414BC"/>
    <w:rsid w:val="00441589"/>
    <w:rsid w:val="004415BF"/>
    <w:rsid w:val="004416D9"/>
    <w:rsid w:val="00441754"/>
    <w:rsid w:val="00441D0F"/>
    <w:rsid w:val="00441FB3"/>
    <w:rsid w:val="004420C5"/>
    <w:rsid w:val="00442126"/>
    <w:rsid w:val="00442167"/>
    <w:rsid w:val="0044254F"/>
    <w:rsid w:val="00442731"/>
    <w:rsid w:val="00442ADF"/>
    <w:rsid w:val="00442DA8"/>
    <w:rsid w:val="004430AA"/>
    <w:rsid w:val="0044319A"/>
    <w:rsid w:val="004432AC"/>
    <w:rsid w:val="0044332D"/>
    <w:rsid w:val="0044349B"/>
    <w:rsid w:val="00443550"/>
    <w:rsid w:val="004435EE"/>
    <w:rsid w:val="00443617"/>
    <w:rsid w:val="004436FA"/>
    <w:rsid w:val="00443774"/>
    <w:rsid w:val="00443B0E"/>
    <w:rsid w:val="00443BFC"/>
    <w:rsid w:val="00443D39"/>
    <w:rsid w:val="00443DCF"/>
    <w:rsid w:val="00443E56"/>
    <w:rsid w:val="00443E87"/>
    <w:rsid w:val="0044415A"/>
    <w:rsid w:val="0044425F"/>
    <w:rsid w:val="004442E4"/>
    <w:rsid w:val="00444317"/>
    <w:rsid w:val="0044448A"/>
    <w:rsid w:val="00444751"/>
    <w:rsid w:val="004447EB"/>
    <w:rsid w:val="00444D69"/>
    <w:rsid w:val="00444DA1"/>
    <w:rsid w:val="00444E73"/>
    <w:rsid w:val="00445161"/>
    <w:rsid w:val="004451E7"/>
    <w:rsid w:val="0044533A"/>
    <w:rsid w:val="004453E5"/>
    <w:rsid w:val="0044559B"/>
    <w:rsid w:val="00445848"/>
    <w:rsid w:val="0044596A"/>
    <w:rsid w:val="00445A07"/>
    <w:rsid w:val="00445B03"/>
    <w:rsid w:val="00445CD4"/>
    <w:rsid w:val="00445F85"/>
    <w:rsid w:val="00446045"/>
    <w:rsid w:val="004461B9"/>
    <w:rsid w:val="00446218"/>
    <w:rsid w:val="00446309"/>
    <w:rsid w:val="00446475"/>
    <w:rsid w:val="00446575"/>
    <w:rsid w:val="004466E6"/>
    <w:rsid w:val="00446775"/>
    <w:rsid w:val="0044683D"/>
    <w:rsid w:val="00446973"/>
    <w:rsid w:val="00446B4D"/>
    <w:rsid w:val="00446B61"/>
    <w:rsid w:val="00446C8C"/>
    <w:rsid w:val="00446C94"/>
    <w:rsid w:val="00447213"/>
    <w:rsid w:val="00447234"/>
    <w:rsid w:val="0044724A"/>
    <w:rsid w:val="00447595"/>
    <w:rsid w:val="00447688"/>
    <w:rsid w:val="00447C37"/>
    <w:rsid w:val="00447D6D"/>
    <w:rsid w:val="00447DD6"/>
    <w:rsid w:val="00447E0A"/>
    <w:rsid w:val="00447F4E"/>
    <w:rsid w:val="00447FF6"/>
    <w:rsid w:val="004500F9"/>
    <w:rsid w:val="00450130"/>
    <w:rsid w:val="004501E2"/>
    <w:rsid w:val="00450553"/>
    <w:rsid w:val="00450BB9"/>
    <w:rsid w:val="00450D00"/>
    <w:rsid w:val="00450F27"/>
    <w:rsid w:val="00450F84"/>
    <w:rsid w:val="004510F7"/>
    <w:rsid w:val="00451164"/>
    <w:rsid w:val="004515B4"/>
    <w:rsid w:val="00451A59"/>
    <w:rsid w:val="00451BCF"/>
    <w:rsid w:val="00451E21"/>
    <w:rsid w:val="00452077"/>
    <w:rsid w:val="00452084"/>
    <w:rsid w:val="004525DE"/>
    <w:rsid w:val="004526BB"/>
    <w:rsid w:val="00452763"/>
    <w:rsid w:val="00452ED8"/>
    <w:rsid w:val="00452EE7"/>
    <w:rsid w:val="0045322C"/>
    <w:rsid w:val="00453C39"/>
    <w:rsid w:val="00453C98"/>
    <w:rsid w:val="00453ED8"/>
    <w:rsid w:val="004543DE"/>
    <w:rsid w:val="0045456B"/>
    <w:rsid w:val="00454721"/>
    <w:rsid w:val="00454910"/>
    <w:rsid w:val="00454A20"/>
    <w:rsid w:val="00454AEC"/>
    <w:rsid w:val="00454C97"/>
    <w:rsid w:val="00454DA3"/>
    <w:rsid w:val="00454F32"/>
    <w:rsid w:val="00455057"/>
    <w:rsid w:val="00455259"/>
    <w:rsid w:val="004559FF"/>
    <w:rsid w:val="00455AF4"/>
    <w:rsid w:val="00455B86"/>
    <w:rsid w:val="00455EAC"/>
    <w:rsid w:val="00455EC5"/>
    <w:rsid w:val="00456016"/>
    <w:rsid w:val="00456046"/>
    <w:rsid w:val="004561B7"/>
    <w:rsid w:val="0045644D"/>
    <w:rsid w:val="00456465"/>
    <w:rsid w:val="0045651F"/>
    <w:rsid w:val="00456553"/>
    <w:rsid w:val="00456951"/>
    <w:rsid w:val="00456B19"/>
    <w:rsid w:val="00456BF8"/>
    <w:rsid w:val="00456FBC"/>
    <w:rsid w:val="004571F0"/>
    <w:rsid w:val="004572F2"/>
    <w:rsid w:val="0045738E"/>
    <w:rsid w:val="0045744C"/>
    <w:rsid w:val="004575E5"/>
    <w:rsid w:val="004576D0"/>
    <w:rsid w:val="0045778D"/>
    <w:rsid w:val="004577A5"/>
    <w:rsid w:val="00457A58"/>
    <w:rsid w:val="00460158"/>
    <w:rsid w:val="004601C3"/>
    <w:rsid w:val="0046041C"/>
    <w:rsid w:val="00460C1C"/>
    <w:rsid w:val="00460C9F"/>
    <w:rsid w:val="00460CE0"/>
    <w:rsid w:val="00460DC0"/>
    <w:rsid w:val="00460F82"/>
    <w:rsid w:val="004612CB"/>
    <w:rsid w:val="0046171E"/>
    <w:rsid w:val="004617C8"/>
    <w:rsid w:val="00461908"/>
    <w:rsid w:val="00461C6D"/>
    <w:rsid w:val="00461E8C"/>
    <w:rsid w:val="00461EFE"/>
    <w:rsid w:val="00461F64"/>
    <w:rsid w:val="004625E2"/>
    <w:rsid w:val="0046284C"/>
    <w:rsid w:val="00462D70"/>
    <w:rsid w:val="00462F26"/>
    <w:rsid w:val="00462F87"/>
    <w:rsid w:val="004632B4"/>
    <w:rsid w:val="0046338B"/>
    <w:rsid w:val="0046390F"/>
    <w:rsid w:val="00463A91"/>
    <w:rsid w:val="00463F30"/>
    <w:rsid w:val="0046415D"/>
    <w:rsid w:val="00464220"/>
    <w:rsid w:val="004646C5"/>
    <w:rsid w:val="00464748"/>
    <w:rsid w:val="004648BD"/>
    <w:rsid w:val="004649F8"/>
    <w:rsid w:val="00464C49"/>
    <w:rsid w:val="00464CA7"/>
    <w:rsid w:val="00464E80"/>
    <w:rsid w:val="00464EBD"/>
    <w:rsid w:val="00464F98"/>
    <w:rsid w:val="00465008"/>
    <w:rsid w:val="00465240"/>
    <w:rsid w:val="00465281"/>
    <w:rsid w:val="00465546"/>
    <w:rsid w:val="00465651"/>
    <w:rsid w:val="00465663"/>
    <w:rsid w:val="00465B11"/>
    <w:rsid w:val="00465FCB"/>
    <w:rsid w:val="004660B9"/>
    <w:rsid w:val="00466182"/>
    <w:rsid w:val="004661B1"/>
    <w:rsid w:val="004663C9"/>
    <w:rsid w:val="004664B2"/>
    <w:rsid w:val="004664C2"/>
    <w:rsid w:val="00466607"/>
    <w:rsid w:val="00466701"/>
    <w:rsid w:val="0046689B"/>
    <w:rsid w:val="00466EF8"/>
    <w:rsid w:val="00466FF1"/>
    <w:rsid w:val="00467170"/>
    <w:rsid w:val="004671FB"/>
    <w:rsid w:val="00467521"/>
    <w:rsid w:val="004676A5"/>
    <w:rsid w:val="00467793"/>
    <w:rsid w:val="00467A30"/>
    <w:rsid w:val="00467BC8"/>
    <w:rsid w:val="00467BF5"/>
    <w:rsid w:val="00467E28"/>
    <w:rsid w:val="00467EE4"/>
    <w:rsid w:val="00467FD6"/>
    <w:rsid w:val="004702C3"/>
    <w:rsid w:val="004703F7"/>
    <w:rsid w:val="0047069A"/>
    <w:rsid w:val="004708D0"/>
    <w:rsid w:val="00470BC0"/>
    <w:rsid w:val="00470E88"/>
    <w:rsid w:val="00470FB5"/>
    <w:rsid w:val="004711C5"/>
    <w:rsid w:val="0047135C"/>
    <w:rsid w:val="004713DC"/>
    <w:rsid w:val="004715DE"/>
    <w:rsid w:val="00471679"/>
    <w:rsid w:val="0047195F"/>
    <w:rsid w:val="00471C5F"/>
    <w:rsid w:val="00471E1E"/>
    <w:rsid w:val="00471E6A"/>
    <w:rsid w:val="00471EC7"/>
    <w:rsid w:val="00471FDA"/>
    <w:rsid w:val="00472319"/>
    <w:rsid w:val="0047233C"/>
    <w:rsid w:val="004724F7"/>
    <w:rsid w:val="004726DE"/>
    <w:rsid w:val="0047280B"/>
    <w:rsid w:val="00472EAD"/>
    <w:rsid w:val="00472F68"/>
    <w:rsid w:val="004730FE"/>
    <w:rsid w:val="0047318B"/>
    <w:rsid w:val="004732F9"/>
    <w:rsid w:val="004737B5"/>
    <w:rsid w:val="00473C49"/>
    <w:rsid w:val="0047448B"/>
    <w:rsid w:val="0047462F"/>
    <w:rsid w:val="00474D1A"/>
    <w:rsid w:val="00474E8D"/>
    <w:rsid w:val="00474EC8"/>
    <w:rsid w:val="004756C9"/>
    <w:rsid w:val="00475704"/>
    <w:rsid w:val="00475972"/>
    <w:rsid w:val="004763E7"/>
    <w:rsid w:val="00476408"/>
    <w:rsid w:val="00476417"/>
    <w:rsid w:val="0047659C"/>
    <w:rsid w:val="00476695"/>
    <w:rsid w:val="004766FE"/>
    <w:rsid w:val="004767B5"/>
    <w:rsid w:val="0047689A"/>
    <w:rsid w:val="00476B10"/>
    <w:rsid w:val="00476E71"/>
    <w:rsid w:val="004771B6"/>
    <w:rsid w:val="004772B6"/>
    <w:rsid w:val="00477434"/>
    <w:rsid w:val="004776BD"/>
    <w:rsid w:val="00477726"/>
    <w:rsid w:val="00477809"/>
    <w:rsid w:val="0047780F"/>
    <w:rsid w:val="00477A2E"/>
    <w:rsid w:val="00477B80"/>
    <w:rsid w:val="00477C26"/>
    <w:rsid w:val="00477CBD"/>
    <w:rsid w:val="00477EA2"/>
    <w:rsid w:val="00480007"/>
    <w:rsid w:val="00480208"/>
    <w:rsid w:val="00480D26"/>
    <w:rsid w:val="00481004"/>
    <w:rsid w:val="004810AC"/>
    <w:rsid w:val="00481147"/>
    <w:rsid w:val="0048163C"/>
    <w:rsid w:val="004816FB"/>
    <w:rsid w:val="004819E2"/>
    <w:rsid w:val="00481D69"/>
    <w:rsid w:val="00481F87"/>
    <w:rsid w:val="0048203A"/>
    <w:rsid w:val="004820BF"/>
    <w:rsid w:val="0048228A"/>
    <w:rsid w:val="004822EE"/>
    <w:rsid w:val="004823AA"/>
    <w:rsid w:val="00482507"/>
    <w:rsid w:val="004825DB"/>
    <w:rsid w:val="00482D77"/>
    <w:rsid w:val="00482F00"/>
    <w:rsid w:val="004833F5"/>
    <w:rsid w:val="00483993"/>
    <w:rsid w:val="00483EA0"/>
    <w:rsid w:val="00484074"/>
    <w:rsid w:val="0048412B"/>
    <w:rsid w:val="00484277"/>
    <w:rsid w:val="004844F8"/>
    <w:rsid w:val="00484642"/>
    <w:rsid w:val="004846D2"/>
    <w:rsid w:val="00484870"/>
    <w:rsid w:val="00484A4A"/>
    <w:rsid w:val="00484CA6"/>
    <w:rsid w:val="00484CD1"/>
    <w:rsid w:val="00484DB5"/>
    <w:rsid w:val="00484E94"/>
    <w:rsid w:val="00484FEF"/>
    <w:rsid w:val="004850EE"/>
    <w:rsid w:val="004853D0"/>
    <w:rsid w:val="004853FE"/>
    <w:rsid w:val="00485464"/>
    <w:rsid w:val="00485670"/>
    <w:rsid w:val="004858D1"/>
    <w:rsid w:val="00485B00"/>
    <w:rsid w:val="00485B4A"/>
    <w:rsid w:val="00485D32"/>
    <w:rsid w:val="00485DA2"/>
    <w:rsid w:val="00485DBC"/>
    <w:rsid w:val="004863C5"/>
    <w:rsid w:val="00486874"/>
    <w:rsid w:val="00486A71"/>
    <w:rsid w:val="00486C86"/>
    <w:rsid w:val="00486CCE"/>
    <w:rsid w:val="00486CE3"/>
    <w:rsid w:val="004871AB"/>
    <w:rsid w:val="004871E8"/>
    <w:rsid w:val="004873A4"/>
    <w:rsid w:val="0048754E"/>
    <w:rsid w:val="004875C3"/>
    <w:rsid w:val="00487A1D"/>
    <w:rsid w:val="00487AFF"/>
    <w:rsid w:val="00487BD1"/>
    <w:rsid w:val="00487C97"/>
    <w:rsid w:val="00487D7B"/>
    <w:rsid w:val="00487F77"/>
    <w:rsid w:val="004901D8"/>
    <w:rsid w:val="0049023A"/>
    <w:rsid w:val="00490381"/>
    <w:rsid w:val="00490878"/>
    <w:rsid w:val="00490923"/>
    <w:rsid w:val="0049092F"/>
    <w:rsid w:val="00490BE7"/>
    <w:rsid w:val="00490ED8"/>
    <w:rsid w:val="00491302"/>
    <w:rsid w:val="0049139B"/>
    <w:rsid w:val="0049155B"/>
    <w:rsid w:val="004918DA"/>
    <w:rsid w:val="00491B17"/>
    <w:rsid w:val="00491BE9"/>
    <w:rsid w:val="00491EFE"/>
    <w:rsid w:val="00491F60"/>
    <w:rsid w:val="00491FEE"/>
    <w:rsid w:val="00492005"/>
    <w:rsid w:val="00492276"/>
    <w:rsid w:val="00492631"/>
    <w:rsid w:val="00492A15"/>
    <w:rsid w:val="00492A58"/>
    <w:rsid w:val="00492EAB"/>
    <w:rsid w:val="004932AC"/>
    <w:rsid w:val="004932CA"/>
    <w:rsid w:val="004932E9"/>
    <w:rsid w:val="004935F2"/>
    <w:rsid w:val="00493A8B"/>
    <w:rsid w:val="004940A7"/>
    <w:rsid w:val="0049410F"/>
    <w:rsid w:val="004943B3"/>
    <w:rsid w:val="0049445F"/>
    <w:rsid w:val="004945D5"/>
    <w:rsid w:val="0049460C"/>
    <w:rsid w:val="00494728"/>
    <w:rsid w:val="00494945"/>
    <w:rsid w:val="00494B38"/>
    <w:rsid w:val="00494C02"/>
    <w:rsid w:val="00494C85"/>
    <w:rsid w:val="004955BA"/>
    <w:rsid w:val="004955E6"/>
    <w:rsid w:val="00495672"/>
    <w:rsid w:val="00495752"/>
    <w:rsid w:val="00495BDB"/>
    <w:rsid w:val="00495CB1"/>
    <w:rsid w:val="0049606E"/>
    <w:rsid w:val="00496432"/>
    <w:rsid w:val="00496702"/>
    <w:rsid w:val="00496775"/>
    <w:rsid w:val="00496ECA"/>
    <w:rsid w:val="00496F8B"/>
    <w:rsid w:val="0049718A"/>
    <w:rsid w:val="004971F3"/>
    <w:rsid w:val="00497339"/>
    <w:rsid w:val="004973BF"/>
    <w:rsid w:val="00497765"/>
    <w:rsid w:val="00497806"/>
    <w:rsid w:val="00497827"/>
    <w:rsid w:val="00497938"/>
    <w:rsid w:val="004979CF"/>
    <w:rsid w:val="00497CA6"/>
    <w:rsid w:val="00497E8C"/>
    <w:rsid w:val="00497F59"/>
    <w:rsid w:val="00497F87"/>
    <w:rsid w:val="004A0111"/>
    <w:rsid w:val="004A02F6"/>
    <w:rsid w:val="004A05EE"/>
    <w:rsid w:val="004A066C"/>
    <w:rsid w:val="004A06C8"/>
    <w:rsid w:val="004A0866"/>
    <w:rsid w:val="004A0C64"/>
    <w:rsid w:val="004A0CA1"/>
    <w:rsid w:val="004A0D43"/>
    <w:rsid w:val="004A0E16"/>
    <w:rsid w:val="004A1168"/>
    <w:rsid w:val="004A1228"/>
    <w:rsid w:val="004A145F"/>
    <w:rsid w:val="004A19B9"/>
    <w:rsid w:val="004A1FB6"/>
    <w:rsid w:val="004A2093"/>
    <w:rsid w:val="004A2102"/>
    <w:rsid w:val="004A218A"/>
    <w:rsid w:val="004A2280"/>
    <w:rsid w:val="004A2296"/>
    <w:rsid w:val="004A265D"/>
    <w:rsid w:val="004A29F6"/>
    <w:rsid w:val="004A2D5B"/>
    <w:rsid w:val="004A2F35"/>
    <w:rsid w:val="004A3141"/>
    <w:rsid w:val="004A359E"/>
    <w:rsid w:val="004A3C8B"/>
    <w:rsid w:val="004A3CF3"/>
    <w:rsid w:val="004A3F3B"/>
    <w:rsid w:val="004A3F51"/>
    <w:rsid w:val="004A4573"/>
    <w:rsid w:val="004A4581"/>
    <w:rsid w:val="004A4C9F"/>
    <w:rsid w:val="004A50CE"/>
    <w:rsid w:val="004A5117"/>
    <w:rsid w:val="004A5165"/>
    <w:rsid w:val="004A529C"/>
    <w:rsid w:val="004A5610"/>
    <w:rsid w:val="004A572C"/>
    <w:rsid w:val="004A57EC"/>
    <w:rsid w:val="004A5E2D"/>
    <w:rsid w:val="004A60C0"/>
    <w:rsid w:val="004A613E"/>
    <w:rsid w:val="004A62CD"/>
    <w:rsid w:val="004A67F8"/>
    <w:rsid w:val="004A6865"/>
    <w:rsid w:val="004A6E2F"/>
    <w:rsid w:val="004A6E54"/>
    <w:rsid w:val="004A6EE2"/>
    <w:rsid w:val="004A70E5"/>
    <w:rsid w:val="004A71C9"/>
    <w:rsid w:val="004A71F6"/>
    <w:rsid w:val="004A7222"/>
    <w:rsid w:val="004A7572"/>
    <w:rsid w:val="004A7BA5"/>
    <w:rsid w:val="004A7CB7"/>
    <w:rsid w:val="004A7D6E"/>
    <w:rsid w:val="004A7F8E"/>
    <w:rsid w:val="004B0126"/>
    <w:rsid w:val="004B0180"/>
    <w:rsid w:val="004B021C"/>
    <w:rsid w:val="004B03A9"/>
    <w:rsid w:val="004B0488"/>
    <w:rsid w:val="004B0566"/>
    <w:rsid w:val="004B0613"/>
    <w:rsid w:val="004B068E"/>
    <w:rsid w:val="004B07A9"/>
    <w:rsid w:val="004B08DC"/>
    <w:rsid w:val="004B09C7"/>
    <w:rsid w:val="004B0A2C"/>
    <w:rsid w:val="004B0A4A"/>
    <w:rsid w:val="004B0A4F"/>
    <w:rsid w:val="004B0C3A"/>
    <w:rsid w:val="004B107C"/>
    <w:rsid w:val="004B1084"/>
    <w:rsid w:val="004B1356"/>
    <w:rsid w:val="004B154E"/>
    <w:rsid w:val="004B177C"/>
    <w:rsid w:val="004B191D"/>
    <w:rsid w:val="004B1AF8"/>
    <w:rsid w:val="004B1E5A"/>
    <w:rsid w:val="004B1EF9"/>
    <w:rsid w:val="004B1F3D"/>
    <w:rsid w:val="004B23E4"/>
    <w:rsid w:val="004B2608"/>
    <w:rsid w:val="004B2886"/>
    <w:rsid w:val="004B2919"/>
    <w:rsid w:val="004B294D"/>
    <w:rsid w:val="004B2AEF"/>
    <w:rsid w:val="004B2D30"/>
    <w:rsid w:val="004B2DF5"/>
    <w:rsid w:val="004B3207"/>
    <w:rsid w:val="004B356F"/>
    <w:rsid w:val="004B3589"/>
    <w:rsid w:val="004B35E5"/>
    <w:rsid w:val="004B3867"/>
    <w:rsid w:val="004B3AFB"/>
    <w:rsid w:val="004B3BA9"/>
    <w:rsid w:val="004B3CB6"/>
    <w:rsid w:val="004B3CE8"/>
    <w:rsid w:val="004B3CFE"/>
    <w:rsid w:val="004B3D98"/>
    <w:rsid w:val="004B3F8C"/>
    <w:rsid w:val="004B40C3"/>
    <w:rsid w:val="004B4109"/>
    <w:rsid w:val="004B4465"/>
    <w:rsid w:val="004B449F"/>
    <w:rsid w:val="004B4564"/>
    <w:rsid w:val="004B494E"/>
    <w:rsid w:val="004B4A82"/>
    <w:rsid w:val="004B4AD1"/>
    <w:rsid w:val="004B4C80"/>
    <w:rsid w:val="004B549F"/>
    <w:rsid w:val="004B54F5"/>
    <w:rsid w:val="004B5554"/>
    <w:rsid w:val="004B56C9"/>
    <w:rsid w:val="004B56E0"/>
    <w:rsid w:val="004B57F9"/>
    <w:rsid w:val="004B5C65"/>
    <w:rsid w:val="004B5E5E"/>
    <w:rsid w:val="004B5E8E"/>
    <w:rsid w:val="004B5FC1"/>
    <w:rsid w:val="004B625F"/>
    <w:rsid w:val="004B6568"/>
    <w:rsid w:val="004B659A"/>
    <w:rsid w:val="004B6679"/>
    <w:rsid w:val="004B68A6"/>
    <w:rsid w:val="004B6C18"/>
    <w:rsid w:val="004B6C2C"/>
    <w:rsid w:val="004B716E"/>
    <w:rsid w:val="004B72AD"/>
    <w:rsid w:val="004B748D"/>
    <w:rsid w:val="004B7636"/>
    <w:rsid w:val="004B7A08"/>
    <w:rsid w:val="004B7B2E"/>
    <w:rsid w:val="004B7BE6"/>
    <w:rsid w:val="004B7C78"/>
    <w:rsid w:val="004B7CD6"/>
    <w:rsid w:val="004B7DF9"/>
    <w:rsid w:val="004B7EF1"/>
    <w:rsid w:val="004C0045"/>
    <w:rsid w:val="004C0067"/>
    <w:rsid w:val="004C009C"/>
    <w:rsid w:val="004C0262"/>
    <w:rsid w:val="004C02AF"/>
    <w:rsid w:val="004C02C8"/>
    <w:rsid w:val="004C06F8"/>
    <w:rsid w:val="004C083A"/>
    <w:rsid w:val="004C09C4"/>
    <w:rsid w:val="004C0DFC"/>
    <w:rsid w:val="004C0F38"/>
    <w:rsid w:val="004C0F92"/>
    <w:rsid w:val="004C11B0"/>
    <w:rsid w:val="004C1332"/>
    <w:rsid w:val="004C1412"/>
    <w:rsid w:val="004C17D8"/>
    <w:rsid w:val="004C1F8B"/>
    <w:rsid w:val="004C21AA"/>
    <w:rsid w:val="004C239A"/>
    <w:rsid w:val="004C242D"/>
    <w:rsid w:val="004C2481"/>
    <w:rsid w:val="004C2677"/>
    <w:rsid w:val="004C26EA"/>
    <w:rsid w:val="004C28F0"/>
    <w:rsid w:val="004C2A57"/>
    <w:rsid w:val="004C2A79"/>
    <w:rsid w:val="004C303D"/>
    <w:rsid w:val="004C330F"/>
    <w:rsid w:val="004C387D"/>
    <w:rsid w:val="004C3ADB"/>
    <w:rsid w:val="004C3CE9"/>
    <w:rsid w:val="004C40B0"/>
    <w:rsid w:val="004C4276"/>
    <w:rsid w:val="004C4380"/>
    <w:rsid w:val="004C43AD"/>
    <w:rsid w:val="004C46E2"/>
    <w:rsid w:val="004C482A"/>
    <w:rsid w:val="004C5086"/>
    <w:rsid w:val="004C5088"/>
    <w:rsid w:val="004C51B0"/>
    <w:rsid w:val="004C5451"/>
    <w:rsid w:val="004C5A8D"/>
    <w:rsid w:val="004C5BE9"/>
    <w:rsid w:val="004C5C9D"/>
    <w:rsid w:val="004C5DD1"/>
    <w:rsid w:val="004C5EA7"/>
    <w:rsid w:val="004C5F62"/>
    <w:rsid w:val="004C61F0"/>
    <w:rsid w:val="004C6243"/>
    <w:rsid w:val="004C6253"/>
    <w:rsid w:val="004C649D"/>
    <w:rsid w:val="004C64F9"/>
    <w:rsid w:val="004C6571"/>
    <w:rsid w:val="004C6599"/>
    <w:rsid w:val="004C66BB"/>
    <w:rsid w:val="004C6733"/>
    <w:rsid w:val="004C685B"/>
    <w:rsid w:val="004C6928"/>
    <w:rsid w:val="004C6A9B"/>
    <w:rsid w:val="004C6B4C"/>
    <w:rsid w:val="004C6CCD"/>
    <w:rsid w:val="004C71CA"/>
    <w:rsid w:val="004C72B2"/>
    <w:rsid w:val="004C746C"/>
    <w:rsid w:val="004C74A1"/>
    <w:rsid w:val="004C7506"/>
    <w:rsid w:val="004C757E"/>
    <w:rsid w:val="004C75F1"/>
    <w:rsid w:val="004C7622"/>
    <w:rsid w:val="004C77EF"/>
    <w:rsid w:val="004C7F76"/>
    <w:rsid w:val="004D01DB"/>
    <w:rsid w:val="004D04E3"/>
    <w:rsid w:val="004D0599"/>
    <w:rsid w:val="004D05AD"/>
    <w:rsid w:val="004D0693"/>
    <w:rsid w:val="004D0754"/>
    <w:rsid w:val="004D09EC"/>
    <w:rsid w:val="004D0CE8"/>
    <w:rsid w:val="004D0DE2"/>
    <w:rsid w:val="004D0F12"/>
    <w:rsid w:val="004D1212"/>
    <w:rsid w:val="004D1220"/>
    <w:rsid w:val="004D16FE"/>
    <w:rsid w:val="004D1C40"/>
    <w:rsid w:val="004D1D34"/>
    <w:rsid w:val="004D2090"/>
    <w:rsid w:val="004D2103"/>
    <w:rsid w:val="004D22D3"/>
    <w:rsid w:val="004D23F8"/>
    <w:rsid w:val="004D246E"/>
    <w:rsid w:val="004D25D2"/>
    <w:rsid w:val="004D25F0"/>
    <w:rsid w:val="004D2601"/>
    <w:rsid w:val="004D2D06"/>
    <w:rsid w:val="004D2F34"/>
    <w:rsid w:val="004D310F"/>
    <w:rsid w:val="004D325C"/>
    <w:rsid w:val="004D333A"/>
    <w:rsid w:val="004D3369"/>
    <w:rsid w:val="004D3560"/>
    <w:rsid w:val="004D35A7"/>
    <w:rsid w:val="004D35F3"/>
    <w:rsid w:val="004D366F"/>
    <w:rsid w:val="004D36CE"/>
    <w:rsid w:val="004D3742"/>
    <w:rsid w:val="004D3748"/>
    <w:rsid w:val="004D3FA3"/>
    <w:rsid w:val="004D416C"/>
    <w:rsid w:val="004D41F8"/>
    <w:rsid w:val="004D44A1"/>
    <w:rsid w:val="004D45A2"/>
    <w:rsid w:val="004D4686"/>
    <w:rsid w:val="004D49CE"/>
    <w:rsid w:val="004D4FCE"/>
    <w:rsid w:val="004D5717"/>
    <w:rsid w:val="004D59E0"/>
    <w:rsid w:val="004D6094"/>
    <w:rsid w:val="004D6392"/>
    <w:rsid w:val="004D63BD"/>
    <w:rsid w:val="004D64F6"/>
    <w:rsid w:val="004D6618"/>
    <w:rsid w:val="004D682D"/>
    <w:rsid w:val="004D69D4"/>
    <w:rsid w:val="004D6A85"/>
    <w:rsid w:val="004D6C59"/>
    <w:rsid w:val="004D6D03"/>
    <w:rsid w:val="004D6FF6"/>
    <w:rsid w:val="004D750B"/>
    <w:rsid w:val="004D77A5"/>
    <w:rsid w:val="004D79A9"/>
    <w:rsid w:val="004D7B95"/>
    <w:rsid w:val="004E014E"/>
    <w:rsid w:val="004E0275"/>
    <w:rsid w:val="004E02F8"/>
    <w:rsid w:val="004E03DB"/>
    <w:rsid w:val="004E0862"/>
    <w:rsid w:val="004E0CDF"/>
    <w:rsid w:val="004E0E09"/>
    <w:rsid w:val="004E0E93"/>
    <w:rsid w:val="004E0ED3"/>
    <w:rsid w:val="004E112A"/>
    <w:rsid w:val="004E1232"/>
    <w:rsid w:val="004E1278"/>
    <w:rsid w:val="004E155E"/>
    <w:rsid w:val="004E157F"/>
    <w:rsid w:val="004E1619"/>
    <w:rsid w:val="004E173A"/>
    <w:rsid w:val="004E18A0"/>
    <w:rsid w:val="004E1B23"/>
    <w:rsid w:val="004E2297"/>
    <w:rsid w:val="004E2821"/>
    <w:rsid w:val="004E28F2"/>
    <w:rsid w:val="004E295D"/>
    <w:rsid w:val="004E2C41"/>
    <w:rsid w:val="004E2F21"/>
    <w:rsid w:val="004E2FA2"/>
    <w:rsid w:val="004E3405"/>
    <w:rsid w:val="004E346F"/>
    <w:rsid w:val="004E34F6"/>
    <w:rsid w:val="004E35F9"/>
    <w:rsid w:val="004E3764"/>
    <w:rsid w:val="004E3819"/>
    <w:rsid w:val="004E39C2"/>
    <w:rsid w:val="004E3B0D"/>
    <w:rsid w:val="004E3BB0"/>
    <w:rsid w:val="004E3C5F"/>
    <w:rsid w:val="004E3C7F"/>
    <w:rsid w:val="004E4258"/>
    <w:rsid w:val="004E4410"/>
    <w:rsid w:val="004E443F"/>
    <w:rsid w:val="004E44B2"/>
    <w:rsid w:val="004E473A"/>
    <w:rsid w:val="004E491E"/>
    <w:rsid w:val="004E4B54"/>
    <w:rsid w:val="004E4D79"/>
    <w:rsid w:val="004E4F31"/>
    <w:rsid w:val="004E5089"/>
    <w:rsid w:val="004E515C"/>
    <w:rsid w:val="004E51C0"/>
    <w:rsid w:val="004E52BA"/>
    <w:rsid w:val="004E54E3"/>
    <w:rsid w:val="004E5750"/>
    <w:rsid w:val="004E5818"/>
    <w:rsid w:val="004E5AF7"/>
    <w:rsid w:val="004E5C43"/>
    <w:rsid w:val="004E5EB5"/>
    <w:rsid w:val="004E5EEB"/>
    <w:rsid w:val="004E60DB"/>
    <w:rsid w:val="004E6385"/>
    <w:rsid w:val="004E63C9"/>
    <w:rsid w:val="004E63E0"/>
    <w:rsid w:val="004E658C"/>
    <w:rsid w:val="004E65F9"/>
    <w:rsid w:val="004E6A9A"/>
    <w:rsid w:val="004E6C22"/>
    <w:rsid w:val="004E6CDE"/>
    <w:rsid w:val="004E6E0F"/>
    <w:rsid w:val="004E712F"/>
    <w:rsid w:val="004E714B"/>
    <w:rsid w:val="004E732C"/>
    <w:rsid w:val="004E736A"/>
    <w:rsid w:val="004E7459"/>
    <w:rsid w:val="004E776A"/>
    <w:rsid w:val="004E7A29"/>
    <w:rsid w:val="004E7B76"/>
    <w:rsid w:val="004E7BC0"/>
    <w:rsid w:val="004E7BCE"/>
    <w:rsid w:val="004E7C40"/>
    <w:rsid w:val="004E7D37"/>
    <w:rsid w:val="004F009A"/>
    <w:rsid w:val="004F0462"/>
    <w:rsid w:val="004F04A0"/>
    <w:rsid w:val="004F064B"/>
    <w:rsid w:val="004F0B66"/>
    <w:rsid w:val="004F0C39"/>
    <w:rsid w:val="004F136E"/>
    <w:rsid w:val="004F1826"/>
    <w:rsid w:val="004F1A86"/>
    <w:rsid w:val="004F1C1B"/>
    <w:rsid w:val="004F1DAF"/>
    <w:rsid w:val="004F2362"/>
    <w:rsid w:val="004F24A2"/>
    <w:rsid w:val="004F2FB4"/>
    <w:rsid w:val="004F344D"/>
    <w:rsid w:val="004F3573"/>
    <w:rsid w:val="004F36CB"/>
    <w:rsid w:val="004F38D2"/>
    <w:rsid w:val="004F3ABF"/>
    <w:rsid w:val="004F3DBD"/>
    <w:rsid w:val="004F3F9B"/>
    <w:rsid w:val="004F3FDB"/>
    <w:rsid w:val="004F4103"/>
    <w:rsid w:val="004F4129"/>
    <w:rsid w:val="004F41C2"/>
    <w:rsid w:val="004F41C5"/>
    <w:rsid w:val="004F4245"/>
    <w:rsid w:val="004F42EB"/>
    <w:rsid w:val="004F4343"/>
    <w:rsid w:val="004F4603"/>
    <w:rsid w:val="004F469A"/>
    <w:rsid w:val="004F4866"/>
    <w:rsid w:val="004F4BA3"/>
    <w:rsid w:val="004F4BB0"/>
    <w:rsid w:val="004F4C91"/>
    <w:rsid w:val="004F4E6F"/>
    <w:rsid w:val="004F4EAA"/>
    <w:rsid w:val="004F5165"/>
    <w:rsid w:val="004F52AF"/>
    <w:rsid w:val="004F56EA"/>
    <w:rsid w:val="004F57C0"/>
    <w:rsid w:val="004F5845"/>
    <w:rsid w:val="004F5B65"/>
    <w:rsid w:val="004F5B9F"/>
    <w:rsid w:val="004F5CEF"/>
    <w:rsid w:val="004F5DAD"/>
    <w:rsid w:val="004F5E9C"/>
    <w:rsid w:val="004F68C3"/>
    <w:rsid w:val="004F69C2"/>
    <w:rsid w:val="004F6B3B"/>
    <w:rsid w:val="004F6B5A"/>
    <w:rsid w:val="004F6C26"/>
    <w:rsid w:val="004F6DCB"/>
    <w:rsid w:val="004F6F65"/>
    <w:rsid w:val="004F6FE5"/>
    <w:rsid w:val="004F7049"/>
    <w:rsid w:val="004F7402"/>
    <w:rsid w:val="004F7435"/>
    <w:rsid w:val="004F7579"/>
    <w:rsid w:val="004F75BF"/>
    <w:rsid w:val="004F768D"/>
    <w:rsid w:val="004F76D2"/>
    <w:rsid w:val="004F7898"/>
    <w:rsid w:val="004F7B63"/>
    <w:rsid w:val="004F7C32"/>
    <w:rsid w:val="004F7CFE"/>
    <w:rsid w:val="004F7D08"/>
    <w:rsid w:val="004F7DED"/>
    <w:rsid w:val="004F7E7F"/>
    <w:rsid w:val="0050023F"/>
    <w:rsid w:val="0050035D"/>
    <w:rsid w:val="005005CE"/>
    <w:rsid w:val="00500681"/>
    <w:rsid w:val="00500D3F"/>
    <w:rsid w:val="00500EB7"/>
    <w:rsid w:val="00501138"/>
    <w:rsid w:val="0050141E"/>
    <w:rsid w:val="0050172F"/>
    <w:rsid w:val="005018D3"/>
    <w:rsid w:val="005018F9"/>
    <w:rsid w:val="00501B14"/>
    <w:rsid w:val="00501B73"/>
    <w:rsid w:val="00501CE1"/>
    <w:rsid w:val="00501D39"/>
    <w:rsid w:val="00501EC7"/>
    <w:rsid w:val="00502689"/>
    <w:rsid w:val="0050276E"/>
    <w:rsid w:val="00502D88"/>
    <w:rsid w:val="00502E7D"/>
    <w:rsid w:val="00502FEF"/>
    <w:rsid w:val="005031F5"/>
    <w:rsid w:val="00503275"/>
    <w:rsid w:val="005034D6"/>
    <w:rsid w:val="00503638"/>
    <w:rsid w:val="005037B5"/>
    <w:rsid w:val="00503996"/>
    <w:rsid w:val="00503C0F"/>
    <w:rsid w:val="00503DAF"/>
    <w:rsid w:val="00503ECE"/>
    <w:rsid w:val="00504365"/>
    <w:rsid w:val="0050439B"/>
    <w:rsid w:val="00504712"/>
    <w:rsid w:val="005047BE"/>
    <w:rsid w:val="00504A61"/>
    <w:rsid w:val="00504D3D"/>
    <w:rsid w:val="00504DF0"/>
    <w:rsid w:val="005052C1"/>
    <w:rsid w:val="0050553C"/>
    <w:rsid w:val="0050558B"/>
    <w:rsid w:val="00505865"/>
    <w:rsid w:val="00505CC3"/>
    <w:rsid w:val="00505E1E"/>
    <w:rsid w:val="00505E4C"/>
    <w:rsid w:val="00505EA0"/>
    <w:rsid w:val="005060C5"/>
    <w:rsid w:val="00506405"/>
    <w:rsid w:val="00506945"/>
    <w:rsid w:val="00506A45"/>
    <w:rsid w:val="00506CE5"/>
    <w:rsid w:val="00507266"/>
    <w:rsid w:val="005075ED"/>
    <w:rsid w:val="0050768A"/>
    <w:rsid w:val="00507A10"/>
    <w:rsid w:val="00507ADE"/>
    <w:rsid w:val="00507AFC"/>
    <w:rsid w:val="00507BD0"/>
    <w:rsid w:val="00507D1D"/>
    <w:rsid w:val="00510031"/>
    <w:rsid w:val="0051008B"/>
    <w:rsid w:val="00510387"/>
    <w:rsid w:val="0051056E"/>
    <w:rsid w:val="0051066A"/>
    <w:rsid w:val="0051075D"/>
    <w:rsid w:val="0051083E"/>
    <w:rsid w:val="00510926"/>
    <w:rsid w:val="00510A65"/>
    <w:rsid w:val="00510C2F"/>
    <w:rsid w:val="00510D1B"/>
    <w:rsid w:val="00510E38"/>
    <w:rsid w:val="00510E82"/>
    <w:rsid w:val="00511066"/>
    <w:rsid w:val="00511390"/>
    <w:rsid w:val="005117FA"/>
    <w:rsid w:val="00511851"/>
    <w:rsid w:val="0051188A"/>
    <w:rsid w:val="00511892"/>
    <w:rsid w:val="0051194B"/>
    <w:rsid w:val="00511A12"/>
    <w:rsid w:val="00511CBB"/>
    <w:rsid w:val="00511E95"/>
    <w:rsid w:val="005121A6"/>
    <w:rsid w:val="0051225A"/>
    <w:rsid w:val="0051258F"/>
    <w:rsid w:val="00512837"/>
    <w:rsid w:val="0051296E"/>
    <w:rsid w:val="00512CDE"/>
    <w:rsid w:val="00512E92"/>
    <w:rsid w:val="00512FE6"/>
    <w:rsid w:val="00513761"/>
    <w:rsid w:val="00513B29"/>
    <w:rsid w:val="00513B9E"/>
    <w:rsid w:val="00513C42"/>
    <w:rsid w:val="00513D17"/>
    <w:rsid w:val="00513D33"/>
    <w:rsid w:val="00513EAC"/>
    <w:rsid w:val="00514256"/>
    <w:rsid w:val="00514272"/>
    <w:rsid w:val="005145C4"/>
    <w:rsid w:val="00514920"/>
    <w:rsid w:val="00514DF4"/>
    <w:rsid w:val="00514F80"/>
    <w:rsid w:val="00515015"/>
    <w:rsid w:val="005152EA"/>
    <w:rsid w:val="0051530E"/>
    <w:rsid w:val="00515729"/>
    <w:rsid w:val="005158C8"/>
    <w:rsid w:val="00515CC7"/>
    <w:rsid w:val="00515F08"/>
    <w:rsid w:val="00516745"/>
    <w:rsid w:val="005167F6"/>
    <w:rsid w:val="00516A38"/>
    <w:rsid w:val="00516B4D"/>
    <w:rsid w:val="00516CF8"/>
    <w:rsid w:val="00516E8D"/>
    <w:rsid w:val="00516EB4"/>
    <w:rsid w:val="005170AE"/>
    <w:rsid w:val="00517168"/>
    <w:rsid w:val="00517281"/>
    <w:rsid w:val="00517374"/>
    <w:rsid w:val="0051767D"/>
    <w:rsid w:val="005176A2"/>
    <w:rsid w:val="00517725"/>
    <w:rsid w:val="005177EB"/>
    <w:rsid w:val="005178ED"/>
    <w:rsid w:val="0051794D"/>
    <w:rsid w:val="00517A33"/>
    <w:rsid w:val="00517A91"/>
    <w:rsid w:val="00517B77"/>
    <w:rsid w:val="00517C3E"/>
    <w:rsid w:val="00517D3E"/>
    <w:rsid w:val="00517F6B"/>
    <w:rsid w:val="00520101"/>
    <w:rsid w:val="0052012B"/>
    <w:rsid w:val="0052019D"/>
    <w:rsid w:val="005206F4"/>
    <w:rsid w:val="005209B0"/>
    <w:rsid w:val="00520ACF"/>
    <w:rsid w:val="00520AFC"/>
    <w:rsid w:val="00520B38"/>
    <w:rsid w:val="00520B39"/>
    <w:rsid w:val="00521310"/>
    <w:rsid w:val="00521496"/>
    <w:rsid w:val="005214D7"/>
    <w:rsid w:val="005218D6"/>
    <w:rsid w:val="00521954"/>
    <w:rsid w:val="00521958"/>
    <w:rsid w:val="00521A72"/>
    <w:rsid w:val="00521AF0"/>
    <w:rsid w:val="00521CFA"/>
    <w:rsid w:val="00521F55"/>
    <w:rsid w:val="00521F62"/>
    <w:rsid w:val="00522015"/>
    <w:rsid w:val="00522250"/>
    <w:rsid w:val="005225CB"/>
    <w:rsid w:val="0052275B"/>
    <w:rsid w:val="00522A3A"/>
    <w:rsid w:val="00522AA2"/>
    <w:rsid w:val="00522ACB"/>
    <w:rsid w:val="00522ACD"/>
    <w:rsid w:val="00522AD1"/>
    <w:rsid w:val="00522AD3"/>
    <w:rsid w:val="00522D1D"/>
    <w:rsid w:val="00522F58"/>
    <w:rsid w:val="00522FB5"/>
    <w:rsid w:val="0052303F"/>
    <w:rsid w:val="00523480"/>
    <w:rsid w:val="005235BD"/>
    <w:rsid w:val="005239B8"/>
    <w:rsid w:val="00523A36"/>
    <w:rsid w:val="00523A7C"/>
    <w:rsid w:val="00523AE5"/>
    <w:rsid w:val="00523CB3"/>
    <w:rsid w:val="00523DF9"/>
    <w:rsid w:val="00523F73"/>
    <w:rsid w:val="005240CC"/>
    <w:rsid w:val="0052462F"/>
    <w:rsid w:val="0052475A"/>
    <w:rsid w:val="005247BD"/>
    <w:rsid w:val="00524C37"/>
    <w:rsid w:val="00525133"/>
    <w:rsid w:val="005251A4"/>
    <w:rsid w:val="005251E9"/>
    <w:rsid w:val="00525200"/>
    <w:rsid w:val="005252B5"/>
    <w:rsid w:val="00525567"/>
    <w:rsid w:val="00525790"/>
    <w:rsid w:val="0052583C"/>
    <w:rsid w:val="00525B3D"/>
    <w:rsid w:val="00525D1C"/>
    <w:rsid w:val="00525D27"/>
    <w:rsid w:val="00525F89"/>
    <w:rsid w:val="0052616B"/>
    <w:rsid w:val="005264E3"/>
    <w:rsid w:val="00526561"/>
    <w:rsid w:val="00526562"/>
    <w:rsid w:val="0052678E"/>
    <w:rsid w:val="00526A2A"/>
    <w:rsid w:val="00526B71"/>
    <w:rsid w:val="00526D08"/>
    <w:rsid w:val="00526E1C"/>
    <w:rsid w:val="00526FA2"/>
    <w:rsid w:val="00527055"/>
    <w:rsid w:val="0052718E"/>
    <w:rsid w:val="00527229"/>
    <w:rsid w:val="00527638"/>
    <w:rsid w:val="0052789E"/>
    <w:rsid w:val="0052797F"/>
    <w:rsid w:val="00527ACD"/>
    <w:rsid w:val="00527DA3"/>
    <w:rsid w:val="005300E1"/>
    <w:rsid w:val="00530346"/>
    <w:rsid w:val="005305B4"/>
    <w:rsid w:val="0053063B"/>
    <w:rsid w:val="00530744"/>
    <w:rsid w:val="0053093B"/>
    <w:rsid w:val="00530D3E"/>
    <w:rsid w:val="00530FA4"/>
    <w:rsid w:val="00531454"/>
    <w:rsid w:val="005318E8"/>
    <w:rsid w:val="00531A10"/>
    <w:rsid w:val="00531ABE"/>
    <w:rsid w:val="00531B6F"/>
    <w:rsid w:val="00531B7E"/>
    <w:rsid w:val="00531C96"/>
    <w:rsid w:val="00531CBF"/>
    <w:rsid w:val="0053200F"/>
    <w:rsid w:val="00532208"/>
    <w:rsid w:val="0053258B"/>
    <w:rsid w:val="005326DD"/>
    <w:rsid w:val="005327BB"/>
    <w:rsid w:val="0053298A"/>
    <w:rsid w:val="00532998"/>
    <w:rsid w:val="00532A03"/>
    <w:rsid w:val="00532ED6"/>
    <w:rsid w:val="00532EE0"/>
    <w:rsid w:val="0053301B"/>
    <w:rsid w:val="005332B1"/>
    <w:rsid w:val="0053331B"/>
    <w:rsid w:val="0053360C"/>
    <w:rsid w:val="005337BB"/>
    <w:rsid w:val="00533A96"/>
    <w:rsid w:val="005341E0"/>
    <w:rsid w:val="0053421B"/>
    <w:rsid w:val="0053453B"/>
    <w:rsid w:val="0053466E"/>
    <w:rsid w:val="00534771"/>
    <w:rsid w:val="005347AF"/>
    <w:rsid w:val="00534DA8"/>
    <w:rsid w:val="00534DD9"/>
    <w:rsid w:val="00534DFB"/>
    <w:rsid w:val="0053510E"/>
    <w:rsid w:val="0053533F"/>
    <w:rsid w:val="00535556"/>
    <w:rsid w:val="0053564C"/>
    <w:rsid w:val="0053588A"/>
    <w:rsid w:val="00535911"/>
    <w:rsid w:val="00535D08"/>
    <w:rsid w:val="00535F92"/>
    <w:rsid w:val="00536045"/>
    <w:rsid w:val="00536158"/>
    <w:rsid w:val="00536213"/>
    <w:rsid w:val="0053628C"/>
    <w:rsid w:val="00536485"/>
    <w:rsid w:val="005364E2"/>
    <w:rsid w:val="00536553"/>
    <w:rsid w:val="00536568"/>
    <w:rsid w:val="005369D0"/>
    <w:rsid w:val="00536A09"/>
    <w:rsid w:val="00536A21"/>
    <w:rsid w:val="00536AF0"/>
    <w:rsid w:val="00536B16"/>
    <w:rsid w:val="00536DA0"/>
    <w:rsid w:val="00536EE2"/>
    <w:rsid w:val="00536F26"/>
    <w:rsid w:val="00536F74"/>
    <w:rsid w:val="00536F93"/>
    <w:rsid w:val="0053702D"/>
    <w:rsid w:val="005371D5"/>
    <w:rsid w:val="00537559"/>
    <w:rsid w:val="00537806"/>
    <w:rsid w:val="00537836"/>
    <w:rsid w:val="005378AF"/>
    <w:rsid w:val="00537AE5"/>
    <w:rsid w:val="00537B4C"/>
    <w:rsid w:val="00537C48"/>
    <w:rsid w:val="00537D40"/>
    <w:rsid w:val="00537F27"/>
    <w:rsid w:val="00540066"/>
    <w:rsid w:val="005402B3"/>
    <w:rsid w:val="005403B9"/>
    <w:rsid w:val="00540773"/>
    <w:rsid w:val="0054086A"/>
    <w:rsid w:val="00540890"/>
    <w:rsid w:val="00540B41"/>
    <w:rsid w:val="00540D8A"/>
    <w:rsid w:val="00540FB9"/>
    <w:rsid w:val="0054101A"/>
    <w:rsid w:val="00541166"/>
    <w:rsid w:val="0054135A"/>
    <w:rsid w:val="005413D8"/>
    <w:rsid w:val="00541456"/>
    <w:rsid w:val="005415A1"/>
    <w:rsid w:val="00541A2E"/>
    <w:rsid w:val="00541BEF"/>
    <w:rsid w:val="00541C8A"/>
    <w:rsid w:val="00541EC7"/>
    <w:rsid w:val="00541ED9"/>
    <w:rsid w:val="00541FD0"/>
    <w:rsid w:val="0054238E"/>
    <w:rsid w:val="0054268C"/>
    <w:rsid w:val="005426D6"/>
    <w:rsid w:val="005427C2"/>
    <w:rsid w:val="00542C59"/>
    <w:rsid w:val="00542C74"/>
    <w:rsid w:val="00542D3A"/>
    <w:rsid w:val="00542E61"/>
    <w:rsid w:val="00542FB5"/>
    <w:rsid w:val="005432B9"/>
    <w:rsid w:val="00543404"/>
    <w:rsid w:val="00543828"/>
    <w:rsid w:val="00543C15"/>
    <w:rsid w:val="005442A8"/>
    <w:rsid w:val="0054462E"/>
    <w:rsid w:val="005448A7"/>
    <w:rsid w:val="005448E8"/>
    <w:rsid w:val="00544AEF"/>
    <w:rsid w:val="00544BF5"/>
    <w:rsid w:val="00544C83"/>
    <w:rsid w:val="00544D4D"/>
    <w:rsid w:val="00544D5A"/>
    <w:rsid w:val="00544DC2"/>
    <w:rsid w:val="00544E2D"/>
    <w:rsid w:val="00545026"/>
    <w:rsid w:val="0054508E"/>
    <w:rsid w:val="00545475"/>
    <w:rsid w:val="0054560C"/>
    <w:rsid w:val="005457DA"/>
    <w:rsid w:val="0054583A"/>
    <w:rsid w:val="005458C7"/>
    <w:rsid w:val="0054596F"/>
    <w:rsid w:val="00545A01"/>
    <w:rsid w:val="00545A7D"/>
    <w:rsid w:val="00545BB1"/>
    <w:rsid w:val="00545E9A"/>
    <w:rsid w:val="00545ED1"/>
    <w:rsid w:val="00546377"/>
    <w:rsid w:val="00546547"/>
    <w:rsid w:val="00546782"/>
    <w:rsid w:val="0054679D"/>
    <w:rsid w:val="00546A4A"/>
    <w:rsid w:val="00546A84"/>
    <w:rsid w:val="00546BE5"/>
    <w:rsid w:val="00546BF3"/>
    <w:rsid w:val="00546EB0"/>
    <w:rsid w:val="00546F88"/>
    <w:rsid w:val="005474BC"/>
    <w:rsid w:val="005475E4"/>
    <w:rsid w:val="005476EA"/>
    <w:rsid w:val="005477AA"/>
    <w:rsid w:val="00547808"/>
    <w:rsid w:val="00547883"/>
    <w:rsid w:val="005479DB"/>
    <w:rsid w:val="00547B00"/>
    <w:rsid w:val="00547B99"/>
    <w:rsid w:val="00547BE7"/>
    <w:rsid w:val="00547BFF"/>
    <w:rsid w:val="00547EAF"/>
    <w:rsid w:val="00547F1E"/>
    <w:rsid w:val="005500AC"/>
    <w:rsid w:val="005500AF"/>
    <w:rsid w:val="005504D3"/>
    <w:rsid w:val="00550589"/>
    <w:rsid w:val="005507AF"/>
    <w:rsid w:val="005508F6"/>
    <w:rsid w:val="00550BC4"/>
    <w:rsid w:val="005510CF"/>
    <w:rsid w:val="005513EA"/>
    <w:rsid w:val="00551A5B"/>
    <w:rsid w:val="00551CC6"/>
    <w:rsid w:val="00551CFA"/>
    <w:rsid w:val="00551D77"/>
    <w:rsid w:val="00551E26"/>
    <w:rsid w:val="00552628"/>
    <w:rsid w:val="005526B1"/>
    <w:rsid w:val="0055273D"/>
    <w:rsid w:val="00552A48"/>
    <w:rsid w:val="00552BAB"/>
    <w:rsid w:val="00552D3E"/>
    <w:rsid w:val="00552E1A"/>
    <w:rsid w:val="00553226"/>
    <w:rsid w:val="005533DF"/>
    <w:rsid w:val="0055348C"/>
    <w:rsid w:val="00553684"/>
    <w:rsid w:val="00553804"/>
    <w:rsid w:val="00553A05"/>
    <w:rsid w:val="00553D1D"/>
    <w:rsid w:val="00553E26"/>
    <w:rsid w:val="00553EB3"/>
    <w:rsid w:val="00553FA3"/>
    <w:rsid w:val="005541E4"/>
    <w:rsid w:val="005542FF"/>
    <w:rsid w:val="00554327"/>
    <w:rsid w:val="00554576"/>
    <w:rsid w:val="0055463F"/>
    <w:rsid w:val="00554704"/>
    <w:rsid w:val="005547BB"/>
    <w:rsid w:val="0055480E"/>
    <w:rsid w:val="00554D56"/>
    <w:rsid w:val="00554E2D"/>
    <w:rsid w:val="00554E60"/>
    <w:rsid w:val="00555012"/>
    <w:rsid w:val="00555088"/>
    <w:rsid w:val="005550A6"/>
    <w:rsid w:val="0055522C"/>
    <w:rsid w:val="00555779"/>
    <w:rsid w:val="005558DD"/>
    <w:rsid w:val="0055599C"/>
    <w:rsid w:val="00555A97"/>
    <w:rsid w:val="00555ED8"/>
    <w:rsid w:val="00556138"/>
    <w:rsid w:val="0055643C"/>
    <w:rsid w:val="005564CB"/>
    <w:rsid w:val="00556666"/>
    <w:rsid w:val="0055667A"/>
    <w:rsid w:val="005567DC"/>
    <w:rsid w:val="00556B87"/>
    <w:rsid w:val="00556C69"/>
    <w:rsid w:val="00556F5A"/>
    <w:rsid w:val="005571C4"/>
    <w:rsid w:val="0055732B"/>
    <w:rsid w:val="00557572"/>
    <w:rsid w:val="00557BFB"/>
    <w:rsid w:val="00557C7F"/>
    <w:rsid w:val="005600BE"/>
    <w:rsid w:val="0056040C"/>
    <w:rsid w:val="00560561"/>
    <w:rsid w:val="00560718"/>
    <w:rsid w:val="005608B6"/>
    <w:rsid w:val="005608D1"/>
    <w:rsid w:val="00560ACA"/>
    <w:rsid w:val="00560B4C"/>
    <w:rsid w:val="00560B6E"/>
    <w:rsid w:val="0056126B"/>
    <w:rsid w:val="00561276"/>
    <w:rsid w:val="00561ADE"/>
    <w:rsid w:val="00561D6F"/>
    <w:rsid w:val="0056215D"/>
    <w:rsid w:val="00562160"/>
    <w:rsid w:val="00562499"/>
    <w:rsid w:val="00562709"/>
    <w:rsid w:val="0056274A"/>
    <w:rsid w:val="005628B2"/>
    <w:rsid w:val="00562D8A"/>
    <w:rsid w:val="00562EA6"/>
    <w:rsid w:val="00562FB5"/>
    <w:rsid w:val="0056304F"/>
    <w:rsid w:val="0056309B"/>
    <w:rsid w:val="005630E6"/>
    <w:rsid w:val="00563178"/>
    <w:rsid w:val="00563309"/>
    <w:rsid w:val="00563398"/>
    <w:rsid w:val="00563415"/>
    <w:rsid w:val="00563539"/>
    <w:rsid w:val="0056368A"/>
    <w:rsid w:val="00563775"/>
    <w:rsid w:val="0056377C"/>
    <w:rsid w:val="005637D4"/>
    <w:rsid w:val="00563EDF"/>
    <w:rsid w:val="0056423A"/>
    <w:rsid w:val="00564259"/>
    <w:rsid w:val="00564438"/>
    <w:rsid w:val="00564561"/>
    <w:rsid w:val="00564710"/>
    <w:rsid w:val="00564748"/>
    <w:rsid w:val="005647E1"/>
    <w:rsid w:val="005648B4"/>
    <w:rsid w:val="00564DDA"/>
    <w:rsid w:val="00564E50"/>
    <w:rsid w:val="00565278"/>
    <w:rsid w:val="0056547F"/>
    <w:rsid w:val="00565489"/>
    <w:rsid w:val="005654C9"/>
    <w:rsid w:val="0056566F"/>
    <w:rsid w:val="005656FF"/>
    <w:rsid w:val="005658C4"/>
    <w:rsid w:val="00565983"/>
    <w:rsid w:val="00565BC4"/>
    <w:rsid w:val="00565D24"/>
    <w:rsid w:val="00565D67"/>
    <w:rsid w:val="00565F87"/>
    <w:rsid w:val="00566369"/>
    <w:rsid w:val="00566544"/>
    <w:rsid w:val="0056668A"/>
    <w:rsid w:val="00566B5B"/>
    <w:rsid w:val="00566B61"/>
    <w:rsid w:val="00566F9F"/>
    <w:rsid w:val="00567339"/>
    <w:rsid w:val="005674BF"/>
    <w:rsid w:val="00567A67"/>
    <w:rsid w:val="005701DE"/>
    <w:rsid w:val="00570366"/>
    <w:rsid w:val="00570396"/>
    <w:rsid w:val="005704FC"/>
    <w:rsid w:val="0057050A"/>
    <w:rsid w:val="005706D1"/>
    <w:rsid w:val="005709E0"/>
    <w:rsid w:val="00570ABC"/>
    <w:rsid w:val="00570B35"/>
    <w:rsid w:val="00570C08"/>
    <w:rsid w:val="00570E11"/>
    <w:rsid w:val="00570EE7"/>
    <w:rsid w:val="00570F4D"/>
    <w:rsid w:val="00571161"/>
    <w:rsid w:val="00571177"/>
    <w:rsid w:val="005713C7"/>
    <w:rsid w:val="005713D5"/>
    <w:rsid w:val="0057152E"/>
    <w:rsid w:val="0057204A"/>
    <w:rsid w:val="0057240F"/>
    <w:rsid w:val="00572546"/>
    <w:rsid w:val="00572913"/>
    <w:rsid w:val="00572A26"/>
    <w:rsid w:val="0057305A"/>
    <w:rsid w:val="00573183"/>
    <w:rsid w:val="0057325E"/>
    <w:rsid w:val="005734C9"/>
    <w:rsid w:val="005734DE"/>
    <w:rsid w:val="00573643"/>
    <w:rsid w:val="00573933"/>
    <w:rsid w:val="00573ACB"/>
    <w:rsid w:val="00573B0F"/>
    <w:rsid w:val="00573B34"/>
    <w:rsid w:val="00573FD5"/>
    <w:rsid w:val="00574216"/>
    <w:rsid w:val="005746AA"/>
    <w:rsid w:val="00574746"/>
    <w:rsid w:val="00574905"/>
    <w:rsid w:val="00574974"/>
    <w:rsid w:val="00574D6F"/>
    <w:rsid w:val="00575566"/>
    <w:rsid w:val="005759B9"/>
    <w:rsid w:val="00575C5D"/>
    <w:rsid w:val="00575C79"/>
    <w:rsid w:val="00575E05"/>
    <w:rsid w:val="00575F49"/>
    <w:rsid w:val="00576380"/>
    <w:rsid w:val="0057653E"/>
    <w:rsid w:val="00576543"/>
    <w:rsid w:val="00576744"/>
    <w:rsid w:val="00576B60"/>
    <w:rsid w:val="00576C2B"/>
    <w:rsid w:val="00576DFC"/>
    <w:rsid w:val="00576FDF"/>
    <w:rsid w:val="005770B4"/>
    <w:rsid w:val="005771EE"/>
    <w:rsid w:val="00577440"/>
    <w:rsid w:val="005779AF"/>
    <w:rsid w:val="00577A91"/>
    <w:rsid w:val="00577B19"/>
    <w:rsid w:val="00577C4C"/>
    <w:rsid w:val="00577E51"/>
    <w:rsid w:val="00577F58"/>
    <w:rsid w:val="00580706"/>
    <w:rsid w:val="00580746"/>
    <w:rsid w:val="0058098E"/>
    <w:rsid w:val="00580B90"/>
    <w:rsid w:val="00580D94"/>
    <w:rsid w:val="00580E4D"/>
    <w:rsid w:val="00580F1E"/>
    <w:rsid w:val="00581651"/>
    <w:rsid w:val="005818A8"/>
    <w:rsid w:val="00581A88"/>
    <w:rsid w:val="00581BA0"/>
    <w:rsid w:val="00581D4D"/>
    <w:rsid w:val="00581F59"/>
    <w:rsid w:val="0058203E"/>
    <w:rsid w:val="00582201"/>
    <w:rsid w:val="005822A7"/>
    <w:rsid w:val="00582CB4"/>
    <w:rsid w:val="00582DAD"/>
    <w:rsid w:val="00582DC3"/>
    <w:rsid w:val="00583437"/>
    <w:rsid w:val="00583575"/>
    <w:rsid w:val="005835CA"/>
    <w:rsid w:val="00583738"/>
    <w:rsid w:val="0058390C"/>
    <w:rsid w:val="00583AF7"/>
    <w:rsid w:val="00583D2B"/>
    <w:rsid w:val="00583DF0"/>
    <w:rsid w:val="00583F21"/>
    <w:rsid w:val="00584212"/>
    <w:rsid w:val="00584922"/>
    <w:rsid w:val="00584BFB"/>
    <w:rsid w:val="00584DD9"/>
    <w:rsid w:val="00584E7C"/>
    <w:rsid w:val="00584F76"/>
    <w:rsid w:val="005854CD"/>
    <w:rsid w:val="00585635"/>
    <w:rsid w:val="00585974"/>
    <w:rsid w:val="00585ECF"/>
    <w:rsid w:val="00586310"/>
    <w:rsid w:val="005863EE"/>
    <w:rsid w:val="005865AB"/>
    <w:rsid w:val="005866FF"/>
    <w:rsid w:val="0058687F"/>
    <w:rsid w:val="00586988"/>
    <w:rsid w:val="00586BE0"/>
    <w:rsid w:val="00586CA8"/>
    <w:rsid w:val="00586F61"/>
    <w:rsid w:val="00587116"/>
    <w:rsid w:val="00587332"/>
    <w:rsid w:val="00587355"/>
    <w:rsid w:val="00587646"/>
    <w:rsid w:val="005877A2"/>
    <w:rsid w:val="005877DC"/>
    <w:rsid w:val="0058786C"/>
    <w:rsid w:val="005878BD"/>
    <w:rsid w:val="00587B6C"/>
    <w:rsid w:val="00587C2C"/>
    <w:rsid w:val="00587D9D"/>
    <w:rsid w:val="00590443"/>
    <w:rsid w:val="005905FE"/>
    <w:rsid w:val="00590922"/>
    <w:rsid w:val="005909C9"/>
    <w:rsid w:val="005909D1"/>
    <w:rsid w:val="00590A02"/>
    <w:rsid w:val="00590AB8"/>
    <w:rsid w:val="00590CF2"/>
    <w:rsid w:val="00590FFE"/>
    <w:rsid w:val="00591541"/>
    <w:rsid w:val="00591571"/>
    <w:rsid w:val="00591785"/>
    <w:rsid w:val="005917C4"/>
    <w:rsid w:val="005917F0"/>
    <w:rsid w:val="00591855"/>
    <w:rsid w:val="005918A3"/>
    <w:rsid w:val="00591A6D"/>
    <w:rsid w:val="00591B12"/>
    <w:rsid w:val="00591DE6"/>
    <w:rsid w:val="00591EA4"/>
    <w:rsid w:val="005921AF"/>
    <w:rsid w:val="00592280"/>
    <w:rsid w:val="005922E7"/>
    <w:rsid w:val="0059253B"/>
    <w:rsid w:val="00592599"/>
    <w:rsid w:val="0059260A"/>
    <w:rsid w:val="00592781"/>
    <w:rsid w:val="00592980"/>
    <w:rsid w:val="00592A01"/>
    <w:rsid w:val="00592BE0"/>
    <w:rsid w:val="00592DE1"/>
    <w:rsid w:val="00592DEE"/>
    <w:rsid w:val="00592F94"/>
    <w:rsid w:val="00592FB1"/>
    <w:rsid w:val="00592FF9"/>
    <w:rsid w:val="005934FF"/>
    <w:rsid w:val="005936E8"/>
    <w:rsid w:val="00593733"/>
    <w:rsid w:val="00594005"/>
    <w:rsid w:val="0059443D"/>
    <w:rsid w:val="0059450C"/>
    <w:rsid w:val="0059468C"/>
    <w:rsid w:val="005946CF"/>
    <w:rsid w:val="00594B3E"/>
    <w:rsid w:val="00594CE3"/>
    <w:rsid w:val="00594D7E"/>
    <w:rsid w:val="00594E0E"/>
    <w:rsid w:val="00594E40"/>
    <w:rsid w:val="00595041"/>
    <w:rsid w:val="005950D2"/>
    <w:rsid w:val="0059512C"/>
    <w:rsid w:val="00595399"/>
    <w:rsid w:val="005955C7"/>
    <w:rsid w:val="00595AAB"/>
    <w:rsid w:val="00595F76"/>
    <w:rsid w:val="00596072"/>
    <w:rsid w:val="00596131"/>
    <w:rsid w:val="005961C1"/>
    <w:rsid w:val="00596331"/>
    <w:rsid w:val="00596707"/>
    <w:rsid w:val="005968DD"/>
    <w:rsid w:val="00596A7E"/>
    <w:rsid w:val="00596BD9"/>
    <w:rsid w:val="00596F97"/>
    <w:rsid w:val="00596FBF"/>
    <w:rsid w:val="00596FD4"/>
    <w:rsid w:val="00597362"/>
    <w:rsid w:val="00597547"/>
    <w:rsid w:val="005975D8"/>
    <w:rsid w:val="00597694"/>
    <w:rsid w:val="0059782C"/>
    <w:rsid w:val="005979B7"/>
    <w:rsid w:val="00597A16"/>
    <w:rsid w:val="00597BC2"/>
    <w:rsid w:val="00597E42"/>
    <w:rsid w:val="00597E51"/>
    <w:rsid w:val="00597EA0"/>
    <w:rsid w:val="00597FAB"/>
    <w:rsid w:val="005A0027"/>
    <w:rsid w:val="005A04AC"/>
    <w:rsid w:val="005A06DC"/>
    <w:rsid w:val="005A076D"/>
    <w:rsid w:val="005A07E1"/>
    <w:rsid w:val="005A07EF"/>
    <w:rsid w:val="005A0AAD"/>
    <w:rsid w:val="005A0D95"/>
    <w:rsid w:val="005A0E51"/>
    <w:rsid w:val="005A0EA4"/>
    <w:rsid w:val="005A12C2"/>
    <w:rsid w:val="005A16DB"/>
    <w:rsid w:val="005A19E5"/>
    <w:rsid w:val="005A1CE0"/>
    <w:rsid w:val="005A1DF3"/>
    <w:rsid w:val="005A1E02"/>
    <w:rsid w:val="005A1E46"/>
    <w:rsid w:val="005A1EB3"/>
    <w:rsid w:val="005A1F2C"/>
    <w:rsid w:val="005A1F47"/>
    <w:rsid w:val="005A209F"/>
    <w:rsid w:val="005A20CB"/>
    <w:rsid w:val="005A21A7"/>
    <w:rsid w:val="005A2495"/>
    <w:rsid w:val="005A279D"/>
    <w:rsid w:val="005A2813"/>
    <w:rsid w:val="005A2922"/>
    <w:rsid w:val="005A2B8B"/>
    <w:rsid w:val="005A2D9D"/>
    <w:rsid w:val="005A33C8"/>
    <w:rsid w:val="005A3536"/>
    <w:rsid w:val="005A3669"/>
    <w:rsid w:val="005A3B9C"/>
    <w:rsid w:val="005A4066"/>
    <w:rsid w:val="005A4097"/>
    <w:rsid w:val="005A4098"/>
    <w:rsid w:val="005A460C"/>
    <w:rsid w:val="005A4791"/>
    <w:rsid w:val="005A48A0"/>
    <w:rsid w:val="005A491D"/>
    <w:rsid w:val="005A4BC2"/>
    <w:rsid w:val="005A4CF9"/>
    <w:rsid w:val="005A4D9B"/>
    <w:rsid w:val="005A4E9D"/>
    <w:rsid w:val="005A53CC"/>
    <w:rsid w:val="005A570C"/>
    <w:rsid w:val="005A59FE"/>
    <w:rsid w:val="005A5C29"/>
    <w:rsid w:val="005A5CB3"/>
    <w:rsid w:val="005A5CC6"/>
    <w:rsid w:val="005A5CED"/>
    <w:rsid w:val="005A60D1"/>
    <w:rsid w:val="005A6102"/>
    <w:rsid w:val="005A62C1"/>
    <w:rsid w:val="005A63EB"/>
    <w:rsid w:val="005A6814"/>
    <w:rsid w:val="005A695D"/>
    <w:rsid w:val="005A6DC9"/>
    <w:rsid w:val="005A6F20"/>
    <w:rsid w:val="005A6F2D"/>
    <w:rsid w:val="005A705B"/>
    <w:rsid w:val="005A707C"/>
    <w:rsid w:val="005A70FC"/>
    <w:rsid w:val="005A7156"/>
    <w:rsid w:val="005A7264"/>
    <w:rsid w:val="005A73B7"/>
    <w:rsid w:val="005A73D1"/>
    <w:rsid w:val="005A7497"/>
    <w:rsid w:val="005A757D"/>
    <w:rsid w:val="005A7621"/>
    <w:rsid w:val="005A784A"/>
    <w:rsid w:val="005A78EE"/>
    <w:rsid w:val="005A7952"/>
    <w:rsid w:val="005A79F7"/>
    <w:rsid w:val="005A7AE2"/>
    <w:rsid w:val="005A7E6F"/>
    <w:rsid w:val="005B0057"/>
    <w:rsid w:val="005B012C"/>
    <w:rsid w:val="005B01E8"/>
    <w:rsid w:val="005B01EB"/>
    <w:rsid w:val="005B022D"/>
    <w:rsid w:val="005B0697"/>
    <w:rsid w:val="005B06AD"/>
    <w:rsid w:val="005B0C0A"/>
    <w:rsid w:val="005B0C4B"/>
    <w:rsid w:val="005B0CE0"/>
    <w:rsid w:val="005B0D80"/>
    <w:rsid w:val="005B10E8"/>
    <w:rsid w:val="005B124C"/>
    <w:rsid w:val="005B133F"/>
    <w:rsid w:val="005B1682"/>
    <w:rsid w:val="005B19A4"/>
    <w:rsid w:val="005B19C1"/>
    <w:rsid w:val="005B1AB3"/>
    <w:rsid w:val="005B1C08"/>
    <w:rsid w:val="005B1C4E"/>
    <w:rsid w:val="005B1CDC"/>
    <w:rsid w:val="005B1DFA"/>
    <w:rsid w:val="005B1F52"/>
    <w:rsid w:val="005B21F0"/>
    <w:rsid w:val="005B245D"/>
    <w:rsid w:val="005B2749"/>
    <w:rsid w:val="005B27B7"/>
    <w:rsid w:val="005B28E7"/>
    <w:rsid w:val="005B290F"/>
    <w:rsid w:val="005B29AB"/>
    <w:rsid w:val="005B2AA8"/>
    <w:rsid w:val="005B2B9A"/>
    <w:rsid w:val="005B2CFE"/>
    <w:rsid w:val="005B3065"/>
    <w:rsid w:val="005B30F5"/>
    <w:rsid w:val="005B31F6"/>
    <w:rsid w:val="005B36DD"/>
    <w:rsid w:val="005B39C1"/>
    <w:rsid w:val="005B3FF2"/>
    <w:rsid w:val="005B401F"/>
    <w:rsid w:val="005B410C"/>
    <w:rsid w:val="005B424D"/>
    <w:rsid w:val="005B45A9"/>
    <w:rsid w:val="005B46D3"/>
    <w:rsid w:val="005B4958"/>
    <w:rsid w:val="005B4C1E"/>
    <w:rsid w:val="005B4D29"/>
    <w:rsid w:val="005B4D46"/>
    <w:rsid w:val="005B4E2B"/>
    <w:rsid w:val="005B4F94"/>
    <w:rsid w:val="005B5148"/>
    <w:rsid w:val="005B52F1"/>
    <w:rsid w:val="005B53BD"/>
    <w:rsid w:val="005B5432"/>
    <w:rsid w:val="005B54E7"/>
    <w:rsid w:val="005B563B"/>
    <w:rsid w:val="005B570A"/>
    <w:rsid w:val="005B58DF"/>
    <w:rsid w:val="005B59C1"/>
    <w:rsid w:val="005B59F7"/>
    <w:rsid w:val="005B5A8D"/>
    <w:rsid w:val="005B5A8E"/>
    <w:rsid w:val="005B634C"/>
    <w:rsid w:val="005B63A6"/>
    <w:rsid w:val="005B646B"/>
    <w:rsid w:val="005B695D"/>
    <w:rsid w:val="005B6C54"/>
    <w:rsid w:val="005B6E4D"/>
    <w:rsid w:val="005B706B"/>
    <w:rsid w:val="005B73C9"/>
    <w:rsid w:val="005B7479"/>
    <w:rsid w:val="005B74DB"/>
    <w:rsid w:val="005B7597"/>
    <w:rsid w:val="005B7770"/>
    <w:rsid w:val="005B785D"/>
    <w:rsid w:val="005B79F5"/>
    <w:rsid w:val="005B7A49"/>
    <w:rsid w:val="005B7B00"/>
    <w:rsid w:val="005B7D38"/>
    <w:rsid w:val="005C0053"/>
    <w:rsid w:val="005C01D5"/>
    <w:rsid w:val="005C036A"/>
    <w:rsid w:val="005C03DB"/>
    <w:rsid w:val="005C0455"/>
    <w:rsid w:val="005C066A"/>
    <w:rsid w:val="005C0672"/>
    <w:rsid w:val="005C06C3"/>
    <w:rsid w:val="005C07F8"/>
    <w:rsid w:val="005C07FD"/>
    <w:rsid w:val="005C0A57"/>
    <w:rsid w:val="005C0AA5"/>
    <w:rsid w:val="005C0C25"/>
    <w:rsid w:val="005C1267"/>
    <w:rsid w:val="005C12FD"/>
    <w:rsid w:val="005C13AA"/>
    <w:rsid w:val="005C14BE"/>
    <w:rsid w:val="005C16BD"/>
    <w:rsid w:val="005C179F"/>
    <w:rsid w:val="005C17F4"/>
    <w:rsid w:val="005C1B55"/>
    <w:rsid w:val="005C1BB9"/>
    <w:rsid w:val="005C1D4C"/>
    <w:rsid w:val="005C1E75"/>
    <w:rsid w:val="005C228E"/>
    <w:rsid w:val="005C2366"/>
    <w:rsid w:val="005C2423"/>
    <w:rsid w:val="005C250B"/>
    <w:rsid w:val="005C26CA"/>
    <w:rsid w:val="005C277E"/>
    <w:rsid w:val="005C2D4E"/>
    <w:rsid w:val="005C2E08"/>
    <w:rsid w:val="005C2E92"/>
    <w:rsid w:val="005C31B5"/>
    <w:rsid w:val="005C31EF"/>
    <w:rsid w:val="005C3377"/>
    <w:rsid w:val="005C3506"/>
    <w:rsid w:val="005C3669"/>
    <w:rsid w:val="005C3D94"/>
    <w:rsid w:val="005C3EB7"/>
    <w:rsid w:val="005C3FD7"/>
    <w:rsid w:val="005C40D5"/>
    <w:rsid w:val="005C42E5"/>
    <w:rsid w:val="005C4307"/>
    <w:rsid w:val="005C43D5"/>
    <w:rsid w:val="005C4572"/>
    <w:rsid w:val="005C4697"/>
    <w:rsid w:val="005C4B57"/>
    <w:rsid w:val="005C4C08"/>
    <w:rsid w:val="005C50C7"/>
    <w:rsid w:val="005C513B"/>
    <w:rsid w:val="005C5562"/>
    <w:rsid w:val="005C55E9"/>
    <w:rsid w:val="005C5680"/>
    <w:rsid w:val="005C57B3"/>
    <w:rsid w:val="005C585B"/>
    <w:rsid w:val="005C58E1"/>
    <w:rsid w:val="005C596D"/>
    <w:rsid w:val="005C5DAC"/>
    <w:rsid w:val="005C61FD"/>
    <w:rsid w:val="005C66E9"/>
    <w:rsid w:val="005C670F"/>
    <w:rsid w:val="005C68C1"/>
    <w:rsid w:val="005C7668"/>
    <w:rsid w:val="005C7696"/>
    <w:rsid w:val="005C76D4"/>
    <w:rsid w:val="005C772A"/>
    <w:rsid w:val="005C78CD"/>
    <w:rsid w:val="005C78F9"/>
    <w:rsid w:val="005C7985"/>
    <w:rsid w:val="005C7C11"/>
    <w:rsid w:val="005C7E74"/>
    <w:rsid w:val="005D00A8"/>
    <w:rsid w:val="005D011A"/>
    <w:rsid w:val="005D02A8"/>
    <w:rsid w:val="005D09C5"/>
    <w:rsid w:val="005D0A53"/>
    <w:rsid w:val="005D0BB4"/>
    <w:rsid w:val="005D0DD0"/>
    <w:rsid w:val="005D0E56"/>
    <w:rsid w:val="005D1009"/>
    <w:rsid w:val="005D1601"/>
    <w:rsid w:val="005D186C"/>
    <w:rsid w:val="005D1937"/>
    <w:rsid w:val="005D1985"/>
    <w:rsid w:val="005D1E19"/>
    <w:rsid w:val="005D1E50"/>
    <w:rsid w:val="005D1F8A"/>
    <w:rsid w:val="005D245C"/>
    <w:rsid w:val="005D32C9"/>
    <w:rsid w:val="005D32EE"/>
    <w:rsid w:val="005D33E1"/>
    <w:rsid w:val="005D37C0"/>
    <w:rsid w:val="005D3966"/>
    <w:rsid w:val="005D39C4"/>
    <w:rsid w:val="005D3EA4"/>
    <w:rsid w:val="005D4348"/>
    <w:rsid w:val="005D44E1"/>
    <w:rsid w:val="005D4B83"/>
    <w:rsid w:val="005D4D40"/>
    <w:rsid w:val="005D4E79"/>
    <w:rsid w:val="005D4F9B"/>
    <w:rsid w:val="005D5206"/>
    <w:rsid w:val="005D53C0"/>
    <w:rsid w:val="005D5457"/>
    <w:rsid w:val="005D547D"/>
    <w:rsid w:val="005D55F1"/>
    <w:rsid w:val="005D57DA"/>
    <w:rsid w:val="005D58A5"/>
    <w:rsid w:val="005D5A09"/>
    <w:rsid w:val="005D5B53"/>
    <w:rsid w:val="005D5BD7"/>
    <w:rsid w:val="005D5ED8"/>
    <w:rsid w:val="005D605A"/>
    <w:rsid w:val="005D6271"/>
    <w:rsid w:val="005D62D5"/>
    <w:rsid w:val="005D67FA"/>
    <w:rsid w:val="005D6843"/>
    <w:rsid w:val="005D6912"/>
    <w:rsid w:val="005D6A6B"/>
    <w:rsid w:val="005D6ABE"/>
    <w:rsid w:val="005D6B3B"/>
    <w:rsid w:val="005D6B74"/>
    <w:rsid w:val="005D70C7"/>
    <w:rsid w:val="005D71A9"/>
    <w:rsid w:val="005D72BD"/>
    <w:rsid w:val="005D7687"/>
    <w:rsid w:val="005D784A"/>
    <w:rsid w:val="005D7A6B"/>
    <w:rsid w:val="005D7FF4"/>
    <w:rsid w:val="005E01D0"/>
    <w:rsid w:val="005E029D"/>
    <w:rsid w:val="005E0412"/>
    <w:rsid w:val="005E045D"/>
    <w:rsid w:val="005E0493"/>
    <w:rsid w:val="005E0FFE"/>
    <w:rsid w:val="005E11B8"/>
    <w:rsid w:val="005E1417"/>
    <w:rsid w:val="005E1750"/>
    <w:rsid w:val="005E176F"/>
    <w:rsid w:val="005E17C1"/>
    <w:rsid w:val="005E190A"/>
    <w:rsid w:val="005E1F55"/>
    <w:rsid w:val="005E1F61"/>
    <w:rsid w:val="005E2089"/>
    <w:rsid w:val="005E2196"/>
    <w:rsid w:val="005E22A6"/>
    <w:rsid w:val="005E2330"/>
    <w:rsid w:val="005E27C5"/>
    <w:rsid w:val="005E28A2"/>
    <w:rsid w:val="005E2A57"/>
    <w:rsid w:val="005E2BB4"/>
    <w:rsid w:val="005E2BD2"/>
    <w:rsid w:val="005E2FE1"/>
    <w:rsid w:val="005E300A"/>
    <w:rsid w:val="005E3269"/>
    <w:rsid w:val="005E3D3E"/>
    <w:rsid w:val="005E3D6D"/>
    <w:rsid w:val="005E3DA9"/>
    <w:rsid w:val="005E405D"/>
    <w:rsid w:val="005E41E3"/>
    <w:rsid w:val="005E43D9"/>
    <w:rsid w:val="005E4508"/>
    <w:rsid w:val="005E45F2"/>
    <w:rsid w:val="005E4618"/>
    <w:rsid w:val="005E4DF2"/>
    <w:rsid w:val="005E4FA6"/>
    <w:rsid w:val="005E5355"/>
    <w:rsid w:val="005E53C4"/>
    <w:rsid w:val="005E5571"/>
    <w:rsid w:val="005E57B9"/>
    <w:rsid w:val="005E58D5"/>
    <w:rsid w:val="005E5973"/>
    <w:rsid w:val="005E610F"/>
    <w:rsid w:val="005E6129"/>
    <w:rsid w:val="005E61C8"/>
    <w:rsid w:val="005E6475"/>
    <w:rsid w:val="005E674C"/>
    <w:rsid w:val="005E6979"/>
    <w:rsid w:val="005E69AA"/>
    <w:rsid w:val="005E6AE1"/>
    <w:rsid w:val="005E6E72"/>
    <w:rsid w:val="005E6F0A"/>
    <w:rsid w:val="005E70B4"/>
    <w:rsid w:val="005E7297"/>
    <w:rsid w:val="005E738F"/>
    <w:rsid w:val="005E7676"/>
    <w:rsid w:val="005E773B"/>
    <w:rsid w:val="005E7760"/>
    <w:rsid w:val="005E7845"/>
    <w:rsid w:val="005E7970"/>
    <w:rsid w:val="005E7B1B"/>
    <w:rsid w:val="005E7B9A"/>
    <w:rsid w:val="005E7EF0"/>
    <w:rsid w:val="005E7F0D"/>
    <w:rsid w:val="005F02A6"/>
    <w:rsid w:val="005F03F3"/>
    <w:rsid w:val="005F0646"/>
    <w:rsid w:val="005F135B"/>
    <w:rsid w:val="005F1649"/>
    <w:rsid w:val="005F16B1"/>
    <w:rsid w:val="005F18E7"/>
    <w:rsid w:val="005F19B3"/>
    <w:rsid w:val="005F1A7C"/>
    <w:rsid w:val="005F1BD7"/>
    <w:rsid w:val="005F2066"/>
    <w:rsid w:val="005F2101"/>
    <w:rsid w:val="005F2260"/>
    <w:rsid w:val="005F232B"/>
    <w:rsid w:val="005F25BC"/>
    <w:rsid w:val="005F2880"/>
    <w:rsid w:val="005F29E6"/>
    <w:rsid w:val="005F2C5D"/>
    <w:rsid w:val="005F3294"/>
    <w:rsid w:val="005F35B4"/>
    <w:rsid w:val="005F35E8"/>
    <w:rsid w:val="005F3609"/>
    <w:rsid w:val="005F39CE"/>
    <w:rsid w:val="005F3BE9"/>
    <w:rsid w:val="005F3D1A"/>
    <w:rsid w:val="005F3DB3"/>
    <w:rsid w:val="005F42EA"/>
    <w:rsid w:val="005F448E"/>
    <w:rsid w:val="005F457E"/>
    <w:rsid w:val="005F45A3"/>
    <w:rsid w:val="005F466E"/>
    <w:rsid w:val="005F46BF"/>
    <w:rsid w:val="005F486D"/>
    <w:rsid w:val="005F49A1"/>
    <w:rsid w:val="005F4B09"/>
    <w:rsid w:val="005F4CF2"/>
    <w:rsid w:val="005F4D0C"/>
    <w:rsid w:val="005F5166"/>
    <w:rsid w:val="005F537B"/>
    <w:rsid w:val="005F5387"/>
    <w:rsid w:val="005F53BD"/>
    <w:rsid w:val="005F5593"/>
    <w:rsid w:val="005F5832"/>
    <w:rsid w:val="005F583B"/>
    <w:rsid w:val="005F5952"/>
    <w:rsid w:val="005F5BF6"/>
    <w:rsid w:val="005F5C58"/>
    <w:rsid w:val="005F616C"/>
    <w:rsid w:val="005F6210"/>
    <w:rsid w:val="005F6462"/>
    <w:rsid w:val="005F6504"/>
    <w:rsid w:val="005F65A4"/>
    <w:rsid w:val="005F6721"/>
    <w:rsid w:val="005F6794"/>
    <w:rsid w:val="005F6BA0"/>
    <w:rsid w:val="005F6CB3"/>
    <w:rsid w:val="005F6FCA"/>
    <w:rsid w:val="005F7940"/>
    <w:rsid w:val="005F7980"/>
    <w:rsid w:val="005F7AD7"/>
    <w:rsid w:val="005F7D35"/>
    <w:rsid w:val="00600046"/>
    <w:rsid w:val="006005AF"/>
    <w:rsid w:val="00600724"/>
    <w:rsid w:val="00600801"/>
    <w:rsid w:val="0060082C"/>
    <w:rsid w:val="00600873"/>
    <w:rsid w:val="00600D5C"/>
    <w:rsid w:val="00600DDD"/>
    <w:rsid w:val="00601171"/>
    <w:rsid w:val="0060156E"/>
    <w:rsid w:val="00601629"/>
    <w:rsid w:val="00601EE8"/>
    <w:rsid w:val="00602098"/>
    <w:rsid w:val="0060219C"/>
    <w:rsid w:val="006024B3"/>
    <w:rsid w:val="0060263E"/>
    <w:rsid w:val="006027D0"/>
    <w:rsid w:val="00602904"/>
    <w:rsid w:val="00602FAD"/>
    <w:rsid w:val="00603452"/>
    <w:rsid w:val="00603474"/>
    <w:rsid w:val="006034A9"/>
    <w:rsid w:val="0060366F"/>
    <w:rsid w:val="00603677"/>
    <w:rsid w:val="00603876"/>
    <w:rsid w:val="006039DC"/>
    <w:rsid w:val="006039F1"/>
    <w:rsid w:val="00603A8E"/>
    <w:rsid w:val="00603ACD"/>
    <w:rsid w:val="00603C9A"/>
    <w:rsid w:val="00603F73"/>
    <w:rsid w:val="006041FD"/>
    <w:rsid w:val="00604349"/>
    <w:rsid w:val="0060452B"/>
    <w:rsid w:val="0060480C"/>
    <w:rsid w:val="00604C2E"/>
    <w:rsid w:val="00604C69"/>
    <w:rsid w:val="00604C7E"/>
    <w:rsid w:val="00604E4E"/>
    <w:rsid w:val="00604EEE"/>
    <w:rsid w:val="0060543B"/>
    <w:rsid w:val="00605614"/>
    <w:rsid w:val="00605872"/>
    <w:rsid w:val="006059B0"/>
    <w:rsid w:val="00605A63"/>
    <w:rsid w:val="00605CBA"/>
    <w:rsid w:val="00605D2E"/>
    <w:rsid w:val="00605E91"/>
    <w:rsid w:val="00606028"/>
    <w:rsid w:val="00606117"/>
    <w:rsid w:val="006063E6"/>
    <w:rsid w:val="00606410"/>
    <w:rsid w:val="00606AC3"/>
    <w:rsid w:val="00606B85"/>
    <w:rsid w:val="00606C0D"/>
    <w:rsid w:val="00606C39"/>
    <w:rsid w:val="00606DF6"/>
    <w:rsid w:val="00606ED9"/>
    <w:rsid w:val="00606FA7"/>
    <w:rsid w:val="0060736D"/>
    <w:rsid w:val="0060787C"/>
    <w:rsid w:val="006079DF"/>
    <w:rsid w:val="00607AC1"/>
    <w:rsid w:val="00607BA1"/>
    <w:rsid w:val="00607C90"/>
    <w:rsid w:val="00607F7C"/>
    <w:rsid w:val="006102C8"/>
    <w:rsid w:val="00610566"/>
    <w:rsid w:val="006106C4"/>
    <w:rsid w:val="00610763"/>
    <w:rsid w:val="006108B3"/>
    <w:rsid w:val="00610C11"/>
    <w:rsid w:val="00610CC1"/>
    <w:rsid w:val="00610F54"/>
    <w:rsid w:val="00610F96"/>
    <w:rsid w:val="00611395"/>
    <w:rsid w:val="006113E9"/>
    <w:rsid w:val="00611487"/>
    <w:rsid w:val="00611518"/>
    <w:rsid w:val="006119A6"/>
    <w:rsid w:val="006119E0"/>
    <w:rsid w:val="00612002"/>
    <w:rsid w:val="0061203E"/>
    <w:rsid w:val="00612147"/>
    <w:rsid w:val="006126A0"/>
    <w:rsid w:val="00612A4E"/>
    <w:rsid w:val="00612B40"/>
    <w:rsid w:val="00612BDC"/>
    <w:rsid w:val="00612FE2"/>
    <w:rsid w:val="0061320C"/>
    <w:rsid w:val="00613270"/>
    <w:rsid w:val="006134EF"/>
    <w:rsid w:val="00613748"/>
    <w:rsid w:val="006137F6"/>
    <w:rsid w:val="00613948"/>
    <w:rsid w:val="00613C26"/>
    <w:rsid w:val="00613EDB"/>
    <w:rsid w:val="006140C2"/>
    <w:rsid w:val="0061431D"/>
    <w:rsid w:val="006145AC"/>
    <w:rsid w:val="006147FC"/>
    <w:rsid w:val="006148C8"/>
    <w:rsid w:val="00614D1D"/>
    <w:rsid w:val="00614E44"/>
    <w:rsid w:val="00614F7D"/>
    <w:rsid w:val="00615196"/>
    <w:rsid w:val="0061533E"/>
    <w:rsid w:val="00615476"/>
    <w:rsid w:val="006156DE"/>
    <w:rsid w:val="00615790"/>
    <w:rsid w:val="00615AE7"/>
    <w:rsid w:val="00615B84"/>
    <w:rsid w:val="00616237"/>
    <w:rsid w:val="00616316"/>
    <w:rsid w:val="0061674B"/>
    <w:rsid w:val="0061687D"/>
    <w:rsid w:val="006168B7"/>
    <w:rsid w:val="00616ABC"/>
    <w:rsid w:val="00616D3E"/>
    <w:rsid w:val="00616DC4"/>
    <w:rsid w:val="00616DF2"/>
    <w:rsid w:val="00616F77"/>
    <w:rsid w:val="00617003"/>
    <w:rsid w:val="00617185"/>
    <w:rsid w:val="006171B6"/>
    <w:rsid w:val="00617347"/>
    <w:rsid w:val="00617670"/>
    <w:rsid w:val="00617AF1"/>
    <w:rsid w:val="00617B6F"/>
    <w:rsid w:val="00617C1A"/>
    <w:rsid w:val="00617C56"/>
    <w:rsid w:val="00617CEB"/>
    <w:rsid w:val="00617DCD"/>
    <w:rsid w:val="0062023E"/>
    <w:rsid w:val="006202B3"/>
    <w:rsid w:val="00620319"/>
    <w:rsid w:val="00620373"/>
    <w:rsid w:val="006207D5"/>
    <w:rsid w:val="00620900"/>
    <w:rsid w:val="00620DFB"/>
    <w:rsid w:val="006216A5"/>
    <w:rsid w:val="00621903"/>
    <w:rsid w:val="00621C5B"/>
    <w:rsid w:val="00621CFA"/>
    <w:rsid w:val="00622248"/>
    <w:rsid w:val="00622322"/>
    <w:rsid w:val="00622836"/>
    <w:rsid w:val="00622A82"/>
    <w:rsid w:val="00622BAA"/>
    <w:rsid w:val="00622CE1"/>
    <w:rsid w:val="00622E28"/>
    <w:rsid w:val="0062311B"/>
    <w:rsid w:val="0062317D"/>
    <w:rsid w:val="0062344D"/>
    <w:rsid w:val="00623664"/>
    <w:rsid w:val="006236BF"/>
    <w:rsid w:val="0062377E"/>
    <w:rsid w:val="006237F8"/>
    <w:rsid w:val="00623845"/>
    <w:rsid w:val="00623D0F"/>
    <w:rsid w:val="00623DB5"/>
    <w:rsid w:val="00623E38"/>
    <w:rsid w:val="0062416F"/>
    <w:rsid w:val="006242BB"/>
    <w:rsid w:val="00624724"/>
    <w:rsid w:val="00624895"/>
    <w:rsid w:val="006250D2"/>
    <w:rsid w:val="00625108"/>
    <w:rsid w:val="0062530E"/>
    <w:rsid w:val="0062538E"/>
    <w:rsid w:val="00625886"/>
    <w:rsid w:val="00625A2E"/>
    <w:rsid w:val="00625AB9"/>
    <w:rsid w:val="00625ABB"/>
    <w:rsid w:val="00625C61"/>
    <w:rsid w:val="00626085"/>
    <w:rsid w:val="006261BC"/>
    <w:rsid w:val="006261F8"/>
    <w:rsid w:val="006263B7"/>
    <w:rsid w:val="00626407"/>
    <w:rsid w:val="006264AD"/>
    <w:rsid w:val="006267AE"/>
    <w:rsid w:val="00626899"/>
    <w:rsid w:val="00626B0C"/>
    <w:rsid w:val="00626B67"/>
    <w:rsid w:val="00626CDE"/>
    <w:rsid w:val="006271E3"/>
    <w:rsid w:val="0062722A"/>
    <w:rsid w:val="006273C0"/>
    <w:rsid w:val="0062757E"/>
    <w:rsid w:val="0062783A"/>
    <w:rsid w:val="00627B17"/>
    <w:rsid w:val="00627C38"/>
    <w:rsid w:val="0063027C"/>
    <w:rsid w:val="00630392"/>
    <w:rsid w:val="006303C8"/>
    <w:rsid w:val="00630542"/>
    <w:rsid w:val="006306A4"/>
    <w:rsid w:val="00630964"/>
    <w:rsid w:val="006309F8"/>
    <w:rsid w:val="00630A26"/>
    <w:rsid w:val="00630CF0"/>
    <w:rsid w:val="00630E50"/>
    <w:rsid w:val="00630F79"/>
    <w:rsid w:val="0063106D"/>
    <w:rsid w:val="00631431"/>
    <w:rsid w:val="006314F5"/>
    <w:rsid w:val="00631571"/>
    <w:rsid w:val="0063158A"/>
    <w:rsid w:val="0063164F"/>
    <w:rsid w:val="00631983"/>
    <w:rsid w:val="006319BD"/>
    <w:rsid w:val="00631B09"/>
    <w:rsid w:val="00631BFF"/>
    <w:rsid w:val="00631C45"/>
    <w:rsid w:val="00632243"/>
    <w:rsid w:val="0063226F"/>
    <w:rsid w:val="006323C9"/>
    <w:rsid w:val="00632624"/>
    <w:rsid w:val="0063274C"/>
    <w:rsid w:val="00632784"/>
    <w:rsid w:val="006328F3"/>
    <w:rsid w:val="00632A7C"/>
    <w:rsid w:val="00632C14"/>
    <w:rsid w:val="00632DB3"/>
    <w:rsid w:val="00632F9B"/>
    <w:rsid w:val="0063307C"/>
    <w:rsid w:val="006333CC"/>
    <w:rsid w:val="00633446"/>
    <w:rsid w:val="00633A3A"/>
    <w:rsid w:val="00633A5A"/>
    <w:rsid w:val="00633CBC"/>
    <w:rsid w:val="00633E18"/>
    <w:rsid w:val="00633E75"/>
    <w:rsid w:val="00633F70"/>
    <w:rsid w:val="00634535"/>
    <w:rsid w:val="006347DF"/>
    <w:rsid w:val="0063488F"/>
    <w:rsid w:val="00634A25"/>
    <w:rsid w:val="00634C39"/>
    <w:rsid w:val="00634C50"/>
    <w:rsid w:val="00634D0B"/>
    <w:rsid w:val="00635202"/>
    <w:rsid w:val="00635268"/>
    <w:rsid w:val="0063566E"/>
    <w:rsid w:val="00635830"/>
    <w:rsid w:val="00635A20"/>
    <w:rsid w:val="00635C56"/>
    <w:rsid w:val="00635E54"/>
    <w:rsid w:val="00635E56"/>
    <w:rsid w:val="00636117"/>
    <w:rsid w:val="00636244"/>
    <w:rsid w:val="006363FD"/>
    <w:rsid w:val="00636619"/>
    <w:rsid w:val="0063673B"/>
    <w:rsid w:val="00636900"/>
    <w:rsid w:val="0063698B"/>
    <w:rsid w:val="00636C3E"/>
    <w:rsid w:val="00636FBC"/>
    <w:rsid w:val="00637087"/>
    <w:rsid w:val="006371B6"/>
    <w:rsid w:val="00637472"/>
    <w:rsid w:val="006374D9"/>
    <w:rsid w:val="00637666"/>
    <w:rsid w:val="00637AEA"/>
    <w:rsid w:val="00637DA1"/>
    <w:rsid w:val="00637EC4"/>
    <w:rsid w:val="006400DE"/>
    <w:rsid w:val="00640387"/>
    <w:rsid w:val="00640490"/>
    <w:rsid w:val="006404CB"/>
    <w:rsid w:val="0064063C"/>
    <w:rsid w:val="00640872"/>
    <w:rsid w:val="00640916"/>
    <w:rsid w:val="00640A47"/>
    <w:rsid w:val="00640C41"/>
    <w:rsid w:val="00640CF9"/>
    <w:rsid w:val="00640E78"/>
    <w:rsid w:val="00640F4E"/>
    <w:rsid w:val="00640F68"/>
    <w:rsid w:val="00640F95"/>
    <w:rsid w:val="00641188"/>
    <w:rsid w:val="006412A6"/>
    <w:rsid w:val="006412BB"/>
    <w:rsid w:val="0064143D"/>
    <w:rsid w:val="00641703"/>
    <w:rsid w:val="00641A23"/>
    <w:rsid w:val="00641B47"/>
    <w:rsid w:val="00641D66"/>
    <w:rsid w:val="00641E3B"/>
    <w:rsid w:val="00641EEA"/>
    <w:rsid w:val="00641FC4"/>
    <w:rsid w:val="00642031"/>
    <w:rsid w:val="0064209E"/>
    <w:rsid w:val="00642354"/>
    <w:rsid w:val="00642437"/>
    <w:rsid w:val="006424C1"/>
    <w:rsid w:val="006425CC"/>
    <w:rsid w:val="00642715"/>
    <w:rsid w:val="006427AC"/>
    <w:rsid w:val="00642B2F"/>
    <w:rsid w:val="00642E1F"/>
    <w:rsid w:val="00642E59"/>
    <w:rsid w:val="00642F8E"/>
    <w:rsid w:val="00642F9F"/>
    <w:rsid w:val="00643066"/>
    <w:rsid w:val="006430EB"/>
    <w:rsid w:val="00643119"/>
    <w:rsid w:val="006431F2"/>
    <w:rsid w:val="0064334F"/>
    <w:rsid w:val="006433D5"/>
    <w:rsid w:val="00643651"/>
    <w:rsid w:val="0064366F"/>
    <w:rsid w:val="00643C54"/>
    <w:rsid w:val="006440D3"/>
    <w:rsid w:val="006440F9"/>
    <w:rsid w:val="006443BE"/>
    <w:rsid w:val="006446D7"/>
    <w:rsid w:val="00644950"/>
    <w:rsid w:val="00644A63"/>
    <w:rsid w:val="00644F25"/>
    <w:rsid w:val="00645014"/>
    <w:rsid w:val="006452FB"/>
    <w:rsid w:val="00645346"/>
    <w:rsid w:val="00645592"/>
    <w:rsid w:val="006455B2"/>
    <w:rsid w:val="00645705"/>
    <w:rsid w:val="006457F3"/>
    <w:rsid w:val="00645945"/>
    <w:rsid w:val="00645A32"/>
    <w:rsid w:val="00645C3A"/>
    <w:rsid w:val="00645F0D"/>
    <w:rsid w:val="00645F8E"/>
    <w:rsid w:val="0064606D"/>
    <w:rsid w:val="0064608F"/>
    <w:rsid w:val="00646287"/>
    <w:rsid w:val="006466D5"/>
    <w:rsid w:val="006468D8"/>
    <w:rsid w:val="00646968"/>
    <w:rsid w:val="006469D9"/>
    <w:rsid w:val="00646A00"/>
    <w:rsid w:val="00646B10"/>
    <w:rsid w:val="00646BC9"/>
    <w:rsid w:val="00646C25"/>
    <w:rsid w:val="00646CF0"/>
    <w:rsid w:val="00646E04"/>
    <w:rsid w:val="00646F04"/>
    <w:rsid w:val="00646F8F"/>
    <w:rsid w:val="00647217"/>
    <w:rsid w:val="006472B0"/>
    <w:rsid w:val="00647303"/>
    <w:rsid w:val="006477F3"/>
    <w:rsid w:val="006478AB"/>
    <w:rsid w:val="00647C23"/>
    <w:rsid w:val="00647CC6"/>
    <w:rsid w:val="006504FF"/>
    <w:rsid w:val="00650571"/>
    <w:rsid w:val="00650A38"/>
    <w:rsid w:val="00650AE9"/>
    <w:rsid w:val="00650D5F"/>
    <w:rsid w:val="0065116E"/>
    <w:rsid w:val="006511AF"/>
    <w:rsid w:val="006512B0"/>
    <w:rsid w:val="00651514"/>
    <w:rsid w:val="006516EA"/>
    <w:rsid w:val="006520D4"/>
    <w:rsid w:val="00652521"/>
    <w:rsid w:val="00652771"/>
    <w:rsid w:val="0065281F"/>
    <w:rsid w:val="00652914"/>
    <w:rsid w:val="00652DCA"/>
    <w:rsid w:val="00652E84"/>
    <w:rsid w:val="00652E8D"/>
    <w:rsid w:val="00653191"/>
    <w:rsid w:val="006532C6"/>
    <w:rsid w:val="006533F6"/>
    <w:rsid w:val="00653662"/>
    <w:rsid w:val="006536BA"/>
    <w:rsid w:val="006537FA"/>
    <w:rsid w:val="0065380C"/>
    <w:rsid w:val="0065383D"/>
    <w:rsid w:val="00653AC4"/>
    <w:rsid w:val="00653B83"/>
    <w:rsid w:val="00653C1C"/>
    <w:rsid w:val="00653D36"/>
    <w:rsid w:val="00653EA6"/>
    <w:rsid w:val="00653F48"/>
    <w:rsid w:val="00654046"/>
    <w:rsid w:val="006540F9"/>
    <w:rsid w:val="00654165"/>
    <w:rsid w:val="00654586"/>
    <w:rsid w:val="0065458F"/>
    <w:rsid w:val="00654615"/>
    <w:rsid w:val="006546BE"/>
    <w:rsid w:val="0065477C"/>
    <w:rsid w:val="006548FB"/>
    <w:rsid w:val="00654B12"/>
    <w:rsid w:val="00654FDA"/>
    <w:rsid w:val="00655038"/>
    <w:rsid w:val="006554FA"/>
    <w:rsid w:val="00655651"/>
    <w:rsid w:val="0065572E"/>
    <w:rsid w:val="0065591B"/>
    <w:rsid w:val="00655A8C"/>
    <w:rsid w:val="0065616B"/>
    <w:rsid w:val="00656372"/>
    <w:rsid w:val="00656466"/>
    <w:rsid w:val="0065658F"/>
    <w:rsid w:val="006567A4"/>
    <w:rsid w:val="00656C88"/>
    <w:rsid w:val="00656EC5"/>
    <w:rsid w:val="00656F5A"/>
    <w:rsid w:val="00656F6E"/>
    <w:rsid w:val="00656F85"/>
    <w:rsid w:val="00657027"/>
    <w:rsid w:val="00657083"/>
    <w:rsid w:val="00657104"/>
    <w:rsid w:val="00657120"/>
    <w:rsid w:val="006571AB"/>
    <w:rsid w:val="00657311"/>
    <w:rsid w:val="00657AD3"/>
    <w:rsid w:val="00657AFE"/>
    <w:rsid w:val="00657D0E"/>
    <w:rsid w:val="006600A1"/>
    <w:rsid w:val="006601E5"/>
    <w:rsid w:val="006602AA"/>
    <w:rsid w:val="00660508"/>
    <w:rsid w:val="00660542"/>
    <w:rsid w:val="0066060D"/>
    <w:rsid w:val="006606B9"/>
    <w:rsid w:val="006607F1"/>
    <w:rsid w:val="00660915"/>
    <w:rsid w:val="00660A32"/>
    <w:rsid w:val="00660D21"/>
    <w:rsid w:val="00660E3E"/>
    <w:rsid w:val="006612AC"/>
    <w:rsid w:val="0066136F"/>
    <w:rsid w:val="0066198D"/>
    <w:rsid w:val="00661A6F"/>
    <w:rsid w:val="00661B88"/>
    <w:rsid w:val="00661CBA"/>
    <w:rsid w:val="00661D4E"/>
    <w:rsid w:val="00662145"/>
    <w:rsid w:val="00662285"/>
    <w:rsid w:val="00662472"/>
    <w:rsid w:val="00662872"/>
    <w:rsid w:val="00662A0F"/>
    <w:rsid w:val="00662EEC"/>
    <w:rsid w:val="00662FC8"/>
    <w:rsid w:val="0066314D"/>
    <w:rsid w:val="00663358"/>
    <w:rsid w:val="00663633"/>
    <w:rsid w:val="00663702"/>
    <w:rsid w:val="0066374F"/>
    <w:rsid w:val="00663CF7"/>
    <w:rsid w:val="00664443"/>
    <w:rsid w:val="00664578"/>
    <w:rsid w:val="0066480E"/>
    <w:rsid w:val="00664A3E"/>
    <w:rsid w:val="00664AE3"/>
    <w:rsid w:val="00665098"/>
    <w:rsid w:val="006650AC"/>
    <w:rsid w:val="00665169"/>
    <w:rsid w:val="0066544C"/>
    <w:rsid w:val="0066551F"/>
    <w:rsid w:val="00665553"/>
    <w:rsid w:val="0066583E"/>
    <w:rsid w:val="006658F1"/>
    <w:rsid w:val="00665B42"/>
    <w:rsid w:val="00665C2D"/>
    <w:rsid w:val="00666257"/>
    <w:rsid w:val="006664BA"/>
    <w:rsid w:val="00666841"/>
    <w:rsid w:val="00666A67"/>
    <w:rsid w:val="00666DAC"/>
    <w:rsid w:val="00666DCC"/>
    <w:rsid w:val="006670CB"/>
    <w:rsid w:val="006674C2"/>
    <w:rsid w:val="00667634"/>
    <w:rsid w:val="006677C7"/>
    <w:rsid w:val="0066781C"/>
    <w:rsid w:val="00667E29"/>
    <w:rsid w:val="006700C4"/>
    <w:rsid w:val="006704A5"/>
    <w:rsid w:val="006704E8"/>
    <w:rsid w:val="006706D9"/>
    <w:rsid w:val="006706FF"/>
    <w:rsid w:val="00670928"/>
    <w:rsid w:val="00670EEA"/>
    <w:rsid w:val="00670F04"/>
    <w:rsid w:val="00671020"/>
    <w:rsid w:val="006711AB"/>
    <w:rsid w:val="00671300"/>
    <w:rsid w:val="006714DB"/>
    <w:rsid w:val="006715AD"/>
    <w:rsid w:val="0067178B"/>
    <w:rsid w:val="00671A6B"/>
    <w:rsid w:val="00671C12"/>
    <w:rsid w:val="00671CE8"/>
    <w:rsid w:val="00671EDB"/>
    <w:rsid w:val="00671F60"/>
    <w:rsid w:val="006720D6"/>
    <w:rsid w:val="006722AF"/>
    <w:rsid w:val="006724EB"/>
    <w:rsid w:val="006726D5"/>
    <w:rsid w:val="00672976"/>
    <w:rsid w:val="00672AF3"/>
    <w:rsid w:val="00672BA5"/>
    <w:rsid w:val="00672D35"/>
    <w:rsid w:val="00672D4B"/>
    <w:rsid w:val="00672F66"/>
    <w:rsid w:val="006730BA"/>
    <w:rsid w:val="006732E7"/>
    <w:rsid w:val="006734D3"/>
    <w:rsid w:val="006737BA"/>
    <w:rsid w:val="0067386F"/>
    <w:rsid w:val="00673AF8"/>
    <w:rsid w:val="00673C24"/>
    <w:rsid w:val="00673C66"/>
    <w:rsid w:val="00673D4F"/>
    <w:rsid w:val="00673DAC"/>
    <w:rsid w:val="00673F07"/>
    <w:rsid w:val="00674008"/>
    <w:rsid w:val="00674106"/>
    <w:rsid w:val="00674113"/>
    <w:rsid w:val="00674706"/>
    <w:rsid w:val="00674AB0"/>
    <w:rsid w:val="00674B67"/>
    <w:rsid w:val="00674BED"/>
    <w:rsid w:val="00674D8E"/>
    <w:rsid w:val="00674F49"/>
    <w:rsid w:val="00674FC1"/>
    <w:rsid w:val="00674FEB"/>
    <w:rsid w:val="0067529A"/>
    <w:rsid w:val="00675508"/>
    <w:rsid w:val="006755AC"/>
    <w:rsid w:val="006756F9"/>
    <w:rsid w:val="00675824"/>
    <w:rsid w:val="00675927"/>
    <w:rsid w:val="00675B29"/>
    <w:rsid w:val="00675C3B"/>
    <w:rsid w:val="00675C5E"/>
    <w:rsid w:val="00675CB6"/>
    <w:rsid w:val="00675F35"/>
    <w:rsid w:val="006762E8"/>
    <w:rsid w:val="006763CC"/>
    <w:rsid w:val="00676448"/>
    <w:rsid w:val="00676B29"/>
    <w:rsid w:val="00676C2B"/>
    <w:rsid w:val="00676CA1"/>
    <w:rsid w:val="00676D26"/>
    <w:rsid w:val="00677011"/>
    <w:rsid w:val="0067760B"/>
    <w:rsid w:val="006776E2"/>
    <w:rsid w:val="0067782B"/>
    <w:rsid w:val="00677A1D"/>
    <w:rsid w:val="00677D88"/>
    <w:rsid w:val="00677EAA"/>
    <w:rsid w:val="00677EC8"/>
    <w:rsid w:val="00677F13"/>
    <w:rsid w:val="0068005B"/>
    <w:rsid w:val="00680224"/>
    <w:rsid w:val="006802B9"/>
    <w:rsid w:val="00680438"/>
    <w:rsid w:val="006807DB"/>
    <w:rsid w:val="006808A7"/>
    <w:rsid w:val="006808DF"/>
    <w:rsid w:val="006808E4"/>
    <w:rsid w:val="00680AA9"/>
    <w:rsid w:val="00680B62"/>
    <w:rsid w:val="00680BAE"/>
    <w:rsid w:val="006813C3"/>
    <w:rsid w:val="006813EC"/>
    <w:rsid w:val="0068169E"/>
    <w:rsid w:val="00681AC9"/>
    <w:rsid w:val="00681CE4"/>
    <w:rsid w:val="00681DF5"/>
    <w:rsid w:val="00681FE9"/>
    <w:rsid w:val="00682129"/>
    <w:rsid w:val="0068215C"/>
    <w:rsid w:val="00682228"/>
    <w:rsid w:val="00682381"/>
    <w:rsid w:val="0068240C"/>
    <w:rsid w:val="006824C0"/>
    <w:rsid w:val="006824F3"/>
    <w:rsid w:val="006826F6"/>
    <w:rsid w:val="0068270E"/>
    <w:rsid w:val="006828E2"/>
    <w:rsid w:val="006828F2"/>
    <w:rsid w:val="00682EEE"/>
    <w:rsid w:val="00682FE4"/>
    <w:rsid w:val="006833CA"/>
    <w:rsid w:val="006834CF"/>
    <w:rsid w:val="00683738"/>
    <w:rsid w:val="00683787"/>
    <w:rsid w:val="006837B4"/>
    <w:rsid w:val="00683840"/>
    <w:rsid w:val="00683891"/>
    <w:rsid w:val="006838EB"/>
    <w:rsid w:val="00683A0F"/>
    <w:rsid w:val="00683E8A"/>
    <w:rsid w:val="0068426F"/>
    <w:rsid w:val="00684309"/>
    <w:rsid w:val="00684512"/>
    <w:rsid w:val="0068470E"/>
    <w:rsid w:val="00684886"/>
    <w:rsid w:val="00684A1B"/>
    <w:rsid w:val="00684EF5"/>
    <w:rsid w:val="00684F4B"/>
    <w:rsid w:val="0068520F"/>
    <w:rsid w:val="0068529D"/>
    <w:rsid w:val="0068536A"/>
    <w:rsid w:val="00685424"/>
    <w:rsid w:val="0068547F"/>
    <w:rsid w:val="006854A2"/>
    <w:rsid w:val="006854C3"/>
    <w:rsid w:val="00685994"/>
    <w:rsid w:val="00685BD7"/>
    <w:rsid w:val="00685C45"/>
    <w:rsid w:val="00685D04"/>
    <w:rsid w:val="00685DC4"/>
    <w:rsid w:val="00685E22"/>
    <w:rsid w:val="00686122"/>
    <w:rsid w:val="006864AA"/>
    <w:rsid w:val="0068654F"/>
    <w:rsid w:val="0068664B"/>
    <w:rsid w:val="0068698D"/>
    <w:rsid w:val="006869B7"/>
    <w:rsid w:val="00686D35"/>
    <w:rsid w:val="00686E75"/>
    <w:rsid w:val="00687285"/>
    <w:rsid w:val="006873BF"/>
    <w:rsid w:val="0068743A"/>
    <w:rsid w:val="00687520"/>
    <w:rsid w:val="00687836"/>
    <w:rsid w:val="00687847"/>
    <w:rsid w:val="00687B95"/>
    <w:rsid w:val="00687C09"/>
    <w:rsid w:val="0069004B"/>
    <w:rsid w:val="00690109"/>
    <w:rsid w:val="0069066B"/>
    <w:rsid w:val="0069081C"/>
    <w:rsid w:val="00690A5B"/>
    <w:rsid w:val="00690C97"/>
    <w:rsid w:val="00690F70"/>
    <w:rsid w:val="00691043"/>
    <w:rsid w:val="0069142A"/>
    <w:rsid w:val="006915A9"/>
    <w:rsid w:val="00691B80"/>
    <w:rsid w:val="00691BB1"/>
    <w:rsid w:val="00691BBC"/>
    <w:rsid w:val="00691E3F"/>
    <w:rsid w:val="00691EBC"/>
    <w:rsid w:val="006921B8"/>
    <w:rsid w:val="006921D7"/>
    <w:rsid w:val="00692220"/>
    <w:rsid w:val="006926FA"/>
    <w:rsid w:val="0069277E"/>
    <w:rsid w:val="006927A5"/>
    <w:rsid w:val="00692883"/>
    <w:rsid w:val="006928F9"/>
    <w:rsid w:val="0069296E"/>
    <w:rsid w:val="00692AA0"/>
    <w:rsid w:val="00692BA5"/>
    <w:rsid w:val="00692D23"/>
    <w:rsid w:val="00692E57"/>
    <w:rsid w:val="006931F9"/>
    <w:rsid w:val="006932CF"/>
    <w:rsid w:val="0069341D"/>
    <w:rsid w:val="0069348B"/>
    <w:rsid w:val="0069351C"/>
    <w:rsid w:val="006936D8"/>
    <w:rsid w:val="00693A71"/>
    <w:rsid w:val="00693DB7"/>
    <w:rsid w:val="00694167"/>
    <w:rsid w:val="006943B2"/>
    <w:rsid w:val="006946F5"/>
    <w:rsid w:val="00694749"/>
    <w:rsid w:val="006947B0"/>
    <w:rsid w:val="006947C1"/>
    <w:rsid w:val="006947C9"/>
    <w:rsid w:val="006947F2"/>
    <w:rsid w:val="00694DD3"/>
    <w:rsid w:val="00694ED5"/>
    <w:rsid w:val="0069516A"/>
    <w:rsid w:val="006951B4"/>
    <w:rsid w:val="0069535F"/>
    <w:rsid w:val="006955A8"/>
    <w:rsid w:val="00695AA1"/>
    <w:rsid w:val="00695AE5"/>
    <w:rsid w:val="00695BC7"/>
    <w:rsid w:val="0069602D"/>
    <w:rsid w:val="00696736"/>
    <w:rsid w:val="006967B8"/>
    <w:rsid w:val="00696875"/>
    <w:rsid w:val="00696A19"/>
    <w:rsid w:val="00696B1B"/>
    <w:rsid w:val="00696D58"/>
    <w:rsid w:val="00696D67"/>
    <w:rsid w:val="00696DE8"/>
    <w:rsid w:val="0069706F"/>
    <w:rsid w:val="006970A5"/>
    <w:rsid w:val="006973D4"/>
    <w:rsid w:val="006977A6"/>
    <w:rsid w:val="006978EA"/>
    <w:rsid w:val="00697945"/>
    <w:rsid w:val="00697A26"/>
    <w:rsid w:val="00697A34"/>
    <w:rsid w:val="00697C54"/>
    <w:rsid w:val="006A044E"/>
    <w:rsid w:val="006A0A12"/>
    <w:rsid w:val="006A0B12"/>
    <w:rsid w:val="006A0FB0"/>
    <w:rsid w:val="006A107E"/>
    <w:rsid w:val="006A10A0"/>
    <w:rsid w:val="006A147D"/>
    <w:rsid w:val="006A154D"/>
    <w:rsid w:val="006A1822"/>
    <w:rsid w:val="006A1A87"/>
    <w:rsid w:val="006A1CD6"/>
    <w:rsid w:val="006A21BA"/>
    <w:rsid w:val="006A2318"/>
    <w:rsid w:val="006A23E1"/>
    <w:rsid w:val="006A2A54"/>
    <w:rsid w:val="006A2B2A"/>
    <w:rsid w:val="006A2D5B"/>
    <w:rsid w:val="006A35F2"/>
    <w:rsid w:val="006A41C4"/>
    <w:rsid w:val="006A442C"/>
    <w:rsid w:val="006A488A"/>
    <w:rsid w:val="006A4AD2"/>
    <w:rsid w:val="006A502A"/>
    <w:rsid w:val="006A5254"/>
    <w:rsid w:val="006A54CB"/>
    <w:rsid w:val="006A5502"/>
    <w:rsid w:val="006A58E9"/>
    <w:rsid w:val="006A59B4"/>
    <w:rsid w:val="006A5B25"/>
    <w:rsid w:val="006A5BA9"/>
    <w:rsid w:val="006A5DB3"/>
    <w:rsid w:val="006A5DFB"/>
    <w:rsid w:val="006A5EC4"/>
    <w:rsid w:val="006A601A"/>
    <w:rsid w:val="006A63BE"/>
    <w:rsid w:val="006A64CC"/>
    <w:rsid w:val="006A660A"/>
    <w:rsid w:val="006A6653"/>
    <w:rsid w:val="006A6678"/>
    <w:rsid w:val="006A6A9B"/>
    <w:rsid w:val="006A6C69"/>
    <w:rsid w:val="006A6ED8"/>
    <w:rsid w:val="006A6F56"/>
    <w:rsid w:val="006A7040"/>
    <w:rsid w:val="006A7469"/>
    <w:rsid w:val="006A74D0"/>
    <w:rsid w:val="006A7536"/>
    <w:rsid w:val="006A7632"/>
    <w:rsid w:val="006A7761"/>
    <w:rsid w:val="006A77A0"/>
    <w:rsid w:val="006A7B17"/>
    <w:rsid w:val="006A7BA8"/>
    <w:rsid w:val="006A7D58"/>
    <w:rsid w:val="006A7F49"/>
    <w:rsid w:val="006A7F6F"/>
    <w:rsid w:val="006B0135"/>
    <w:rsid w:val="006B01DB"/>
    <w:rsid w:val="006B01EF"/>
    <w:rsid w:val="006B08FC"/>
    <w:rsid w:val="006B0BAB"/>
    <w:rsid w:val="006B0D53"/>
    <w:rsid w:val="006B0E48"/>
    <w:rsid w:val="006B0FB3"/>
    <w:rsid w:val="006B156E"/>
    <w:rsid w:val="006B159D"/>
    <w:rsid w:val="006B15F7"/>
    <w:rsid w:val="006B160D"/>
    <w:rsid w:val="006B19FD"/>
    <w:rsid w:val="006B19FF"/>
    <w:rsid w:val="006B1A52"/>
    <w:rsid w:val="006B1A76"/>
    <w:rsid w:val="006B1AA5"/>
    <w:rsid w:val="006B1AD6"/>
    <w:rsid w:val="006B1D22"/>
    <w:rsid w:val="006B22AC"/>
    <w:rsid w:val="006B2AB8"/>
    <w:rsid w:val="006B2C98"/>
    <w:rsid w:val="006B2D6F"/>
    <w:rsid w:val="006B2E5C"/>
    <w:rsid w:val="006B35F8"/>
    <w:rsid w:val="006B3626"/>
    <w:rsid w:val="006B380A"/>
    <w:rsid w:val="006B3AF3"/>
    <w:rsid w:val="006B3B03"/>
    <w:rsid w:val="006B3B1B"/>
    <w:rsid w:val="006B3B9C"/>
    <w:rsid w:val="006B3DB0"/>
    <w:rsid w:val="006B3FE4"/>
    <w:rsid w:val="006B401D"/>
    <w:rsid w:val="006B405B"/>
    <w:rsid w:val="006B4321"/>
    <w:rsid w:val="006B4380"/>
    <w:rsid w:val="006B4561"/>
    <w:rsid w:val="006B4782"/>
    <w:rsid w:val="006B4D11"/>
    <w:rsid w:val="006B4D37"/>
    <w:rsid w:val="006B4E52"/>
    <w:rsid w:val="006B4EAC"/>
    <w:rsid w:val="006B510C"/>
    <w:rsid w:val="006B5AD5"/>
    <w:rsid w:val="006B5C4D"/>
    <w:rsid w:val="006B5EB1"/>
    <w:rsid w:val="006B60B5"/>
    <w:rsid w:val="006B62FE"/>
    <w:rsid w:val="006B637B"/>
    <w:rsid w:val="006B63C2"/>
    <w:rsid w:val="006B64C8"/>
    <w:rsid w:val="006B6B93"/>
    <w:rsid w:val="006B6CAA"/>
    <w:rsid w:val="006B6ED1"/>
    <w:rsid w:val="006B7061"/>
    <w:rsid w:val="006B72D8"/>
    <w:rsid w:val="006B73CE"/>
    <w:rsid w:val="006B75D9"/>
    <w:rsid w:val="006B76EB"/>
    <w:rsid w:val="006B78DE"/>
    <w:rsid w:val="006B78E8"/>
    <w:rsid w:val="006B7F35"/>
    <w:rsid w:val="006C0897"/>
    <w:rsid w:val="006C0C2E"/>
    <w:rsid w:val="006C0E4F"/>
    <w:rsid w:val="006C0E6A"/>
    <w:rsid w:val="006C0E8A"/>
    <w:rsid w:val="006C125D"/>
    <w:rsid w:val="006C1489"/>
    <w:rsid w:val="006C1537"/>
    <w:rsid w:val="006C16C8"/>
    <w:rsid w:val="006C17A5"/>
    <w:rsid w:val="006C18B1"/>
    <w:rsid w:val="006C1C31"/>
    <w:rsid w:val="006C201C"/>
    <w:rsid w:val="006C2117"/>
    <w:rsid w:val="006C21D7"/>
    <w:rsid w:val="006C224C"/>
    <w:rsid w:val="006C2726"/>
    <w:rsid w:val="006C2960"/>
    <w:rsid w:val="006C2B6A"/>
    <w:rsid w:val="006C2F80"/>
    <w:rsid w:val="006C3016"/>
    <w:rsid w:val="006C36A4"/>
    <w:rsid w:val="006C3801"/>
    <w:rsid w:val="006C3906"/>
    <w:rsid w:val="006C3D3A"/>
    <w:rsid w:val="006C4674"/>
    <w:rsid w:val="006C4AB9"/>
    <w:rsid w:val="006C4B0D"/>
    <w:rsid w:val="006C4CF5"/>
    <w:rsid w:val="006C4D7D"/>
    <w:rsid w:val="006C5144"/>
    <w:rsid w:val="006C545E"/>
    <w:rsid w:val="006C563C"/>
    <w:rsid w:val="006C57E2"/>
    <w:rsid w:val="006C5805"/>
    <w:rsid w:val="006C5976"/>
    <w:rsid w:val="006C59D6"/>
    <w:rsid w:val="006C5CC3"/>
    <w:rsid w:val="006C5EF9"/>
    <w:rsid w:val="006C641E"/>
    <w:rsid w:val="006C654C"/>
    <w:rsid w:val="006C67B6"/>
    <w:rsid w:val="006C6A41"/>
    <w:rsid w:val="006C6B6C"/>
    <w:rsid w:val="006C6C07"/>
    <w:rsid w:val="006C6C55"/>
    <w:rsid w:val="006C6CC7"/>
    <w:rsid w:val="006C6D9F"/>
    <w:rsid w:val="006C6DF5"/>
    <w:rsid w:val="006C7095"/>
    <w:rsid w:val="006C72AA"/>
    <w:rsid w:val="006C74C3"/>
    <w:rsid w:val="006C7526"/>
    <w:rsid w:val="006C76A9"/>
    <w:rsid w:val="006C7954"/>
    <w:rsid w:val="006C7A07"/>
    <w:rsid w:val="006C7B3D"/>
    <w:rsid w:val="006D00BE"/>
    <w:rsid w:val="006D011D"/>
    <w:rsid w:val="006D0466"/>
    <w:rsid w:val="006D05AB"/>
    <w:rsid w:val="006D05ED"/>
    <w:rsid w:val="006D08E8"/>
    <w:rsid w:val="006D0A0F"/>
    <w:rsid w:val="006D0A6D"/>
    <w:rsid w:val="006D0EF7"/>
    <w:rsid w:val="006D0F69"/>
    <w:rsid w:val="006D1169"/>
    <w:rsid w:val="006D1435"/>
    <w:rsid w:val="006D1894"/>
    <w:rsid w:val="006D1C98"/>
    <w:rsid w:val="006D2194"/>
    <w:rsid w:val="006D21A9"/>
    <w:rsid w:val="006D25EF"/>
    <w:rsid w:val="006D270D"/>
    <w:rsid w:val="006D284D"/>
    <w:rsid w:val="006D2BDE"/>
    <w:rsid w:val="006D2CF9"/>
    <w:rsid w:val="006D2D61"/>
    <w:rsid w:val="006D32E9"/>
    <w:rsid w:val="006D341B"/>
    <w:rsid w:val="006D35F4"/>
    <w:rsid w:val="006D36E2"/>
    <w:rsid w:val="006D3808"/>
    <w:rsid w:val="006D3A07"/>
    <w:rsid w:val="006D3B58"/>
    <w:rsid w:val="006D3C65"/>
    <w:rsid w:val="006D3DB6"/>
    <w:rsid w:val="006D3DFA"/>
    <w:rsid w:val="006D3E61"/>
    <w:rsid w:val="006D43CB"/>
    <w:rsid w:val="006D4437"/>
    <w:rsid w:val="006D469F"/>
    <w:rsid w:val="006D47C8"/>
    <w:rsid w:val="006D50C7"/>
    <w:rsid w:val="006D5230"/>
    <w:rsid w:val="006D5583"/>
    <w:rsid w:val="006D57A4"/>
    <w:rsid w:val="006D594E"/>
    <w:rsid w:val="006D5EE0"/>
    <w:rsid w:val="006D62FE"/>
    <w:rsid w:val="006D64DC"/>
    <w:rsid w:val="006D6D92"/>
    <w:rsid w:val="006D71E3"/>
    <w:rsid w:val="006D72B8"/>
    <w:rsid w:val="006D73FC"/>
    <w:rsid w:val="006D7441"/>
    <w:rsid w:val="006D749F"/>
    <w:rsid w:val="006D7652"/>
    <w:rsid w:val="006D770C"/>
    <w:rsid w:val="006D7891"/>
    <w:rsid w:val="006D789F"/>
    <w:rsid w:val="006D78F7"/>
    <w:rsid w:val="006D791C"/>
    <w:rsid w:val="006D7A0E"/>
    <w:rsid w:val="006D7D04"/>
    <w:rsid w:val="006D7D99"/>
    <w:rsid w:val="006D7E44"/>
    <w:rsid w:val="006D7EAE"/>
    <w:rsid w:val="006D7EEE"/>
    <w:rsid w:val="006D7FCD"/>
    <w:rsid w:val="006E0131"/>
    <w:rsid w:val="006E016C"/>
    <w:rsid w:val="006E0178"/>
    <w:rsid w:val="006E044B"/>
    <w:rsid w:val="006E0A68"/>
    <w:rsid w:val="006E0F36"/>
    <w:rsid w:val="006E1016"/>
    <w:rsid w:val="006E129B"/>
    <w:rsid w:val="006E14E3"/>
    <w:rsid w:val="006E1834"/>
    <w:rsid w:val="006E1859"/>
    <w:rsid w:val="006E1903"/>
    <w:rsid w:val="006E19B3"/>
    <w:rsid w:val="006E1AAF"/>
    <w:rsid w:val="006E1AEA"/>
    <w:rsid w:val="006E2088"/>
    <w:rsid w:val="006E20FF"/>
    <w:rsid w:val="006E2271"/>
    <w:rsid w:val="006E237C"/>
    <w:rsid w:val="006E260D"/>
    <w:rsid w:val="006E26AB"/>
    <w:rsid w:val="006E2811"/>
    <w:rsid w:val="006E28EB"/>
    <w:rsid w:val="006E2A30"/>
    <w:rsid w:val="006E2F60"/>
    <w:rsid w:val="006E306E"/>
    <w:rsid w:val="006E3321"/>
    <w:rsid w:val="006E359E"/>
    <w:rsid w:val="006E3916"/>
    <w:rsid w:val="006E3A72"/>
    <w:rsid w:val="006E3E98"/>
    <w:rsid w:val="006E4050"/>
    <w:rsid w:val="006E41C8"/>
    <w:rsid w:val="006E43B0"/>
    <w:rsid w:val="006E4500"/>
    <w:rsid w:val="006E45BF"/>
    <w:rsid w:val="006E4C6E"/>
    <w:rsid w:val="006E4DAD"/>
    <w:rsid w:val="006E4F6E"/>
    <w:rsid w:val="006E4FC0"/>
    <w:rsid w:val="006E52D0"/>
    <w:rsid w:val="006E5313"/>
    <w:rsid w:val="006E538E"/>
    <w:rsid w:val="006E55C0"/>
    <w:rsid w:val="006E573A"/>
    <w:rsid w:val="006E57EE"/>
    <w:rsid w:val="006E5CE2"/>
    <w:rsid w:val="006E615D"/>
    <w:rsid w:val="006E624E"/>
    <w:rsid w:val="006E65C3"/>
    <w:rsid w:val="006E6781"/>
    <w:rsid w:val="006E67F1"/>
    <w:rsid w:val="006E6B3F"/>
    <w:rsid w:val="006E6D37"/>
    <w:rsid w:val="006E739A"/>
    <w:rsid w:val="006E7459"/>
    <w:rsid w:val="006E7708"/>
    <w:rsid w:val="006E79DB"/>
    <w:rsid w:val="006E7BE8"/>
    <w:rsid w:val="006E7C05"/>
    <w:rsid w:val="006E7E0F"/>
    <w:rsid w:val="006E7EB8"/>
    <w:rsid w:val="006F00B7"/>
    <w:rsid w:val="006F05B0"/>
    <w:rsid w:val="006F065E"/>
    <w:rsid w:val="006F06F9"/>
    <w:rsid w:val="006F0B0F"/>
    <w:rsid w:val="006F0DE1"/>
    <w:rsid w:val="006F1078"/>
    <w:rsid w:val="006F10E9"/>
    <w:rsid w:val="006F1292"/>
    <w:rsid w:val="006F12B4"/>
    <w:rsid w:val="006F13B3"/>
    <w:rsid w:val="006F160A"/>
    <w:rsid w:val="006F160B"/>
    <w:rsid w:val="006F197E"/>
    <w:rsid w:val="006F1A66"/>
    <w:rsid w:val="006F1B10"/>
    <w:rsid w:val="006F1C5C"/>
    <w:rsid w:val="006F1F07"/>
    <w:rsid w:val="006F2587"/>
    <w:rsid w:val="006F2BC2"/>
    <w:rsid w:val="006F2EF0"/>
    <w:rsid w:val="006F306D"/>
    <w:rsid w:val="006F32C5"/>
    <w:rsid w:val="006F340D"/>
    <w:rsid w:val="006F3AD1"/>
    <w:rsid w:val="006F3BF1"/>
    <w:rsid w:val="006F3C83"/>
    <w:rsid w:val="006F3E76"/>
    <w:rsid w:val="006F3E7C"/>
    <w:rsid w:val="006F3FB4"/>
    <w:rsid w:val="006F4225"/>
    <w:rsid w:val="006F425F"/>
    <w:rsid w:val="006F42E2"/>
    <w:rsid w:val="006F431A"/>
    <w:rsid w:val="006F45C1"/>
    <w:rsid w:val="006F476A"/>
    <w:rsid w:val="006F47AC"/>
    <w:rsid w:val="006F4836"/>
    <w:rsid w:val="006F4890"/>
    <w:rsid w:val="006F4EC9"/>
    <w:rsid w:val="006F5357"/>
    <w:rsid w:val="006F5553"/>
    <w:rsid w:val="006F5558"/>
    <w:rsid w:val="006F55BD"/>
    <w:rsid w:val="006F5EF1"/>
    <w:rsid w:val="006F604B"/>
    <w:rsid w:val="006F6124"/>
    <w:rsid w:val="006F6293"/>
    <w:rsid w:val="006F62FF"/>
    <w:rsid w:val="006F6474"/>
    <w:rsid w:val="006F66E3"/>
    <w:rsid w:val="006F6914"/>
    <w:rsid w:val="006F69BC"/>
    <w:rsid w:val="006F6A85"/>
    <w:rsid w:val="006F6BEB"/>
    <w:rsid w:val="006F6C43"/>
    <w:rsid w:val="006F704B"/>
    <w:rsid w:val="006F70B0"/>
    <w:rsid w:val="006F71DE"/>
    <w:rsid w:val="006F749F"/>
    <w:rsid w:val="006F7629"/>
    <w:rsid w:val="006F7668"/>
    <w:rsid w:val="006F77C4"/>
    <w:rsid w:val="006F77C5"/>
    <w:rsid w:val="006F7874"/>
    <w:rsid w:val="006F796A"/>
    <w:rsid w:val="006F7ACD"/>
    <w:rsid w:val="007003B6"/>
    <w:rsid w:val="0070076A"/>
    <w:rsid w:val="007009C5"/>
    <w:rsid w:val="00700A58"/>
    <w:rsid w:val="00700AB4"/>
    <w:rsid w:val="00700BD8"/>
    <w:rsid w:val="00700BDF"/>
    <w:rsid w:val="00700DBB"/>
    <w:rsid w:val="00700ED4"/>
    <w:rsid w:val="00701129"/>
    <w:rsid w:val="007011BB"/>
    <w:rsid w:val="007011DB"/>
    <w:rsid w:val="0070126D"/>
    <w:rsid w:val="007012FA"/>
    <w:rsid w:val="00701378"/>
    <w:rsid w:val="0070158C"/>
    <w:rsid w:val="00701869"/>
    <w:rsid w:val="007018EA"/>
    <w:rsid w:val="00701A45"/>
    <w:rsid w:val="00701E68"/>
    <w:rsid w:val="00702478"/>
    <w:rsid w:val="00702575"/>
    <w:rsid w:val="007026A2"/>
    <w:rsid w:val="00702763"/>
    <w:rsid w:val="00702899"/>
    <w:rsid w:val="0070290C"/>
    <w:rsid w:val="00702AE1"/>
    <w:rsid w:val="00702C65"/>
    <w:rsid w:val="00702D5D"/>
    <w:rsid w:val="00702EC8"/>
    <w:rsid w:val="0070321F"/>
    <w:rsid w:val="007032B7"/>
    <w:rsid w:val="0070335E"/>
    <w:rsid w:val="0070385E"/>
    <w:rsid w:val="00703993"/>
    <w:rsid w:val="007039C3"/>
    <w:rsid w:val="00703A0C"/>
    <w:rsid w:val="00703F18"/>
    <w:rsid w:val="0070414D"/>
    <w:rsid w:val="0070420E"/>
    <w:rsid w:val="00704260"/>
    <w:rsid w:val="00704B27"/>
    <w:rsid w:val="00704DE5"/>
    <w:rsid w:val="00704EAA"/>
    <w:rsid w:val="00704EE3"/>
    <w:rsid w:val="0070524F"/>
    <w:rsid w:val="0070559C"/>
    <w:rsid w:val="007057B9"/>
    <w:rsid w:val="0070597A"/>
    <w:rsid w:val="00705A60"/>
    <w:rsid w:val="00705CA6"/>
    <w:rsid w:val="00705ED2"/>
    <w:rsid w:val="00705F79"/>
    <w:rsid w:val="0070603F"/>
    <w:rsid w:val="007061F1"/>
    <w:rsid w:val="00706272"/>
    <w:rsid w:val="0070688D"/>
    <w:rsid w:val="0070692F"/>
    <w:rsid w:val="00706DA1"/>
    <w:rsid w:val="00706E1D"/>
    <w:rsid w:val="00706E6B"/>
    <w:rsid w:val="00706E71"/>
    <w:rsid w:val="007073F2"/>
    <w:rsid w:val="00707492"/>
    <w:rsid w:val="0070756D"/>
    <w:rsid w:val="007075B9"/>
    <w:rsid w:val="0070766F"/>
    <w:rsid w:val="007078F3"/>
    <w:rsid w:val="00707BD3"/>
    <w:rsid w:val="0071000B"/>
    <w:rsid w:val="00710014"/>
    <w:rsid w:val="00710398"/>
    <w:rsid w:val="007108E8"/>
    <w:rsid w:val="00710938"/>
    <w:rsid w:val="0071099B"/>
    <w:rsid w:val="00710B47"/>
    <w:rsid w:val="00710C63"/>
    <w:rsid w:val="00711323"/>
    <w:rsid w:val="00711549"/>
    <w:rsid w:val="007117D1"/>
    <w:rsid w:val="007117E4"/>
    <w:rsid w:val="00711D24"/>
    <w:rsid w:val="00711D68"/>
    <w:rsid w:val="00711E82"/>
    <w:rsid w:val="007121D3"/>
    <w:rsid w:val="007121D6"/>
    <w:rsid w:val="007122C5"/>
    <w:rsid w:val="00712343"/>
    <w:rsid w:val="0071244B"/>
    <w:rsid w:val="0071253C"/>
    <w:rsid w:val="007126BD"/>
    <w:rsid w:val="00712770"/>
    <w:rsid w:val="007127CA"/>
    <w:rsid w:val="00712908"/>
    <w:rsid w:val="00712B6E"/>
    <w:rsid w:val="00712DE5"/>
    <w:rsid w:val="00712DE6"/>
    <w:rsid w:val="00712F66"/>
    <w:rsid w:val="0071395C"/>
    <w:rsid w:val="00713B5F"/>
    <w:rsid w:val="00713CB4"/>
    <w:rsid w:val="00713D9A"/>
    <w:rsid w:val="00713ECB"/>
    <w:rsid w:val="00714028"/>
    <w:rsid w:val="0071424D"/>
    <w:rsid w:val="007144B9"/>
    <w:rsid w:val="007144DE"/>
    <w:rsid w:val="00714653"/>
    <w:rsid w:val="007147C7"/>
    <w:rsid w:val="00714EE4"/>
    <w:rsid w:val="00715004"/>
    <w:rsid w:val="0071532C"/>
    <w:rsid w:val="007153A7"/>
    <w:rsid w:val="0071565F"/>
    <w:rsid w:val="00715818"/>
    <w:rsid w:val="007158AF"/>
    <w:rsid w:val="00715CB1"/>
    <w:rsid w:val="00715D2E"/>
    <w:rsid w:val="00715E41"/>
    <w:rsid w:val="00715E95"/>
    <w:rsid w:val="00715F58"/>
    <w:rsid w:val="0071614C"/>
    <w:rsid w:val="007163BD"/>
    <w:rsid w:val="00716484"/>
    <w:rsid w:val="007164B9"/>
    <w:rsid w:val="0071652F"/>
    <w:rsid w:val="00716869"/>
    <w:rsid w:val="00716A9B"/>
    <w:rsid w:val="00716A9F"/>
    <w:rsid w:val="00716B0A"/>
    <w:rsid w:val="00716C9D"/>
    <w:rsid w:val="00716D35"/>
    <w:rsid w:val="00716E2B"/>
    <w:rsid w:val="00717033"/>
    <w:rsid w:val="007171B5"/>
    <w:rsid w:val="0071793F"/>
    <w:rsid w:val="00717C1B"/>
    <w:rsid w:val="00717EAA"/>
    <w:rsid w:val="00720223"/>
    <w:rsid w:val="0072048D"/>
    <w:rsid w:val="007206BB"/>
    <w:rsid w:val="00720794"/>
    <w:rsid w:val="007207CB"/>
    <w:rsid w:val="007207DD"/>
    <w:rsid w:val="00720A65"/>
    <w:rsid w:val="00720D7B"/>
    <w:rsid w:val="00720F6E"/>
    <w:rsid w:val="00721143"/>
    <w:rsid w:val="007212BB"/>
    <w:rsid w:val="00721EEE"/>
    <w:rsid w:val="00721F9B"/>
    <w:rsid w:val="007220BD"/>
    <w:rsid w:val="00722173"/>
    <w:rsid w:val="007223DC"/>
    <w:rsid w:val="0072245F"/>
    <w:rsid w:val="00722565"/>
    <w:rsid w:val="00722620"/>
    <w:rsid w:val="0072265D"/>
    <w:rsid w:val="00722800"/>
    <w:rsid w:val="0072296E"/>
    <w:rsid w:val="0072299C"/>
    <w:rsid w:val="00722EA5"/>
    <w:rsid w:val="00722FC0"/>
    <w:rsid w:val="0072308D"/>
    <w:rsid w:val="00723376"/>
    <w:rsid w:val="007234D6"/>
    <w:rsid w:val="007235C0"/>
    <w:rsid w:val="00723736"/>
    <w:rsid w:val="00723802"/>
    <w:rsid w:val="00723AB6"/>
    <w:rsid w:val="00723BEB"/>
    <w:rsid w:val="00723C65"/>
    <w:rsid w:val="007241EB"/>
    <w:rsid w:val="00724399"/>
    <w:rsid w:val="007247EE"/>
    <w:rsid w:val="007248CD"/>
    <w:rsid w:val="00724BCA"/>
    <w:rsid w:val="00724D98"/>
    <w:rsid w:val="00724F09"/>
    <w:rsid w:val="007250AB"/>
    <w:rsid w:val="007255D1"/>
    <w:rsid w:val="007255D2"/>
    <w:rsid w:val="0072573D"/>
    <w:rsid w:val="007258D1"/>
    <w:rsid w:val="00725910"/>
    <w:rsid w:val="0072591D"/>
    <w:rsid w:val="00725E6F"/>
    <w:rsid w:val="00726327"/>
    <w:rsid w:val="00726392"/>
    <w:rsid w:val="00726572"/>
    <w:rsid w:val="0072691B"/>
    <w:rsid w:val="00726A3E"/>
    <w:rsid w:val="00726C2E"/>
    <w:rsid w:val="00726D38"/>
    <w:rsid w:val="00726F21"/>
    <w:rsid w:val="00726FC7"/>
    <w:rsid w:val="0072735E"/>
    <w:rsid w:val="00727404"/>
    <w:rsid w:val="0072748B"/>
    <w:rsid w:val="00727514"/>
    <w:rsid w:val="00727680"/>
    <w:rsid w:val="00727711"/>
    <w:rsid w:val="0072792D"/>
    <w:rsid w:val="007279BB"/>
    <w:rsid w:val="00727AD7"/>
    <w:rsid w:val="00727C41"/>
    <w:rsid w:val="00727E06"/>
    <w:rsid w:val="00727E54"/>
    <w:rsid w:val="007300EE"/>
    <w:rsid w:val="007301FE"/>
    <w:rsid w:val="00730299"/>
    <w:rsid w:val="0073056A"/>
    <w:rsid w:val="00730608"/>
    <w:rsid w:val="00730613"/>
    <w:rsid w:val="007306D1"/>
    <w:rsid w:val="00730712"/>
    <w:rsid w:val="007307C8"/>
    <w:rsid w:val="007308D7"/>
    <w:rsid w:val="00730C97"/>
    <w:rsid w:val="00730CD3"/>
    <w:rsid w:val="00730D8E"/>
    <w:rsid w:val="00730F50"/>
    <w:rsid w:val="00731196"/>
    <w:rsid w:val="00731257"/>
    <w:rsid w:val="00731437"/>
    <w:rsid w:val="00731CFC"/>
    <w:rsid w:val="00731CFE"/>
    <w:rsid w:val="00731D2D"/>
    <w:rsid w:val="00731DDD"/>
    <w:rsid w:val="007320A3"/>
    <w:rsid w:val="00732349"/>
    <w:rsid w:val="007324F7"/>
    <w:rsid w:val="00732592"/>
    <w:rsid w:val="007326FB"/>
    <w:rsid w:val="00732A96"/>
    <w:rsid w:val="00732B18"/>
    <w:rsid w:val="00732B9A"/>
    <w:rsid w:val="00732DF6"/>
    <w:rsid w:val="00732E1D"/>
    <w:rsid w:val="00732FAB"/>
    <w:rsid w:val="0073307D"/>
    <w:rsid w:val="00733236"/>
    <w:rsid w:val="007333CF"/>
    <w:rsid w:val="00733803"/>
    <w:rsid w:val="00733D00"/>
    <w:rsid w:val="0073424B"/>
    <w:rsid w:val="0073431A"/>
    <w:rsid w:val="00734383"/>
    <w:rsid w:val="0073439A"/>
    <w:rsid w:val="0073440D"/>
    <w:rsid w:val="00734742"/>
    <w:rsid w:val="00734781"/>
    <w:rsid w:val="007347BE"/>
    <w:rsid w:val="00734970"/>
    <w:rsid w:val="00734A1A"/>
    <w:rsid w:val="00734B15"/>
    <w:rsid w:val="00734C27"/>
    <w:rsid w:val="00734D50"/>
    <w:rsid w:val="00734DCA"/>
    <w:rsid w:val="00734EBD"/>
    <w:rsid w:val="007357AB"/>
    <w:rsid w:val="007358B3"/>
    <w:rsid w:val="00735A29"/>
    <w:rsid w:val="00735B5C"/>
    <w:rsid w:val="00735C4C"/>
    <w:rsid w:val="00735F10"/>
    <w:rsid w:val="00736140"/>
    <w:rsid w:val="007361A2"/>
    <w:rsid w:val="007362B8"/>
    <w:rsid w:val="00736758"/>
    <w:rsid w:val="007367D6"/>
    <w:rsid w:val="00736968"/>
    <w:rsid w:val="00736D07"/>
    <w:rsid w:val="00737322"/>
    <w:rsid w:val="007375CB"/>
    <w:rsid w:val="00737827"/>
    <w:rsid w:val="0073794C"/>
    <w:rsid w:val="00737B8C"/>
    <w:rsid w:val="00737CCE"/>
    <w:rsid w:val="0074018A"/>
    <w:rsid w:val="00740481"/>
    <w:rsid w:val="007404C7"/>
    <w:rsid w:val="00740868"/>
    <w:rsid w:val="007409AD"/>
    <w:rsid w:val="0074139E"/>
    <w:rsid w:val="0074141E"/>
    <w:rsid w:val="00741B0F"/>
    <w:rsid w:val="00741BEB"/>
    <w:rsid w:val="00741D85"/>
    <w:rsid w:val="00741E16"/>
    <w:rsid w:val="00741EDE"/>
    <w:rsid w:val="00742256"/>
    <w:rsid w:val="0074244E"/>
    <w:rsid w:val="00742635"/>
    <w:rsid w:val="00742CED"/>
    <w:rsid w:val="00743078"/>
    <w:rsid w:val="00743421"/>
    <w:rsid w:val="007434EE"/>
    <w:rsid w:val="00743535"/>
    <w:rsid w:val="007439EF"/>
    <w:rsid w:val="00743B88"/>
    <w:rsid w:val="00743BD8"/>
    <w:rsid w:val="00743D09"/>
    <w:rsid w:val="007440D4"/>
    <w:rsid w:val="007445DA"/>
    <w:rsid w:val="007446BB"/>
    <w:rsid w:val="007446BE"/>
    <w:rsid w:val="007448D8"/>
    <w:rsid w:val="00744C13"/>
    <w:rsid w:val="00744C69"/>
    <w:rsid w:val="00744C89"/>
    <w:rsid w:val="00744D48"/>
    <w:rsid w:val="00745384"/>
    <w:rsid w:val="007453B1"/>
    <w:rsid w:val="007454F0"/>
    <w:rsid w:val="00745882"/>
    <w:rsid w:val="007458C0"/>
    <w:rsid w:val="007459BB"/>
    <w:rsid w:val="00745A09"/>
    <w:rsid w:val="00745A8F"/>
    <w:rsid w:val="00745AB2"/>
    <w:rsid w:val="00745DCC"/>
    <w:rsid w:val="00745EC0"/>
    <w:rsid w:val="00746149"/>
    <w:rsid w:val="00746267"/>
    <w:rsid w:val="007464ED"/>
    <w:rsid w:val="007465B7"/>
    <w:rsid w:val="007465E7"/>
    <w:rsid w:val="007465F8"/>
    <w:rsid w:val="00746743"/>
    <w:rsid w:val="00746791"/>
    <w:rsid w:val="007467DE"/>
    <w:rsid w:val="00746842"/>
    <w:rsid w:val="00746877"/>
    <w:rsid w:val="007469E2"/>
    <w:rsid w:val="00746E02"/>
    <w:rsid w:val="00746F23"/>
    <w:rsid w:val="007471BD"/>
    <w:rsid w:val="00747407"/>
    <w:rsid w:val="007476DA"/>
    <w:rsid w:val="0074786B"/>
    <w:rsid w:val="00747AAF"/>
    <w:rsid w:val="00747FD4"/>
    <w:rsid w:val="007500DC"/>
    <w:rsid w:val="00750149"/>
    <w:rsid w:val="00750330"/>
    <w:rsid w:val="00750336"/>
    <w:rsid w:val="007505C5"/>
    <w:rsid w:val="007505E4"/>
    <w:rsid w:val="00750D62"/>
    <w:rsid w:val="00750E74"/>
    <w:rsid w:val="00750E87"/>
    <w:rsid w:val="0075111C"/>
    <w:rsid w:val="00751193"/>
    <w:rsid w:val="007512A2"/>
    <w:rsid w:val="007515C0"/>
    <w:rsid w:val="0075177A"/>
    <w:rsid w:val="00751A77"/>
    <w:rsid w:val="00751ACB"/>
    <w:rsid w:val="007523C5"/>
    <w:rsid w:val="00752477"/>
    <w:rsid w:val="0075255F"/>
    <w:rsid w:val="007529C6"/>
    <w:rsid w:val="00752B85"/>
    <w:rsid w:val="007531EA"/>
    <w:rsid w:val="0075325C"/>
    <w:rsid w:val="007534A9"/>
    <w:rsid w:val="00753578"/>
    <w:rsid w:val="0075357E"/>
    <w:rsid w:val="00753784"/>
    <w:rsid w:val="007538F7"/>
    <w:rsid w:val="00753989"/>
    <w:rsid w:val="00753B2E"/>
    <w:rsid w:val="00753CB1"/>
    <w:rsid w:val="00753EBE"/>
    <w:rsid w:val="00753EEE"/>
    <w:rsid w:val="00753FB0"/>
    <w:rsid w:val="00754100"/>
    <w:rsid w:val="0075414A"/>
    <w:rsid w:val="00754174"/>
    <w:rsid w:val="00754306"/>
    <w:rsid w:val="00754888"/>
    <w:rsid w:val="0075494A"/>
    <w:rsid w:val="00754A65"/>
    <w:rsid w:val="00754AC3"/>
    <w:rsid w:val="00754CFC"/>
    <w:rsid w:val="00754D2D"/>
    <w:rsid w:val="00755068"/>
    <w:rsid w:val="00755266"/>
    <w:rsid w:val="007555CB"/>
    <w:rsid w:val="00755CC8"/>
    <w:rsid w:val="00755E3B"/>
    <w:rsid w:val="00755E8F"/>
    <w:rsid w:val="0075606B"/>
    <w:rsid w:val="007564F1"/>
    <w:rsid w:val="00756A9C"/>
    <w:rsid w:val="00756E8C"/>
    <w:rsid w:val="0075745E"/>
    <w:rsid w:val="00757720"/>
    <w:rsid w:val="0075773F"/>
    <w:rsid w:val="00757B08"/>
    <w:rsid w:val="00757C78"/>
    <w:rsid w:val="00757D49"/>
    <w:rsid w:val="00760027"/>
    <w:rsid w:val="007600C4"/>
    <w:rsid w:val="00760472"/>
    <w:rsid w:val="007604EE"/>
    <w:rsid w:val="00760B0C"/>
    <w:rsid w:val="00760E71"/>
    <w:rsid w:val="00760F0C"/>
    <w:rsid w:val="00761103"/>
    <w:rsid w:val="0076110C"/>
    <w:rsid w:val="0076117B"/>
    <w:rsid w:val="0076185B"/>
    <w:rsid w:val="0076189D"/>
    <w:rsid w:val="0076193E"/>
    <w:rsid w:val="007619AD"/>
    <w:rsid w:val="00761A89"/>
    <w:rsid w:val="00761B9C"/>
    <w:rsid w:val="00761C0B"/>
    <w:rsid w:val="00761C15"/>
    <w:rsid w:val="00761DE2"/>
    <w:rsid w:val="00762428"/>
    <w:rsid w:val="00762669"/>
    <w:rsid w:val="0076277F"/>
    <w:rsid w:val="00762B10"/>
    <w:rsid w:val="00762BF2"/>
    <w:rsid w:val="00762DC5"/>
    <w:rsid w:val="007631AD"/>
    <w:rsid w:val="007632D3"/>
    <w:rsid w:val="00763336"/>
    <w:rsid w:val="007633D8"/>
    <w:rsid w:val="0076358E"/>
    <w:rsid w:val="0076366B"/>
    <w:rsid w:val="007638DB"/>
    <w:rsid w:val="007639BE"/>
    <w:rsid w:val="00763C0F"/>
    <w:rsid w:val="00763D9F"/>
    <w:rsid w:val="00763DCB"/>
    <w:rsid w:val="0076417D"/>
    <w:rsid w:val="00764376"/>
    <w:rsid w:val="00764449"/>
    <w:rsid w:val="00764574"/>
    <w:rsid w:val="00764748"/>
    <w:rsid w:val="007652D8"/>
    <w:rsid w:val="0076530E"/>
    <w:rsid w:val="00765316"/>
    <w:rsid w:val="00765442"/>
    <w:rsid w:val="007655F6"/>
    <w:rsid w:val="007656F1"/>
    <w:rsid w:val="00765870"/>
    <w:rsid w:val="007658AC"/>
    <w:rsid w:val="007659FF"/>
    <w:rsid w:val="00765CE3"/>
    <w:rsid w:val="00765D22"/>
    <w:rsid w:val="00765EF6"/>
    <w:rsid w:val="007660E9"/>
    <w:rsid w:val="00766219"/>
    <w:rsid w:val="007662E2"/>
    <w:rsid w:val="00766383"/>
    <w:rsid w:val="0076682E"/>
    <w:rsid w:val="007669B4"/>
    <w:rsid w:val="00766CCA"/>
    <w:rsid w:val="00766D17"/>
    <w:rsid w:val="00766D1F"/>
    <w:rsid w:val="007670B0"/>
    <w:rsid w:val="00767266"/>
    <w:rsid w:val="00767399"/>
    <w:rsid w:val="00767525"/>
    <w:rsid w:val="0076771F"/>
    <w:rsid w:val="00767B8B"/>
    <w:rsid w:val="00767BD0"/>
    <w:rsid w:val="00767EB7"/>
    <w:rsid w:val="00767FF8"/>
    <w:rsid w:val="00770245"/>
    <w:rsid w:val="007705E8"/>
    <w:rsid w:val="00770807"/>
    <w:rsid w:val="00770860"/>
    <w:rsid w:val="00770896"/>
    <w:rsid w:val="00770948"/>
    <w:rsid w:val="00770AEE"/>
    <w:rsid w:val="00770DAB"/>
    <w:rsid w:val="00771271"/>
    <w:rsid w:val="00771A5B"/>
    <w:rsid w:val="00771CF8"/>
    <w:rsid w:val="00771F03"/>
    <w:rsid w:val="00771F6F"/>
    <w:rsid w:val="00772106"/>
    <w:rsid w:val="00772193"/>
    <w:rsid w:val="00772597"/>
    <w:rsid w:val="007726EA"/>
    <w:rsid w:val="00772884"/>
    <w:rsid w:val="00772B06"/>
    <w:rsid w:val="00772C41"/>
    <w:rsid w:val="00772EBD"/>
    <w:rsid w:val="00773172"/>
    <w:rsid w:val="007732E4"/>
    <w:rsid w:val="007736BF"/>
    <w:rsid w:val="007738AE"/>
    <w:rsid w:val="00773AAB"/>
    <w:rsid w:val="00773E04"/>
    <w:rsid w:val="00773F12"/>
    <w:rsid w:val="00773FB6"/>
    <w:rsid w:val="00774011"/>
    <w:rsid w:val="007741E1"/>
    <w:rsid w:val="00774309"/>
    <w:rsid w:val="0077466B"/>
    <w:rsid w:val="0077475E"/>
    <w:rsid w:val="007748E0"/>
    <w:rsid w:val="0077491B"/>
    <w:rsid w:val="0077499E"/>
    <w:rsid w:val="00774A95"/>
    <w:rsid w:val="00774F47"/>
    <w:rsid w:val="0077501B"/>
    <w:rsid w:val="00775201"/>
    <w:rsid w:val="00775568"/>
    <w:rsid w:val="007755EA"/>
    <w:rsid w:val="0077562F"/>
    <w:rsid w:val="00775973"/>
    <w:rsid w:val="00775A0F"/>
    <w:rsid w:val="00775C6A"/>
    <w:rsid w:val="00775D74"/>
    <w:rsid w:val="00775FF0"/>
    <w:rsid w:val="007762E8"/>
    <w:rsid w:val="00776B79"/>
    <w:rsid w:val="00776C5D"/>
    <w:rsid w:val="00776C80"/>
    <w:rsid w:val="00776F47"/>
    <w:rsid w:val="00777417"/>
    <w:rsid w:val="0077758E"/>
    <w:rsid w:val="00777699"/>
    <w:rsid w:val="0077782F"/>
    <w:rsid w:val="00777C5C"/>
    <w:rsid w:val="00777F8E"/>
    <w:rsid w:val="00780063"/>
    <w:rsid w:val="00780B3A"/>
    <w:rsid w:val="00780C0E"/>
    <w:rsid w:val="00780D44"/>
    <w:rsid w:val="00780EDE"/>
    <w:rsid w:val="00780F1A"/>
    <w:rsid w:val="00781084"/>
    <w:rsid w:val="007810F3"/>
    <w:rsid w:val="0078113E"/>
    <w:rsid w:val="00781243"/>
    <w:rsid w:val="00781384"/>
    <w:rsid w:val="00781470"/>
    <w:rsid w:val="00781B8F"/>
    <w:rsid w:val="00781C56"/>
    <w:rsid w:val="00781CA1"/>
    <w:rsid w:val="00781FC2"/>
    <w:rsid w:val="00781FFE"/>
    <w:rsid w:val="00782090"/>
    <w:rsid w:val="0078214B"/>
    <w:rsid w:val="00782250"/>
    <w:rsid w:val="00782290"/>
    <w:rsid w:val="007822DB"/>
    <w:rsid w:val="007828D4"/>
    <w:rsid w:val="007828FE"/>
    <w:rsid w:val="00782AA1"/>
    <w:rsid w:val="00782C7E"/>
    <w:rsid w:val="00782F56"/>
    <w:rsid w:val="00783143"/>
    <w:rsid w:val="0078315E"/>
    <w:rsid w:val="00783257"/>
    <w:rsid w:val="00783616"/>
    <w:rsid w:val="0078396F"/>
    <w:rsid w:val="007839DF"/>
    <w:rsid w:val="00783AF3"/>
    <w:rsid w:val="00783E02"/>
    <w:rsid w:val="00783E8C"/>
    <w:rsid w:val="00783F60"/>
    <w:rsid w:val="007843A2"/>
    <w:rsid w:val="007846FD"/>
    <w:rsid w:val="00784DA1"/>
    <w:rsid w:val="00784EDE"/>
    <w:rsid w:val="0078537C"/>
    <w:rsid w:val="0078539E"/>
    <w:rsid w:val="00785407"/>
    <w:rsid w:val="00785443"/>
    <w:rsid w:val="007854F7"/>
    <w:rsid w:val="007857E2"/>
    <w:rsid w:val="007857EC"/>
    <w:rsid w:val="00785CD6"/>
    <w:rsid w:val="00785F5C"/>
    <w:rsid w:val="00785FE1"/>
    <w:rsid w:val="00786385"/>
    <w:rsid w:val="007863E9"/>
    <w:rsid w:val="00786633"/>
    <w:rsid w:val="00786663"/>
    <w:rsid w:val="0078670E"/>
    <w:rsid w:val="0078674C"/>
    <w:rsid w:val="0078692B"/>
    <w:rsid w:val="007869B9"/>
    <w:rsid w:val="00786AB2"/>
    <w:rsid w:val="00786E06"/>
    <w:rsid w:val="00786EFC"/>
    <w:rsid w:val="00786FD5"/>
    <w:rsid w:val="00787051"/>
    <w:rsid w:val="00787166"/>
    <w:rsid w:val="00787311"/>
    <w:rsid w:val="007874DE"/>
    <w:rsid w:val="007877FD"/>
    <w:rsid w:val="00787807"/>
    <w:rsid w:val="0078784E"/>
    <w:rsid w:val="00787892"/>
    <w:rsid w:val="00787A04"/>
    <w:rsid w:val="00787A3B"/>
    <w:rsid w:val="00787E38"/>
    <w:rsid w:val="00787EB1"/>
    <w:rsid w:val="00787EBB"/>
    <w:rsid w:val="00790044"/>
    <w:rsid w:val="0079045A"/>
    <w:rsid w:val="00790742"/>
    <w:rsid w:val="0079099F"/>
    <w:rsid w:val="00790A75"/>
    <w:rsid w:val="00790B36"/>
    <w:rsid w:val="00790B4A"/>
    <w:rsid w:val="00790C23"/>
    <w:rsid w:val="0079109D"/>
    <w:rsid w:val="007910AB"/>
    <w:rsid w:val="007911E0"/>
    <w:rsid w:val="00791239"/>
    <w:rsid w:val="00791803"/>
    <w:rsid w:val="007919D4"/>
    <w:rsid w:val="00791A50"/>
    <w:rsid w:val="00791BE4"/>
    <w:rsid w:val="00791DE6"/>
    <w:rsid w:val="00791F63"/>
    <w:rsid w:val="007923CA"/>
    <w:rsid w:val="007924DE"/>
    <w:rsid w:val="00792578"/>
    <w:rsid w:val="00792959"/>
    <w:rsid w:val="00792A28"/>
    <w:rsid w:val="00792AA4"/>
    <w:rsid w:val="00792ABF"/>
    <w:rsid w:val="00792B7E"/>
    <w:rsid w:val="00792C61"/>
    <w:rsid w:val="0079331A"/>
    <w:rsid w:val="0079360D"/>
    <w:rsid w:val="00793998"/>
    <w:rsid w:val="00793ACB"/>
    <w:rsid w:val="00793C22"/>
    <w:rsid w:val="00793C60"/>
    <w:rsid w:val="00793E8C"/>
    <w:rsid w:val="0079402E"/>
    <w:rsid w:val="00794061"/>
    <w:rsid w:val="00794284"/>
    <w:rsid w:val="007942CA"/>
    <w:rsid w:val="00794627"/>
    <w:rsid w:val="00794734"/>
    <w:rsid w:val="0079499E"/>
    <w:rsid w:val="00794B7F"/>
    <w:rsid w:val="00794BE5"/>
    <w:rsid w:val="00794D0A"/>
    <w:rsid w:val="00794D62"/>
    <w:rsid w:val="0079506E"/>
    <w:rsid w:val="0079526F"/>
    <w:rsid w:val="007952E1"/>
    <w:rsid w:val="0079542C"/>
    <w:rsid w:val="00795835"/>
    <w:rsid w:val="0079589D"/>
    <w:rsid w:val="00795C1A"/>
    <w:rsid w:val="00795C32"/>
    <w:rsid w:val="00795F56"/>
    <w:rsid w:val="00795FC4"/>
    <w:rsid w:val="007960A7"/>
    <w:rsid w:val="00796165"/>
    <w:rsid w:val="00796271"/>
    <w:rsid w:val="007963C0"/>
    <w:rsid w:val="007963EC"/>
    <w:rsid w:val="00796556"/>
    <w:rsid w:val="007965C7"/>
    <w:rsid w:val="00796789"/>
    <w:rsid w:val="00796931"/>
    <w:rsid w:val="00796C6E"/>
    <w:rsid w:val="00796EB9"/>
    <w:rsid w:val="0079704B"/>
    <w:rsid w:val="0079711F"/>
    <w:rsid w:val="0079770B"/>
    <w:rsid w:val="00797C9E"/>
    <w:rsid w:val="00797EDC"/>
    <w:rsid w:val="00797F6B"/>
    <w:rsid w:val="007A0014"/>
    <w:rsid w:val="007A0559"/>
    <w:rsid w:val="007A084D"/>
    <w:rsid w:val="007A0A74"/>
    <w:rsid w:val="007A0E04"/>
    <w:rsid w:val="007A0EBF"/>
    <w:rsid w:val="007A1027"/>
    <w:rsid w:val="007A135D"/>
    <w:rsid w:val="007A1395"/>
    <w:rsid w:val="007A147D"/>
    <w:rsid w:val="007A15AC"/>
    <w:rsid w:val="007A1631"/>
    <w:rsid w:val="007A184F"/>
    <w:rsid w:val="007A1BB9"/>
    <w:rsid w:val="007A1C38"/>
    <w:rsid w:val="007A1E4D"/>
    <w:rsid w:val="007A1E5F"/>
    <w:rsid w:val="007A1EC3"/>
    <w:rsid w:val="007A1F8F"/>
    <w:rsid w:val="007A20A1"/>
    <w:rsid w:val="007A22B9"/>
    <w:rsid w:val="007A29F3"/>
    <w:rsid w:val="007A2EE0"/>
    <w:rsid w:val="007A2F04"/>
    <w:rsid w:val="007A2F09"/>
    <w:rsid w:val="007A3009"/>
    <w:rsid w:val="007A300C"/>
    <w:rsid w:val="007A3032"/>
    <w:rsid w:val="007A3350"/>
    <w:rsid w:val="007A345F"/>
    <w:rsid w:val="007A3669"/>
    <w:rsid w:val="007A377D"/>
    <w:rsid w:val="007A39F0"/>
    <w:rsid w:val="007A3AF1"/>
    <w:rsid w:val="007A3CE4"/>
    <w:rsid w:val="007A3F56"/>
    <w:rsid w:val="007A49AA"/>
    <w:rsid w:val="007A4C27"/>
    <w:rsid w:val="007A4C39"/>
    <w:rsid w:val="007A5141"/>
    <w:rsid w:val="007A5190"/>
    <w:rsid w:val="007A5285"/>
    <w:rsid w:val="007A552F"/>
    <w:rsid w:val="007A5710"/>
    <w:rsid w:val="007A5791"/>
    <w:rsid w:val="007A584C"/>
    <w:rsid w:val="007A5A12"/>
    <w:rsid w:val="007A5B91"/>
    <w:rsid w:val="007A5BF5"/>
    <w:rsid w:val="007A5D1B"/>
    <w:rsid w:val="007A5E42"/>
    <w:rsid w:val="007A6796"/>
    <w:rsid w:val="007A68B2"/>
    <w:rsid w:val="007A6B34"/>
    <w:rsid w:val="007A6D80"/>
    <w:rsid w:val="007A744E"/>
    <w:rsid w:val="007A79B5"/>
    <w:rsid w:val="007A7C5C"/>
    <w:rsid w:val="007A7D3D"/>
    <w:rsid w:val="007A7E31"/>
    <w:rsid w:val="007B02C9"/>
    <w:rsid w:val="007B02F0"/>
    <w:rsid w:val="007B05EF"/>
    <w:rsid w:val="007B0A64"/>
    <w:rsid w:val="007B0ABF"/>
    <w:rsid w:val="007B0B09"/>
    <w:rsid w:val="007B0FBC"/>
    <w:rsid w:val="007B114F"/>
    <w:rsid w:val="007B11D6"/>
    <w:rsid w:val="007B1557"/>
    <w:rsid w:val="007B1616"/>
    <w:rsid w:val="007B16C5"/>
    <w:rsid w:val="007B1CC8"/>
    <w:rsid w:val="007B1F6A"/>
    <w:rsid w:val="007B2120"/>
    <w:rsid w:val="007B2206"/>
    <w:rsid w:val="007B229A"/>
    <w:rsid w:val="007B24BF"/>
    <w:rsid w:val="007B26A3"/>
    <w:rsid w:val="007B2B02"/>
    <w:rsid w:val="007B2D8C"/>
    <w:rsid w:val="007B2DE3"/>
    <w:rsid w:val="007B3297"/>
    <w:rsid w:val="007B349E"/>
    <w:rsid w:val="007B38BA"/>
    <w:rsid w:val="007B38D5"/>
    <w:rsid w:val="007B395B"/>
    <w:rsid w:val="007B3A89"/>
    <w:rsid w:val="007B3F6D"/>
    <w:rsid w:val="007B40DF"/>
    <w:rsid w:val="007B44E8"/>
    <w:rsid w:val="007B4777"/>
    <w:rsid w:val="007B477E"/>
    <w:rsid w:val="007B47D6"/>
    <w:rsid w:val="007B482D"/>
    <w:rsid w:val="007B49D0"/>
    <w:rsid w:val="007B5044"/>
    <w:rsid w:val="007B508B"/>
    <w:rsid w:val="007B51EE"/>
    <w:rsid w:val="007B5255"/>
    <w:rsid w:val="007B546D"/>
    <w:rsid w:val="007B5789"/>
    <w:rsid w:val="007B58E6"/>
    <w:rsid w:val="007B5B24"/>
    <w:rsid w:val="007B5D19"/>
    <w:rsid w:val="007B5E50"/>
    <w:rsid w:val="007B5F56"/>
    <w:rsid w:val="007B6040"/>
    <w:rsid w:val="007B6107"/>
    <w:rsid w:val="007B6124"/>
    <w:rsid w:val="007B631B"/>
    <w:rsid w:val="007B69C1"/>
    <w:rsid w:val="007B6A23"/>
    <w:rsid w:val="007B6B10"/>
    <w:rsid w:val="007B6B4D"/>
    <w:rsid w:val="007B6B79"/>
    <w:rsid w:val="007B6BC8"/>
    <w:rsid w:val="007B6D5F"/>
    <w:rsid w:val="007B6F01"/>
    <w:rsid w:val="007B715E"/>
    <w:rsid w:val="007B717E"/>
    <w:rsid w:val="007B7408"/>
    <w:rsid w:val="007B7D37"/>
    <w:rsid w:val="007B7D7E"/>
    <w:rsid w:val="007B7F32"/>
    <w:rsid w:val="007B7F77"/>
    <w:rsid w:val="007C0116"/>
    <w:rsid w:val="007C0199"/>
    <w:rsid w:val="007C0341"/>
    <w:rsid w:val="007C0649"/>
    <w:rsid w:val="007C08D4"/>
    <w:rsid w:val="007C0974"/>
    <w:rsid w:val="007C0A2A"/>
    <w:rsid w:val="007C0AA7"/>
    <w:rsid w:val="007C0AE4"/>
    <w:rsid w:val="007C0BBB"/>
    <w:rsid w:val="007C0E3A"/>
    <w:rsid w:val="007C1082"/>
    <w:rsid w:val="007C1132"/>
    <w:rsid w:val="007C1324"/>
    <w:rsid w:val="007C14FC"/>
    <w:rsid w:val="007C1597"/>
    <w:rsid w:val="007C1689"/>
    <w:rsid w:val="007C17C2"/>
    <w:rsid w:val="007C1A49"/>
    <w:rsid w:val="007C1ABA"/>
    <w:rsid w:val="007C213D"/>
    <w:rsid w:val="007C22DE"/>
    <w:rsid w:val="007C23BD"/>
    <w:rsid w:val="007C270E"/>
    <w:rsid w:val="007C2933"/>
    <w:rsid w:val="007C2964"/>
    <w:rsid w:val="007C2A18"/>
    <w:rsid w:val="007C2BC6"/>
    <w:rsid w:val="007C2C70"/>
    <w:rsid w:val="007C2D97"/>
    <w:rsid w:val="007C3238"/>
    <w:rsid w:val="007C33D3"/>
    <w:rsid w:val="007C3405"/>
    <w:rsid w:val="007C35D2"/>
    <w:rsid w:val="007C3679"/>
    <w:rsid w:val="007C37AA"/>
    <w:rsid w:val="007C3A45"/>
    <w:rsid w:val="007C3B7C"/>
    <w:rsid w:val="007C3C15"/>
    <w:rsid w:val="007C449F"/>
    <w:rsid w:val="007C45C1"/>
    <w:rsid w:val="007C4B7D"/>
    <w:rsid w:val="007C4E2B"/>
    <w:rsid w:val="007C5055"/>
    <w:rsid w:val="007C57EA"/>
    <w:rsid w:val="007C594F"/>
    <w:rsid w:val="007C5EC1"/>
    <w:rsid w:val="007C610E"/>
    <w:rsid w:val="007C61D4"/>
    <w:rsid w:val="007C637A"/>
    <w:rsid w:val="007C6386"/>
    <w:rsid w:val="007C64E3"/>
    <w:rsid w:val="007C650F"/>
    <w:rsid w:val="007C6A2C"/>
    <w:rsid w:val="007C6BDD"/>
    <w:rsid w:val="007C6E42"/>
    <w:rsid w:val="007C6EF6"/>
    <w:rsid w:val="007C6F78"/>
    <w:rsid w:val="007C72B7"/>
    <w:rsid w:val="007C7473"/>
    <w:rsid w:val="007C7682"/>
    <w:rsid w:val="007C77CC"/>
    <w:rsid w:val="007C78EE"/>
    <w:rsid w:val="007C7D0F"/>
    <w:rsid w:val="007C7FAF"/>
    <w:rsid w:val="007D0266"/>
    <w:rsid w:val="007D0639"/>
    <w:rsid w:val="007D0659"/>
    <w:rsid w:val="007D06BB"/>
    <w:rsid w:val="007D0729"/>
    <w:rsid w:val="007D0C18"/>
    <w:rsid w:val="007D0E79"/>
    <w:rsid w:val="007D0EF0"/>
    <w:rsid w:val="007D11E4"/>
    <w:rsid w:val="007D1BF3"/>
    <w:rsid w:val="007D1C62"/>
    <w:rsid w:val="007D1E02"/>
    <w:rsid w:val="007D1EBD"/>
    <w:rsid w:val="007D2245"/>
    <w:rsid w:val="007D244C"/>
    <w:rsid w:val="007D24EC"/>
    <w:rsid w:val="007D2595"/>
    <w:rsid w:val="007D2860"/>
    <w:rsid w:val="007D2A29"/>
    <w:rsid w:val="007D2C2A"/>
    <w:rsid w:val="007D2D4D"/>
    <w:rsid w:val="007D2DA0"/>
    <w:rsid w:val="007D2E07"/>
    <w:rsid w:val="007D2E57"/>
    <w:rsid w:val="007D2E67"/>
    <w:rsid w:val="007D2EAD"/>
    <w:rsid w:val="007D2ECB"/>
    <w:rsid w:val="007D2F93"/>
    <w:rsid w:val="007D3417"/>
    <w:rsid w:val="007D34E7"/>
    <w:rsid w:val="007D3D17"/>
    <w:rsid w:val="007D4016"/>
    <w:rsid w:val="007D419C"/>
    <w:rsid w:val="007D44D7"/>
    <w:rsid w:val="007D450C"/>
    <w:rsid w:val="007D4A2C"/>
    <w:rsid w:val="007D4B7D"/>
    <w:rsid w:val="007D4BD4"/>
    <w:rsid w:val="007D4D4E"/>
    <w:rsid w:val="007D54CF"/>
    <w:rsid w:val="007D5658"/>
    <w:rsid w:val="007D592B"/>
    <w:rsid w:val="007D5976"/>
    <w:rsid w:val="007D59ED"/>
    <w:rsid w:val="007D5E20"/>
    <w:rsid w:val="007D6440"/>
    <w:rsid w:val="007D6CB0"/>
    <w:rsid w:val="007D6EE1"/>
    <w:rsid w:val="007D7176"/>
    <w:rsid w:val="007D71FE"/>
    <w:rsid w:val="007D7215"/>
    <w:rsid w:val="007D759F"/>
    <w:rsid w:val="007D7604"/>
    <w:rsid w:val="007D7743"/>
    <w:rsid w:val="007D7A24"/>
    <w:rsid w:val="007D7A3A"/>
    <w:rsid w:val="007D7B74"/>
    <w:rsid w:val="007E04D4"/>
    <w:rsid w:val="007E0507"/>
    <w:rsid w:val="007E055C"/>
    <w:rsid w:val="007E0676"/>
    <w:rsid w:val="007E0808"/>
    <w:rsid w:val="007E0861"/>
    <w:rsid w:val="007E0937"/>
    <w:rsid w:val="007E0B1B"/>
    <w:rsid w:val="007E0D6F"/>
    <w:rsid w:val="007E0F36"/>
    <w:rsid w:val="007E0F71"/>
    <w:rsid w:val="007E1032"/>
    <w:rsid w:val="007E107D"/>
    <w:rsid w:val="007E15B0"/>
    <w:rsid w:val="007E190C"/>
    <w:rsid w:val="007E1ACC"/>
    <w:rsid w:val="007E1B7F"/>
    <w:rsid w:val="007E1BE1"/>
    <w:rsid w:val="007E1C06"/>
    <w:rsid w:val="007E1C1F"/>
    <w:rsid w:val="007E1D31"/>
    <w:rsid w:val="007E1E7D"/>
    <w:rsid w:val="007E2078"/>
    <w:rsid w:val="007E21B6"/>
    <w:rsid w:val="007E22FD"/>
    <w:rsid w:val="007E269F"/>
    <w:rsid w:val="007E26DF"/>
    <w:rsid w:val="007E291E"/>
    <w:rsid w:val="007E2A19"/>
    <w:rsid w:val="007E2A1B"/>
    <w:rsid w:val="007E2BBF"/>
    <w:rsid w:val="007E2D52"/>
    <w:rsid w:val="007E2DCC"/>
    <w:rsid w:val="007E2E30"/>
    <w:rsid w:val="007E336A"/>
    <w:rsid w:val="007E33E5"/>
    <w:rsid w:val="007E3746"/>
    <w:rsid w:val="007E39CE"/>
    <w:rsid w:val="007E3A2E"/>
    <w:rsid w:val="007E3F23"/>
    <w:rsid w:val="007E40BA"/>
    <w:rsid w:val="007E42A4"/>
    <w:rsid w:val="007E4363"/>
    <w:rsid w:val="007E4595"/>
    <w:rsid w:val="007E4627"/>
    <w:rsid w:val="007E4886"/>
    <w:rsid w:val="007E4AFE"/>
    <w:rsid w:val="007E4B17"/>
    <w:rsid w:val="007E4BFA"/>
    <w:rsid w:val="007E4D68"/>
    <w:rsid w:val="007E4EB2"/>
    <w:rsid w:val="007E4F2D"/>
    <w:rsid w:val="007E5049"/>
    <w:rsid w:val="007E542D"/>
    <w:rsid w:val="007E560C"/>
    <w:rsid w:val="007E5788"/>
    <w:rsid w:val="007E58C5"/>
    <w:rsid w:val="007E5A0F"/>
    <w:rsid w:val="007E5A95"/>
    <w:rsid w:val="007E5D0B"/>
    <w:rsid w:val="007E6368"/>
    <w:rsid w:val="007E6559"/>
    <w:rsid w:val="007E669C"/>
    <w:rsid w:val="007E68F5"/>
    <w:rsid w:val="007E69AC"/>
    <w:rsid w:val="007E69DE"/>
    <w:rsid w:val="007E6B44"/>
    <w:rsid w:val="007E6BC3"/>
    <w:rsid w:val="007E6CE0"/>
    <w:rsid w:val="007E6DC5"/>
    <w:rsid w:val="007E7088"/>
    <w:rsid w:val="007E7106"/>
    <w:rsid w:val="007E7243"/>
    <w:rsid w:val="007E72A3"/>
    <w:rsid w:val="007E7502"/>
    <w:rsid w:val="007E75E0"/>
    <w:rsid w:val="007E77D9"/>
    <w:rsid w:val="007E7A9E"/>
    <w:rsid w:val="007E7C14"/>
    <w:rsid w:val="007E7C97"/>
    <w:rsid w:val="007E7D68"/>
    <w:rsid w:val="007E7D88"/>
    <w:rsid w:val="007E7E08"/>
    <w:rsid w:val="007E7EB8"/>
    <w:rsid w:val="007F0113"/>
    <w:rsid w:val="007F02B9"/>
    <w:rsid w:val="007F04EF"/>
    <w:rsid w:val="007F087F"/>
    <w:rsid w:val="007F0886"/>
    <w:rsid w:val="007F0975"/>
    <w:rsid w:val="007F0DC1"/>
    <w:rsid w:val="007F0E58"/>
    <w:rsid w:val="007F12F3"/>
    <w:rsid w:val="007F182E"/>
    <w:rsid w:val="007F1831"/>
    <w:rsid w:val="007F1930"/>
    <w:rsid w:val="007F1AAC"/>
    <w:rsid w:val="007F1C75"/>
    <w:rsid w:val="007F1C80"/>
    <w:rsid w:val="007F2014"/>
    <w:rsid w:val="007F24DA"/>
    <w:rsid w:val="007F2687"/>
    <w:rsid w:val="007F2735"/>
    <w:rsid w:val="007F277F"/>
    <w:rsid w:val="007F2A3B"/>
    <w:rsid w:val="007F2B25"/>
    <w:rsid w:val="007F2BF4"/>
    <w:rsid w:val="007F2D44"/>
    <w:rsid w:val="007F303D"/>
    <w:rsid w:val="007F30BB"/>
    <w:rsid w:val="007F31F3"/>
    <w:rsid w:val="007F32D6"/>
    <w:rsid w:val="007F349C"/>
    <w:rsid w:val="007F34F9"/>
    <w:rsid w:val="007F3818"/>
    <w:rsid w:val="007F39F6"/>
    <w:rsid w:val="007F3A9F"/>
    <w:rsid w:val="007F3B9A"/>
    <w:rsid w:val="007F3D23"/>
    <w:rsid w:val="007F3D6E"/>
    <w:rsid w:val="007F3DDD"/>
    <w:rsid w:val="007F3DEB"/>
    <w:rsid w:val="007F3FD4"/>
    <w:rsid w:val="007F4019"/>
    <w:rsid w:val="007F40B6"/>
    <w:rsid w:val="007F4C5F"/>
    <w:rsid w:val="007F4D71"/>
    <w:rsid w:val="007F4E61"/>
    <w:rsid w:val="007F4FF6"/>
    <w:rsid w:val="007F5041"/>
    <w:rsid w:val="007F504D"/>
    <w:rsid w:val="007F504F"/>
    <w:rsid w:val="007F5065"/>
    <w:rsid w:val="007F53C3"/>
    <w:rsid w:val="007F53DC"/>
    <w:rsid w:val="007F5920"/>
    <w:rsid w:val="007F5BB3"/>
    <w:rsid w:val="007F5CD3"/>
    <w:rsid w:val="007F60E2"/>
    <w:rsid w:val="007F666A"/>
    <w:rsid w:val="007F6690"/>
    <w:rsid w:val="007F66C8"/>
    <w:rsid w:val="007F6B0C"/>
    <w:rsid w:val="007F6B43"/>
    <w:rsid w:val="007F6BEA"/>
    <w:rsid w:val="007F6C21"/>
    <w:rsid w:val="007F7061"/>
    <w:rsid w:val="007F708F"/>
    <w:rsid w:val="007F709A"/>
    <w:rsid w:val="007F748C"/>
    <w:rsid w:val="007F7596"/>
    <w:rsid w:val="007F7A5F"/>
    <w:rsid w:val="007F7A9C"/>
    <w:rsid w:val="007F7BFB"/>
    <w:rsid w:val="007F7DDC"/>
    <w:rsid w:val="007F7E1E"/>
    <w:rsid w:val="00800083"/>
    <w:rsid w:val="008000A2"/>
    <w:rsid w:val="008000CC"/>
    <w:rsid w:val="008001B6"/>
    <w:rsid w:val="008007C2"/>
    <w:rsid w:val="00801336"/>
    <w:rsid w:val="00801528"/>
    <w:rsid w:val="008015F3"/>
    <w:rsid w:val="008017D0"/>
    <w:rsid w:val="008017F5"/>
    <w:rsid w:val="00801963"/>
    <w:rsid w:val="00801BC0"/>
    <w:rsid w:val="00801CE6"/>
    <w:rsid w:val="0080247D"/>
    <w:rsid w:val="0080253B"/>
    <w:rsid w:val="008026B1"/>
    <w:rsid w:val="00802A8A"/>
    <w:rsid w:val="00802BDE"/>
    <w:rsid w:val="00803358"/>
    <w:rsid w:val="00803503"/>
    <w:rsid w:val="00803661"/>
    <w:rsid w:val="0080381B"/>
    <w:rsid w:val="00803D0B"/>
    <w:rsid w:val="00803D58"/>
    <w:rsid w:val="008040D9"/>
    <w:rsid w:val="0080415A"/>
    <w:rsid w:val="0080438F"/>
    <w:rsid w:val="008043B3"/>
    <w:rsid w:val="0080457F"/>
    <w:rsid w:val="00804750"/>
    <w:rsid w:val="008049E7"/>
    <w:rsid w:val="00804CAF"/>
    <w:rsid w:val="00804D06"/>
    <w:rsid w:val="00804E75"/>
    <w:rsid w:val="0080507E"/>
    <w:rsid w:val="008050B5"/>
    <w:rsid w:val="00805711"/>
    <w:rsid w:val="0080577F"/>
    <w:rsid w:val="00805A5F"/>
    <w:rsid w:val="00805CEA"/>
    <w:rsid w:val="00805E02"/>
    <w:rsid w:val="00805E2D"/>
    <w:rsid w:val="0080615D"/>
    <w:rsid w:val="008061A9"/>
    <w:rsid w:val="0080637D"/>
    <w:rsid w:val="00806848"/>
    <w:rsid w:val="00806A24"/>
    <w:rsid w:val="00806A2E"/>
    <w:rsid w:val="00806D54"/>
    <w:rsid w:val="00807057"/>
    <w:rsid w:val="008070FA"/>
    <w:rsid w:val="00807159"/>
    <w:rsid w:val="0080725E"/>
    <w:rsid w:val="008074E3"/>
    <w:rsid w:val="008076AC"/>
    <w:rsid w:val="008076B1"/>
    <w:rsid w:val="00807A3A"/>
    <w:rsid w:val="00807BA0"/>
    <w:rsid w:val="00807BE6"/>
    <w:rsid w:val="00807BEF"/>
    <w:rsid w:val="00807C18"/>
    <w:rsid w:val="00807CB2"/>
    <w:rsid w:val="00807CC7"/>
    <w:rsid w:val="00807DE8"/>
    <w:rsid w:val="00807EFE"/>
    <w:rsid w:val="00810504"/>
    <w:rsid w:val="008109A4"/>
    <w:rsid w:val="00810C2C"/>
    <w:rsid w:val="00810FBD"/>
    <w:rsid w:val="008112B3"/>
    <w:rsid w:val="008114B6"/>
    <w:rsid w:val="00811813"/>
    <w:rsid w:val="00811999"/>
    <w:rsid w:val="008119B8"/>
    <w:rsid w:val="008119D3"/>
    <w:rsid w:val="00811A8B"/>
    <w:rsid w:val="00811E9D"/>
    <w:rsid w:val="0081207E"/>
    <w:rsid w:val="008120EB"/>
    <w:rsid w:val="00812286"/>
    <w:rsid w:val="00812571"/>
    <w:rsid w:val="0081273B"/>
    <w:rsid w:val="008128A1"/>
    <w:rsid w:val="00812ABD"/>
    <w:rsid w:val="00812AEC"/>
    <w:rsid w:val="00812E05"/>
    <w:rsid w:val="00812E18"/>
    <w:rsid w:val="00812EEE"/>
    <w:rsid w:val="0081302C"/>
    <w:rsid w:val="0081310B"/>
    <w:rsid w:val="0081323F"/>
    <w:rsid w:val="008132BC"/>
    <w:rsid w:val="008134F1"/>
    <w:rsid w:val="0081359A"/>
    <w:rsid w:val="0081365C"/>
    <w:rsid w:val="00813874"/>
    <w:rsid w:val="00813E5D"/>
    <w:rsid w:val="00814520"/>
    <w:rsid w:val="00814613"/>
    <w:rsid w:val="00814C9B"/>
    <w:rsid w:val="00815167"/>
    <w:rsid w:val="00815670"/>
    <w:rsid w:val="00815681"/>
    <w:rsid w:val="008157FF"/>
    <w:rsid w:val="00815914"/>
    <w:rsid w:val="00815AAF"/>
    <w:rsid w:val="00815DC1"/>
    <w:rsid w:val="00816003"/>
    <w:rsid w:val="008161A1"/>
    <w:rsid w:val="0081660C"/>
    <w:rsid w:val="00816C92"/>
    <w:rsid w:val="00816D02"/>
    <w:rsid w:val="00816F6F"/>
    <w:rsid w:val="00816FA6"/>
    <w:rsid w:val="008170E3"/>
    <w:rsid w:val="00817196"/>
    <w:rsid w:val="0081749A"/>
    <w:rsid w:val="008175AE"/>
    <w:rsid w:val="00817807"/>
    <w:rsid w:val="008178CA"/>
    <w:rsid w:val="008178E3"/>
    <w:rsid w:val="00820208"/>
    <w:rsid w:val="008202F0"/>
    <w:rsid w:val="00820512"/>
    <w:rsid w:val="00820747"/>
    <w:rsid w:val="0082080B"/>
    <w:rsid w:val="00820944"/>
    <w:rsid w:val="00820AC5"/>
    <w:rsid w:val="00820C3C"/>
    <w:rsid w:val="00820E4B"/>
    <w:rsid w:val="008210E6"/>
    <w:rsid w:val="0082161B"/>
    <w:rsid w:val="008216F8"/>
    <w:rsid w:val="00821904"/>
    <w:rsid w:val="00821DAE"/>
    <w:rsid w:val="00821F3D"/>
    <w:rsid w:val="008224CB"/>
    <w:rsid w:val="00822AF3"/>
    <w:rsid w:val="00822F12"/>
    <w:rsid w:val="00822F96"/>
    <w:rsid w:val="0082325C"/>
    <w:rsid w:val="008235AC"/>
    <w:rsid w:val="0082360E"/>
    <w:rsid w:val="008236C8"/>
    <w:rsid w:val="008236FC"/>
    <w:rsid w:val="0082374E"/>
    <w:rsid w:val="00823903"/>
    <w:rsid w:val="00823A11"/>
    <w:rsid w:val="00823C70"/>
    <w:rsid w:val="00823C78"/>
    <w:rsid w:val="00823CEA"/>
    <w:rsid w:val="00823FEB"/>
    <w:rsid w:val="008247D0"/>
    <w:rsid w:val="008247E1"/>
    <w:rsid w:val="00824A5E"/>
    <w:rsid w:val="00824A82"/>
    <w:rsid w:val="00824F43"/>
    <w:rsid w:val="00824FFE"/>
    <w:rsid w:val="008251F7"/>
    <w:rsid w:val="00825538"/>
    <w:rsid w:val="00825771"/>
    <w:rsid w:val="00825DC7"/>
    <w:rsid w:val="00825ED4"/>
    <w:rsid w:val="00825FD6"/>
    <w:rsid w:val="00826068"/>
    <w:rsid w:val="0082613A"/>
    <w:rsid w:val="0082616F"/>
    <w:rsid w:val="00826240"/>
    <w:rsid w:val="0082628B"/>
    <w:rsid w:val="00826759"/>
    <w:rsid w:val="00826973"/>
    <w:rsid w:val="00826C24"/>
    <w:rsid w:val="00826D69"/>
    <w:rsid w:val="00826EA1"/>
    <w:rsid w:val="00826EA6"/>
    <w:rsid w:val="00826EC5"/>
    <w:rsid w:val="00826F55"/>
    <w:rsid w:val="0082766A"/>
    <w:rsid w:val="008279F8"/>
    <w:rsid w:val="00827B77"/>
    <w:rsid w:val="00827BE4"/>
    <w:rsid w:val="00827E9A"/>
    <w:rsid w:val="0083008A"/>
    <w:rsid w:val="0083022B"/>
    <w:rsid w:val="008302B7"/>
    <w:rsid w:val="008304B9"/>
    <w:rsid w:val="008304EF"/>
    <w:rsid w:val="008305EF"/>
    <w:rsid w:val="0083062B"/>
    <w:rsid w:val="00830729"/>
    <w:rsid w:val="00830AF8"/>
    <w:rsid w:val="00830B48"/>
    <w:rsid w:val="00830DF6"/>
    <w:rsid w:val="00830E6E"/>
    <w:rsid w:val="00830FA4"/>
    <w:rsid w:val="008310AC"/>
    <w:rsid w:val="008310D2"/>
    <w:rsid w:val="00831242"/>
    <w:rsid w:val="00831491"/>
    <w:rsid w:val="00831601"/>
    <w:rsid w:val="008319A8"/>
    <w:rsid w:val="00831A1E"/>
    <w:rsid w:val="00831BEA"/>
    <w:rsid w:val="00832125"/>
    <w:rsid w:val="00832375"/>
    <w:rsid w:val="00832401"/>
    <w:rsid w:val="008324BA"/>
    <w:rsid w:val="00832663"/>
    <w:rsid w:val="00832922"/>
    <w:rsid w:val="00832A04"/>
    <w:rsid w:val="00832AC0"/>
    <w:rsid w:val="00832B3F"/>
    <w:rsid w:val="00832B75"/>
    <w:rsid w:val="00832BB6"/>
    <w:rsid w:val="00832CA6"/>
    <w:rsid w:val="00832CAC"/>
    <w:rsid w:val="00832CBF"/>
    <w:rsid w:val="00832F4E"/>
    <w:rsid w:val="0083300E"/>
    <w:rsid w:val="008332D9"/>
    <w:rsid w:val="008333F8"/>
    <w:rsid w:val="008335E4"/>
    <w:rsid w:val="008336FB"/>
    <w:rsid w:val="00833DA3"/>
    <w:rsid w:val="00834008"/>
    <w:rsid w:val="008346D1"/>
    <w:rsid w:val="00834D6A"/>
    <w:rsid w:val="00834E1C"/>
    <w:rsid w:val="00834ED1"/>
    <w:rsid w:val="00835247"/>
    <w:rsid w:val="008353C2"/>
    <w:rsid w:val="00835487"/>
    <w:rsid w:val="0083570C"/>
    <w:rsid w:val="008359BD"/>
    <w:rsid w:val="00835C31"/>
    <w:rsid w:val="00835D1E"/>
    <w:rsid w:val="00835E88"/>
    <w:rsid w:val="00836029"/>
    <w:rsid w:val="008360AB"/>
    <w:rsid w:val="00836101"/>
    <w:rsid w:val="0083656D"/>
    <w:rsid w:val="008365B2"/>
    <w:rsid w:val="008365DE"/>
    <w:rsid w:val="008365F3"/>
    <w:rsid w:val="008369AB"/>
    <w:rsid w:val="00836A6F"/>
    <w:rsid w:val="00836BAA"/>
    <w:rsid w:val="00836BEC"/>
    <w:rsid w:val="00836DB8"/>
    <w:rsid w:val="00836ECB"/>
    <w:rsid w:val="00836FC1"/>
    <w:rsid w:val="0083712F"/>
    <w:rsid w:val="0083719F"/>
    <w:rsid w:val="008377E0"/>
    <w:rsid w:val="00837BC8"/>
    <w:rsid w:val="00837DAA"/>
    <w:rsid w:val="00837E3C"/>
    <w:rsid w:val="008400A6"/>
    <w:rsid w:val="008400D1"/>
    <w:rsid w:val="00840162"/>
    <w:rsid w:val="00840164"/>
    <w:rsid w:val="008403A4"/>
    <w:rsid w:val="008404C7"/>
    <w:rsid w:val="00840686"/>
    <w:rsid w:val="00840784"/>
    <w:rsid w:val="00840841"/>
    <w:rsid w:val="00840ADF"/>
    <w:rsid w:val="00840B0E"/>
    <w:rsid w:val="00840CDB"/>
    <w:rsid w:val="00840EB4"/>
    <w:rsid w:val="008410AD"/>
    <w:rsid w:val="008411E8"/>
    <w:rsid w:val="0084128A"/>
    <w:rsid w:val="0084165A"/>
    <w:rsid w:val="008424B3"/>
    <w:rsid w:val="0084260F"/>
    <w:rsid w:val="00842611"/>
    <w:rsid w:val="00842685"/>
    <w:rsid w:val="008428CD"/>
    <w:rsid w:val="00842995"/>
    <w:rsid w:val="00842F2F"/>
    <w:rsid w:val="00842F74"/>
    <w:rsid w:val="00843598"/>
    <w:rsid w:val="0084369A"/>
    <w:rsid w:val="008437FB"/>
    <w:rsid w:val="00843A7F"/>
    <w:rsid w:val="00843ABB"/>
    <w:rsid w:val="00843AEE"/>
    <w:rsid w:val="00843E18"/>
    <w:rsid w:val="00843E58"/>
    <w:rsid w:val="00844725"/>
    <w:rsid w:val="00844A16"/>
    <w:rsid w:val="00844BA6"/>
    <w:rsid w:val="00844F26"/>
    <w:rsid w:val="00845013"/>
    <w:rsid w:val="008450E5"/>
    <w:rsid w:val="0084516E"/>
    <w:rsid w:val="00845367"/>
    <w:rsid w:val="0084537E"/>
    <w:rsid w:val="00845654"/>
    <w:rsid w:val="0084567E"/>
    <w:rsid w:val="00845682"/>
    <w:rsid w:val="00845860"/>
    <w:rsid w:val="008458E7"/>
    <w:rsid w:val="00845A8D"/>
    <w:rsid w:val="00845DB4"/>
    <w:rsid w:val="0084646E"/>
    <w:rsid w:val="0084657B"/>
    <w:rsid w:val="00846709"/>
    <w:rsid w:val="0084684E"/>
    <w:rsid w:val="008468B6"/>
    <w:rsid w:val="0084690E"/>
    <w:rsid w:val="008469A3"/>
    <w:rsid w:val="00846B27"/>
    <w:rsid w:val="00846FAB"/>
    <w:rsid w:val="00847194"/>
    <w:rsid w:val="008476BF"/>
    <w:rsid w:val="0084778A"/>
    <w:rsid w:val="008479A2"/>
    <w:rsid w:val="00847C10"/>
    <w:rsid w:val="008500EC"/>
    <w:rsid w:val="00850257"/>
    <w:rsid w:val="008502C3"/>
    <w:rsid w:val="00850374"/>
    <w:rsid w:val="008503E6"/>
    <w:rsid w:val="008504F4"/>
    <w:rsid w:val="00850644"/>
    <w:rsid w:val="0085086E"/>
    <w:rsid w:val="00850CDD"/>
    <w:rsid w:val="00850DB2"/>
    <w:rsid w:val="00850F97"/>
    <w:rsid w:val="00851873"/>
    <w:rsid w:val="0085198C"/>
    <w:rsid w:val="00851D23"/>
    <w:rsid w:val="00852136"/>
    <w:rsid w:val="00852840"/>
    <w:rsid w:val="00852B66"/>
    <w:rsid w:val="00852E6F"/>
    <w:rsid w:val="00852F31"/>
    <w:rsid w:val="00852F38"/>
    <w:rsid w:val="008530B7"/>
    <w:rsid w:val="0085335C"/>
    <w:rsid w:val="008534C6"/>
    <w:rsid w:val="00853742"/>
    <w:rsid w:val="00853827"/>
    <w:rsid w:val="00853853"/>
    <w:rsid w:val="00853C19"/>
    <w:rsid w:val="00853D3D"/>
    <w:rsid w:val="00853F7F"/>
    <w:rsid w:val="00853FAF"/>
    <w:rsid w:val="008541CD"/>
    <w:rsid w:val="008542DF"/>
    <w:rsid w:val="008543B1"/>
    <w:rsid w:val="0085456A"/>
    <w:rsid w:val="00854712"/>
    <w:rsid w:val="0085472B"/>
    <w:rsid w:val="008547B2"/>
    <w:rsid w:val="008547D6"/>
    <w:rsid w:val="00854902"/>
    <w:rsid w:val="00854BC6"/>
    <w:rsid w:val="00854C52"/>
    <w:rsid w:val="00854E0A"/>
    <w:rsid w:val="00854F0A"/>
    <w:rsid w:val="00855238"/>
    <w:rsid w:val="0085583D"/>
    <w:rsid w:val="0085585B"/>
    <w:rsid w:val="00855878"/>
    <w:rsid w:val="00855A0F"/>
    <w:rsid w:val="00855CC7"/>
    <w:rsid w:val="00855F09"/>
    <w:rsid w:val="00856218"/>
    <w:rsid w:val="008566F1"/>
    <w:rsid w:val="008567D1"/>
    <w:rsid w:val="0085694A"/>
    <w:rsid w:val="0085699C"/>
    <w:rsid w:val="008573EA"/>
    <w:rsid w:val="008574C7"/>
    <w:rsid w:val="00857594"/>
    <w:rsid w:val="00857660"/>
    <w:rsid w:val="00857854"/>
    <w:rsid w:val="00857D0A"/>
    <w:rsid w:val="00857DDE"/>
    <w:rsid w:val="00857F0A"/>
    <w:rsid w:val="008600B8"/>
    <w:rsid w:val="008602FE"/>
    <w:rsid w:val="00860645"/>
    <w:rsid w:val="008607EE"/>
    <w:rsid w:val="008609C1"/>
    <w:rsid w:val="00860A9E"/>
    <w:rsid w:val="00860C4F"/>
    <w:rsid w:val="00860E6B"/>
    <w:rsid w:val="00860FA3"/>
    <w:rsid w:val="0086115E"/>
    <w:rsid w:val="008614E6"/>
    <w:rsid w:val="008616D5"/>
    <w:rsid w:val="00861E14"/>
    <w:rsid w:val="008624E0"/>
    <w:rsid w:val="0086250D"/>
    <w:rsid w:val="00862748"/>
    <w:rsid w:val="008628D7"/>
    <w:rsid w:val="00862CF9"/>
    <w:rsid w:val="00862EFC"/>
    <w:rsid w:val="00863162"/>
    <w:rsid w:val="00863346"/>
    <w:rsid w:val="00863423"/>
    <w:rsid w:val="00863451"/>
    <w:rsid w:val="0086348F"/>
    <w:rsid w:val="008634B5"/>
    <w:rsid w:val="008635ED"/>
    <w:rsid w:val="00863786"/>
    <w:rsid w:val="008637D5"/>
    <w:rsid w:val="008639D3"/>
    <w:rsid w:val="00863C62"/>
    <w:rsid w:val="00863E80"/>
    <w:rsid w:val="00864092"/>
    <w:rsid w:val="00864142"/>
    <w:rsid w:val="00864241"/>
    <w:rsid w:val="00864244"/>
    <w:rsid w:val="008644A3"/>
    <w:rsid w:val="0086467C"/>
    <w:rsid w:val="008648CD"/>
    <w:rsid w:val="00864A24"/>
    <w:rsid w:val="00864B16"/>
    <w:rsid w:val="00864B99"/>
    <w:rsid w:val="008651CF"/>
    <w:rsid w:val="008652B9"/>
    <w:rsid w:val="008652BF"/>
    <w:rsid w:val="00865448"/>
    <w:rsid w:val="0086558E"/>
    <w:rsid w:val="00865727"/>
    <w:rsid w:val="0086578F"/>
    <w:rsid w:val="00865817"/>
    <w:rsid w:val="00865852"/>
    <w:rsid w:val="00865B52"/>
    <w:rsid w:val="00865C5B"/>
    <w:rsid w:val="00865CD8"/>
    <w:rsid w:val="00865DFA"/>
    <w:rsid w:val="00865FC0"/>
    <w:rsid w:val="008661E2"/>
    <w:rsid w:val="00866206"/>
    <w:rsid w:val="0086624C"/>
    <w:rsid w:val="008663F6"/>
    <w:rsid w:val="0086640E"/>
    <w:rsid w:val="0086661D"/>
    <w:rsid w:val="008667EB"/>
    <w:rsid w:val="00866834"/>
    <w:rsid w:val="0086693F"/>
    <w:rsid w:val="00866AF3"/>
    <w:rsid w:val="00866CE7"/>
    <w:rsid w:val="00866D6D"/>
    <w:rsid w:val="00866F06"/>
    <w:rsid w:val="008671C8"/>
    <w:rsid w:val="00867337"/>
    <w:rsid w:val="008674AC"/>
    <w:rsid w:val="008674B7"/>
    <w:rsid w:val="00867791"/>
    <w:rsid w:val="008677CB"/>
    <w:rsid w:val="00867800"/>
    <w:rsid w:val="008678D5"/>
    <w:rsid w:val="008678F4"/>
    <w:rsid w:val="00867969"/>
    <w:rsid w:val="00867A5F"/>
    <w:rsid w:val="00867D6E"/>
    <w:rsid w:val="00867E3C"/>
    <w:rsid w:val="00867E48"/>
    <w:rsid w:val="00867F90"/>
    <w:rsid w:val="00870147"/>
    <w:rsid w:val="008707B7"/>
    <w:rsid w:val="008707F6"/>
    <w:rsid w:val="00870B4F"/>
    <w:rsid w:val="00870BD1"/>
    <w:rsid w:val="00870E56"/>
    <w:rsid w:val="00870EFC"/>
    <w:rsid w:val="00870F48"/>
    <w:rsid w:val="00870F6A"/>
    <w:rsid w:val="00871664"/>
    <w:rsid w:val="0087166E"/>
    <w:rsid w:val="0087175A"/>
    <w:rsid w:val="00871997"/>
    <w:rsid w:val="00871BAC"/>
    <w:rsid w:val="00871D2E"/>
    <w:rsid w:val="00871F88"/>
    <w:rsid w:val="0087233F"/>
    <w:rsid w:val="00872342"/>
    <w:rsid w:val="00872377"/>
    <w:rsid w:val="008723A7"/>
    <w:rsid w:val="008725BF"/>
    <w:rsid w:val="0087273D"/>
    <w:rsid w:val="008729AB"/>
    <w:rsid w:val="00872BF2"/>
    <w:rsid w:val="008734A1"/>
    <w:rsid w:val="0087371F"/>
    <w:rsid w:val="0087379B"/>
    <w:rsid w:val="008738E3"/>
    <w:rsid w:val="00873CBA"/>
    <w:rsid w:val="00874092"/>
    <w:rsid w:val="008744C4"/>
    <w:rsid w:val="0087479D"/>
    <w:rsid w:val="00874873"/>
    <w:rsid w:val="008749DF"/>
    <w:rsid w:val="00874AAF"/>
    <w:rsid w:val="00874B01"/>
    <w:rsid w:val="00874BD7"/>
    <w:rsid w:val="0087510B"/>
    <w:rsid w:val="008752BA"/>
    <w:rsid w:val="008753FC"/>
    <w:rsid w:val="00875456"/>
    <w:rsid w:val="0087563A"/>
    <w:rsid w:val="008756A2"/>
    <w:rsid w:val="00875B57"/>
    <w:rsid w:val="00875CEC"/>
    <w:rsid w:val="008760FA"/>
    <w:rsid w:val="00876296"/>
    <w:rsid w:val="0087636D"/>
    <w:rsid w:val="008763C0"/>
    <w:rsid w:val="008764EA"/>
    <w:rsid w:val="00876544"/>
    <w:rsid w:val="008767FB"/>
    <w:rsid w:val="00876ACE"/>
    <w:rsid w:val="00876DFA"/>
    <w:rsid w:val="00876ECC"/>
    <w:rsid w:val="008770DB"/>
    <w:rsid w:val="0087729C"/>
    <w:rsid w:val="00877475"/>
    <w:rsid w:val="008774FD"/>
    <w:rsid w:val="0087772A"/>
    <w:rsid w:val="0087781D"/>
    <w:rsid w:val="008779D7"/>
    <w:rsid w:val="00877A07"/>
    <w:rsid w:val="00877DDD"/>
    <w:rsid w:val="00877F52"/>
    <w:rsid w:val="0088030B"/>
    <w:rsid w:val="00880404"/>
    <w:rsid w:val="0088083B"/>
    <w:rsid w:val="00880A80"/>
    <w:rsid w:val="00880BBA"/>
    <w:rsid w:val="00880CF7"/>
    <w:rsid w:val="00880F02"/>
    <w:rsid w:val="008811DB"/>
    <w:rsid w:val="00881354"/>
    <w:rsid w:val="008813D0"/>
    <w:rsid w:val="00881825"/>
    <w:rsid w:val="008818A8"/>
    <w:rsid w:val="008819AF"/>
    <w:rsid w:val="00881A68"/>
    <w:rsid w:val="00881A77"/>
    <w:rsid w:val="00881B50"/>
    <w:rsid w:val="00881CB4"/>
    <w:rsid w:val="00881D3D"/>
    <w:rsid w:val="00881D92"/>
    <w:rsid w:val="00881E73"/>
    <w:rsid w:val="00881EA2"/>
    <w:rsid w:val="00881F5B"/>
    <w:rsid w:val="0088209C"/>
    <w:rsid w:val="0088228E"/>
    <w:rsid w:val="00882404"/>
    <w:rsid w:val="00882413"/>
    <w:rsid w:val="00882460"/>
    <w:rsid w:val="008825C9"/>
    <w:rsid w:val="00882619"/>
    <w:rsid w:val="00882A44"/>
    <w:rsid w:val="00882D84"/>
    <w:rsid w:val="00882DB8"/>
    <w:rsid w:val="00882E56"/>
    <w:rsid w:val="00882EF8"/>
    <w:rsid w:val="0088306C"/>
    <w:rsid w:val="00883301"/>
    <w:rsid w:val="00883445"/>
    <w:rsid w:val="00883454"/>
    <w:rsid w:val="00883624"/>
    <w:rsid w:val="00883923"/>
    <w:rsid w:val="008839EF"/>
    <w:rsid w:val="00883C37"/>
    <w:rsid w:val="00883D50"/>
    <w:rsid w:val="00883F72"/>
    <w:rsid w:val="00883FAF"/>
    <w:rsid w:val="00884283"/>
    <w:rsid w:val="0088432C"/>
    <w:rsid w:val="00884990"/>
    <w:rsid w:val="008849A0"/>
    <w:rsid w:val="008849BD"/>
    <w:rsid w:val="00884E35"/>
    <w:rsid w:val="00884FB4"/>
    <w:rsid w:val="00885319"/>
    <w:rsid w:val="008855C4"/>
    <w:rsid w:val="008856F9"/>
    <w:rsid w:val="00885BE4"/>
    <w:rsid w:val="00885D03"/>
    <w:rsid w:val="0088635C"/>
    <w:rsid w:val="0088679F"/>
    <w:rsid w:val="008868DB"/>
    <w:rsid w:val="008868DE"/>
    <w:rsid w:val="0088695F"/>
    <w:rsid w:val="00886FE8"/>
    <w:rsid w:val="00887035"/>
    <w:rsid w:val="00887143"/>
    <w:rsid w:val="008871A7"/>
    <w:rsid w:val="0088723B"/>
    <w:rsid w:val="00887448"/>
    <w:rsid w:val="008876EE"/>
    <w:rsid w:val="00887782"/>
    <w:rsid w:val="008877D3"/>
    <w:rsid w:val="0088790D"/>
    <w:rsid w:val="00887A9D"/>
    <w:rsid w:val="00887ABE"/>
    <w:rsid w:val="00887C36"/>
    <w:rsid w:val="00887C92"/>
    <w:rsid w:val="00887D1A"/>
    <w:rsid w:val="008900BC"/>
    <w:rsid w:val="008904D3"/>
    <w:rsid w:val="0089054F"/>
    <w:rsid w:val="00890ABC"/>
    <w:rsid w:val="00890BFE"/>
    <w:rsid w:val="008911B3"/>
    <w:rsid w:val="00891317"/>
    <w:rsid w:val="00891341"/>
    <w:rsid w:val="00891360"/>
    <w:rsid w:val="00891519"/>
    <w:rsid w:val="0089182B"/>
    <w:rsid w:val="00891911"/>
    <w:rsid w:val="00891BFD"/>
    <w:rsid w:val="00891E46"/>
    <w:rsid w:val="00891F32"/>
    <w:rsid w:val="00891F99"/>
    <w:rsid w:val="008923FF"/>
    <w:rsid w:val="0089259D"/>
    <w:rsid w:val="008927DB"/>
    <w:rsid w:val="00892B01"/>
    <w:rsid w:val="00892B3B"/>
    <w:rsid w:val="00892E4C"/>
    <w:rsid w:val="0089335D"/>
    <w:rsid w:val="00893477"/>
    <w:rsid w:val="00893797"/>
    <w:rsid w:val="00893880"/>
    <w:rsid w:val="00893B3B"/>
    <w:rsid w:val="00893CA7"/>
    <w:rsid w:val="00893CF2"/>
    <w:rsid w:val="00893D1A"/>
    <w:rsid w:val="008940C2"/>
    <w:rsid w:val="008942C3"/>
    <w:rsid w:val="0089445A"/>
    <w:rsid w:val="00894D0E"/>
    <w:rsid w:val="00894E67"/>
    <w:rsid w:val="00895169"/>
    <w:rsid w:val="008951C5"/>
    <w:rsid w:val="0089543E"/>
    <w:rsid w:val="008955CD"/>
    <w:rsid w:val="00895655"/>
    <w:rsid w:val="008956F0"/>
    <w:rsid w:val="0089578B"/>
    <w:rsid w:val="008958B2"/>
    <w:rsid w:val="00895A16"/>
    <w:rsid w:val="00895FFE"/>
    <w:rsid w:val="00896118"/>
    <w:rsid w:val="00896249"/>
    <w:rsid w:val="008962FE"/>
    <w:rsid w:val="00896502"/>
    <w:rsid w:val="00896646"/>
    <w:rsid w:val="008966C5"/>
    <w:rsid w:val="00896706"/>
    <w:rsid w:val="00896DAB"/>
    <w:rsid w:val="00896F8A"/>
    <w:rsid w:val="00897135"/>
    <w:rsid w:val="008971EE"/>
    <w:rsid w:val="00897778"/>
    <w:rsid w:val="00897845"/>
    <w:rsid w:val="00897A45"/>
    <w:rsid w:val="00897B11"/>
    <w:rsid w:val="00897E07"/>
    <w:rsid w:val="00897E38"/>
    <w:rsid w:val="008A0277"/>
    <w:rsid w:val="008A0915"/>
    <w:rsid w:val="008A09EE"/>
    <w:rsid w:val="008A0ACB"/>
    <w:rsid w:val="008A0BD7"/>
    <w:rsid w:val="008A0C90"/>
    <w:rsid w:val="008A0DEC"/>
    <w:rsid w:val="008A0F5C"/>
    <w:rsid w:val="008A10BA"/>
    <w:rsid w:val="008A11A2"/>
    <w:rsid w:val="008A11C2"/>
    <w:rsid w:val="008A1395"/>
    <w:rsid w:val="008A1554"/>
    <w:rsid w:val="008A1597"/>
    <w:rsid w:val="008A193A"/>
    <w:rsid w:val="008A19C5"/>
    <w:rsid w:val="008A1A71"/>
    <w:rsid w:val="008A1AC0"/>
    <w:rsid w:val="008A1B51"/>
    <w:rsid w:val="008A1DCA"/>
    <w:rsid w:val="008A1EAE"/>
    <w:rsid w:val="008A1FB7"/>
    <w:rsid w:val="008A212E"/>
    <w:rsid w:val="008A219D"/>
    <w:rsid w:val="008A270F"/>
    <w:rsid w:val="008A27F4"/>
    <w:rsid w:val="008A285C"/>
    <w:rsid w:val="008A2863"/>
    <w:rsid w:val="008A28C0"/>
    <w:rsid w:val="008A2DC5"/>
    <w:rsid w:val="008A2E87"/>
    <w:rsid w:val="008A3091"/>
    <w:rsid w:val="008A323C"/>
    <w:rsid w:val="008A393D"/>
    <w:rsid w:val="008A3955"/>
    <w:rsid w:val="008A3A70"/>
    <w:rsid w:val="008A3DE9"/>
    <w:rsid w:val="008A3E37"/>
    <w:rsid w:val="008A3E78"/>
    <w:rsid w:val="008A3FBB"/>
    <w:rsid w:val="008A4457"/>
    <w:rsid w:val="008A44D6"/>
    <w:rsid w:val="008A463A"/>
    <w:rsid w:val="008A463C"/>
    <w:rsid w:val="008A4AA2"/>
    <w:rsid w:val="008A4AF5"/>
    <w:rsid w:val="008A4DB2"/>
    <w:rsid w:val="008A4EF2"/>
    <w:rsid w:val="008A5069"/>
    <w:rsid w:val="008A5337"/>
    <w:rsid w:val="008A58FD"/>
    <w:rsid w:val="008A59BA"/>
    <w:rsid w:val="008A5BBB"/>
    <w:rsid w:val="008A5CFC"/>
    <w:rsid w:val="008A5FEF"/>
    <w:rsid w:val="008A600D"/>
    <w:rsid w:val="008A621C"/>
    <w:rsid w:val="008A625C"/>
    <w:rsid w:val="008A62B3"/>
    <w:rsid w:val="008A62F5"/>
    <w:rsid w:val="008A6472"/>
    <w:rsid w:val="008A64E8"/>
    <w:rsid w:val="008A6546"/>
    <w:rsid w:val="008A6704"/>
    <w:rsid w:val="008A6A02"/>
    <w:rsid w:val="008A6A51"/>
    <w:rsid w:val="008A6B92"/>
    <w:rsid w:val="008A6FDA"/>
    <w:rsid w:val="008A72BB"/>
    <w:rsid w:val="008A7324"/>
    <w:rsid w:val="008A7378"/>
    <w:rsid w:val="008A791D"/>
    <w:rsid w:val="008A7E7E"/>
    <w:rsid w:val="008B0153"/>
    <w:rsid w:val="008B0360"/>
    <w:rsid w:val="008B03A5"/>
    <w:rsid w:val="008B03F5"/>
    <w:rsid w:val="008B06EC"/>
    <w:rsid w:val="008B0767"/>
    <w:rsid w:val="008B0A73"/>
    <w:rsid w:val="008B0E01"/>
    <w:rsid w:val="008B119B"/>
    <w:rsid w:val="008B1768"/>
    <w:rsid w:val="008B1775"/>
    <w:rsid w:val="008B1795"/>
    <w:rsid w:val="008B1B22"/>
    <w:rsid w:val="008B1B5F"/>
    <w:rsid w:val="008B1CBC"/>
    <w:rsid w:val="008B204D"/>
    <w:rsid w:val="008B217E"/>
    <w:rsid w:val="008B2594"/>
    <w:rsid w:val="008B2671"/>
    <w:rsid w:val="008B276B"/>
    <w:rsid w:val="008B27BF"/>
    <w:rsid w:val="008B27C8"/>
    <w:rsid w:val="008B27CE"/>
    <w:rsid w:val="008B2B0A"/>
    <w:rsid w:val="008B2B41"/>
    <w:rsid w:val="008B2E1E"/>
    <w:rsid w:val="008B310D"/>
    <w:rsid w:val="008B326B"/>
    <w:rsid w:val="008B33C6"/>
    <w:rsid w:val="008B33E4"/>
    <w:rsid w:val="008B3413"/>
    <w:rsid w:val="008B36B1"/>
    <w:rsid w:val="008B36E4"/>
    <w:rsid w:val="008B37C3"/>
    <w:rsid w:val="008B3937"/>
    <w:rsid w:val="008B3946"/>
    <w:rsid w:val="008B3B22"/>
    <w:rsid w:val="008B3CD9"/>
    <w:rsid w:val="008B3E59"/>
    <w:rsid w:val="008B3EBE"/>
    <w:rsid w:val="008B3ED4"/>
    <w:rsid w:val="008B43F0"/>
    <w:rsid w:val="008B4679"/>
    <w:rsid w:val="008B46EA"/>
    <w:rsid w:val="008B4E16"/>
    <w:rsid w:val="008B50AB"/>
    <w:rsid w:val="008B512B"/>
    <w:rsid w:val="008B5214"/>
    <w:rsid w:val="008B52D5"/>
    <w:rsid w:val="008B52DE"/>
    <w:rsid w:val="008B530B"/>
    <w:rsid w:val="008B5333"/>
    <w:rsid w:val="008B5364"/>
    <w:rsid w:val="008B54C6"/>
    <w:rsid w:val="008B58AD"/>
    <w:rsid w:val="008B58B3"/>
    <w:rsid w:val="008B5923"/>
    <w:rsid w:val="008B5DA2"/>
    <w:rsid w:val="008B6319"/>
    <w:rsid w:val="008B65EE"/>
    <w:rsid w:val="008B696D"/>
    <w:rsid w:val="008B6B9E"/>
    <w:rsid w:val="008B6D0A"/>
    <w:rsid w:val="008B71F7"/>
    <w:rsid w:val="008B72D1"/>
    <w:rsid w:val="008B75CB"/>
    <w:rsid w:val="008B76EC"/>
    <w:rsid w:val="008B7744"/>
    <w:rsid w:val="008B7880"/>
    <w:rsid w:val="008B78AD"/>
    <w:rsid w:val="008B7C58"/>
    <w:rsid w:val="008C01AF"/>
    <w:rsid w:val="008C02F8"/>
    <w:rsid w:val="008C0410"/>
    <w:rsid w:val="008C0527"/>
    <w:rsid w:val="008C06AA"/>
    <w:rsid w:val="008C082E"/>
    <w:rsid w:val="008C0A4B"/>
    <w:rsid w:val="008C0D08"/>
    <w:rsid w:val="008C1093"/>
    <w:rsid w:val="008C1292"/>
    <w:rsid w:val="008C142A"/>
    <w:rsid w:val="008C1439"/>
    <w:rsid w:val="008C145B"/>
    <w:rsid w:val="008C16A6"/>
    <w:rsid w:val="008C1757"/>
    <w:rsid w:val="008C17A8"/>
    <w:rsid w:val="008C19B4"/>
    <w:rsid w:val="008C1AD9"/>
    <w:rsid w:val="008C1C15"/>
    <w:rsid w:val="008C1ED4"/>
    <w:rsid w:val="008C2610"/>
    <w:rsid w:val="008C262A"/>
    <w:rsid w:val="008C283C"/>
    <w:rsid w:val="008C2A5B"/>
    <w:rsid w:val="008C2D70"/>
    <w:rsid w:val="008C2E1D"/>
    <w:rsid w:val="008C2F00"/>
    <w:rsid w:val="008C3291"/>
    <w:rsid w:val="008C329D"/>
    <w:rsid w:val="008C32A5"/>
    <w:rsid w:val="008C3577"/>
    <w:rsid w:val="008C361D"/>
    <w:rsid w:val="008C39DD"/>
    <w:rsid w:val="008C3A9C"/>
    <w:rsid w:val="008C3B6B"/>
    <w:rsid w:val="008C3CBD"/>
    <w:rsid w:val="008C4464"/>
    <w:rsid w:val="008C45ED"/>
    <w:rsid w:val="008C46DB"/>
    <w:rsid w:val="008C4991"/>
    <w:rsid w:val="008C4C59"/>
    <w:rsid w:val="008C4D5E"/>
    <w:rsid w:val="008C4E6C"/>
    <w:rsid w:val="008C4EED"/>
    <w:rsid w:val="008C4F2D"/>
    <w:rsid w:val="008C53E5"/>
    <w:rsid w:val="008C545E"/>
    <w:rsid w:val="008C54F4"/>
    <w:rsid w:val="008C56FD"/>
    <w:rsid w:val="008C5C09"/>
    <w:rsid w:val="008C5C9B"/>
    <w:rsid w:val="008C5F16"/>
    <w:rsid w:val="008C6079"/>
    <w:rsid w:val="008C6476"/>
    <w:rsid w:val="008C6494"/>
    <w:rsid w:val="008C687D"/>
    <w:rsid w:val="008C6A92"/>
    <w:rsid w:val="008C6C6F"/>
    <w:rsid w:val="008C6F2F"/>
    <w:rsid w:val="008C6F51"/>
    <w:rsid w:val="008C7406"/>
    <w:rsid w:val="008C7521"/>
    <w:rsid w:val="008C76F6"/>
    <w:rsid w:val="008C7767"/>
    <w:rsid w:val="008C791C"/>
    <w:rsid w:val="008C7B3B"/>
    <w:rsid w:val="008D061F"/>
    <w:rsid w:val="008D0657"/>
    <w:rsid w:val="008D0A83"/>
    <w:rsid w:val="008D0C19"/>
    <w:rsid w:val="008D0C75"/>
    <w:rsid w:val="008D0CD6"/>
    <w:rsid w:val="008D0D98"/>
    <w:rsid w:val="008D0DBA"/>
    <w:rsid w:val="008D1251"/>
    <w:rsid w:val="008D1B0D"/>
    <w:rsid w:val="008D1BBE"/>
    <w:rsid w:val="008D1BF6"/>
    <w:rsid w:val="008D2074"/>
    <w:rsid w:val="008D217C"/>
    <w:rsid w:val="008D2354"/>
    <w:rsid w:val="008D23F3"/>
    <w:rsid w:val="008D2766"/>
    <w:rsid w:val="008D2A98"/>
    <w:rsid w:val="008D2B01"/>
    <w:rsid w:val="008D2B7D"/>
    <w:rsid w:val="008D2CAB"/>
    <w:rsid w:val="008D2E96"/>
    <w:rsid w:val="008D318E"/>
    <w:rsid w:val="008D33C5"/>
    <w:rsid w:val="008D35E5"/>
    <w:rsid w:val="008D3654"/>
    <w:rsid w:val="008D37A2"/>
    <w:rsid w:val="008D3A9E"/>
    <w:rsid w:val="008D3AB9"/>
    <w:rsid w:val="008D3C8C"/>
    <w:rsid w:val="008D3F98"/>
    <w:rsid w:val="008D4201"/>
    <w:rsid w:val="008D43AD"/>
    <w:rsid w:val="008D4785"/>
    <w:rsid w:val="008D4C4B"/>
    <w:rsid w:val="008D4E11"/>
    <w:rsid w:val="008D5055"/>
    <w:rsid w:val="008D5231"/>
    <w:rsid w:val="008D5277"/>
    <w:rsid w:val="008D52BB"/>
    <w:rsid w:val="008D5591"/>
    <w:rsid w:val="008D5772"/>
    <w:rsid w:val="008D578A"/>
    <w:rsid w:val="008D5928"/>
    <w:rsid w:val="008D5C65"/>
    <w:rsid w:val="008D5EFE"/>
    <w:rsid w:val="008D5F7A"/>
    <w:rsid w:val="008D61C5"/>
    <w:rsid w:val="008D6333"/>
    <w:rsid w:val="008D64B7"/>
    <w:rsid w:val="008D6603"/>
    <w:rsid w:val="008D6A17"/>
    <w:rsid w:val="008D6C41"/>
    <w:rsid w:val="008D6C68"/>
    <w:rsid w:val="008D6FD2"/>
    <w:rsid w:val="008D732D"/>
    <w:rsid w:val="008D741B"/>
    <w:rsid w:val="008D74E9"/>
    <w:rsid w:val="008D78F8"/>
    <w:rsid w:val="008D7CD9"/>
    <w:rsid w:val="008E00B1"/>
    <w:rsid w:val="008E0349"/>
    <w:rsid w:val="008E03E1"/>
    <w:rsid w:val="008E0548"/>
    <w:rsid w:val="008E08E9"/>
    <w:rsid w:val="008E0AEE"/>
    <w:rsid w:val="008E0CA7"/>
    <w:rsid w:val="008E0D63"/>
    <w:rsid w:val="008E0D6B"/>
    <w:rsid w:val="008E0E17"/>
    <w:rsid w:val="008E0F76"/>
    <w:rsid w:val="008E1214"/>
    <w:rsid w:val="008E126B"/>
    <w:rsid w:val="008E13FC"/>
    <w:rsid w:val="008E1539"/>
    <w:rsid w:val="008E15D9"/>
    <w:rsid w:val="008E190F"/>
    <w:rsid w:val="008E1E4C"/>
    <w:rsid w:val="008E1F2B"/>
    <w:rsid w:val="008E1F53"/>
    <w:rsid w:val="008E20A0"/>
    <w:rsid w:val="008E2330"/>
    <w:rsid w:val="008E24EE"/>
    <w:rsid w:val="008E26CF"/>
    <w:rsid w:val="008E2932"/>
    <w:rsid w:val="008E2D5E"/>
    <w:rsid w:val="008E2D6C"/>
    <w:rsid w:val="008E2DEB"/>
    <w:rsid w:val="008E2E1F"/>
    <w:rsid w:val="008E3027"/>
    <w:rsid w:val="008E329F"/>
    <w:rsid w:val="008E32C3"/>
    <w:rsid w:val="008E33ED"/>
    <w:rsid w:val="008E340D"/>
    <w:rsid w:val="008E34C0"/>
    <w:rsid w:val="008E37BB"/>
    <w:rsid w:val="008E3B81"/>
    <w:rsid w:val="008E3CF8"/>
    <w:rsid w:val="008E3FE6"/>
    <w:rsid w:val="008E40F1"/>
    <w:rsid w:val="008E41A7"/>
    <w:rsid w:val="008E4904"/>
    <w:rsid w:val="008E4A0A"/>
    <w:rsid w:val="008E4BA8"/>
    <w:rsid w:val="008E4C3C"/>
    <w:rsid w:val="008E4DDB"/>
    <w:rsid w:val="008E4E01"/>
    <w:rsid w:val="008E4FE8"/>
    <w:rsid w:val="008E5010"/>
    <w:rsid w:val="008E54F7"/>
    <w:rsid w:val="008E5731"/>
    <w:rsid w:val="008E5CC7"/>
    <w:rsid w:val="008E5E6F"/>
    <w:rsid w:val="008E5ECA"/>
    <w:rsid w:val="008E6172"/>
    <w:rsid w:val="008E65C8"/>
    <w:rsid w:val="008E65EC"/>
    <w:rsid w:val="008E66A2"/>
    <w:rsid w:val="008E678F"/>
    <w:rsid w:val="008E692E"/>
    <w:rsid w:val="008E6D32"/>
    <w:rsid w:val="008E6E78"/>
    <w:rsid w:val="008E6FD9"/>
    <w:rsid w:val="008E72B2"/>
    <w:rsid w:val="008E7492"/>
    <w:rsid w:val="008E7518"/>
    <w:rsid w:val="008E755B"/>
    <w:rsid w:val="008E7C5A"/>
    <w:rsid w:val="008E7E03"/>
    <w:rsid w:val="008E7E2C"/>
    <w:rsid w:val="008E7F29"/>
    <w:rsid w:val="008F0100"/>
    <w:rsid w:val="008F0644"/>
    <w:rsid w:val="008F066E"/>
    <w:rsid w:val="008F08EC"/>
    <w:rsid w:val="008F0A2F"/>
    <w:rsid w:val="008F0DF0"/>
    <w:rsid w:val="008F0F19"/>
    <w:rsid w:val="008F12AA"/>
    <w:rsid w:val="008F14D8"/>
    <w:rsid w:val="008F15A2"/>
    <w:rsid w:val="008F1762"/>
    <w:rsid w:val="008F18AE"/>
    <w:rsid w:val="008F1A69"/>
    <w:rsid w:val="008F1BFF"/>
    <w:rsid w:val="008F1D63"/>
    <w:rsid w:val="008F1E6D"/>
    <w:rsid w:val="008F21A1"/>
    <w:rsid w:val="008F24B6"/>
    <w:rsid w:val="008F252D"/>
    <w:rsid w:val="008F270C"/>
    <w:rsid w:val="008F2838"/>
    <w:rsid w:val="008F2A4B"/>
    <w:rsid w:val="008F2A97"/>
    <w:rsid w:val="008F2BA0"/>
    <w:rsid w:val="008F2C6D"/>
    <w:rsid w:val="008F2DDD"/>
    <w:rsid w:val="008F2E03"/>
    <w:rsid w:val="008F2E29"/>
    <w:rsid w:val="008F2E48"/>
    <w:rsid w:val="008F2E95"/>
    <w:rsid w:val="008F2EC3"/>
    <w:rsid w:val="008F2EE1"/>
    <w:rsid w:val="008F321D"/>
    <w:rsid w:val="008F3BA2"/>
    <w:rsid w:val="008F3BBF"/>
    <w:rsid w:val="008F3BE3"/>
    <w:rsid w:val="008F3D9F"/>
    <w:rsid w:val="008F3EB7"/>
    <w:rsid w:val="008F42B4"/>
    <w:rsid w:val="008F42BB"/>
    <w:rsid w:val="008F42D5"/>
    <w:rsid w:val="008F42E9"/>
    <w:rsid w:val="008F453B"/>
    <w:rsid w:val="008F4550"/>
    <w:rsid w:val="008F45C0"/>
    <w:rsid w:val="008F485A"/>
    <w:rsid w:val="008F4C1A"/>
    <w:rsid w:val="008F4CDB"/>
    <w:rsid w:val="008F4E62"/>
    <w:rsid w:val="008F5218"/>
    <w:rsid w:val="008F52C0"/>
    <w:rsid w:val="008F52E7"/>
    <w:rsid w:val="008F539B"/>
    <w:rsid w:val="008F5457"/>
    <w:rsid w:val="008F5595"/>
    <w:rsid w:val="008F57BC"/>
    <w:rsid w:val="008F5B75"/>
    <w:rsid w:val="008F5F85"/>
    <w:rsid w:val="008F5FEC"/>
    <w:rsid w:val="008F625A"/>
    <w:rsid w:val="008F6484"/>
    <w:rsid w:val="008F64D1"/>
    <w:rsid w:val="008F65B9"/>
    <w:rsid w:val="008F68DD"/>
    <w:rsid w:val="008F6AFD"/>
    <w:rsid w:val="008F6B02"/>
    <w:rsid w:val="008F6DE0"/>
    <w:rsid w:val="008F7276"/>
    <w:rsid w:val="008F7444"/>
    <w:rsid w:val="008F76E6"/>
    <w:rsid w:val="008F7739"/>
    <w:rsid w:val="008F7900"/>
    <w:rsid w:val="008F7C4D"/>
    <w:rsid w:val="008F7DBA"/>
    <w:rsid w:val="00900167"/>
    <w:rsid w:val="0090035A"/>
    <w:rsid w:val="009003FD"/>
    <w:rsid w:val="00900560"/>
    <w:rsid w:val="00900881"/>
    <w:rsid w:val="0090096C"/>
    <w:rsid w:val="00900AC6"/>
    <w:rsid w:val="00900AD8"/>
    <w:rsid w:val="00900C8F"/>
    <w:rsid w:val="00900CE3"/>
    <w:rsid w:val="009010F5"/>
    <w:rsid w:val="009015A6"/>
    <w:rsid w:val="009015BF"/>
    <w:rsid w:val="009017B1"/>
    <w:rsid w:val="009018F3"/>
    <w:rsid w:val="009019EF"/>
    <w:rsid w:val="00901DD3"/>
    <w:rsid w:val="00901EA9"/>
    <w:rsid w:val="009021C9"/>
    <w:rsid w:val="00902236"/>
    <w:rsid w:val="0090236F"/>
    <w:rsid w:val="0090252A"/>
    <w:rsid w:val="00902614"/>
    <w:rsid w:val="0090269B"/>
    <w:rsid w:val="00902BDB"/>
    <w:rsid w:val="00902DCE"/>
    <w:rsid w:val="00903EF7"/>
    <w:rsid w:val="00903F28"/>
    <w:rsid w:val="00904098"/>
    <w:rsid w:val="009041C6"/>
    <w:rsid w:val="00904825"/>
    <w:rsid w:val="00904A24"/>
    <w:rsid w:val="00904BA9"/>
    <w:rsid w:val="00904C7E"/>
    <w:rsid w:val="00904C8B"/>
    <w:rsid w:val="00904C8F"/>
    <w:rsid w:val="00904EC3"/>
    <w:rsid w:val="0090500A"/>
    <w:rsid w:val="00905031"/>
    <w:rsid w:val="009058CE"/>
    <w:rsid w:val="00905A0D"/>
    <w:rsid w:val="00905E8F"/>
    <w:rsid w:val="00905EF6"/>
    <w:rsid w:val="00905F4C"/>
    <w:rsid w:val="0090604F"/>
    <w:rsid w:val="009060C8"/>
    <w:rsid w:val="00906517"/>
    <w:rsid w:val="009067B8"/>
    <w:rsid w:val="009067FB"/>
    <w:rsid w:val="00906AED"/>
    <w:rsid w:val="00906D73"/>
    <w:rsid w:val="00907434"/>
    <w:rsid w:val="009074B4"/>
    <w:rsid w:val="0090758C"/>
    <w:rsid w:val="00907824"/>
    <w:rsid w:val="009079A7"/>
    <w:rsid w:val="009079DB"/>
    <w:rsid w:val="00907BA0"/>
    <w:rsid w:val="00907BC1"/>
    <w:rsid w:val="00907C13"/>
    <w:rsid w:val="00907C79"/>
    <w:rsid w:val="00907F60"/>
    <w:rsid w:val="00910264"/>
    <w:rsid w:val="009102CA"/>
    <w:rsid w:val="0091039E"/>
    <w:rsid w:val="009104AD"/>
    <w:rsid w:val="00910537"/>
    <w:rsid w:val="0091072E"/>
    <w:rsid w:val="009109AE"/>
    <w:rsid w:val="00911056"/>
    <w:rsid w:val="009110EC"/>
    <w:rsid w:val="00911244"/>
    <w:rsid w:val="009113E2"/>
    <w:rsid w:val="009114E4"/>
    <w:rsid w:val="009116A9"/>
    <w:rsid w:val="009116E4"/>
    <w:rsid w:val="0091195A"/>
    <w:rsid w:val="00911BB5"/>
    <w:rsid w:val="00911C93"/>
    <w:rsid w:val="00911F5A"/>
    <w:rsid w:val="00912194"/>
    <w:rsid w:val="00912246"/>
    <w:rsid w:val="00912421"/>
    <w:rsid w:val="00912436"/>
    <w:rsid w:val="009125E7"/>
    <w:rsid w:val="009125F2"/>
    <w:rsid w:val="009126DC"/>
    <w:rsid w:val="0091270E"/>
    <w:rsid w:val="009127F8"/>
    <w:rsid w:val="009127FC"/>
    <w:rsid w:val="00912820"/>
    <w:rsid w:val="00912990"/>
    <w:rsid w:val="00912AA0"/>
    <w:rsid w:val="00912D88"/>
    <w:rsid w:val="00912DBB"/>
    <w:rsid w:val="00912F0E"/>
    <w:rsid w:val="0091331A"/>
    <w:rsid w:val="009134C5"/>
    <w:rsid w:val="0091366A"/>
    <w:rsid w:val="009137EF"/>
    <w:rsid w:val="00913838"/>
    <w:rsid w:val="00913A31"/>
    <w:rsid w:val="00913B36"/>
    <w:rsid w:val="00913DB8"/>
    <w:rsid w:val="00913F0D"/>
    <w:rsid w:val="0091410B"/>
    <w:rsid w:val="0091411B"/>
    <w:rsid w:val="00914A18"/>
    <w:rsid w:val="00914A19"/>
    <w:rsid w:val="00914BBE"/>
    <w:rsid w:val="00914E70"/>
    <w:rsid w:val="00915112"/>
    <w:rsid w:val="00915481"/>
    <w:rsid w:val="00915644"/>
    <w:rsid w:val="0091566F"/>
    <w:rsid w:val="00915854"/>
    <w:rsid w:val="00915890"/>
    <w:rsid w:val="009159DD"/>
    <w:rsid w:val="0091626E"/>
    <w:rsid w:val="009162EF"/>
    <w:rsid w:val="009164DB"/>
    <w:rsid w:val="009165F6"/>
    <w:rsid w:val="00916653"/>
    <w:rsid w:val="00916786"/>
    <w:rsid w:val="00916804"/>
    <w:rsid w:val="009169BA"/>
    <w:rsid w:val="00916E43"/>
    <w:rsid w:val="0091706D"/>
    <w:rsid w:val="009170F1"/>
    <w:rsid w:val="009171A9"/>
    <w:rsid w:val="009171B2"/>
    <w:rsid w:val="0091723F"/>
    <w:rsid w:val="0091725B"/>
    <w:rsid w:val="00917460"/>
    <w:rsid w:val="00917616"/>
    <w:rsid w:val="009176B8"/>
    <w:rsid w:val="009177D4"/>
    <w:rsid w:val="00917D51"/>
    <w:rsid w:val="00917E12"/>
    <w:rsid w:val="00917E37"/>
    <w:rsid w:val="00917E74"/>
    <w:rsid w:val="00917FBE"/>
    <w:rsid w:val="00920064"/>
    <w:rsid w:val="00920094"/>
    <w:rsid w:val="009201F8"/>
    <w:rsid w:val="0092044B"/>
    <w:rsid w:val="0092080A"/>
    <w:rsid w:val="009208E1"/>
    <w:rsid w:val="00920EF5"/>
    <w:rsid w:val="0092138D"/>
    <w:rsid w:val="0092151C"/>
    <w:rsid w:val="00921612"/>
    <w:rsid w:val="00921834"/>
    <w:rsid w:val="00921CDA"/>
    <w:rsid w:val="00921D32"/>
    <w:rsid w:val="00921E4F"/>
    <w:rsid w:val="00921EF3"/>
    <w:rsid w:val="00922055"/>
    <w:rsid w:val="00922096"/>
    <w:rsid w:val="00922211"/>
    <w:rsid w:val="009224C8"/>
    <w:rsid w:val="0092256C"/>
    <w:rsid w:val="009226C8"/>
    <w:rsid w:val="00922DEF"/>
    <w:rsid w:val="00923255"/>
    <w:rsid w:val="009234AF"/>
    <w:rsid w:val="009234D3"/>
    <w:rsid w:val="0092362D"/>
    <w:rsid w:val="0092365C"/>
    <w:rsid w:val="00923669"/>
    <w:rsid w:val="0092398D"/>
    <w:rsid w:val="009239BA"/>
    <w:rsid w:val="009239D3"/>
    <w:rsid w:val="00923A2B"/>
    <w:rsid w:val="00923B37"/>
    <w:rsid w:val="00923C8A"/>
    <w:rsid w:val="009241BD"/>
    <w:rsid w:val="0092434B"/>
    <w:rsid w:val="00924366"/>
    <w:rsid w:val="009244C0"/>
    <w:rsid w:val="00924AB1"/>
    <w:rsid w:val="00924F10"/>
    <w:rsid w:val="0092507E"/>
    <w:rsid w:val="009250EF"/>
    <w:rsid w:val="009251D9"/>
    <w:rsid w:val="009251F5"/>
    <w:rsid w:val="00925292"/>
    <w:rsid w:val="009252E3"/>
    <w:rsid w:val="00925400"/>
    <w:rsid w:val="009255F1"/>
    <w:rsid w:val="009258D4"/>
    <w:rsid w:val="00925977"/>
    <w:rsid w:val="00925EC3"/>
    <w:rsid w:val="00926154"/>
    <w:rsid w:val="00926223"/>
    <w:rsid w:val="009262CF"/>
    <w:rsid w:val="00926528"/>
    <w:rsid w:val="00926667"/>
    <w:rsid w:val="009269B8"/>
    <w:rsid w:val="00926A57"/>
    <w:rsid w:val="00926C4B"/>
    <w:rsid w:val="00926C8A"/>
    <w:rsid w:val="00926E94"/>
    <w:rsid w:val="00926F27"/>
    <w:rsid w:val="009270F4"/>
    <w:rsid w:val="00927688"/>
    <w:rsid w:val="009276E7"/>
    <w:rsid w:val="00927941"/>
    <w:rsid w:val="00927D48"/>
    <w:rsid w:val="00927FB7"/>
    <w:rsid w:val="00930156"/>
    <w:rsid w:val="00930328"/>
    <w:rsid w:val="00930451"/>
    <w:rsid w:val="0093047C"/>
    <w:rsid w:val="0093047E"/>
    <w:rsid w:val="0093074F"/>
    <w:rsid w:val="00930B7F"/>
    <w:rsid w:val="00931005"/>
    <w:rsid w:val="00931077"/>
    <w:rsid w:val="0093114E"/>
    <w:rsid w:val="0093119A"/>
    <w:rsid w:val="009312D9"/>
    <w:rsid w:val="00931353"/>
    <w:rsid w:val="00931452"/>
    <w:rsid w:val="009314A4"/>
    <w:rsid w:val="00931502"/>
    <w:rsid w:val="00931663"/>
    <w:rsid w:val="009317A2"/>
    <w:rsid w:val="00931B37"/>
    <w:rsid w:val="00931B3E"/>
    <w:rsid w:val="00931B6A"/>
    <w:rsid w:val="00931F36"/>
    <w:rsid w:val="009322FB"/>
    <w:rsid w:val="0093230A"/>
    <w:rsid w:val="00932476"/>
    <w:rsid w:val="009326D5"/>
    <w:rsid w:val="009326D6"/>
    <w:rsid w:val="00932E37"/>
    <w:rsid w:val="00932EB2"/>
    <w:rsid w:val="00932FB7"/>
    <w:rsid w:val="009330E8"/>
    <w:rsid w:val="0093311E"/>
    <w:rsid w:val="00933260"/>
    <w:rsid w:val="009335AB"/>
    <w:rsid w:val="0093382C"/>
    <w:rsid w:val="00933ADC"/>
    <w:rsid w:val="00933C23"/>
    <w:rsid w:val="00933D12"/>
    <w:rsid w:val="00933D4E"/>
    <w:rsid w:val="00933DB4"/>
    <w:rsid w:val="00933FCE"/>
    <w:rsid w:val="009340FF"/>
    <w:rsid w:val="00934398"/>
    <w:rsid w:val="009345A4"/>
    <w:rsid w:val="009346BD"/>
    <w:rsid w:val="00934771"/>
    <w:rsid w:val="00934C7C"/>
    <w:rsid w:val="009350EE"/>
    <w:rsid w:val="0093545E"/>
    <w:rsid w:val="009354D0"/>
    <w:rsid w:val="009355C6"/>
    <w:rsid w:val="009358AF"/>
    <w:rsid w:val="00935BDC"/>
    <w:rsid w:val="00935CE7"/>
    <w:rsid w:val="00935DA9"/>
    <w:rsid w:val="00935F21"/>
    <w:rsid w:val="00935F54"/>
    <w:rsid w:val="00936175"/>
    <w:rsid w:val="009363DE"/>
    <w:rsid w:val="009365D3"/>
    <w:rsid w:val="009368F0"/>
    <w:rsid w:val="0093693B"/>
    <w:rsid w:val="00936C17"/>
    <w:rsid w:val="00936F90"/>
    <w:rsid w:val="00937098"/>
    <w:rsid w:val="009372D4"/>
    <w:rsid w:val="00937531"/>
    <w:rsid w:val="009375AB"/>
    <w:rsid w:val="00937704"/>
    <w:rsid w:val="00937846"/>
    <w:rsid w:val="009379FA"/>
    <w:rsid w:val="00937B0E"/>
    <w:rsid w:val="00937B21"/>
    <w:rsid w:val="00937DE3"/>
    <w:rsid w:val="00937F25"/>
    <w:rsid w:val="0094050B"/>
    <w:rsid w:val="00940762"/>
    <w:rsid w:val="00940850"/>
    <w:rsid w:val="00940A93"/>
    <w:rsid w:val="00940C88"/>
    <w:rsid w:val="00940E96"/>
    <w:rsid w:val="00940EC4"/>
    <w:rsid w:val="009410B8"/>
    <w:rsid w:val="0094110A"/>
    <w:rsid w:val="0094139B"/>
    <w:rsid w:val="009419C4"/>
    <w:rsid w:val="00941A2E"/>
    <w:rsid w:val="00941C01"/>
    <w:rsid w:val="00941C30"/>
    <w:rsid w:val="00941C99"/>
    <w:rsid w:val="00941CD4"/>
    <w:rsid w:val="00941CF5"/>
    <w:rsid w:val="00941F24"/>
    <w:rsid w:val="00942048"/>
    <w:rsid w:val="009425B0"/>
    <w:rsid w:val="00942909"/>
    <w:rsid w:val="00942AA8"/>
    <w:rsid w:val="00942AC0"/>
    <w:rsid w:val="00942C8B"/>
    <w:rsid w:val="00942D01"/>
    <w:rsid w:val="0094309E"/>
    <w:rsid w:val="0094327D"/>
    <w:rsid w:val="0094334D"/>
    <w:rsid w:val="00943422"/>
    <w:rsid w:val="0094351A"/>
    <w:rsid w:val="0094365C"/>
    <w:rsid w:val="00943751"/>
    <w:rsid w:val="00943780"/>
    <w:rsid w:val="0094381A"/>
    <w:rsid w:val="00943926"/>
    <w:rsid w:val="00943A20"/>
    <w:rsid w:val="00943BEF"/>
    <w:rsid w:val="00943D9C"/>
    <w:rsid w:val="00943E72"/>
    <w:rsid w:val="00943E8D"/>
    <w:rsid w:val="009442A5"/>
    <w:rsid w:val="00944498"/>
    <w:rsid w:val="00944544"/>
    <w:rsid w:val="00944605"/>
    <w:rsid w:val="009446A5"/>
    <w:rsid w:val="0094473B"/>
    <w:rsid w:val="00944848"/>
    <w:rsid w:val="00944919"/>
    <w:rsid w:val="00944A72"/>
    <w:rsid w:val="00944EC8"/>
    <w:rsid w:val="00944F7F"/>
    <w:rsid w:val="009450DF"/>
    <w:rsid w:val="009450FD"/>
    <w:rsid w:val="009451E2"/>
    <w:rsid w:val="009453B1"/>
    <w:rsid w:val="009454BA"/>
    <w:rsid w:val="009454E6"/>
    <w:rsid w:val="009455A3"/>
    <w:rsid w:val="009455C2"/>
    <w:rsid w:val="009457CC"/>
    <w:rsid w:val="00945D2B"/>
    <w:rsid w:val="00945E07"/>
    <w:rsid w:val="00945E0F"/>
    <w:rsid w:val="0094610D"/>
    <w:rsid w:val="00946373"/>
    <w:rsid w:val="009467A9"/>
    <w:rsid w:val="009468B3"/>
    <w:rsid w:val="00946D68"/>
    <w:rsid w:val="00946D79"/>
    <w:rsid w:val="00946EE0"/>
    <w:rsid w:val="00946FB0"/>
    <w:rsid w:val="00947299"/>
    <w:rsid w:val="009474D9"/>
    <w:rsid w:val="009474E1"/>
    <w:rsid w:val="00947680"/>
    <w:rsid w:val="00947988"/>
    <w:rsid w:val="00947B3D"/>
    <w:rsid w:val="00947F1C"/>
    <w:rsid w:val="009502CD"/>
    <w:rsid w:val="00950421"/>
    <w:rsid w:val="009505C0"/>
    <w:rsid w:val="009506AD"/>
    <w:rsid w:val="009506B8"/>
    <w:rsid w:val="0095088C"/>
    <w:rsid w:val="009508DC"/>
    <w:rsid w:val="00950917"/>
    <w:rsid w:val="00950A4A"/>
    <w:rsid w:val="00950A98"/>
    <w:rsid w:val="009516B9"/>
    <w:rsid w:val="00951726"/>
    <w:rsid w:val="009518B3"/>
    <w:rsid w:val="00951A2F"/>
    <w:rsid w:val="00951CD2"/>
    <w:rsid w:val="009524A2"/>
    <w:rsid w:val="0095255F"/>
    <w:rsid w:val="00952719"/>
    <w:rsid w:val="00952817"/>
    <w:rsid w:val="00952B00"/>
    <w:rsid w:val="00952C44"/>
    <w:rsid w:val="00952D4E"/>
    <w:rsid w:val="00952F2D"/>
    <w:rsid w:val="00953132"/>
    <w:rsid w:val="00953449"/>
    <w:rsid w:val="009535D1"/>
    <w:rsid w:val="0095360B"/>
    <w:rsid w:val="00953677"/>
    <w:rsid w:val="00953708"/>
    <w:rsid w:val="009537D3"/>
    <w:rsid w:val="00953833"/>
    <w:rsid w:val="0095383D"/>
    <w:rsid w:val="00953889"/>
    <w:rsid w:val="0095398E"/>
    <w:rsid w:val="00953A11"/>
    <w:rsid w:val="00953BBE"/>
    <w:rsid w:val="00953EA4"/>
    <w:rsid w:val="009543DC"/>
    <w:rsid w:val="0095443D"/>
    <w:rsid w:val="009545AB"/>
    <w:rsid w:val="009548A0"/>
    <w:rsid w:val="0095493F"/>
    <w:rsid w:val="00954B75"/>
    <w:rsid w:val="00954DBA"/>
    <w:rsid w:val="00955137"/>
    <w:rsid w:val="009552DA"/>
    <w:rsid w:val="00955727"/>
    <w:rsid w:val="00955A58"/>
    <w:rsid w:val="00955B02"/>
    <w:rsid w:val="00955CB8"/>
    <w:rsid w:val="00956113"/>
    <w:rsid w:val="009561A6"/>
    <w:rsid w:val="009561A8"/>
    <w:rsid w:val="009561D6"/>
    <w:rsid w:val="009567A8"/>
    <w:rsid w:val="00956A7C"/>
    <w:rsid w:val="00956CCF"/>
    <w:rsid w:val="00956CF8"/>
    <w:rsid w:val="00956E30"/>
    <w:rsid w:val="00957483"/>
    <w:rsid w:val="00957875"/>
    <w:rsid w:val="00957BE0"/>
    <w:rsid w:val="00957C95"/>
    <w:rsid w:val="00957D6E"/>
    <w:rsid w:val="00957F38"/>
    <w:rsid w:val="00960192"/>
    <w:rsid w:val="00960965"/>
    <w:rsid w:val="00960BB0"/>
    <w:rsid w:val="00960F5D"/>
    <w:rsid w:val="0096108B"/>
    <w:rsid w:val="009611C1"/>
    <w:rsid w:val="0096123B"/>
    <w:rsid w:val="0096123E"/>
    <w:rsid w:val="009613A6"/>
    <w:rsid w:val="00961792"/>
    <w:rsid w:val="00961947"/>
    <w:rsid w:val="009619AB"/>
    <w:rsid w:val="00961BC4"/>
    <w:rsid w:val="00961DFD"/>
    <w:rsid w:val="00961E71"/>
    <w:rsid w:val="00961FA2"/>
    <w:rsid w:val="00962264"/>
    <w:rsid w:val="00962463"/>
    <w:rsid w:val="00962776"/>
    <w:rsid w:val="00962A26"/>
    <w:rsid w:val="00962E03"/>
    <w:rsid w:val="00963217"/>
    <w:rsid w:val="00963227"/>
    <w:rsid w:val="00963645"/>
    <w:rsid w:val="009636FE"/>
    <w:rsid w:val="0096389E"/>
    <w:rsid w:val="00963919"/>
    <w:rsid w:val="0096392A"/>
    <w:rsid w:val="00963D1A"/>
    <w:rsid w:val="00963D8B"/>
    <w:rsid w:val="00963E2D"/>
    <w:rsid w:val="00964A37"/>
    <w:rsid w:val="00964BF3"/>
    <w:rsid w:val="00964D2F"/>
    <w:rsid w:val="00964D6D"/>
    <w:rsid w:val="00964DAB"/>
    <w:rsid w:val="009653A5"/>
    <w:rsid w:val="00965EBB"/>
    <w:rsid w:val="00965F25"/>
    <w:rsid w:val="00965FF8"/>
    <w:rsid w:val="0096658E"/>
    <w:rsid w:val="009667DC"/>
    <w:rsid w:val="009668F2"/>
    <w:rsid w:val="00966903"/>
    <w:rsid w:val="009669A2"/>
    <w:rsid w:val="00966AE2"/>
    <w:rsid w:val="00966BFA"/>
    <w:rsid w:val="00966CD2"/>
    <w:rsid w:val="00966E38"/>
    <w:rsid w:val="009670C4"/>
    <w:rsid w:val="009675C7"/>
    <w:rsid w:val="009675D8"/>
    <w:rsid w:val="00967756"/>
    <w:rsid w:val="00967777"/>
    <w:rsid w:val="00967879"/>
    <w:rsid w:val="0096797D"/>
    <w:rsid w:val="00967A03"/>
    <w:rsid w:val="00967AAC"/>
    <w:rsid w:val="00967F7B"/>
    <w:rsid w:val="00967FCA"/>
    <w:rsid w:val="00967FFE"/>
    <w:rsid w:val="00970024"/>
    <w:rsid w:val="009704A1"/>
    <w:rsid w:val="00970607"/>
    <w:rsid w:val="00970681"/>
    <w:rsid w:val="00970BC3"/>
    <w:rsid w:val="009713B9"/>
    <w:rsid w:val="00971458"/>
    <w:rsid w:val="00971470"/>
    <w:rsid w:val="0097151B"/>
    <w:rsid w:val="009716A9"/>
    <w:rsid w:val="00971B02"/>
    <w:rsid w:val="00971C77"/>
    <w:rsid w:val="00971EB7"/>
    <w:rsid w:val="00971F5B"/>
    <w:rsid w:val="009721D8"/>
    <w:rsid w:val="00972559"/>
    <w:rsid w:val="00972581"/>
    <w:rsid w:val="00972598"/>
    <w:rsid w:val="009726CD"/>
    <w:rsid w:val="009729B9"/>
    <w:rsid w:val="00972E9B"/>
    <w:rsid w:val="00972EDA"/>
    <w:rsid w:val="00973073"/>
    <w:rsid w:val="00973212"/>
    <w:rsid w:val="009732C2"/>
    <w:rsid w:val="009732CA"/>
    <w:rsid w:val="009734A7"/>
    <w:rsid w:val="0097366B"/>
    <w:rsid w:val="00973749"/>
    <w:rsid w:val="009738AD"/>
    <w:rsid w:val="00973928"/>
    <w:rsid w:val="00973DFD"/>
    <w:rsid w:val="00973EE7"/>
    <w:rsid w:val="009741D6"/>
    <w:rsid w:val="009744C1"/>
    <w:rsid w:val="009749FA"/>
    <w:rsid w:val="009752C0"/>
    <w:rsid w:val="0097538E"/>
    <w:rsid w:val="00975408"/>
    <w:rsid w:val="009756B9"/>
    <w:rsid w:val="00975862"/>
    <w:rsid w:val="00975987"/>
    <w:rsid w:val="00975AB9"/>
    <w:rsid w:val="00975CA3"/>
    <w:rsid w:val="00975E63"/>
    <w:rsid w:val="00975EBF"/>
    <w:rsid w:val="009766B2"/>
    <w:rsid w:val="0097671E"/>
    <w:rsid w:val="0097684E"/>
    <w:rsid w:val="00976B4D"/>
    <w:rsid w:val="00976BAC"/>
    <w:rsid w:val="00976D45"/>
    <w:rsid w:val="009773A5"/>
    <w:rsid w:val="009800AE"/>
    <w:rsid w:val="00980444"/>
    <w:rsid w:val="00980528"/>
    <w:rsid w:val="0098055E"/>
    <w:rsid w:val="00980597"/>
    <w:rsid w:val="009806C2"/>
    <w:rsid w:val="00980770"/>
    <w:rsid w:val="0098091A"/>
    <w:rsid w:val="00980A06"/>
    <w:rsid w:val="00980A63"/>
    <w:rsid w:val="00980B76"/>
    <w:rsid w:val="00980C2C"/>
    <w:rsid w:val="00980CF2"/>
    <w:rsid w:val="00980D9F"/>
    <w:rsid w:val="00980E26"/>
    <w:rsid w:val="00981170"/>
    <w:rsid w:val="009812CA"/>
    <w:rsid w:val="0098141F"/>
    <w:rsid w:val="0098149B"/>
    <w:rsid w:val="00981AA1"/>
    <w:rsid w:val="00981E21"/>
    <w:rsid w:val="00981E2D"/>
    <w:rsid w:val="00981E9E"/>
    <w:rsid w:val="00981F0D"/>
    <w:rsid w:val="00981F81"/>
    <w:rsid w:val="00982025"/>
    <w:rsid w:val="0098238E"/>
    <w:rsid w:val="009825B7"/>
    <w:rsid w:val="009826E7"/>
    <w:rsid w:val="00982A0F"/>
    <w:rsid w:val="00982ADF"/>
    <w:rsid w:val="00982B27"/>
    <w:rsid w:val="00982CE4"/>
    <w:rsid w:val="00982DA2"/>
    <w:rsid w:val="009833CE"/>
    <w:rsid w:val="00983490"/>
    <w:rsid w:val="00983EB4"/>
    <w:rsid w:val="00984099"/>
    <w:rsid w:val="009840B4"/>
    <w:rsid w:val="009845A1"/>
    <w:rsid w:val="009845E9"/>
    <w:rsid w:val="009848A8"/>
    <w:rsid w:val="00984942"/>
    <w:rsid w:val="009849FF"/>
    <w:rsid w:val="00984EEE"/>
    <w:rsid w:val="00984EFF"/>
    <w:rsid w:val="00984FBC"/>
    <w:rsid w:val="0098501C"/>
    <w:rsid w:val="00985030"/>
    <w:rsid w:val="00985134"/>
    <w:rsid w:val="00985336"/>
    <w:rsid w:val="009856A1"/>
    <w:rsid w:val="009857B7"/>
    <w:rsid w:val="00985B26"/>
    <w:rsid w:val="00985DD9"/>
    <w:rsid w:val="009860C8"/>
    <w:rsid w:val="0098620F"/>
    <w:rsid w:val="009862B9"/>
    <w:rsid w:val="009864CE"/>
    <w:rsid w:val="00986A33"/>
    <w:rsid w:val="00986F00"/>
    <w:rsid w:val="00986FF2"/>
    <w:rsid w:val="00987169"/>
    <w:rsid w:val="00987268"/>
    <w:rsid w:val="00987335"/>
    <w:rsid w:val="00987397"/>
    <w:rsid w:val="0098769B"/>
    <w:rsid w:val="009877C1"/>
    <w:rsid w:val="00987A5A"/>
    <w:rsid w:val="00987F4A"/>
    <w:rsid w:val="009901AD"/>
    <w:rsid w:val="0099035B"/>
    <w:rsid w:val="00990720"/>
    <w:rsid w:val="00990732"/>
    <w:rsid w:val="00990809"/>
    <w:rsid w:val="00990816"/>
    <w:rsid w:val="0099091D"/>
    <w:rsid w:val="00990A00"/>
    <w:rsid w:val="00990A35"/>
    <w:rsid w:val="00990D5E"/>
    <w:rsid w:val="00990D76"/>
    <w:rsid w:val="00990D92"/>
    <w:rsid w:val="00990EEF"/>
    <w:rsid w:val="00991294"/>
    <w:rsid w:val="00991640"/>
    <w:rsid w:val="009916B3"/>
    <w:rsid w:val="009919DF"/>
    <w:rsid w:val="00991B27"/>
    <w:rsid w:val="00991BFE"/>
    <w:rsid w:val="00991D33"/>
    <w:rsid w:val="00991D46"/>
    <w:rsid w:val="00991FDA"/>
    <w:rsid w:val="00992011"/>
    <w:rsid w:val="00992196"/>
    <w:rsid w:val="009921D8"/>
    <w:rsid w:val="0099225A"/>
    <w:rsid w:val="00992471"/>
    <w:rsid w:val="00992487"/>
    <w:rsid w:val="00992554"/>
    <w:rsid w:val="00992F05"/>
    <w:rsid w:val="00993022"/>
    <w:rsid w:val="00993128"/>
    <w:rsid w:val="00993271"/>
    <w:rsid w:val="00993754"/>
    <w:rsid w:val="00993A31"/>
    <w:rsid w:val="00993A4A"/>
    <w:rsid w:val="00993C31"/>
    <w:rsid w:val="00993E9E"/>
    <w:rsid w:val="00994116"/>
    <w:rsid w:val="00994652"/>
    <w:rsid w:val="009946F8"/>
    <w:rsid w:val="00994826"/>
    <w:rsid w:val="0099489C"/>
    <w:rsid w:val="009949C9"/>
    <w:rsid w:val="009949D0"/>
    <w:rsid w:val="00994A22"/>
    <w:rsid w:val="00994A39"/>
    <w:rsid w:val="00994CC3"/>
    <w:rsid w:val="00994E3C"/>
    <w:rsid w:val="009950C6"/>
    <w:rsid w:val="0099528E"/>
    <w:rsid w:val="009952E7"/>
    <w:rsid w:val="00995534"/>
    <w:rsid w:val="009955F9"/>
    <w:rsid w:val="009956F2"/>
    <w:rsid w:val="0099575B"/>
    <w:rsid w:val="009957B8"/>
    <w:rsid w:val="00995C3E"/>
    <w:rsid w:val="00995CAF"/>
    <w:rsid w:val="00995DA2"/>
    <w:rsid w:val="00995DE5"/>
    <w:rsid w:val="00995F95"/>
    <w:rsid w:val="00996005"/>
    <w:rsid w:val="0099617E"/>
    <w:rsid w:val="009961A2"/>
    <w:rsid w:val="00996265"/>
    <w:rsid w:val="009963D0"/>
    <w:rsid w:val="009966B1"/>
    <w:rsid w:val="00996775"/>
    <w:rsid w:val="0099696B"/>
    <w:rsid w:val="009969A8"/>
    <w:rsid w:val="00996A9B"/>
    <w:rsid w:val="00996AD8"/>
    <w:rsid w:val="00996D4B"/>
    <w:rsid w:val="00996F5B"/>
    <w:rsid w:val="00997062"/>
    <w:rsid w:val="00997079"/>
    <w:rsid w:val="00997153"/>
    <w:rsid w:val="0099741D"/>
    <w:rsid w:val="00997520"/>
    <w:rsid w:val="009975A9"/>
    <w:rsid w:val="00997707"/>
    <w:rsid w:val="00997D46"/>
    <w:rsid w:val="00997EC5"/>
    <w:rsid w:val="00997F86"/>
    <w:rsid w:val="009A0543"/>
    <w:rsid w:val="009A073A"/>
    <w:rsid w:val="009A08A9"/>
    <w:rsid w:val="009A0E2D"/>
    <w:rsid w:val="009A11A6"/>
    <w:rsid w:val="009A11F1"/>
    <w:rsid w:val="009A12B1"/>
    <w:rsid w:val="009A12BD"/>
    <w:rsid w:val="009A1705"/>
    <w:rsid w:val="009A1BFE"/>
    <w:rsid w:val="009A2033"/>
    <w:rsid w:val="009A217D"/>
    <w:rsid w:val="009A228C"/>
    <w:rsid w:val="009A23EC"/>
    <w:rsid w:val="009A254F"/>
    <w:rsid w:val="009A2558"/>
    <w:rsid w:val="009A2578"/>
    <w:rsid w:val="009A2B02"/>
    <w:rsid w:val="009A2E61"/>
    <w:rsid w:val="009A3466"/>
    <w:rsid w:val="009A3486"/>
    <w:rsid w:val="009A363C"/>
    <w:rsid w:val="009A3B41"/>
    <w:rsid w:val="009A3E1D"/>
    <w:rsid w:val="009A3EA1"/>
    <w:rsid w:val="009A3EE5"/>
    <w:rsid w:val="009A3F04"/>
    <w:rsid w:val="009A4160"/>
    <w:rsid w:val="009A4224"/>
    <w:rsid w:val="009A468C"/>
    <w:rsid w:val="009A4693"/>
    <w:rsid w:val="009A471F"/>
    <w:rsid w:val="009A4816"/>
    <w:rsid w:val="009A4937"/>
    <w:rsid w:val="009A4AAC"/>
    <w:rsid w:val="009A4B6F"/>
    <w:rsid w:val="009A4BDA"/>
    <w:rsid w:val="009A4BEB"/>
    <w:rsid w:val="009A4F5C"/>
    <w:rsid w:val="009A4FEA"/>
    <w:rsid w:val="009A5061"/>
    <w:rsid w:val="009A52D7"/>
    <w:rsid w:val="009A53AA"/>
    <w:rsid w:val="009A53B0"/>
    <w:rsid w:val="009A5479"/>
    <w:rsid w:val="009A54CF"/>
    <w:rsid w:val="009A57BC"/>
    <w:rsid w:val="009A5A43"/>
    <w:rsid w:val="009A5E55"/>
    <w:rsid w:val="009A5F3A"/>
    <w:rsid w:val="009A60E7"/>
    <w:rsid w:val="009A632A"/>
    <w:rsid w:val="009A67AE"/>
    <w:rsid w:val="009A67D0"/>
    <w:rsid w:val="009A6A85"/>
    <w:rsid w:val="009A6B15"/>
    <w:rsid w:val="009A6D85"/>
    <w:rsid w:val="009A6D9E"/>
    <w:rsid w:val="009A7329"/>
    <w:rsid w:val="009A768D"/>
    <w:rsid w:val="009A78BE"/>
    <w:rsid w:val="009A7A10"/>
    <w:rsid w:val="009A7E24"/>
    <w:rsid w:val="009A7F27"/>
    <w:rsid w:val="009B012E"/>
    <w:rsid w:val="009B01F0"/>
    <w:rsid w:val="009B0246"/>
    <w:rsid w:val="009B0269"/>
    <w:rsid w:val="009B03BF"/>
    <w:rsid w:val="009B0697"/>
    <w:rsid w:val="009B0995"/>
    <w:rsid w:val="009B0BB4"/>
    <w:rsid w:val="009B0DC0"/>
    <w:rsid w:val="009B1343"/>
    <w:rsid w:val="009B15B9"/>
    <w:rsid w:val="009B17D4"/>
    <w:rsid w:val="009B1AB7"/>
    <w:rsid w:val="009B1C6E"/>
    <w:rsid w:val="009B1FD6"/>
    <w:rsid w:val="009B2418"/>
    <w:rsid w:val="009B2553"/>
    <w:rsid w:val="009B29B2"/>
    <w:rsid w:val="009B2AA4"/>
    <w:rsid w:val="009B2B10"/>
    <w:rsid w:val="009B2C0B"/>
    <w:rsid w:val="009B2E27"/>
    <w:rsid w:val="009B2ECC"/>
    <w:rsid w:val="009B2FC0"/>
    <w:rsid w:val="009B3145"/>
    <w:rsid w:val="009B3187"/>
    <w:rsid w:val="009B31E7"/>
    <w:rsid w:val="009B33E3"/>
    <w:rsid w:val="009B34C2"/>
    <w:rsid w:val="009B368A"/>
    <w:rsid w:val="009B37DD"/>
    <w:rsid w:val="009B3BD0"/>
    <w:rsid w:val="009B402A"/>
    <w:rsid w:val="009B4051"/>
    <w:rsid w:val="009B418A"/>
    <w:rsid w:val="009B446D"/>
    <w:rsid w:val="009B49B6"/>
    <w:rsid w:val="009B4A70"/>
    <w:rsid w:val="009B4D30"/>
    <w:rsid w:val="009B52A5"/>
    <w:rsid w:val="009B5301"/>
    <w:rsid w:val="009B5396"/>
    <w:rsid w:val="009B5490"/>
    <w:rsid w:val="009B566B"/>
    <w:rsid w:val="009B5848"/>
    <w:rsid w:val="009B5B9F"/>
    <w:rsid w:val="009B5CE5"/>
    <w:rsid w:val="009B5EB2"/>
    <w:rsid w:val="009B6007"/>
    <w:rsid w:val="009B6025"/>
    <w:rsid w:val="009B623A"/>
    <w:rsid w:val="009B6388"/>
    <w:rsid w:val="009B678B"/>
    <w:rsid w:val="009B6D92"/>
    <w:rsid w:val="009B6FFA"/>
    <w:rsid w:val="009B706F"/>
    <w:rsid w:val="009B70CA"/>
    <w:rsid w:val="009B7120"/>
    <w:rsid w:val="009B7203"/>
    <w:rsid w:val="009B73F0"/>
    <w:rsid w:val="009B7A1A"/>
    <w:rsid w:val="009B7B72"/>
    <w:rsid w:val="009B7D96"/>
    <w:rsid w:val="009C0100"/>
    <w:rsid w:val="009C0119"/>
    <w:rsid w:val="009C02EE"/>
    <w:rsid w:val="009C04CF"/>
    <w:rsid w:val="009C058B"/>
    <w:rsid w:val="009C0778"/>
    <w:rsid w:val="009C08D4"/>
    <w:rsid w:val="009C08DC"/>
    <w:rsid w:val="009C0C58"/>
    <w:rsid w:val="009C0D15"/>
    <w:rsid w:val="009C0FB4"/>
    <w:rsid w:val="009C11E1"/>
    <w:rsid w:val="009C1267"/>
    <w:rsid w:val="009C139F"/>
    <w:rsid w:val="009C1A14"/>
    <w:rsid w:val="009C1B23"/>
    <w:rsid w:val="009C1B87"/>
    <w:rsid w:val="009C1E42"/>
    <w:rsid w:val="009C1E5C"/>
    <w:rsid w:val="009C261F"/>
    <w:rsid w:val="009C266B"/>
    <w:rsid w:val="009C267E"/>
    <w:rsid w:val="009C2759"/>
    <w:rsid w:val="009C27AD"/>
    <w:rsid w:val="009C2A85"/>
    <w:rsid w:val="009C2B63"/>
    <w:rsid w:val="009C2C0B"/>
    <w:rsid w:val="009C3887"/>
    <w:rsid w:val="009C39D0"/>
    <w:rsid w:val="009C3D19"/>
    <w:rsid w:val="009C41D6"/>
    <w:rsid w:val="009C4669"/>
    <w:rsid w:val="009C4B7D"/>
    <w:rsid w:val="009C5074"/>
    <w:rsid w:val="009C5288"/>
    <w:rsid w:val="009C536A"/>
    <w:rsid w:val="009C5820"/>
    <w:rsid w:val="009C5874"/>
    <w:rsid w:val="009C587D"/>
    <w:rsid w:val="009C59AE"/>
    <w:rsid w:val="009C5A8C"/>
    <w:rsid w:val="009C5DD0"/>
    <w:rsid w:val="009C5E2E"/>
    <w:rsid w:val="009C5E99"/>
    <w:rsid w:val="009C6056"/>
    <w:rsid w:val="009C65EB"/>
    <w:rsid w:val="009C6AC6"/>
    <w:rsid w:val="009C6C1C"/>
    <w:rsid w:val="009C709F"/>
    <w:rsid w:val="009C7436"/>
    <w:rsid w:val="009C745F"/>
    <w:rsid w:val="009C74BE"/>
    <w:rsid w:val="009C766E"/>
    <w:rsid w:val="009C77DC"/>
    <w:rsid w:val="009C782F"/>
    <w:rsid w:val="009C79BF"/>
    <w:rsid w:val="009C7CA2"/>
    <w:rsid w:val="009C7D6D"/>
    <w:rsid w:val="009C7DC0"/>
    <w:rsid w:val="009D00D5"/>
    <w:rsid w:val="009D04E6"/>
    <w:rsid w:val="009D06AF"/>
    <w:rsid w:val="009D093D"/>
    <w:rsid w:val="009D0A36"/>
    <w:rsid w:val="009D0B8C"/>
    <w:rsid w:val="009D0D35"/>
    <w:rsid w:val="009D0DFA"/>
    <w:rsid w:val="009D1056"/>
    <w:rsid w:val="009D1275"/>
    <w:rsid w:val="009D1542"/>
    <w:rsid w:val="009D154D"/>
    <w:rsid w:val="009D17FE"/>
    <w:rsid w:val="009D19AF"/>
    <w:rsid w:val="009D1A9C"/>
    <w:rsid w:val="009D24E0"/>
    <w:rsid w:val="009D24EB"/>
    <w:rsid w:val="009D25C5"/>
    <w:rsid w:val="009D2747"/>
    <w:rsid w:val="009D2794"/>
    <w:rsid w:val="009D29FA"/>
    <w:rsid w:val="009D2EEC"/>
    <w:rsid w:val="009D2FB7"/>
    <w:rsid w:val="009D31F0"/>
    <w:rsid w:val="009D35DE"/>
    <w:rsid w:val="009D3666"/>
    <w:rsid w:val="009D373F"/>
    <w:rsid w:val="009D3B29"/>
    <w:rsid w:val="009D3B4C"/>
    <w:rsid w:val="009D3D52"/>
    <w:rsid w:val="009D42AC"/>
    <w:rsid w:val="009D4B81"/>
    <w:rsid w:val="009D4C3B"/>
    <w:rsid w:val="009D4D44"/>
    <w:rsid w:val="009D4E3B"/>
    <w:rsid w:val="009D4EAF"/>
    <w:rsid w:val="009D4FA3"/>
    <w:rsid w:val="009D517D"/>
    <w:rsid w:val="009D5278"/>
    <w:rsid w:val="009D5539"/>
    <w:rsid w:val="009D553E"/>
    <w:rsid w:val="009D571C"/>
    <w:rsid w:val="009D5DEA"/>
    <w:rsid w:val="009D5F73"/>
    <w:rsid w:val="009D6120"/>
    <w:rsid w:val="009D623D"/>
    <w:rsid w:val="009D63B7"/>
    <w:rsid w:val="009D654C"/>
    <w:rsid w:val="009D65EB"/>
    <w:rsid w:val="009D6605"/>
    <w:rsid w:val="009D67FB"/>
    <w:rsid w:val="009D6C69"/>
    <w:rsid w:val="009D744A"/>
    <w:rsid w:val="009D74B8"/>
    <w:rsid w:val="009D74F2"/>
    <w:rsid w:val="009D7799"/>
    <w:rsid w:val="009D7BA2"/>
    <w:rsid w:val="009D7D7D"/>
    <w:rsid w:val="009D7DFD"/>
    <w:rsid w:val="009E001E"/>
    <w:rsid w:val="009E0201"/>
    <w:rsid w:val="009E0244"/>
    <w:rsid w:val="009E03F8"/>
    <w:rsid w:val="009E04AA"/>
    <w:rsid w:val="009E0827"/>
    <w:rsid w:val="009E082B"/>
    <w:rsid w:val="009E08EF"/>
    <w:rsid w:val="009E0938"/>
    <w:rsid w:val="009E0F71"/>
    <w:rsid w:val="009E10EA"/>
    <w:rsid w:val="009E1856"/>
    <w:rsid w:val="009E1DEE"/>
    <w:rsid w:val="009E1E88"/>
    <w:rsid w:val="009E1F85"/>
    <w:rsid w:val="009E1FA7"/>
    <w:rsid w:val="009E2011"/>
    <w:rsid w:val="009E22D7"/>
    <w:rsid w:val="009E23EB"/>
    <w:rsid w:val="009E25D5"/>
    <w:rsid w:val="009E2663"/>
    <w:rsid w:val="009E26EA"/>
    <w:rsid w:val="009E2AE9"/>
    <w:rsid w:val="009E2B36"/>
    <w:rsid w:val="009E2B63"/>
    <w:rsid w:val="009E2C0D"/>
    <w:rsid w:val="009E2C2C"/>
    <w:rsid w:val="009E3153"/>
    <w:rsid w:val="009E3376"/>
    <w:rsid w:val="009E344F"/>
    <w:rsid w:val="009E34B6"/>
    <w:rsid w:val="009E3C73"/>
    <w:rsid w:val="009E41EA"/>
    <w:rsid w:val="009E44AD"/>
    <w:rsid w:val="009E44C5"/>
    <w:rsid w:val="009E4692"/>
    <w:rsid w:val="009E470D"/>
    <w:rsid w:val="009E487A"/>
    <w:rsid w:val="009E4B47"/>
    <w:rsid w:val="009E4B9D"/>
    <w:rsid w:val="009E4C39"/>
    <w:rsid w:val="009E4E01"/>
    <w:rsid w:val="009E5177"/>
    <w:rsid w:val="009E5345"/>
    <w:rsid w:val="009E55A0"/>
    <w:rsid w:val="009E5B9A"/>
    <w:rsid w:val="009E6181"/>
    <w:rsid w:val="009E69A3"/>
    <w:rsid w:val="009E6C87"/>
    <w:rsid w:val="009E6F64"/>
    <w:rsid w:val="009E742D"/>
    <w:rsid w:val="009E7537"/>
    <w:rsid w:val="009E79EC"/>
    <w:rsid w:val="009E7CCB"/>
    <w:rsid w:val="009E7D2A"/>
    <w:rsid w:val="009F03D1"/>
    <w:rsid w:val="009F050D"/>
    <w:rsid w:val="009F0617"/>
    <w:rsid w:val="009F06A3"/>
    <w:rsid w:val="009F0718"/>
    <w:rsid w:val="009F072A"/>
    <w:rsid w:val="009F0937"/>
    <w:rsid w:val="009F0A3B"/>
    <w:rsid w:val="009F0F3F"/>
    <w:rsid w:val="009F0F88"/>
    <w:rsid w:val="009F105D"/>
    <w:rsid w:val="009F1209"/>
    <w:rsid w:val="009F13F3"/>
    <w:rsid w:val="009F145D"/>
    <w:rsid w:val="009F14C1"/>
    <w:rsid w:val="009F152B"/>
    <w:rsid w:val="009F1656"/>
    <w:rsid w:val="009F1785"/>
    <w:rsid w:val="009F17D6"/>
    <w:rsid w:val="009F1B3D"/>
    <w:rsid w:val="009F1D24"/>
    <w:rsid w:val="009F1DEC"/>
    <w:rsid w:val="009F21FB"/>
    <w:rsid w:val="009F24D8"/>
    <w:rsid w:val="009F2544"/>
    <w:rsid w:val="009F2638"/>
    <w:rsid w:val="009F26C0"/>
    <w:rsid w:val="009F2798"/>
    <w:rsid w:val="009F2888"/>
    <w:rsid w:val="009F2D8E"/>
    <w:rsid w:val="009F2E0D"/>
    <w:rsid w:val="009F30F9"/>
    <w:rsid w:val="009F3160"/>
    <w:rsid w:val="009F3584"/>
    <w:rsid w:val="009F389C"/>
    <w:rsid w:val="009F3ECC"/>
    <w:rsid w:val="009F3F1A"/>
    <w:rsid w:val="009F412A"/>
    <w:rsid w:val="009F4421"/>
    <w:rsid w:val="009F479C"/>
    <w:rsid w:val="009F4885"/>
    <w:rsid w:val="009F4A64"/>
    <w:rsid w:val="009F4B95"/>
    <w:rsid w:val="009F4DE0"/>
    <w:rsid w:val="009F4EBA"/>
    <w:rsid w:val="009F4EED"/>
    <w:rsid w:val="009F54DB"/>
    <w:rsid w:val="009F5A1F"/>
    <w:rsid w:val="009F5C25"/>
    <w:rsid w:val="009F60A8"/>
    <w:rsid w:val="009F62C0"/>
    <w:rsid w:val="009F66A7"/>
    <w:rsid w:val="009F66E8"/>
    <w:rsid w:val="009F679B"/>
    <w:rsid w:val="009F679F"/>
    <w:rsid w:val="009F685A"/>
    <w:rsid w:val="009F6947"/>
    <w:rsid w:val="009F6D36"/>
    <w:rsid w:val="009F6F4E"/>
    <w:rsid w:val="009F760C"/>
    <w:rsid w:val="009F77E0"/>
    <w:rsid w:val="009F7D50"/>
    <w:rsid w:val="009F7EA6"/>
    <w:rsid w:val="009F7F62"/>
    <w:rsid w:val="009F7F7B"/>
    <w:rsid w:val="009F7F7C"/>
    <w:rsid w:val="009F7FCB"/>
    <w:rsid w:val="00A000FC"/>
    <w:rsid w:val="00A00239"/>
    <w:rsid w:val="00A0071F"/>
    <w:rsid w:val="00A00A6D"/>
    <w:rsid w:val="00A00B3C"/>
    <w:rsid w:val="00A00C15"/>
    <w:rsid w:val="00A00C43"/>
    <w:rsid w:val="00A00F39"/>
    <w:rsid w:val="00A01059"/>
    <w:rsid w:val="00A0127A"/>
    <w:rsid w:val="00A01382"/>
    <w:rsid w:val="00A01428"/>
    <w:rsid w:val="00A01681"/>
    <w:rsid w:val="00A016CB"/>
    <w:rsid w:val="00A01B97"/>
    <w:rsid w:val="00A01C7E"/>
    <w:rsid w:val="00A01CAF"/>
    <w:rsid w:val="00A01D98"/>
    <w:rsid w:val="00A020CD"/>
    <w:rsid w:val="00A02136"/>
    <w:rsid w:val="00A0275E"/>
    <w:rsid w:val="00A027D9"/>
    <w:rsid w:val="00A02C68"/>
    <w:rsid w:val="00A02C75"/>
    <w:rsid w:val="00A02D33"/>
    <w:rsid w:val="00A02E6A"/>
    <w:rsid w:val="00A02F2F"/>
    <w:rsid w:val="00A02FDB"/>
    <w:rsid w:val="00A03332"/>
    <w:rsid w:val="00A03435"/>
    <w:rsid w:val="00A03478"/>
    <w:rsid w:val="00A03511"/>
    <w:rsid w:val="00A0361A"/>
    <w:rsid w:val="00A036BE"/>
    <w:rsid w:val="00A038CA"/>
    <w:rsid w:val="00A03B55"/>
    <w:rsid w:val="00A03C20"/>
    <w:rsid w:val="00A0436E"/>
    <w:rsid w:val="00A046EA"/>
    <w:rsid w:val="00A0480D"/>
    <w:rsid w:val="00A04A28"/>
    <w:rsid w:val="00A04E2E"/>
    <w:rsid w:val="00A04F42"/>
    <w:rsid w:val="00A0546E"/>
    <w:rsid w:val="00A055D6"/>
    <w:rsid w:val="00A056C1"/>
    <w:rsid w:val="00A057D0"/>
    <w:rsid w:val="00A059D4"/>
    <w:rsid w:val="00A05A6D"/>
    <w:rsid w:val="00A05B6C"/>
    <w:rsid w:val="00A05E6E"/>
    <w:rsid w:val="00A06064"/>
    <w:rsid w:val="00A06308"/>
    <w:rsid w:val="00A0640E"/>
    <w:rsid w:val="00A064EC"/>
    <w:rsid w:val="00A06622"/>
    <w:rsid w:val="00A06735"/>
    <w:rsid w:val="00A068E7"/>
    <w:rsid w:val="00A06932"/>
    <w:rsid w:val="00A0705F"/>
    <w:rsid w:val="00A0758C"/>
    <w:rsid w:val="00A07818"/>
    <w:rsid w:val="00A07B21"/>
    <w:rsid w:val="00A07B7A"/>
    <w:rsid w:val="00A07CCA"/>
    <w:rsid w:val="00A07FB3"/>
    <w:rsid w:val="00A10112"/>
    <w:rsid w:val="00A10270"/>
    <w:rsid w:val="00A10751"/>
    <w:rsid w:val="00A107B0"/>
    <w:rsid w:val="00A10BCF"/>
    <w:rsid w:val="00A10C95"/>
    <w:rsid w:val="00A10D2C"/>
    <w:rsid w:val="00A10D5A"/>
    <w:rsid w:val="00A10DC0"/>
    <w:rsid w:val="00A111DB"/>
    <w:rsid w:val="00A1127B"/>
    <w:rsid w:val="00A113FD"/>
    <w:rsid w:val="00A114A6"/>
    <w:rsid w:val="00A116E5"/>
    <w:rsid w:val="00A1172C"/>
    <w:rsid w:val="00A117E2"/>
    <w:rsid w:val="00A11953"/>
    <w:rsid w:val="00A119CA"/>
    <w:rsid w:val="00A11BF6"/>
    <w:rsid w:val="00A125DB"/>
    <w:rsid w:val="00A127C1"/>
    <w:rsid w:val="00A128AE"/>
    <w:rsid w:val="00A12B67"/>
    <w:rsid w:val="00A12FD8"/>
    <w:rsid w:val="00A1359B"/>
    <w:rsid w:val="00A13723"/>
    <w:rsid w:val="00A140B3"/>
    <w:rsid w:val="00A1413C"/>
    <w:rsid w:val="00A141D4"/>
    <w:rsid w:val="00A144E4"/>
    <w:rsid w:val="00A145EB"/>
    <w:rsid w:val="00A14822"/>
    <w:rsid w:val="00A14BA4"/>
    <w:rsid w:val="00A14CED"/>
    <w:rsid w:val="00A14DB3"/>
    <w:rsid w:val="00A14DCC"/>
    <w:rsid w:val="00A14F0F"/>
    <w:rsid w:val="00A14F73"/>
    <w:rsid w:val="00A15028"/>
    <w:rsid w:val="00A1526D"/>
    <w:rsid w:val="00A154BC"/>
    <w:rsid w:val="00A154D2"/>
    <w:rsid w:val="00A15CB6"/>
    <w:rsid w:val="00A15D89"/>
    <w:rsid w:val="00A15EC7"/>
    <w:rsid w:val="00A15F96"/>
    <w:rsid w:val="00A16056"/>
    <w:rsid w:val="00A165DA"/>
    <w:rsid w:val="00A166C3"/>
    <w:rsid w:val="00A167FA"/>
    <w:rsid w:val="00A16850"/>
    <w:rsid w:val="00A16897"/>
    <w:rsid w:val="00A168AD"/>
    <w:rsid w:val="00A16AEF"/>
    <w:rsid w:val="00A16B0A"/>
    <w:rsid w:val="00A16B27"/>
    <w:rsid w:val="00A16F39"/>
    <w:rsid w:val="00A16FB9"/>
    <w:rsid w:val="00A174B8"/>
    <w:rsid w:val="00A174BE"/>
    <w:rsid w:val="00A17513"/>
    <w:rsid w:val="00A175B1"/>
    <w:rsid w:val="00A1775E"/>
    <w:rsid w:val="00A20341"/>
    <w:rsid w:val="00A2059B"/>
    <w:rsid w:val="00A205E7"/>
    <w:rsid w:val="00A20703"/>
    <w:rsid w:val="00A20766"/>
    <w:rsid w:val="00A20A8E"/>
    <w:rsid w:val="00A20CDC"/>
    <w:rsid w:val="00A20D8A"/>
    <w:rsid w:val="00A20DD1"/>
    <w:rsid w:val="00A20E10"/>
    <w:rsid w:val="00A20F13"/>
    <w:rsid w:val="00A21138"/>
    <w:rsid w:val="00A2128E"/>
    <w:rsid w:val="00A21575"/>
    <w:rsid w:val="00A216FC"/>
    <w:rsid w:val="00A21A3B"/>
    <w:rsid w:val="00A21B44"/>
    <w:rsid w:val="00A21DB4"/>
    <w:rsid w:val="00A222A2"/>
    <w:rsid w:val="00A22774"/>
    <w:rsid w:val="00A22982"/>
    <w:rsid w:val="00A22A26"/>
    <w:rsid w:val="00A22B45"/>
    <w:rsid w:val="00A2304D"/>
    <w:rsid w:val="00A23170"/>
    <w:rsid w:val="00A23207"/>
    <w:rsid w:val="00A2326F"/>
    <w:rsid w:val="00A232DB"/>
    <w:rsid w:val="00A23368"/>
    <w:rsid w:val="00A23766"/>
    <w:rsid w:val="00A23A88"/>
    <w:rsid w:val="00A23AA5"/>
    <w:rsid w:val="00A23CD3"/>
    <w:rsid w:val="00A23D69"/>
    <w:rsid w:val="00A23E5B"/>
    <w:rsid w:val="00A23FAA"/>
    <w:rsid w:val="00A242AA"/>
    <w:rsid w:val="00A24354"/>
    <w:rsid w:val="00A245EF"/>
    <w:rsid w:val="00A24713"/>
    <w:rsid w:val="00A247DE"/>
    <w:rsid w:val="00A248A4"/>
    <w:rsid w:val="00A249E8"/>
    <w:rsid w:val="00A24B99"/>
    <w:rsid w:val="00A24C2F"/>
    <w:rsid w:val="00A24DF0"/>
    <w:rsid w:val="00A24EEC"/>
    <w:rsid w:val="00A250C9"/>
    <w:rsid w:val="00A252DB"/>
    <w:rsid w:val="00A2559A"/>
    <w:rsid w:val="00A25CC0"/>
    <w:rsid w:val="00A25E53"/>
    <w:rsid w:val="00A26006"/>
    <w:rsid w:val="00A2609F"/>
    <w:rsid w:val="00A260C1"/>
    <w:rsid w:val="00A26106"/>
    <w:rsid w:val="00A26141"/>
    <w:rsid w:val="00A26588"/>
    <w:rsid w:val="00A265B6"/>
    <w:rsid w:val="00A265BA"/>
    <w:rsid w:val="00A2692C"/>
    <w:rsid w:val="00A26994"/>
    <w:rsid w:val="00A26EB8"/>
    <w:rsid w:val="00A27147"/>
    <w:rsid w:val="00A2714A"/>
    <w:rsid w:val="00A2718D"/>
    <w:rsid w:val="00A27323"/>
    <w:rsid w:val="00A27359"/>
    <w:rsid w:val="00A2756E"/>
    <w:rsid w:val="00A275EF"/>
    <w:rsid w:val="00A276E5"/>
    <w:rsid w:val="00A2786C"/>
    <w:rsid w:val="00A27B82"/>
    <w:rsid w:val="00A27D2A"/>
    <w:rsid w:val="00A27F45"/>
    <w:rsid w:val="00A30041"/>
    <w:rsid w:val="00A30694"/>
    <w:rsid w:val="00A306B8"/>
    <w:rsid w:val="00A3074B"/>
    <w:rsid w:val="00A30BA0"/>
    <w:rsid w:val="00A30D15"/>
    <w:rsid w:val="00A30D29"/>
    <w:rsid w:val="00A30D30"/>
    <w:rsid w:val="00A311E7"/>
    <w:rsid w:val="00A31200"/>
    <w:rsid w:val="00A3130D"/>
    <w:rsid w:val="00A313D9"/>
    <w:rsid w:val="00A314D0"/>
    <w:rsid w:val="00A314ED"/>
    <w:rsid w:val="00A315DF"/>
    <w:rsid w:val="00A316CB"/>
    <w:rsid w:val="00A317AD"/>
    <w:rsid w:val="00A31834"/>
    <w:rsid w:val="00A31BBB"/>
    <w:rsid w:val="00A31E88"/>
    <w:rsid w:val="00A32061"/>
    <w:rsid w:val="00A3219A"/>
    <w:rsid w:val="00A3245B"/>
    <w:rsid w:val="00A32833"/>
    <w:rsid w:val="00A32A6C"/>
    <w:rsid w:val="00A32DA9"/>
    <w:rsid w:val="00A32EED"/>
    <w:rsid w:val="00A32FDF"/>
    <w:rsid w:val="00A33199"/>
    <w:rsid w:val="00A331EB"/>
    <w:rsid w:val="00A33237"/>
    <w:rsid w:val="00A3332D"/>
    <w:rsid w:val="00A3361E"/>
    <w:rsid w:val="00A3377E"/>
    <w:rsid w:val="00A33D83"/>
    <w:rsid w:val="00A33EFE"/>
    <w:rsid w:val="00A34038"/>
    <w:rsid w:val="00A3434D"/>
    <w:rsid w:val="00A34B4B"/>
    <w:rsid w:val="00A34CC8"/>
    <w:rsid w:val="00A3531B"/>
    <w:rsid w:val="00A35455"/>
    <w:rsid w:val="00A35656"/>
    <w:rsid w:val="00A3568A"/>
    <w:rsid w:val="00A35840"/>
    <w:rsid w:val="00A358E5"/>
    <w:rsid w:val="00A35E89"/>
    <w:rsid w:val="00A362A5"/>
    <w:rsid w:val="00A364C5"/>
    <w:rsid w:val="00A36B1C"/>
    <w:rsid w:val="00A36EAB"/>
    <w:rsid w:val="00A37286"/>
    <w:rsid w:val="00A3741D"/>
    <w:rsid w:val="00A374E6"/>
    <w:rsid w:val="00A37D00"/>
    <w:rsid w:val="00A37E89"/>
    <w:rsid w:val="00A40049"/>
    <w:rsid w:val="00A400B9"/>
    <w:rsid w:val="00A4043F"/>
    <w:rsid w:val="00A40692"/>
    <w:rsid w:val="00A406BE"/>
    <w:rsid w:val="00A4072F"/>
    <w:rsid w:val="00A40831"/>
    <w:rsid w:val="00A40BEF"/>
    <w:rsid w:val="00A40E21"/>
    <w:rsid w:val="00A411A4"/>
    <w:rsid w:val="00A41363"/>
    <w:rsid w:val="00A413D6"/>
    <w:rsid w:val="00A413F4"/>
    <w:rsid w:val="00A416D8"/>
    <w:rsid w:val="00A41853"/>
    <w:rsid w:val="00A41899"/>
    <w:rsid w:val="00A41937"/>
    <w:rsid w:val="00A419B9"/>
    <w:rsid w:val="00A41C4B"/>
    <w:rsid w:val="00A41D74"/>
    <w:rsid w:val="00A41F7E"/>
    <w:rsid w:val="00A421C9"/>
    <w:rsid w:val="00A426F1"/>
    <w:rsid w:val="00A42789"/>
    <w:rsid w:val="00A42A29"/>
    <w:rsid w:val="00A42ADC"/>
    <w:rsid w:val="00A42B03"/>
    <w:rsid w:val="00A42F54"/>
    <w:rsid w:val="00A4303F"/>
    <w:rsid w:val="00A430B9"/>
    <w:rsid w:val="00A43226"/>
    <w:rsid w:val="00A4331E"/>
    <w:rsid w:val="00A43822"/>
    <w:rsid w:val="00A43967"/>
    <w:rsid w:val="00A43D40"/>
    <w:rsid w:val="00A4409D"/>
    <w:rsid w:val="00A440BB"/>
    <w:rsid w:val="00A44273"/>
    <w:rsid w:val="00A4430F"/>
    <w:rsid w:val="00A44372"/>
    <w:rsid w:val="00A443D8"/>
    <w:rsid w:val="00A444B8"/>
    <w:rsid w:val="00A44963"/>
    <w:rsid w:val="00A44A52"/>
    <w:rsid w:val="00A44CD1"/>
    <w:rsid w:val="00A44FD2"/>
    <w:rsid w:val="00A451C0"/>
    <w:rsid w:val="00A45419"/>
    <w:rsid w:val="00A454BB"/>
    <w:rsid w:val="00A457E6"/>
    <w:rsid w:val="00A45E09"/>
    <w:rsid w:val="00A4606D"/>
    <w:rsid w:val="00A46279"/>
    <w:rsid w:val="00A4632F"/>
    <w:rsid w:val="00A4646A"/>
    <w:rsid w:val="00A465E7"/>
    <w:rsid w:val="00A465F2"/>
    <w:rsid w:val="00A46A7C"/>
    <w:rsid w:val="00A46CAA"/>
    <w:rsid w:val="00A46D88"/>
    <w:rsid w:val="00A46EA2"/>
    <w:rsid w:val="00A46EE7"/>
    <w:rsid w:val="00A4712A"/>
    <w:rsid w:val="00A47460"/>
    <w:rsid w:val="00A476FB"/>
    <w:rsid w:val="00A476FD"/>
    <w:rsid w:val="00A4777B"/>
    <w:rsid w:val="00A4777C"/>
    <w:rsid w:val="00A47783"/>
    <w:rsid w:val="00A479A0"/>
    <w:rsid w:val="00A47A79"/>
    <w:rsid w:val="00A47C14"/>
    <w:rsid w:val="00A47CAB"/>
    <w:rsid w:val="00A47ED6"/>
    <w:rsid w:val="00A5027C"/>
    <w:rsid w:val="00A50285"/>
    <w:rsid w:val="00A503CD"/>
    <w:rsid w:val="00A50497"/>
    <w:rsid w:val="00A506B3"/>
    <w:rsid w:val="00A5070D"/>
    <w:rsid w:val="00A50BED"/>
    <w:rsid w:val="00A50E87"/>
    <w:rsid w:val="00A50EF2"/>
    <w:rsid w:val="00A51382"/>
    <w:rsid w:val="00A513AE"/>
    <w:rsid w:val="00A513C2"/>
    <w:rsid w:val="00A51428"/>
    <w:rsid w:val="00A51459"/>
    <w:rsid w:val="00A514ED"/>
    <w:rsid w:val="00A5175E"/>
    <w:rsid w:val="00A5189A"/>
    <w:rsid w:val="00A51B8E"/>
    <w:rsid w:val="00A51E24"/>
    <w:rsid w:val="00A51F20"/>
    <w:rsid w:val="00A51F7F"/>
    <w:rsid w:val="00A52723"/>
    <w:rsid w:val="00A52AD9"/>
    <w:rsid w:val="00A52AF1"/>
    <w:rsid w:val="00A52CC3"/>
    <w:rsid w:val="00A52FC3"/>
    <w:rsid w:val="00A531D4"/>
    <w:rsid w:val="00A53275"/>
    <w:rsid w:val="00A5349B"/>
    <w:rsid w:val="00A5354D"/>
    <w:rsid w:val="00A53779"/>
    <w:rsid w:val="00A53BBE"/>
    <w:rsid w:val="00A53C49"/>
    <w:rsid w:val="00A53C94"/>
    <w:rsid w:val="00A5424E"/>
    <w:rsid w:val="00A54362"/>
    <w:rsid w:val="00A546F2"/>
    <w:rsid w:val="00A549D5"/>
    <w:rsid w:val="00A54ACF"/>
    <w:rsid w:val="00A54AD0"/>
    <w:rsid w:val="00A5507C"/>
    <w:rsid w:val="00A554D2"/>
    <w:rsid w:val="00A5551E"/>
    <w:rsid w:val="00A5554E"/>
    <w:rsid w:val="00A555AF"/>
    <w:rsid w:val="00A55614"/>
    <w:rsid w:val="00A558DE"/>
    <w:rsid w:val="00A55A06"/>
    <w:rsid w:val="00A55A27"/>
    <w:rsid w:val="00A55C4B"/>
    <w:rsid w:val="00A560E1"/>
    <w:rsid w:val="00A56279"/>
    <w:rsid w:val="00A56415"/>
    <w:rsid w:val="00A56630"/>
    <w:rsid w:val="00A568FC"/>
    <w:rsid w:val="00A56A24"/>
    <w:rsid w:val="00A56BDF"/>
    <w:rsid w:val="00A57167"/>
    <w:rsid w:val="00A5719A"/>
    <w:rsid w:val="00A57378"/>
    <w:rsid w:val="00A57460"/>
    <w:rsid w:val="00A57478"/>
    <w:rsid w:val="00A57783"/>
    <w:rsid w:val="00A57D0B"/>
    <w:rsid w:val="00A57D3D"/>
    <w:rsid w:val="00A57F40"/>
    <w:rsid w:val="00A57FEE"/>
    <w:rsid w:val="00A600D2"/>
    <w:rsid w:val="00A6030F"/>
    <w:rsid w:val="00A60537"/>
    <w:rsid w:val="00A6056F"/>
    <w:rsid w:val="00A609F9"/>
    <w:rsid w:val="00A60D0F"/>
    <w:rsid w:val="00A60E26"/>
    <w:rsid w:val="00A60F44"/>
    <w:rsid w:val="00A61082"/>
    <w:rsid w:val="00A610A8"/>
    <w:rsid w:val="00A61200"/>
    <w:rsid w:val="00A61411"/>
    <w:rsid w:val="00A6144B"/>
    <w:rsid w:val="00A6145C"/>
    <w:rsid w:val="00A61680"/>
    <w:rsid w:val="00A61729"/>
    <w:rsid w:val="00A6179E"/>
    <w:rsid w:val="00A617C9"/>
    <w:rsid w:val="00A61A11"/>
    <w:rsid w:val="00A61A19"/>
    <w:rsid w:val="00A61D34"/>
    <w:rsid w:val="00A61F91"/>
    <w:rsid w:val="00A62073"/>
    <w:rsid w:val="00A621B1"/>
    <w:rsid w:val="00A6262A"/>
    <w:rsid w:val="00A62749"/>
    <w:rsid w:val="00A62E2B"/>
    <w:rsid w:val="00A62F26"/>
    <w:rsid w:val="00A630AB"/>
    <w:rsid w:val="00A631B5"/>
    <w:rsid w:val="00A6343B"/>
    <w:rsid w:val="00A6357F"/>
    <w:rsid w:val="00A6373B"/>
    <w:rsid w:val="00A63797"/>
    <w:rsid w:val="00A63A8F"/>
    <w:rsid w:val="00A63C64"/>
    <w:rsid w:val="00A63DA9"/>
    <w:rsid w:val="00A64075"/>
    <w:rsid w:val="00A643CB"/>
    <w:rsid w:val="00A64402"/>
    <w:rsid w:val="00A64434"/>
    <w:rsid w:val="00A6467E"/>
    <w:rsid w:val="00A64803"/>
    <w:rsid w:val="00A64AB5"/>
    <w:rsid w:val="00A64AC8"/>
    <w:rsid w:val="00A64CA4"/>
    <w:rsid w:val="00A64DAA"/>
    <w:rsid w:val="00A64E3B"/>
    <w:rsid w:val="00A64F6E"/>
    <w:rsid w:val="00A64FF8"/>
    <w:rsid w:val="00A6523F"/>
    <w:rsid w:val="00A65658"/>
    <w:rsid w:val="00A656F9"/>
    <w:rsid w:val="00A65AC5"/>
    <w:rsid w:val="00A65BAD"/>
    <w:rsid w:val="00A65F7C"/>
    <w:rsid w:val="00A65FED"/>
    <w:rsid w:val="00A6672D"/>
    <w:rsid w:val="00A66825"/>
    <w:rsid w:val="00A66944"/>
    <w:rsid w:val="00A66CC4"/>
    <w:rsid w:val="00A66D8D"/>
    <w:rsid w:val="00A66FC4"/>
    <w:rsid w:val="00A67287"/>
    <w:rsid w:val="00A676C3"/>
    <w:rsid w:val="00A679F1"/>
    <w:rsid w:val="00A67A7B"/>
    <w:rsid w:val="00A67F51"/>
    <w:rsid w:val="00A700ED"/>
    <w:rsid w:val="00A70175"/>
    <w:rsid w:val="00A70306"/>
    <w:rsid w:val="00A705D8"/>
    <w:rsid w:val="00A7064F"/>
    <w:rsid w:val="00A7067D"/>
    <w:rsid w:val="00A7071C"/>
    <w:rsid w:val="00A70723"/>
    <w:rsid w:val="00A708D6"/>
    <w:rsid w:val="00A70994"/>
    <w:rsid w:val="00A70C3C"/>
    <w:rsid w:val="00A70CBC"/>
    <w:rsid w:val="00A70CCE"/>
    <w:rsid w:val="00A70EBB"/>
    <w:rsid w:val="00A70F21"/>
    <w:rsid w:val="00A70FCC"/>
    <w:rsid w:val="00A70FD8"/>
    <w:rsid w:val="00A711B4"/>
    <w:rsid w:val="00A714D8"/>
    <w:rsid w:val="00A7173E"/>
    <w:rsid w:val="00A7176C"/>
    <w:rsid w:val="00A71961"/>
    <w:rsid w:val="00A71BC6"/>
    <w:rsid w:val="00A71C33"/>
    <w:rsid w:val="00A71CC6"/>
    <w:rsid w:val="00A71CF3"/>
    <w:rsid w:val="00A71FAD"/>
    <w:rsid w:val="00A720DD"/>
    <w:rsid w:val="00A725CE"/>
    <w:rsid w:val="00A726BF"/>
    <w:rsid w:val="00A7270D"/>
    <w:rsid w:val="00A72A4C"/>
    <w:rsid w:val="00A72AC0"/>
    <w:rsid w:val="00A72B5C"/>
    <w:rsid w:val="00A72F2F"/>
    <w:rsid w:val="00A731C4"/>
    <w:rsid w:val="00A73703"/>
    <w:rsid w:val="00A73733"/>
    <w:rsid w:val="00A7392A"/>
    <w:rsid w:val="00A73967"/>
    <w:rsid w:val="00A739EB"/>
    <w:rsid w:val="00A73DF1"/>
    <w:rsid w:val="00A74226"/>
    <w:rsid w:val="00A743E2"/>
    <w:rsid w:val="00A7465C"/>
    <w:rsid w:val="00A747E4"/>
    <w:rsid w:val="00A74A20"/>
    <w:rsid w:val="00A74B80"/>
    <w:rsid w:val="00A74BCD"/>
    <w:rsid w:val="00A750E3"/>
    <w:rsid w:val="00A753D6"/>
    <w:rsid w:val="00A75457"/>
    <w:rsid w:val="00A75694"/>
    <w:rsid w:val="00A7580F"/>
    <w:rsid w:val="00A758B2"/>
    <w:rsid w:val="00A75AB1"/>
    <w:rsid w:val="00A75AC7"/>
    <w:rsid w:val="00A75ED9"/>
    <w:rsid w:val="00A76306"/>
    <w:rsid w:val="00A76309"/>
    <w:rsid w:val="00A763C2"/>
    <w:rsid w:val="00A7647D"/>
    <w:rsid w:val="00A7677E"/>
    <w:rsid w:val="00A76805"/>
    <w:rsid w:val="00A7695B"/>
    <w:rsid w:val="00A76E51"/>
    <w:rsid w:val="00A76F89"/>
    <w:rsid w:val="00A7706C"/>
    <w:rsid w:val="00A771BD"/>
    <w:rsid w:val="00A77431"/>
    <w:rsid w:val="00A775B8"/>
    <w:rsid w:val="00A77A3B"/>
    <w:rsid w:val="00A77B13"/>
    <w:rsid w:val="00A77C18"/>
    <w:rsid w:val="00A77D2E"/>
    <w:rsid w:val="00A77EBD"/>
    <w:rsid w:val="00A80056"/>
    <w:rsid w:val="00A8005D"/>
    <w:rsid w:val="00A801C1"/>
    <w:rsid w:val="00A80333"/>
    <w:rsid w:val="00A805D6"/>
    <w:rsid w:val="00A80631"/>
    <w:rsid w:val="00A80659"/>
    <w:rsid w:val="00A806A1"/>
    <w:rsid w:val="00A808AC"/>
    <w:rsid w:val="00A809D6"/>
    <w:rsid w:val="00A80B34"/>
    <w:rsid w:val="00A80BB9"/>
    <w:rsid w:val="00A80C79"/>
    <w:rsid w:val="00A80EBD"/>
    <w:rsid w:val="00A80F40"/>
    <w:rsid w:val="00A81031"/>
    <w:rsid w:val="00A813EB"/>
    <w:rsid w:val="00A8156D"/>
    <w:rsid w:val="00A818EE"/>
    <w:rsid w:val="00A81DC0"/>
    <w:rsid w:val="00A8238A"/>
    <w:rsid w:val="00A8242F"/>
    <w:rsid w:val="00A8259D"/>
    <w:rsid w:val="00A8298F"/>
    <w:rsid w:val="00A829E2"/>
    <w:rsid w:val="00A82B01"/>
    <w:rsid w:val="00A82C0C"/>
    <w:rsid w:val="00A82E8F"/>
    <w:rsid w:val="00A8300A"/>
    <w:rsid w:val="00A83026"/>
    <w:rsid w:val="00A833F4"/>
    <w:rsid w:val="00A834CE"/>
    <w:rsid w:val="00A836B9"/>
    <w:rsid w:val="00A83E4F"/>
    <w:rsid w:val="00A84030"/>
    <w:rsid w:val="00A8412D"/>
    <w:rsid w:val="00A842AB"/>
    <w:rsid w:val="00A843C7"/>
    <w:rsid w:val="00A843CC"/>
    <w:rsid w:val="00A849F4"/>
    <w:rsid w:val="00A84C07"/>
    <w:rsid w:val="00A850F0"/>
    <w:rsid w:val="00A8513B"/>
    <w:rsid w:val="00A8514E"/>
    <w:rsid w:val="00A858BE"/>
    <w:rsid w:val="00A858D7"/>
    <w:rsid w:val="00A85A32"/>
    <w:rsid w:val="00A85F3E"/>
    <w:rsid w:val="00A85F72"/>
    <w:rsid w:val="00A8641D"/>
    <w:rsid w:val="00A8680C"/>
    <w:rsid w:val="00A868FA"/>
    <w:rsid w:val="00A86BAE"/>
    <w:rsid w:val="00A86BBA"/>
    <w:rsid w:val="00A86C35"/>
    <w:rsid w:val="00A86C82"/>
    <w:rsid w:val="00A86CCC"/>
    <w:rsid w:val="00A86CD3"/>
    <w:rsid w:val="00A86EC0"/>
    <w:rsid w:val="00A86FC9"/>
    <w:rsid w:val="00A8701F"/>
    <w:rsid w:val="00A870BC"/>
    <w:rsid w:val="00A87379"/>
    <w:rsid w:val="00A873FD"/>
    <w:rsid w:val="00A874A0"/>
    <w:rsid w:val="00A875FD"/>
    <w:rsid w:val="00A87A35"/>
    <w:rsid w:val="00A87A6B"/>
    <w:rsid w:val="00A87F09"/>
    <w:rsid w:val="00A9009F"/>
    <w:rsid w:val="00A9015D"/>
    <w:rsid w:val="00A9016D"/>
    <w:rsid w:val="00A90199"/>
    <w:rsid w:val="00A903D1"/>
    <w:rsid w:val="00A9040C"/>
    <w:rsid w:val="00A904EC"/>
    <w:rsid w:val="00A908FC"/>
    <w:rsid w:val="00A90941"/>
    <w:rsid w:val="00A909DA"/>
    <w:rsid w:val="00A90A15"/>
    <w:rsid w:val="00A90A98"/>
    <w:rsid w:val="00A90BD1"/>
    <w:rsid w:val="00A90DD5"/>
    <w:rsid w:val="00A90E16"/>
    <w:rsid w:val="00A90E1F"/>
    <w:rsid w:val="00A90F88"/>
    <w:rsid w:val="00A90FBE"/>
    <w:rsid w:val="00A90FD1"/>
    <w:rsid w:val="00A91018"/>
    <w:rsid w:val="00A9121D"/>
    <w:rsid w:val="00A91337"/>
    <w:rsid w:val="00A9133D"/>
    <w:rsid w:val="00A9137B"/>
    <w:rsid w:val="00A91653"/>
    <w:rsid w:val="00A9172E"/>
    <w:rsid w:val="00A9173D"/>
    <w:rsid w:val="00A91783"/>
    <w:rsid w:val="00A9189A"/>
    <w:rsid w:val="00A91A84"/>
    <w:rsid w:val="00A91ADD"/>
    <w:rsid w:val="00A91AF1"/>
    <w:rsid w:val="00A91B34"/>
    <w:rsid w:val="00A91CA6"/>
    <w:rsid w:val="00A921B5"/>
    <w:rsid w:val="00A922AE"/>
    <w:rsid w:val="00A92306"/>
    <w:rsid w:val="00A92362"/>
    <w:rsid w:val="00A92579"/>
    <w:rsid w:val="00A92870"/>
    <w:rsid w:val="00A92AA6"/>
    <w:rsid w:val="00A92C1D"/>
    <w:rsid w:val="00A92D67"/>
    <w:rsid w:val="00A92DE0"/>
    <w:rsid w:val="00A932ED"/>
    <w:rsid w:val="00A93343"/>
    <w:rsid w:val="00A93363"/>
    <w:rsid w:val="00A9338D"/>
    <w:rsid w:val="00A936FC"/>
    <w:rsid w:val="00A9386B"/>
    <w:rsid w:val="00A93988"/>
    <w:rsid w:val="00A93F41"/>
    <w:rsid w:val="00A94265"/>
    <w:rsid w:val="00A94430"/>
    <w:rsid w:val="00A94444"/>
    <w:rsid w:val="00A9456E"/>
    <w:rsid w:val="00A9487F"/>
    <w:rsid w:val="00A948F7"/>
    <w:rsid w:val="00A94B59"/>
    <w:rsid w:val="00A94BEC"/>
    <w:rsid w:val="00A94C4F"/>
    <w:rsid w:val="00A94D3B"/>
    <w:rsid w:val="00A94FC4"/>
    <w:rsid w:val="00A9502B"/>
    <w:rsid w:val="00A95335"/>
    <w:rsid w:val="00A953F2"/>
    <w:rsid w:val="00A95538"/>
    <w:rsid w:val="00A9568E"/>
    <w:rsid w:val="00A957F7"/>
    <w:rsid w:val="00A959E1"/>
    <w:rsid w:val="00A95A57"/>
    <w:rsid w:val="00A95A89"/>
    <w:rsid w:val="00A95D6D"/>
    <w:rsid w:val="00A95DF9"/>
    <w:rsid w:val="00A95EBB"/>
    <w:rsid w:val="00A95F4F"/>
    <w:rsid w:val="00A9621C"/>
    <w:rsid w:val="00A962F1"/>
    <w:rsid w:val="00A96300"/>
    <w:rsid w:val="00A96911"/>
    <w:rsid w:val="00A96A0E"/>
    <w:rsid w:val="00A96BE0"/>
    <w:rsid w:val="00A96E46"/>
    <w:rsid w:val="00A9706D"/>
    <w:rsid w:val="00A970B0"/>
    <w:rsid w:val="00A97683"/>
    <w:rsid w:val="00A97C76"/>
    <w:rsid w:val="00AA0073"/>
    <w:rsid w:val="00AA0494"/>
    <w:rsid w:val="00AA05C4"/>
    <w:rsid w:val="00AA0717"/>
    <w:rsid w:val="00AA0830"/>
    <w:rsid w:val="00AA0B7B"/>
    <w:rsid w:val="00AA0DEF"/>
    <w:rsid w:val="00AA0EA0"/>
    <w:rsid w:val="00AA1098"/>
    <w:rsid w:val="00AA119D"/>
    <w:rsid w:val="00AA15F3"/>
    <w:rsid w:val="00AA1739"/>
    <w:rsid w:val="00AA1756"/>
    <w:rsid w:val="00AA1948"/>
    <w:rsid w:val="00AA1A6D"/>
    <w:rsid w:val="00AA1F3E"/>
    <w:rsid w:val="00AA237C"/>
    <w:rsid w:val="00AA26C7"/>
    <w:rsid w:val="00AA27A1"/>
    <w:rsid w:val="00AA2D59"/>
    <w:rsid w:val="00AA2D62"/>
    <w:rsid w:val="00AA335A"/>
    <w:rsid w:val="00AA35B5"/>
    <w:rsid w:val="00AA3798"/>
    <w:rsid w:val="00AA37F6"/>
    <w:rsid w:val="00AA3B6B"/>
    <w:rsid w:val="00AA3C18"/>
    <w:rsid w:val="00AA3C41"/>
    <w:rsid w:val="00AA42CE"/>
    <w:rsid w:val="00AA45DE"/>
    <w:rsid w:val="00AA46D0"/>
    <w:rsid w:val="00AA4D64"/>
    <w:rsid w:val="00AA4E76"/>
    <w:rsid w:val="00AA4F67"/>
    <w:rsid w:val="00AA507F"/>
    <w:rsid w:val="00AA51B3"/>
    <w:rsid w:val="00AA51EA"/>
    <w:rsid w:val="00AA58C0"/>
    <w:rsid w:val="00AA599A"/>
    <w:rsid w:val="00AA5A08"/>
    <w:rsid w:val="00AA5B42"/>
    <w:rsid w:val="00AA5CCD"/>
    <w:rsid w:val="00AA5D46"/>
    <w:rsid w:val="00AA5F5D"/>
    <w:rsid w:val="00AA5F5F"/>
    <w:rsid w:val="00AA5F6A"/>
    <w:rsid w:val="00AA61B0"/>
    <w:rsid w:val="00AA629F"/>
    <w:rsid w:val="00AA63AC"/>
    <w:rsid w:val="00AA6400"/>
    <w:rsid w:val="00AA6433"/>
    <w:rsid w:val="00AA6893"/>
    <w:rsid w:val="00AA6AB7"/>
    <w:rsid w:val="00AA6B9A"/>
    <w:rsid w:val="00AA6BDF"/>
    <w:rsid w:val="00AA6D16"/>
    <w:rsid w:val="00AA6D17"/>
    <w:rsid w:val="00AA6EE8"/>
    <w:rsid w:val="00AA6F49"/>
    <w:rsid w:val="00AA6FA4"/>
    <w:rsid w:val="00AA70A7"/>
    <w:rsid w:val="00AA71F9"/>
    <w:rsid w:val="00AA74B7"/>
    <w:rsid w:val="00AA7956"/>
    <w:rsid w:val="00AA7A82"/>
    <w:rsid w:val="00AA7E76"/>
    <w:rsid w:val="00AB0063"/>
    <w:rsid w:val="00AB00E9"/>
    <w:rsid w:val="00AB038F"/>
    <w:rsid w:val="00AB03D3"/>
    <w:rsid w:val="00AB04B3"/>
    <w:rsid w:val="00AB0523"/>
    <w:rsid w:val="00AB0591"/>
    <w:rsid w:val="00AB0594"/>
    <w:rsid w:val="00AB05CC"/>
    <w:rsid w:val="00AB05F4"/>
    <w:rsid w:val="00AB06B6"/>
    <w:rsid w:val="00AB095A"/>
    <w:rsid w:val="00AB0C22"/>
    <w:rsid w:val="00AB0CB4"/>
    <w:rsid w:val="00AB0E2F"/>
    <w:rsid w:val="00AB13B5"/>
    <w:rsid w:val="00AB148D"/>
    <w:rsid w:val="00AB160E"/>
    <w:rsid w:val="00AB167D"/>
    <w:rsid w:val="00AB1A0A"/>
    <w:rsid w:val="00AB1A46"/>
    <w:rsid w:val="00AB1CF2"/>
    <w:rsid w:val="00AB1DCB"/>
    <w:rsid w:val="00AB1EEA"/>
    <w:rsid w:val="00AB25CE"/>
    <w:rsid w:val="00AB2B2C"/>
    <w:rsid w:val="00AB2DFF"/>
    <w:rsid w:val="00AB2EAE"/>
    <w:rsid w:val="00AB3367"/>
    <w:rsid w:val="00AB3368"/>
    <w:rsid w:val="00AB3A67"/>
    <w:rsid w:val="00AB3BA1"/>
    <w:rsid w:val="00AB3E04"/>
    <w:rsid w:val="00AB413C"/>
    <w:rsid w:val="00AB41A3"/>
    <w:rsid w:val="00AB42BF"/>
    <w:rsid w:val="00AB4304"/>
    <w:rsid w:val="00AB431D"/>
    <w:rsid w:val="00AB4638"/>
    <w:rsid w:val="00AB48E3"/>
    <w:rsid w:val="00AB4C37"/>
    <w:rsid w:val="00AB4CEA"/>
    <w:rsid w:val="00AB4D86"/>
    <w:rsid w:val="00AB53DB"/>
    <w:rsid w:val="00AB5580"/>
    <w:rsid w:val="00AB58B8"/>
    <w:rsid w:val="00AB5980"/>
    <w:rsid w:val="00AB5AD6"/>
    <w:rsid w:val="00AB5B37"/>
    <w:rsid w:val="00AB5B5D"/>
    <w:rsid w:val="00AB5B6D"/>
    <w:rsid w:val="00AB5FB5"/>
    <w:rsid w:val="00AB60C9"/>
    <w:rsid w:val="00AB6107"/>
    <w:rsid w:val="00AB6403"/>
    <w:rsid w:val="00AB64E5"/>
    <w:rsid w:val="00AB6830"/>
    <w:rsid w:val="00AB6AB9"/>
    <w:rsid w:val="00AB6B0A"/>
    <w:rsid w:val="00AB6B86"/>
    <w:rsid w:val="00AB6C72"/>
    <w:rsid w:val="00AB71F7"/>
    <w:rsid w:val="00AB7320"/>
    <w:rsid w:val="00AB73CE"/>
    <w:rsid w:val="00AB768F"/>
    <w:rsid w:val="00AB78C3"/>
    <w:rsid w:val="00AB79AE"/>
    <w:rsid w:val="00AB7EC3"/>
    <w:rsid w:val="00AB7F4E"/>
    <w:rsid w:val="00AC01F2"/>
    <w:rsid w:val="00AC02C6"/>
    <w:rsid w:val="00AC05AF"/>
    <w:rsid w:val="00AC06A9"/>
    <w:rsid w:val="00AC070C"/>
    <w:rsid w:val="00AC0791"/>
    <w:rsid w:val="00AC07E1"/>
    <w:rsid w:val="00AC07F0"/>
    <w:rsid w:val="00AC09A7"/>
    <w:rsid w:val="00AC0DC3"/>
    <w:rsid w:val="00AC0DF5"/>
    <w:rsid w:val="00AC0EF8"/>
    <w:rsid w:val="00AC1104"/>
    <w:rsid w:val="00AC111E"/>
    <w:rsid w:val="00AC11E9"/>
    <w:rsid w:val="00AC1580"/>
    <w:rsid w:val="00AC15C4"/>
    <w:rsid w:val="00AC16E5"/>
    <w:rsid w:val="00AC1A55"/>
    <w:rsid w:val="00AC1A85"/>
    <w:rsid w:val="00AC1B3A"/>
    <w:rsid w:val="00AC1C59"/>
    <w:rsid w:val="00AC1FED"/>
    <w:rsid w:val="00AC24C3"/>
    <w:rsid w:val="00AC25EA"/>
    <w:rsid w:val="00AC2736"/>
    <w:rsid w:val="00AC29E5"/>
    <w:rsid w:val="00AC2A0F"/>
    <w:rsid w:val="00AC2C5E"/>
    <w:rsid w:val="00AC2EA7"/>
    <w:rsid w:val="00AC2EDE"/>
    <w:rsid w:val="00AC2F12"/>
    <w:rsid w:val="00AC31B5"/>
    <w:rsid w:val="00AC3211"/>
    <w:rsid w:val="00AC3524"/>
    <w:rsid w:val="00AC3676"/>
    <w:rsid w:val="00AC3677"/>
    <w:rsid w:val="00AC37F0"/>
    <w:rsid w:val="00AC3AC5"/>
    <w:rsid w:val="00AC3CA7"/>
    <w:rsid w:val="00AC418F"/>
    <w:rsid w:val="00AC4319"/>
    <w:rsid w:val="00AC433E"/>
    <w:rsid w:val="00AC445C"/>
    <w:rsid w:val="00AC44BA"/>
    <w:rsid w:val="00AC4620"/>
    <w:rsid w:val="00AC4975"/>
    <w:rsid w:val="00AC4B4E"/>
    <w:rsid w:val="00AC4BAA"/>
    <w:rsid w:val="00AC4BDB"/>
    <w:rsid w:val="00AC4CA9"/>
    <w:rsid w:val="00AC4D27"/>
    <w:rsid w:val="00AC4E45"/>
    <w:rsid w:val="00AC4E4F"/>
    <w:rsid w:val="00AC4F87"/>
    <w:rsid w:val="00AC537E"/>
    <w:rsid w:val="00AC5484"/>
    <w:rsid w:val="00AC5796"/>
    <w:rsid w:val="00AC57E2"/>
    <w:rsid w:val="00AC58B5"/>
    <w:rsid w:val="00AC5A76"/>
    <w:rsid w:val="00AC5B97"/>
    <w:rsid w:val="00AC5CCE"/>
    <w:rsid w:val="00AC61F8"/>
    <w:rsid w:val="00AC6248"/>
    <w:rsid w:val="00AC6311"/>
    <w:rsid w:val="00AC67FD"/>
    <w:rsid w:val="00AC68D6"/>
    <w:rsid w:val="00AC68FD"/>
    <w:rsid w:val="00AC691A"/>
    <w:rsid w:val="00AC6B79"/>
    <w:rsid w:val="00AC6B7B"/>
    <w:rsid w:val="00AC6E73"/>
    <w:rsid w:val="00AC7145"/>
    <w:rsid w:val="00AC7366"/>
    <w:rsid w:val="00AC760A"/>
    <w:rsid w:val="00AC7642"/>
    <w:rsid w:val="00AC7F37"/>
    <w:rsid w:val="00AC7FB2"/>
    <w:rsid w:val="00AD0027"/>
    <w:rsid w:val="00AD020A"/>
    <w:rsid w:val="00AD051B"/>
    <w:rsid w:val="00AD055C"/>
    <w:rsid w:val="00AD071B"/>
    <w:rsid w:val="00AD07C3"/>
    <w:rsid w:val="00AD08E5"/>
    <w:rsid w:val="00AD090D"/>
    <w:rsid w:val="00AD0B67"/>
    <w:rsid w:val="00AD0B77"/>
    <w:rsid w:val="00AD0DA3"/>
    <w:rsid w:val="00AD1280"/>
    <w:rsid w:val="00AD14F6"/>
    <w:rsid w:val="00AD15D9"/>
    <w:rsid w:val="00AD1AA6"/>
    <w:rsid w:val="00AD1B1B"/>
    <w:rsid w:val="00AD1D77"/>
    <w:rsid w:val="00AD2133"/>
    <w:rsid w:val="00AD216F"/>
    <w:rsid w:val="00AD226E"/>
    <w:rsid w:val="00AD26EF"/>
    <w:rsid w:val="00AD2B0E"/>
    <w:rsid w:val="00AD2B53"/>
    <w:rsid w:val="00AD2CE3"/>
    <w:rsid w:val="00AD2F78"/>
    <w:rsid w:val="00AD30D6"/>
    <w:rsid w:val="00AD36D7"/>
    <w:rsid w:val="00AD38BE"/>
    <w:rsid w:val="00AD3C73"/>
    <w:rsid w:val="00AD3ED0"/>
    <w:rsid w:val="00AD3F39"/>
    <w:rsid w:val="00AD427F"/>
    <w:rsid w:val="00AD446A"/>
    <w:rsid w:val="00AD48CA"/>
    <w:rsid w:val="00AD490D"/>
    <w:rsid w:val="00AD4BEB"/>
    <w:rsid w:val="00AD4ED2"/>
    <w:rsid w:val="00AD4F35"/>
    <w:rsid w:val="00AD4F3D"/>
    <w:rsid w:val="00AD5081"/>
    <w:rsid w:val="00AD5154"/>
    <w:rsid w:val="00AD51CE"/>
    <w:rsid w:val="00AD5355"/>
    <w:rsid w:val="00AD55A5"/>
    <w:rsid w:val="00AD564A"/>
    <w:rsid w:val="00AD5C52"/>
    <w:rsid w:val="00AD5D49"/>
    <w:rsid w:val="00AD603C"/>
    <w:rsid w:val="00AD60DE"/>
    <w:rsid w:val="00AD6199"/>
    <w:rsid w:val="00AD6312"/>
    <w:rsid w:val="00AD66A7"/>
    <w:rsid w:val="00AD78A1"/>
    <w:rsid w:val="00AD7A48"/>
    <w:rsid w:val="00AE00F5"/>
    <w:rsid w:val="00AE02E1"/>
    <w:rsid w:val="00AE0823"/>
    <w:rsid w:val="00AE0A74"/>
    <w:rsid w:val="00AE0BF3"/>
    <w:rsid w:val="00AE0C32"/>
    <w:rsid w:val="00AE0E9E"/>
    <w:rsid w:val="00AE10B6"/>
    <w:rsid w:val="00AE1258"/>
    <w:rsid w:val="00AE14D2"/>
    <w:rsid w:val="00AE152B"/>
    <w:rsid w:val="00AE16E4"/>
    <w:rsid w:val="00AE17DB"/>
    <w:rsid w:val="00AE184E"/>
    <w:rsid w:val="00AE1948"/>
    <w:rsid w:val="00AE19F6"/>
    <w:rsid w:val="00AE1A57"/>
    <w:rsid w:val="00AE1C29"/>
    <w:rsid w:val="00AE218B"/>
    <w:rsid w:val="00AE2399"/>
    <w:rsid w:val="00AE23E6"/>
    <w:rsid w:val="00AE24E5"/>
    <w:rsid w:val="00AE2541"/>
    <w:rsid w:val="00AE26F9"/>
    <w:rsid w:val="00AE28E9"/>
    <w:rsid w:val="00AE2B94"/>
    <w:rsid w:val="00AE2D72"/>
    <w:rsid w:val="00AE3066"/>
    <w:rsid w:val="00AE32D6"/>
    <w:rsid w:val="00AE3537"/>
    <w:rsid w:val="00AE39D5"/>
    <w:rsid w:val="00AE3A18"/>
    <w:rsid w:val="00AE3A4B"/>
    <w:rsid w:val="00AE40B5"/>
    <w:rsid w:val="00AE416F"/>
    <w:rsid w:val="00AE42DD"/>
    <w:rsid w:val="00AE4535"/>
    <w:rsid w:val="00AE45DD"/>
    <w:rsid w:val="00AE4667"/>
    <w:rsid w:val="00AE4920"/>
    <w:rsid w:val="00AE4A3F"/>
    <w:rsid w:val="00AE4B3A"/>
    <w:rsid w:val="00AE4B96"/>
    <w:rsid w:val="00AE4DB0"/>
    <w:rsid w:val="00AE5196"/>
    <w:rsid w:val="00AE519C"/>
    <w:rsid w:val="00AE5297"/>
    <w:rsid w:val="00AE5329"/>
    <w:rsid w:val="00AE54DA"/>
    <w:rsid w:val="00AE5F5F"/>
    <w:rsid w:val="00AE61ED"/>
    <w:rsid w:val="00AE64BD"/>
    <w:rsid w:val="00AE65B9"/>
    <w:rsid w:val="00AE69E8"/>
    <w:rsid w:val="00AE69F7"/>
    <w:rsid w:val="00AE6C29"/>
    <w:rsid w:val="00AE6DEF"/>
    <w:rsid w:val="00AE72F4"/>
    <w:rsid w:val="00AE73DF"/>
    <w:rsid w:val="00AE758A"/>
    <w:rsid w:val="00AE7852"/>
    <w:rsid w:val="00AE7BC5"/>
    <w:rsid w:val="00AE7C52"/>
    <w:rsid w:val="00AE7FCD"/>
    <w:rsid w:val="00AF0383"/>
    <w:rsid w:val="00AF070E"/>
    <w:rsid w:val="00AF09E9"/>
    <w:rsid w:val="00AF0E1A"/>
    <w:rsid w:val="00AF0E50"/>
    <w:rsid w:val="00AF10C1"/>
    <w:rsid w:val="00AF110C"/>
    <w:rsid w:val="00AF126E"/>
    <w:rsid w:val="00AF1489"/>
    <w:rsid w:val="00AF150F"/>
    <w:rsid w:val="00AF1638"/>
    <w:rsid w:val="00AF1639"/>
    <w:rsid w:val="00AF1CC8"/>
    <w:rsid w:val="00AF1EBA"/>
    <w:rsid w:val="00AF1F03"/>
    <w:rsid w:val="00AF2243"/>
    <w:rsid w:val="00AF22C4"/>
    <w:rsid w:val="00AF2335"/>
    <w:rsid w:val="00AF26BF"/>
    <w:rsid w:val="00AF273C"/>
    <w:rsid w:val="00AF2B65"/>
    <w:rsid w:val="00AF2B88"/>
    <w:rsid w:val="00AF2D94"/>
    <w:rsid w:val="00AF2F2E"/>
    <w:rsid w:val="00AF3331"/>
    <w:rsid w:val="00AF358B"/>
    <w:rsid w:val="00AF3686"/>
    <w:rsid w:val="00AF383E"/>
    <w:rsid w:val="00AF3A88"/>
    <w:rsid w:val="00AF3CB4"/>
    <w:rsid w:val="00AF40DD"/>
    <w:rsid w:val="00AF4389"/>
    <w:rsid w:val="00AF4648"/>
    <w:rsid w:val="00AF468C"/>
    <w:rsid w:val="00AF47FA"/>
    <w:rsid w:val="00AF486F"/>
    <w:rsid w:val="00AF4E1A"/>
    <w:rsid w:val="00AF5118"/>
    <w:rsid w:val="00AF511B"/>
    <w:rsid w:val="00AF5357"/>
    <w:rsid w:val="00AF53A7"/>
    <w:rsid w:val="00AF5AC7"/>
    <w:rsid w:val="00AF5B4E"/>
    <w:rsid w:val="00AF5D03"/>
    <w:rsid w:val="00AF5F9D"/>
    <w:rsid w:val="00AF6171"/>
    <w:rsid w:val="00AF61F0"/>
    <w:rsid w:val="00AF6235"/>
    <w:rsid w:val="00AF64E7"/>
    <w:rsid w:val="00AF6539"/>
    <w:rsid w:val="00AF686B"/>
    <w:rsid w:val="00AF6C2F"/>
    <w:rsid w:val="00AF6DD5"/>
    <w:rsid w:val="00AF6E72"/>
    <w:rsid w:val="00AF7127"/>
    <w:rsid w:val="00AF760A"/>
    <w:rsid w:val="00AF78BC"/>
    <w:rsid w:val="00AF7A71"/>
    <w:rsid w:val="00B00225"/>
    <w:rsid w:val="00B00437"/>
    <w:rsid w:val="00B004BD"/>
    <w:rsid w:val="00B0061B"/>
    <w:rsid w:val="00B00847"/>
    <w:rsid w:val="00B009B4"/>
    <w:rsid w:val="00B00A6A"/>
    <w:rsid w:val="00B00B51"/>
    <w:rsid w:val="00B0102E"/>
    <w:rsid w:val="00B0118D"/>
    <w:rsid w:val="00B01336"/>
    <w:rsid w:val="00B0176D"/>
    <w:rsid w:val="00B01852"/>
    <w:rsid w:val="00B018AC"/>
    <w:rsid w:val="00B01AFF"/>
    <w:rsid w:val="00B01E9E"/>
    <w:rsid w:val="00B01FB6"/>
    <w:rsid w:val="00B02031"/>
    <w:rsid w:val="00B02071"/>
    <w:rsid w:val="00B020EB"/>
    <w:rsid w:val="00B0227E"/>
    <w:rsid w:val="00B022D0"/>
    <w:rsid w:val="00B0237A"/>
    <w:rsid w:val="00B023C4"/>
    <w:rsid w:val="00B024A7"/>
    <w:rsid w:val="00B0263B"/>
    <w:rsid w:val="00B0290A"/>
    <w:rsid w:val="00B02A43"/>
    <w:rsid w:val="00B02D52"/>
    <w:rsid w:val="00B02D95"/>
    <w:rsid w:val="00B02DF3"/>
    <w:rsid w:val="00B02F64"/>
    <w:rsid w:val="00B03178"/>
    <w:rsid w:val="00B03376"/>
    <w:rsid w:val="00B035DB"/>
    <w:rsid w:val="00B0360B"/>
    <w:rsid w:val="00B03794"/>
    <w:rsid w:val="00B03A75"/>
    <w:rsid w:val="00B03AAE"/>
    <w:rsid w:val="00B03C3C"/>
    <w:rsid w:val="00B03C62"/>
    <w:rsid w:val="00B03D55"/>
    <w:rsid w:val="00B03EDC"/>
    <w:rsid w:val="00B03FA0"/>
    <w:rsid w:val="00B03FDA"/>
    <w:rsid w:val="00B04077"/>
    <w:rsid w:val="00B04199"/>
    <w:rsid w:val="00B044CB"/>
    <w:rsid w:val="00B0477A"/>
    <w:rsid w:val="00B048E2"/>
    <w:rsid w:val="00B04964"/>
    <w:rsid w:val="00B049BD"/>
    <w:rsid w:val="00B04EBB"/>
    <w:rsid w:val="00B051F8"/>
    <w:rsid w:val="00B052F3"/>
    <w:rsid w:val="00B053E1"/>
    <w:rsid w:val="00B05ADF"/>
    <w:rsid w:val="00B05B0E"/>
    <w:rsid w:val="00B05BEB"/>
    <w:rsid w:val="00B0633C"/>
    <w:rsid w:val="00B0634D"/>
    <w:rsid w:val="00B064E1"/>
    <w:rsid w:val="00B06694"/>
    <w:rsid w:val="00B0680C"/>
    <w:rsid w:val="00B0695E"/>
    <w:rsid w:val="00B06A35"/>
    <w:rsid w:val="00B06D57"/>
    <w:rsid w:val="00B06DA4"/>
    <w:rsid w:val="00B06E9B"/>
    <w:rsid w:val="00B0704B"/>
    <w:rsid w:val="00B0717A"/>
    <w:rsid w:val="00B07565"/>
    <w:rsid w:val="00B077EE"/>
    <w:rsid w:val="00B078B1"/>
    <w:rsid w:val="00B079C4"/>
    <w:rsid w:val="00B079FC"/>
    <w:rsid w:val="00B07CAC"/>
    <w:rsid w:val="00B07CD1"/>
    <w:rsid w:val="00B07CD3"/>
    <w:rsid w:val="00B07DB1"/>
    <w:rsid w:val="00B07DD9"/>
    <w:rsid w:val="00B07E95"/>
    <w:rsid w:val="00B10076"/>
    <w:rsid w:val="00B100A2"/>
    <w:rsid w:val="00B10135"/>
    <w:rsid w:val="00B103C4"/>
    <w:rsid w:val="00B103FB"/>
    <w:rsid w:val="00B10583"/>
    <w:rsid w:val="00B105A6"/>
    <w:rsid w:val="00B107FE"/>
    <w:rsid w:val="00B1088D"/>
    <w:rsid w:val="00B1098A"/>
    <w:rsid w:val="00B10BD0"/>
    <w:rsid w:val="00B10D3E"/>
    <w:rsid w:val="00B10DEC"/>
    <w:rsid w:val="00B10EB8"/>
    <w:rsid w:val="00B11257"/>
    <w:rsid w:val="00B1156F"/>
    <w:rsid w:val="00B116CB"/>
    <w:rsid w:val="00B117CD"/>
    <w:rsid w:val="00B122AD"/>
    <w:rsid w:val="00B12377"/>
    <w:rsid w:val="00B12700"/>
    <w:rsid w:val="00B1287F"/>
    <w:rsid w:val="00B12A4A"/>
    <w:rsid w:val="00B12D61"/>
    <w:rsid w:val="00B13540"/>
    <w:rsid w:val="00B1355A"/>
    <w:rsid w:val="00B13779"/>
    <w:rsid w:val="00B1397A"/>
    <w:rsid w:val="00B139E9"/>
    <w:rsid w:val="00B13A9D"/>
    <w:rsid w:val="00B13B2B"/>
    <w:rsid w:val="00B13B65"/>
    <w:rsid w:val="00B13BC0"/>
    <w:rsid w:val="00B1409A"/>
    <w:rsid w:val="00B140BA"/>
    <w:rsid w:val="00B141B4"/>
    <w:rsid w:val="00B14752"/>
    <w:rsid w:val="00B1497D"/>
    <w:rsid w:val="00B149A0"/>
    <w:rsid w:val="00B14C2B"/>
    <w:rsid w:val="00B14D22"/>
    <w:rsid w:val="00B152E8"/>
    <w:rsid w:val="00B156FE"/>
    <w:rsid w:val="00B15713"/>
    <w:rsid w:val="00B1572C"/>
    <w:rsid w:val="00B1580B"/>
    <w:rsid w:val="00B159B8"/>
    <w:rsid w:val="00B15DCF"/>
    <w:rsid w:val="00B15EDB"/>
    <w:rsid w:val="00B16115"/>
    <w:rsid w:val="00B163E9"/>
    <w:rsid w:val="00B165E0"/>
    <w:rsid w:val="00B16BCA"/>
    <w:rsid w:val="00B16BCE"/>
    <w:rsid w:val="00B16D2B"/>
    <w:rsid w:val="00B16D55"/>
    <w:rsid w:val="00B16E0E"/>
    <w:rsid w:val="00B170E6"/>
    <w:rsid w:val="00B1729A"/>
    <w:rsid w:val="00B174FC"/>
    <w:rsid w:val="00B17542"/>
    <w:rsid w:val="00B179B1"/>
    <w:rsid w:val="00B17AAD"/>
    <w:rsid w:val="00B17C15"/>
    <w:rsid w:val="00B17C71"/>
    <w:rsid w:val="00B17D67"/>
    <w:rsid w:val="00B20091"/>
    <w:rsid w:val="00B20175"/>
    <w:rsid w:val="00B20263"/>
    <w:rsid w:val="00B203BC"/>
    <w:rsid w:val="00B2071A"/>
    <w:rsid w:val="00B20793"/>
    <w:rsid w:val="00B209D3"/>
    <w:rsid w:val="00B20D90"/>
    <w:rsid w:val="00B20D95"/>
    <w:rsid w:val="00B20D9F"/>
    <w:rsid w:val="00B2109D"/>
    <w:rsid w:val="00B212B0"/>
    <w:rsid w:val="00B2131B"/>
    <w:rsid w:val="00B214C8"/>
    <w:rsid w:val="00B2151D"/>
    <w:rsid w:val="00B2168C"/>
    <w:rsid w:val="00B21A4F"/>
    <w:rsid w:val="00B21B81"/>
    <w:rsid w:val="00B22226"/>
    <w:rsid w:val="00B2235F"/>
    <w:rsid w:val="00B2242D"/>
    <w:rsid w:val="00B22480"/>
    <w:rsid w:val="00B22934"/>
    <w:rsid w:val="00B229DC"/>
    <w:rsid w:val="00B22A6A"/>
    <w:rsid w:val="00B22CDC"/>
    <w:rsid w:val="00B22DF9"/>
    <w:rsid w:val="00B22E2C"/>
    <w:rsid w:val="00B22E7B"/>
    <w:rsid w:val="00B22F16"/>
    <w:rsid w:val="00B23174"/>
    <w:rsid w:val="00B23FF4"/>
    <w:rsid w:val="00B24623"/>
    <w:rsid w:val="00B248A7"/>
    <w:rsid w:val="00B24935"/>
    <w:rsid w:val="00B24A69"/>
    <w:rsid w:val="00B24C4E"/>
    <w:rsid w:val="00B24F8A"/>
    <w:rsid w:val="00B25066"/>
    <w:rsid w:val="00B25276"/>
    <w:rsid w:val="00B254D3"/>
    <w:rsid w:val="00B254DE"/>
    <w:rsid w:val="00B25769"/>
    <w:rsid w:val="00B258CE"/>
    <w:rsid w:val="00B259FE"/>
    <w:rsid w:val="00B25AFD"/>
    <w:rsid w:val="00B25C60"/>
    <w:rsid w:val="00B25F6E"/>
    <w:rsid w:val="00B25F8F"/>
    <w:rsid w:val="00B26111"/>
    <w:rsid w:val="00B26323"/>
    <w:rsid w:val="00B265B6"/>
    <w:rsid w:val="00B26647"/>
    <w:rsid w:val="00B26747"/>
    <w:rsid w:val="00B2699B"/>
    <w:rsid w:val="00B26A12"/>
    <w:rsid w:val="00B26AA3"/>
    <w:rsid w:val="00B26F68"/>
    <w:rsid w:val="00B27076"/>
    <w:rsid w:val="00B270E9"/>
    <w:rsid w:val="00B2733A"/>
    <w:rsid w:val="00B27429"/>
    <w:rsid w:val="00B276C2"/>
    <w:rsid w:val="00B276EE"/>
    <w:rsid w:val="00B2773A"/>
    <w:rsid w:val="00B27ADB"/>
    <w:rsid w:val="00B27BAE"/>
    <w:rsid w:val="00B27F48"/>
    <w:rsid w:val="00B300E3"/>
    <w:rsid w:val="00B304DA"/>
    <w:rsid w:val="00B3051D"/>
    <w:rsid w:val="00B30D42"/>
    <w:rsid w:val="00B31074"/>
    <w:rsid w:val="00B31098"/>
    <w:rsid w:val="00B312B2"/>
    <w:rsid w:val="00B31543"/>
    <w:rsid w:val="00B31640"/>
    <w:rsid w:val="00B317C7"/>
    <w:rsid w:val="00B31A38"/>
    <w:rsid w:val="00B31A82"/>
    <w:rsid w:val="00B31B72"/>
    <w:rsid w:val="00B31CA0"/>
    <w:rsid w:val="00B31D0A"/>
    <w:rsid w:val="00B31D80"/>
    <w:rsid w:val="00B3205D"/>
    <w:rsid w:val="00B32566"/>
    <w:rsid w:val="00B325C6"/>
    <w:rsid w:val="00B32672"/>
    <w:rsid w:val="00B328CF"/>
    <w:rsid w:val="00B32DBF"/>
    <w:rsid w:val="00B32FE3"/>
    <w:rsid w:val="00B3332D"/>
    <w:rsid w:val="00B33350"/>
    <w:rsid w:val="00B335C6"/>
    <w:rsid w:val="00B339F2"/>
    <w:rsid w:val="00B33A6B"/>
    <w:rsid w:val="00B33B2F"/>
    <w:rsid w:val="00B33B6E"/>
    <w:rsid w:val="00B33C6C"/>
    <w:rsid w:val="00B33D56"/>
    <w:rsid w:val="00B3403E"/>
    <w:rsid w:val="00B34274"/>
    <w:rsid w:val="00B34296"/>
    <w:rsid w:val="00B34708"/>
    <w:rsid w:val="00B34809"/>
    <w:rsid w:val="00B348FE"/>
    <w:rsid w:val="00B34DC6"/>
    <w:rsid w:val="00B34E93"/>
    <w:rsid w:val="00B34FAC"/>
    <w:rsid w:val="00B35002"/>
    <w:rsid w:val="00B3531E"/>
    <w:rsid w:val="00B3541D"/>
    <w:rsid w:val="00B3561A"/>
    <w:rsid w:val="00B35625"/>
    <w:rsid w:val="00B356AA"/>
    <w:rsid w:val="00B35B5E"/>
    <w:rsid w:val="00B3603A"/>
    <w:rsid w:val="00B360AD"/>
    <w:rsid w:val="00B360D0"/>
    <w:rsid w:val="00B360D3"/>
    <w:rsid w:val="00B360EB"/>
    <w:rsid w:val="00B361C8"/>
    <w:rsid w:val="00B3621B"/>
    <w:rsid w:val="00B363A5"/>
    <w:rsid w:val="00B3644A"/>
    <w:rsid w:val="00B36457"/>
    <w:rsid w:val="00B366CA"/>
    <w:rsid w:val="00B368E6"/>
    <w:rsid w:val="00B36D37"/>
    <w:rsid w:val="00B36E86"/>
    <w:rsid w:val="00B3752B"/>
    <w:rsid w:val="00B375AF"/>
    <w:rsid w:val="00B37677"/>
    <w:rsid w:val="00B378BC"/>
    <w:rsid w:val="00B3792E"/>
    <w:rsid w:val="00B37C76"/>
    <w:rsid w:val="00B37EE6"/>
    <w:rsid w:val="00B37F95"/>
    <w:rsid w:val="00B40026"/>
    <w:rsid w:val="00B40085"/>
    <w:rsid w:val="00B405AE"/>
    <w:rsid w:val="00B407A9"/>
    <w:rsid w:val="00B4085B"/>
    <w:rsid w:val="00B408F0"/>
    <w:rsid w:val="00B40901"/>
    <w:rsid w:val="00B4097F"/>
    <w:rsid w:val="00B40F94"/>
    <w:rsid w:val="00B41029"/>
    <w:rsid w:val="00B4102A"/>
    <w:rsid w:val="00B413AA"/>
    <w:rsid w:val="00B41573"/>
    <w:rsid w:val="00B4162D"/>
    <w:rsid w:val="00B41844"/>
    <w:rsid w:val="00B41AE8"/>
    <w:rsid w:val="00B41B49"/>
    <w:rsid w:val="00B41C9F"/>
    <w:rsid w:val="00B41CD6"/>
    <w:rsid w:val="00B41E0D"/>
    <w:rsid w:val="00B41FA8"/>
    <w:rsid w:val="00B4203A"/>
    <w:rsid w:val="00B42372"/>
    <w:rsid w:val="00B425BA"/>
    <w:rsid w:val="00B425DC"/>
    <w:rsid w:val="00B42647"/>
    <w:rsid w:val="00B42BB1"/>
    <w:rsid w:val="00B42D68"/>
    <w:rsid w:val="00B42DDE"/>
    <w:rsid w:val="00B42E3A"/>
    <w:rsid w:val="00B431BB"/>
    <w:rsid w:val="00B43276"/>
    <w:rsid w:val="00B43512"/>
    <w:rsid w:val="00B43544"/>
    <w:rsid w:val="00B438E8"/>
    <w:rsid w:val="00B439A4"/>
    <w:rsid w:val="00B439AF"/>
    <w:rsid w:val="00B43B6A"/>
    <w:rsid w:val="00B43C49"/>
    <w:rsid w:val="00B43C93"/>
    <w:rsid w:val="00B43CA7"/>
    <w:rsid w:val="00B43DA5"/>
    <w:rsid w:val="00B44413"/>
    <w:rsid w:val="00B44502"/>
    <w:rsid w:val="00B4459E"/>
    <w:rsid w:val="00B4468B"/>
    <w:rsid w:val="00B44A58"/>
    <w:rsid w:val="00B44A72"/>
    <w:rsid w:val="00B44BD8"/>
    <w:rsid w:val="00B45128"/>
    <w:rsid w:val="00B451C0"/>
    <w:rsid w:val="00B45343"/>
    <w:rsid w:val="00B4551B"/>
    <w:rsid w:val="00B45756"/>
    <w:rsid w:val="00B45828"/>
    <w:rsid w:val="00B45875"/>
    <w:rsid w:val="00B45912"/>
    <w:rsid w:val="00B45931"/>
    <w:rsid w:val="00B45943"/>
    <w:rsid w:val="00B45FB9"/>
    <w:rsid w:val="00B4602C"/>
    <w:rsid w:val="00B46153"/>
    <w:rsid w:val="00B466F8"/>
    <w:rsid w:val="00B4671C"/>
    <w:rsid w:val="00B4675A"/>
    <w:rsid w:val="00B468AC"/>
    <w:rsid w:val="00B4691A"/>
    <w:rsid w:val="00B46AD9"/>
    <w:rsid w:val="00B46BED"/>
    <w:rsid w:val="00B46D8D"/>
    <w:rsid w:val="00B46E1F"/>
    <w:rsid w:val="00B46E59"/>
    <w:rsid w:val="00B470A1"/>
    <w:rsid w:val="00B474F4"/>
    <w:rsid w:val="00B47F9F"/>
    <w:rsid w:val="00B50160"/>
    <w:rsid w:val="00B501D1"/>
    <w:rsid w:val="00B5026B"/>
    <w:rsid w:val="00B50326"/>
    <w:rsid w:val="00B50507"/>
    <w:rsid w:val="00B50653"/>
    <w:rsid w:val="00B5076D"/>
    <w:rsid w:val="00B50A8B"/>
    <w:rsid w:val="00B50BDA"/>
    <w:rsid w:val="00B50C2F"/>
    <w:rsid w:val="00B50CD0"/>
    <w:rsid w:val="00B5103C"/>
    <w:rsid w:val="00B5105C"/>
    <w:rsid w:val="00B512C7"/>
    <w:rsid w:val="00B5131C"/>
    <w:rsid w:val="00B517B2"/>
    <w:rsid w:val="00B5196F"/>
    <w:rsid w:val="00B51E63"/>
    <w:rsid w:val="00B51FE2"/>
    <w:rsid w:val="00B522C4"/>
    <w:rsid w:val="00B5277A"/>
    <w:rsid w:val="00B52862"/>
    <w:rsid w:val="00B528A0"/>
    <w:rsid w:val="00B529C2"/>
    <w:rsid w:val="00B52B84"/>
    <w:rsid w:val="00B52BC5"/>
    <w:rsid w:val="00B52E81"/>
    <w:rsid w:val="00B53017"/>
    <w:rsid w:val="00B53075"/>
    <w:rsid w:val="00B53137"/>
    <w:rsid w:val="00B53216"/>
    <w:rsid w:val="00B5359C"/>
    <w:rsid w:val="00B53895"/>
    <w:rsid w:val="00B538E5"/>
    <w:rsid w:val="00B538FD"/>
    <w:rsid w:val="00B53DBD"/>
    <w:rsid w:val="00B53F89"/>
    <w:rsid w:val="00B53FDA"/>
    <w:rsid w:val="00B542AE"/>
    <w:rsid w:val="00B54397"/>
    <w:rsid w:val="00B54512"/>
    <w:rsid w:val="00B54662"/>
    <w:rsid w:val="00B5466E"/>
    <w:rsid w:val="00B54A3B"/>
    <w:rsid w:val="00B54EE7"/>
    <w:rsid w:val="00B55043"/>
    <w:rsid w:val="00B550D7"/>
    <w:rsid w:val="00B55163"/>
    <w:rsid w:val="00B5517B"/>
    <w:rsid w:val="00B551F2"/>
    <w:rsid w:val="00B55333"/>
    <w:rsid w:val="00B554B3"/>
    <w:rsid w:val="00B55504"/>
    <w:rsid w:val="00B555E1"/>
    <w:rsid w:val="00B55646"/>
    <w:rsid w:val="00B556AE"/>
    <w:rsid w:val="00B559CC"/>
    <w:rsid w:val="00B55A07"/>
    <w:rsid w:val="00B55AC2"/>
    <w:rsid w:val="00B55BAC"/>
    <w:rsid w:val="00B55C6D"/>
    <w:rsid w:val="00B55D7D"/>
    <w:rsid w:val="00B55E0B"/>
    <w:rsid w:val="00B55F68"/>
    <w:rsid w:val="00B56284"/>
    <w:rsid w:val="00B567C4"/>
    <w:rsid w:val="00B569CA"/>
    <w:rsid w:val="00B56CBF"/>
    <w:rsid w:val="00B56D96"/>
    <w:rsid w:val="00B56DC1"/>
    <w:rsid w:val="00B5708A"/>
    <w:rsid w:val="00B57108"/>
    <w:rsid w:val="00B57154"/>
    <w:rsid w:val="00B572C3"/>
    <w:rsid w:val="00B5731C"/>
    <w:rsid w:val="00B57569"/>
    <w:rsid w:val="00B5795D"/>
    <w:rsid w:val="00B57A67"/>
    <w:rsid w:val="00B601F0"/>
    <w:rsid w:val="00B602A8"/>
    <w:rsid w:val="00B6047E"/>
    <w:rsid w:val="00B604B2"/>
    <w:rsid w:val="00B604C8"/>
    <w:rsid w:val="00B60977"/>
    <w:rsid w:val="00B60BEC"/>
    <w:rsid w:val="00B611F0"/>
    <w:rsid w:val="00B6145D"/>
    <w:rsid w:val="00B61488"/>
    <w:rsid w:val="00B6175C"/>
    <w:rsid w:val="00B61856"/>
    <w:rsid w:val="00B618E0"/>
    <w:rsid w:val="00B618F3"/>
    <w:rsid w:val="00B61938"/>
    <w:rsid w:val="00B61A87"/>
    <w:rsid w:val="00B61D1E"/>
    <w:rsid w:val="00B61ED8"/>
    <w:rsid w:val="00B62071"/>
    <w:rsid w:val="00B627D6"/>
    <w:rsid w:val="00B628B4"/>
    <w:rsid w:val="00B629C1"/>
    <w:rsid w:val="00B62A0F"/>
    <w:rsid w:val="00B62A84"/>
    <w:rsid w:val="00B62F41"/>
    <w:rsid w:val="00B6325D"/>
    <w:rsid w:val="00B63336"/>
    <w:rsid w:val="00B6359C"/>
    <w:rsid w:val="00B6378D"/>
    <w:rsid w:val="00B638EF"/>
    <w:rsid w:val="00B6399C"/>
    <w:rsid w:val="00B63B66"/>
    <w:rsid w:val="00B63C63"/>
    <w:rsid w:val="00B63CB0"/>
    <w:rsid w:val="00B6400D"/>
    <w:rsid w:val="00B6401C"/>
    <w:rsid w:val="00B640B8"/>
    <w:rsid w:val="00B64236"/>
    <w:rsid w:val="00B642CD"/>
    <w:rsid w:val="00B643FC"/>
    <w:rsid w:val="00B64474"/>
    <w:rsid w:val="00B644BE"/>
    <w:rsid w:val="00B645DB"/>
    <w:rsid w:val="00B6483D"/>
    <w:rsid w:val="00B64AD3"/>
    <w:rsid w:val="00B64D25"/>
    <w:rsid w:val="00B64D5D"/>
    <w:rsid w:val="00B65812"/>
    <w:rsid w:val="00B65CFE"/>
    <w:rsid w:val="00B66062"/>
    <w:rsid w:val="00B661C2"/>
    <w:rsid w:val="00B66350"/>
    <w:rsid w:val="00B6653A"/>
    <w:rsid w:val="00B66623"/>
    <w:rsid w:val="00B6675E"/>
    <w:rsid w:val="00B66BD0"/>
    <w:rsid w:val="00B66C82"/>
    <w:rsid w:val="00B66D47"/>
    <w:rsid w:val="00B66DF9"/>
    <w:rsid w:val="00B66F95"/>
    <w:rsid w:val="00B67AEB"/>
    <w:rsid w:val="00B67C79"/>
    <w:rsid w:val="00B67CBD"/>
    <w:rsid w:val="00B70161"/>
    <w:rsid w:val="00B701DE"/>
    <w:rsid w:val="00B70219"/>
    <w:rsid w:val="00B70227"/>
    <w:rsid w:val="00B7025D"/>
    <w:rsid w:val="00B7043F"/>
    <w:rsid w:val="00B705AC"/>
    <w:rsid w:val="00B707ED"/>
    <w:rsid w:val="00B70816"/>
    <w:rsid w:val="00B708C2"/>
    <w:rsid w:val="00B708F9"/>
    <w:rsid w:val="00B70A06"/>
    <w:rsid w:val="00B70AA0"/>
    <w:rsid w:val="00B70C1D"/>
    <w:rsid w:val="00B71605"/>
    <w:rsid w:val="00B719A2"/>
    <w:rsid w:val="00B71B51"/>
    <w:rsid w:val="00B71FAC"/>
    <w:rsid w:val="00B720D0"/>
    <w:rsid w:val="00B72231"/>
    <w:rsid w:val="00B723E9"/>
    <w:rsid w:val="00B72557"/>
    <w:rsid w:val="00B727F6"/>
    <w:rsid w:val="00B72829"/>
    <w:rsid w:val="00B7296A"/>
    <w:rsid w:val="00B72B42"/>
    <w:rsid w:val="00B72D21"/>
    <w:rsid w:val="00B72E4D"/>
    <w:rsid w:val="00B72FF8"/>
    <w:rsid w:val="00B73018"/>
    <w:rsid w:val="00B732A1"/>
    <w:rsid w:val="00B732C0"/>
    <w:rsid w:val="00B73306"/>
    <w:rsid w:val="00B735D5"/>
    <w:rsid w:val="00B736DA"/>
    <w:rsid w:val="00B73A1F"/>
    <w:rsid w:val="00B740DA"/>
    <w:rsid w:val="00B7431A"/>
    <w:rsid w:val="00B744FD"/>
    <w:rsid w:val="00B74BBA"/>
    <w:rsid w:val="00B74CE3"/>
    <w:rsid w:val="00B74E19"/>
    <w:rsid w:val="00B74F58"/>
    <w:rsid w:val="00B75087"/>
    <w:rsid w:val="00B753FE"/>
    <w:rsid w:val="00B75705"/>
    <w:rsid w:val="00B75790"/>
    <w:rsid w:val="00B75A3D"/>
    <w:rsid w:val="00B75A51"/>
    <w:rsid w:val="00B75BDA"/>
    <w:rsid w:val="00B75C6C"/>
    <w:rsid w:val="00B762F8"/>
    <w:rsid w:val="00B765CA"/>
    <w:rsid w:val="00B7661D"/>
    <w:rsid w:val="00B76CD7"/>
    <w:rsid w:val="00B76E62"/>
    <w:rsid w:val="00B76EA6"/>
    <w:rsid w:val="00B76FA0"/>
    <w:rsid w:val="00B771A2"/>
    <w:rsid w:val="00B772B4"/>
    <w:rsid w:val="00B77508"/>
    <w:rsid w:val="00B77711"/>
    <w:rsid w:val="00B77949"/>
    <w:rsid w:val="00B77992"/>
    <w:rsid w:val="00B80197"/>
    <w:rsid w:val="00B80863"/>
    <w:rsid w:val="00B808A4"/>
    <w:rsid w:val="00B808C4"/>
    <w:rsid w:val="00B80C9B"/>
    <w:rsid w:val="00B80CAD"/>
    <w:rsid w:val="00B80D25"/>
    <w:rsid w:val="00B80DD1"/>
    <w:rsid w:val="00B80EA5"/>
    <w:rsid w:val="00B80ED3"/>
    <w:rsid w:val="00B80FD7"/>
    <w:rsid w:val="00B810F9"/>
    <w:rsid w:val="00B81262"/>
    <w:rsid w:val="00B81334"/>
    <w:rsid w:val="00B81395"/>
    <w:rsid w:val="00B818A0"/>
    <w:rsid w:val="00B81936"/>
    <w:rsid w:val="00B81A3A"/>
    <w:rsid w:val="00B81A96"/>
    <w:rsid w:val="00B81B0C"/>
    <w:rsid w:val="00B81B59"/>
    <w:rsid w:val="00B81B95"/>
    <w:rsid w:val="00B81D9B"/>
    <w:rsid w:val="00B81EB9"/>
    <w:rsid w:val="00B8222F"/>
    <w:rsid w:val="00B8227A"/>
    <w:rsid w:val="00B823E1"/>
    <w:rsid w:val="00B82409"/>
    <w:rsid w:val="00B82610"/>
    <w:rsid w:val="00B8270E"/>
    <w:rsid w:val="00B82754"/>
    <w:rsid w:val="00B8281C"/>
    <w:rsid w:val="00B8284D"/>
    <w:rsid w:val="00B8297D"/>
    <w:rsid w:val="00B82B0B"/>
    <w:rsid w:val="00B82BEC"/>
    <w:rsid w:val="00B82D23"/>
    <w:rsid w:val="00B831DB"/>
    <w:rsid w:val="00B83321"/>
    <w:rsid w:val="00B83377"/>
    <w:rsid w:val="00B83CE4"/>
    <w:rsid w:val="00B83E1C"/>
    <w:rsid w:val="00B84193"/>
    <w:rsid w:val="00B841DE"/>
    <w:rsid w:val="00B843B4"/>
    <w:rsid w:val="00B8470C"/>
    <w:rsid w:val="00B84B21"/>
    <w:rsid w:val="00B84D73"/>
    <w:rsid w:val="00B84E98"/>
    <w:rsid w:val="00B8524A"/>
    <w:rsid w:val="00B853AC"/>
    <w:rsid w:val="00B85530"/>
    <w:rsid w:val="00B8581D"/>
    <w:rsid w:val="00B85825"/>
    <w:rsid w:val="00B85868"/>
    <w:rsid w:val="00B85A7B"/>
    <w:rsid w:val="00B85C2D"/>
    <w:rsid w:val="00B85D4F"/>
    <w:rsid w:val="00B863B9"/>
    <w:rsid w:val="00B864C2"/>
    <w:rsid w:val="00B86623"/>
    <w:rsid w:val="00B86652"/>
    <w:rsid w:val="00B868D5"/>
    <w:rsid w:val="00B86994"/>
    <w:rsid w:val="00B86D4D"/>
    <w:rsid w:val="00B87106"/>
    <w:rsid w:val="00B87155"/>
    <w:rsid w:val="00B879F2"/>
    <w:rsid w:val="00B87A0B"/>
    <w:rsid w:val="00B87C1F"/>
    <w:rsid w:val="00B87CC3"/>
    <w:rsid w:val="00B87DE0"/>
    <w:rsid w:val="00B90116"/>
    <w:rsid w:val="00B90296"/>
    <w:rsid w:val="00B9044D"/>
    <w:rsid w:val="00B904A8"/>
    <w:rsid w:val="00B9070A"/>
    <w:rsid w:val="00B909A8"/>
    <w:rsid w:val="00B90A2F"/>
    <w:rsid w:val="00B90AB7"/>
    <w:rsid w:val="00B90CB3"/>
    <w:rsid w:val="00B90D39"/>
    <w:rsid w:val="00B90F21"/>
    <w:rsid w:val="00B910BE"/>
    <w:rsid w:val="00B916F5"/>
    <w:rsid w:val="00B91824"/>
    <w:rsid w:val="00B91917"/>
    <w:rsid w:val="00B91950"/>
    <w:rsid w:val="00B91D85"/>
    <w:rsid w:val="00B91DEC"/>
    <w:rsid w:val="00B91E6A"/>
    <w:rsid w:val="00B92051"/>
    <w:rsid w:val="00B921CE"/>
    <w:rsid w:val="00B922D5"/>
    <w:rsid w:val="00B92668"/>
    <w:rsid w:val="00B92669"/>
    <w:rsid w:val="00B92BCE"/>
    <w:rsid w:val="00B92D7E"/>
    <w:rsid w:val="00B92FAB"/>
    <w:rsid w:val="00B93009"/>
    <w:rsid w:val="00B9312B"/>
    <w:rsid w:val="00B93394"/>
    <w:rsid w:val="00B93547"/>
    <w:rsid w:val="00B9357C"/>
    <w:rsid w:val="00B94041"/>
    <w:rsid w:val="00B94085"/>
    <w:rsid w:val="00B9430A"/>
    <w:rsid w:val="00B9431A"/>
    <w:rsid w:val="00B94805"/>
    <w:rsid w:val="00B94846"/>
    <w:rsid w:val="00B94D18"/>
    <w:rsid w:val="00B94D2C"/>
    <w:rsid w:val="00B952B1"/>
    <w:rsid w:val="00B95357"/>
    <w:rsid w:val="00B955C9"/>
    <w:rsid w:val="00B95978"/>
    <w:rsid w:val="00B959D0"/>
    <w:rsid w:val="00B95A1B"/>
    <w:rsid w:val="00B96266"/>
    <w:rsid w:val="00B96368"/>
    <w:rsid w:val="00B9647D"/>
    <w:rsid w:val="00B969DF"/>
    <w:rsid w:val="00B969FC"/>
    <w:rsid w:val="00B96A5A"/>
    <w:rsid w:val="00B96AE7"/>
    <w:rsid w:val="00B96E21"/>
    <w:rsid w:val="00B96F88"/>
    <w:rsid w:val="00B96F97"/>
    <w:rsid w:val="00B97135"/>
    <w:rsid w:val="00B9717D"/>
    <w:rsid w:val="00B97482"/>
    <w:rsid w:val="00B97489"/>
    <w:rsid w:val="00B974C5"/>
    <w:rsid w:val="00B97640"/>
    <w:rsid w:val="00B97667"/>
    <w:rsid w:val="00B97AD4"/>
    <w:rsid w:val="00B97D94"/>
    <w:rsid w:val="00BA026C"/>
    <w:rsid w:val="00BA0721"/>
    <w:rsid w:val="00BA09A5"/>
    <w:rsid w:val="00BA0AB0"/>
    <w:rsid w:val="00BA0B50"/>
    <w:rsid w:val="00BA0CD9"/>
    <w:rsid w:val="00BA0E92"/>
    <w:rsid w:val="00BA10D1"/>
    <w:rsid w:val="00BA10EF"/>
    <w:rsid w:val="00BA12A8"/>
    <w:rsid w:val="00BA159D"/>
    <w:rsid w:val="00BA16CB"/>
    <w:rsid w:val="00BA1779"/>
    <w:rsid w:val="00BA178A"/>
    <w:rsid w:val="00BA196D"/>
    <w:rsid w:val="00BA1985"/>
    <w:rsid w:val="00BA1B74"/>
    <w:rsid w:val="00BA1E4B"/>
    <w:rsid w:val="00BA1FF1"/>
    <w:rsid w:val="00BA20F8"/>
    <w:rsid w:val="00BA21CC"/>
    <w:rsid w:val="00BA2226"/>
    <w:rsid w:val="00BA22D7"/>
    <w:rsid w:val="00BA2309"/>
    <w:rsid w:val="00BA24F2"/>
    <w:rsid w:val="00BA259C"/>
    <w:rsid w:val="00BA259D"/>
    <w:rsid w:val="00BA25F0"/>
    <w:rsid w:val="00BA2A24"/>
    <w:rsid w:val="00BA32D4"/>
    <w:rsid w:val="00BA33E2"/>
    <w:rsid w:val="00BA33FF"/>
    <w:rsid w:val="00BA35B0"/>
    <w:rsid w:val="00BA3779"/>
    <w:rsid w:val="00BA3871"/>
    <w:rsid w:val="00BA399C"/>
    <w:rsid w:val="00BA3E39"/>
    <w:rsid w:val="00BA4050"/>
    <w:rsid w:val="00BA4628"/>
    <w:rsid w:val="00BA4667"/>
    <w:rsid w:val="00BA466F"/>
    <w:rsid w:val="00BA4B14"/>
    <w:rsid w:val="00BA52AA"/>
    <w:rsid w:val="00BA52F2"/>
    <w:rsid w:val="00BA6046"/>
    <w:rsid w:val="00BA62E6"/>
    <w:rsid w:val="00BA6570"/>
    <w:rsid w:val="00BA65DB"/>
    <w:rsid w:val="00BA69B5"/>
    <w:rsid w:val="00BA6B85"/>
    <w:rsid w:val="00BA6C62"/>
    <w:rsid w:val="00BA6D1A"/>
    <w:rsid w:val="00BA6DD6"/>
    <w:rsid w:val="00BA6E4B"/>
    <w:rsid w:val="00BA6E78"/>
    <w:rsid w:val="00BA7024"/>
    <w:rsid w:val="00BA70CE"/>
    <w:rsid w:val="00BA7405"/>
    <w:rsid w:val="00BA74D0"/>
    <w:rsid w:val="00BA792C"/>
    <w:rsid w:val="00BA7936"/>
    <w:rsid w:val="00BA79CF"/>
    <w:rsid w:val="00BA79FB"/>
    <w:rsid w:val="00BA7B38"/>
    <w:rsid w:val="00BA7CC5"/>
    <w:rsid w:val="00BA7FDB"/>
    <w:rsid w:val="00BB0015"/>
    <w:rsid w:val="00BB004E"/>
    <w:rsid w:val="00BB027D"/>
    <w:rsid w:val="00BB0716"/>
    <w:rsid w:val="00BB08C5"/>
    <w:rsid w:val="00BB0A1D"/>
    <w:rsid w:val="00BB0B68"/>
    <w:rsid w:val="00BB0BA6"/>
    <w:rsid w:val="00BB0DCD"/>
    <w:rsid w:val="00BB0E4C"/>
    <w:rsid w:val="00BB0FA3"/>
    <w:rsid w:val="00BB1214"/>
    <w:rsid w:val="00BB12FF"/>
    <w:rsid w:val="00BB134D"/>
    <w:rsid w:val="00BB1AAC"/>
    <w:rsid w:val="00BB1D14"/>
    <w:rsid w:val="00BB1D64"/>
    <w:rsid w:val="00BB1DD7"/>
    <w:rsid w:val="00BB1EE9"/>
    <w:rsid w:val="00BB1EF4"/>
    <w:rsid w:val="00BB219A"/>
    <w:rsid w:val="00BB21BD"/>
    <w:rsid w:val="00BB2285"/>
    <w:rsid w:val="00BB2482"/>
    <w:rsid w:val="00BB2504"/>
    <w:rsid w:val="00BB260D"/>
    <w:rsid w:val="00BB26D1"/>
    <w:rsid w:val="00BB2709"/>
    <w:rsid w:val="00BB28B6"/>
    <w:rsid w:val="00BB2E2C"/>
    <w:rsid w:val="00BB2ED1"/>
    <w:rsid w:val="00BB3454"/>
    <w:rsid w:val="00BB34BA"/>
    <w:rsid w:val="00BB34C3"/>
    <w:rsid w:val="00BB34E3"/>
    <w:rsid w:val="00BB351E"/>
    <w:rsid w:val="00BB3582"/>
    <w:rsid w:val="00BB3602"/>
    <w:rsid w:val="00BB36A8"/>
    <w:rsid w:val="00BB3722"/>
    <w:rsid w:val="00BB38B6"/>
    <w:rsid w:val="00BB39D2"/>
    <w:rsid w:val="00BB3A8F"/>
    <w:rsid w:val="00BB3D56"/>
    <w:rsid w:val="00BB3DF2"/>
    <w:rsid w:val="00BB4207"/>
    <w:rsid w:val="00BB449F"/>
    <w:rsid w:val="00BB49B1"/>
    <w:rsid w:val="00BB4B00"/>
    <w:rsid w:val="00BB4DA3"/>
    <w:rsid w:val="00BB4DB3"/>
    <w:rsid w:val="00BB4E09"/>
    <w:rsid w:val="00BB5210"/>
    <w:rsid w:val="00BB5279"/>
    <w:rsid w:val="00BB5296"/>
    <w:rsid w:val="00BB55D0"/>
    <w:rsid w:val="00BB5675"/>
    <w:rsid w:val="00BB5B3E"/>
    <w:rsid w:val="00BB5B65"/>
    <w:rsid w:val="00BB5B91"/>
    <w:rsid w:val="00BB5CF6"/>
    <w:rsid w:val="00BB5D38"/>
    <w:rsid w:val="00BB5D45"/>
    <w:rsid w:val="00BB5D4F"/>
    <w:rsid w:val="00BB5FC1"/>
    <w:rsid w:val="00BB605E"/>
    <w:rsid w:val="00BB6254"/>
    <w:rsid w:val="00BB62FD"/>
    <w:rsid w:val="00BB6514"/>
    <w:rsid w:val="00BB6542"/>
    <w:rsid w:val="00BB694E"/>
    <w:rsid w:val="00BB6C69"/>
    <w:rsid w:val="00BB70A7"/>
    <w:rsid w:val="00BB70C1"/>
    <w:rsid w:val="00BB7407"/>
    <w:rsid w:val="00BB7B92"/>
    <w:rsid w:val="00BB7C31"/>
    <w:rsid w:val="00BC0096"/>
    <w:rsid w:val="00BC046B"/>
    <w:rsid w:val="00BC0563"/>
    <w:rsid w:val="00BC0A3B"/>
    <w:rsid w:val="00BC0A63"/>
    <w:rsid w:val="00BC0CCE"/>
    <w:rsid w:val="00BC0E26"/>
    <w:rsid w:val="00BC11A2"/>
    <w:rsid w:val="00BC11CF"/>
    <w:rsid w:val="00BC11E6"/>
    <w:rsid w:val="00BC1688"/>
    <w:rsid w:val="00BC1A5F"/>
    <w:rsid w:val="00BC1CE5"/>
    <w:rsid w:val="00BC22C2"/>
    <w:rsid w:val="00BC26CF"/>
    <w:rsid w:val="00BC288C"/>
    <w:rsid w:val="00BC2C28"/>
    <w:rsid w:val="00BC2F3C"/>
    <w:rsid w:val="00BC3057"/>
    <w:rsid w:val="00BC30A4"/>
    <w:rsid w:val="00BC3211"/>
    <w:rsid w:val="00BC3662"/>
    <w:rsid w:val="00BC38E3"/>
    <w:rsid w:val="00BC3ACB"/>
    <w:rsid w:val="00BC3BCE"/>
    <w:rsid w:val="00BC3D1C"/>
    <w:rsid w:val="00BC3D57"/>
    <w:rsid w:val="00BC3E80"/>
    <w:rsid w:val="00BC3F51"/>
    <w:rsid w:val="00BC41BD"/>
    <w:rsid w:val="00BC41FF"/>
    <w:rsid w:val="00BC4279"/>
    <w:rsid w:val="00BC42C4"/>
    <w:rsid w:val="00BC46EC"/>
    <w:rsid w:val="00BC475C"/>
    <w:rsid w:val="00BC479C"/>
    <w:rsid w:val="00BC4A2C"/>
    <w:rsid w:val="00BC4A5F"/>
    <w:rsid w:val="00BC4A88"/>
    <w:rsid w:val="00BC4B68"/>
    <w:rsid w:val="00BC4BAD"/>
    <w:rsid w:val="00BC4BCC"/>
    <w:rsid w:val="00BC4E68"/>
    <w:rsid w:val="00BC5336"/>
    <w:rsid w:val="00BC5470"/>
    <w:rsid w:val="00BC553D"/>
    <w:rsid w:val="00BC5809"/>
    <w:rsid w:val="00BC594E"/>
    <w:rsid w:val="00BC5ACA"/>
    <w:rsid w:val="00BC5C2A"/>
    <w:rsid w:val="00BC6124"/>
    <w:rsid w:val="00BC6326"/>
    <w:rsid w:val="00BC653E"/>
    <w:rsid w:val="00BC66D2"/>
    <w:rsid w:val="00BC67A8"/>
    <w:rsid w:val="00BC67C4"/>
    <w:rsid w:val="00BC6904"/>
    <w:rsid w:val="00BC698A"/>
    <w:rsid w:val="00BC6A44"/>
    <w:rsid w:val="00BC6F34"/>
    <w:rsid w:val="00BC6FFC"/>
    <w:rsid w:val="00BC7100"/>
    <w:rsid w:val="00BC71E5"/>
    <w:rsid w:val="00BC74F1"/>
    <w:rsid w:val="00BC7630"/>
    <w:rsid w:val="00BC7856"/>
    <w:rsid w:val="00BC791E"/>
    <w:rsid w:val="00BC7B94"/>
    <w:rsid w:val="00BC7E82"/>
    <w:rsid w:val="00BD0172"/>
    <w:rsid w:val="00BD0364"/>
    <w:rsid w:val="00BD05D5"/>
    <w:rsid w:val="00BD06EB"/>
    <w:rsid w:val="00BD0A90"/>
    <w:rsid w:val="00BD11E1"/>
    <w:rsid w:val="00BD121F"/>
    <w:rsid w:val="00BD134E"/>
    <w:rsid w:val="00BD1355"/>
    <w:rsid w:val="00BD1664"/>
    <w:rsid w:val="00BD16DE"/>
    <w:rsid w:val="00BD1A79"/>
    <w:rsid w:val="00BD1AD8"/>
    <w:rsid w:val="00BD1BA3"/>
    <w:rsid w:val="00BD2211"/>
    <w:rsid w:val="00BD2347"/>
    <w:rsid w:val="00BD24F4"/>
    <w:rsid w:val="00BD2CCA"/>
    <w:rsid w:val="00BD2D92"/>
    <w:rsid w:val="00BD2E81"/>
    <w:rsid w:val="00BD2FAA"/>
    <w:rsid w:val="00BD35B1"/>
    <w:rsid w:val="00BD3669"/>
    <w:rsid w:val="00BD3AC2"/>
    <w:rsid w:val="00BD3AD8"/>
    <w:rsid w:val="00BD3E11"/>
    <w:rsid w:val="00BD3E61"/>
    <w:rsid w:val="00BD3F6D"/>
    <w:rsid w:val="00BD40A4"/>
    <w:rsid w:val="00BD4182"/>
    <w:rsid w:val="00BD4187"/>
    <w:rsid w:val="00BD43A2"/>
    <w:rsid w:val="00BD48C6"/>
    <w:rsid w:val="00BD4A6E"/>
    <w:rsid w:val="00BD4BF1"/>
    <w:rsid w:val="00BD4EE8"/>
    <w:rsid w:val="00BD500A"/>
    <w:rsid w:val="00BD50CB"/>
    <w:rsid w:val="00BD52BE"/>
    <w:rsid w:val="00BD5758"/>
    <w:rsid w:val="00BD59D1"/>
    <w:rsid w:val="00BD5A80"/>
    <w:rsid w:val="00BD5C41"/>
    <w:rsid w:val="00BD5D2C"/>
    <w:rsid w:val="00BD5D9A"/>
    <w:rsid w:val="00BD5FBB"/>
    <w:rsid w:val="00BD6142"/>
    <w:rsid w:val="00BD61D0"/>
    <w:rsid w:val="00BD6393"/>
    <w:rsid w:val="00BD6597"/>
    <w:rsid w:val="00BD69C0"/>
    <w:rsid w:val="00BD6DCC"/>
    <w:rsid w:val="00BD6F38"/>
    <w:rsid w:val="00BD6F91"/>
    <w:rsid w:val="00BD70A9"/>
    <w:rsid w:val="00BD70D6"/>
    <w:rsid w:val="00BD73B9"/>
    <w:rsid w:val="00BD7517"/>
    <w:rsid w:val="00BD7620"/>
    <w:rsid w:val="00BD7704"/>
    <w:rsid w:val="00BD7888"/>
    <w:rsid w:val="00BD7AB6"/>
    <w:rsid w:val="00BD7BF5"/>
    <w:rsid w:val="00BD7EA6"/>
    <w:rsid w:val="00BE02AE"/>
    <w:rsid w:val="00BE0410"/>
    <w:rsid w:val="00BE0455"/>
    <w:rsid w:val="00BE0528"/>
    <w:rsid w:val="00BE057C"/>
    <w:rsid w:val="00BE0743"/>
    <w:rsid w:val="00BE0798"/>
    <w:rsid w:val="00BE0F9E"/>
    <w:rsid w:val="00BE11DE"/>
    <w:rsid w:val="00BE122B"/>
    <w:rsid w:val="00BE1883"/>
    <w:rsid w:val="00BE18B4"/>
    <w:rsid w:val="00BE1EBD"/>
    <w:rsid w:val="00BE1EF0"/>
    <w:rsid w:val="00BE1F2D"/>
    <w:rsid w:val="00BE1F36"/>
    <w:rsid w:val="00BE2710"/>
    <w:rsid w:val="00BE298F"/>
    <w:rsid w:val="00BE2A8D"/>
    <w:rsid w:val="00BE2B0E"/>
    <w:rsid w:val="00BE2D17"/>
    <w:rsid w:val="00BE3017"/>
    <w:rsid w:val="00BE3027"/>
    <w:rsid w:val="00BE312C"/>
    <w:rsid w:val="00BE3215"/>
    <w:rsid w:val="00BE334F"/>
    <w:rsid w:val="00BE37F7"/>
    <w:rsid w:val="00BE3FAA"/>
    <w:rsid w:val="00BE42A6"/>
    <w:rsid w:val="00BE42EC"/>
    <w:rsid w:val="00BE44D5"/>
    <w:rsid w:val="00BE452B"/>
    <w:rsid w:val="00BE4583"/>
    <w:rsid w:val="00BE46E6"/>
    <w:rsid w:val="00BE47F8"/>
    <w:rsid w:val="00BE4B78"/>
    <w:rsid w:val="00BE4D4A"/>
    <w:rsid w:val="00BE4EF1"/>
    <w:rsid w:val="00BE4FA8"/>
    <w:rsid w:val="00BE51DD"/>
    <w:rsid w:val="00BE52C8"/>
    <w:rsid w:val="00BE574A"/>
    <w:rsid w:val="00BE5A6A"/>
    <w:rsid w:val="00BE5BBF"/>
    <w:rsid w:val="00BE5C9A"/>
    <w:rsid w:val="00BE5DD8"/>
    <w:rsid w:val="00BE6194"/>
    <w:rsid w:val="00BE6CB8"/>
    <w:rsid w:val="00BE6E43"/>
    <w:rsid w:val="00BE6F14"/>
    <w:rsid w:val="00BE7020"/>
    <w:rsid w:val="00BE7040"/>
    <w:rsid w:val="00BE7237"/>
    <w:rsid w:val="00BE728F"/>
    <w:rsid w:val="00BE7412"/>
    <w:rsid w:val="00BE7531"/>
    <w:rsid w:val="00BE77A5"/>
    <w:rsid w:val="00BE79C7"/>
    <w:rsid w:val="00BE7AC4"/>
    <w:rsid w:val="00BE7BF8"/>
    <w:rsid w:val="00BE7C16"/>
    <w:rsid w:val="00BE7F66"/>
    <w:rsid w:val="00BE7F94"/>
    <w:rsid w:val="00BE7FC7"/>
    <w:rsid w:val="00BF00AB"/>
    <w:rsid w:val="00BF0854"/>
    <w:rsid w:val="00BF08E5"/>
    <w:rsid w:val="00BF0A64"/>
    <w:rsid w:val="00BF0BFD"/>
    <w:rsid w:val="00BF0C40"/>
    <w:rsid w:val="00BF0D18"/>
    <w:rsid w:val="00BF0F95"/>
    <w:rsid w:val="00BF11A5"/>
    <w:rsid w:val="00BF11F9"/>
    <w:rsid w:val="00BF1231"/>
    <w:rsid w:val="00BF136E"/>
    <w:rsid w:val="00BF16AD"/>
    <w:rsid w:val="00BF1F0F"/>
    <w:rsid w:val="00BF2477"/>
    <w:rsid w:val="00BF248C"/>
    <w:rsid w:val="00BF251D"/>
    <w:rsid w:val="00BF2569"/>
    <w:rsid w:val="00BF2680"/>
    <w:rsid w:val="00BF271D"/>
    <w:rsid w:val="00BF2B46"/>
    <w:rsid w:val="00BF2EE0"/>
    <w:rsid w:val="00BF325E"/>
    <w:rsid w:val="00BF32C7"/>
    <w:rsid w:val="00BF334F"/>
    <w:rsid w:val="00BF3758"/>
    <w:rsid w:val="00BF39FF"/>
    <w:rsid w:val="00BF3E81"/>
    <w:rsid w:val="00BF41F6"/>
    <w:rsid w:val="00BF4279"/>
    <w:rsid w:val="00BF42F9"/>
    <w:rsid w:val="00BF496B"/>
    <w:rsid w:val="00BF4C97"/>
    <w:rsid w:val="00BF4CCE"/>
    <w:rsid w:val="00BF4D68"/>
    <w:rsid w:val="00BF4EB7"/>
    <w:rsid w:val="00BF4FBC"/>
    <w:rsid w:val="00BF50EC"/>
    <w:rsid w:val="00BF521F"/>
    <w:rsid w:val="00BF5226"/>
    <w:rsid w:val="00BF5237"/>
    <w:rsid w:val="00BF53B5"/>
    <w:rsid w:val="00BF5882"/>
    <w:rsid w:val="00BF58AB"/>
    <w:rsid w:val="00BF5970"/>
    <w:rsid w:val="00BF59B2"/>
    <w:rsid w:val="00BF5A13"/>
    <w:rsid w:val="00BF5AAC"/>
    <w:rsid w:val="00BF5ADF"/>
    <w:rsid w:val="00BF5BC3"/>
    <w:rsid w:val="00BF5CC9"/>
    <w:rsid w:val="00BF5D23"/>
    <w:rsid w:val="00BF5DBB"/>
    <w:rsid w:val="00BF6023"/>
    <w:rsid w:val="00BF68B7"/>
    <w:rsid w:val="00BF6A90"/>
    <w:rsid w:val="00BF6DA0"/>
    <w:rsid w:val="00BF6DE9"/>
    <w:rsid w:val="00BF6EE0"/>
    <w:rsid w:val="00BF6F2E"/>
    <w:rsid w:val="00BF6F52"/>
    <w:rsid w:val="00BF7013"/>
    <w:rsid w:val="00BF711C"/>
    <w:rsid w:val="00BF713C"/>
    <w:rsid w:val="00BF73E5"/>
    <w:rsid w:val="00BF7549"/>
    <w:rsid w:val="00BF76A7"/>
    <w:rsid w:val="00BF778D"/>
    <w:rsid w:val="00BF7C47"/>
    <w:rsid w:val="00BF7C70"/>
    <w:rsid w:val="00C00073"/>
    <w:rsid w:val="00C0011C"/>
    <w:rsid w:val="00C001E2"/>
    <w:rsid w:val="00C0038F"/>
    <w:rsid w:val="00C003AE"/>
    <w:rsid w:val="00C0048B"/>
    <w:rsid w:val="00C0086F"/>
    <w:rsid w:val="00C0090B"/>
    <w:rsid w:val="00C00A92"/>
    <w:rsid w:val="00C00C5D"/>
    <w:rsid w:val="00C00E89"/>
    <w:rsid w:val="00C00F14"/>
    <w:rsid w:val="00C01334"/>
    <w:rsid w:val="00C013C8"/>
    <w:rsid w:val="00C01432"/>
    <w:rsid w:val="00C0144A"/>
    <w:rsid w:val="00C0175F"/>
    <w:rsid w:val="00C01C1D"/>
    <w:rsid w:val="00C01CA9"/>
    <w:rsid w:val="00C01D34"/>
    <w:rsid w:val="00C022D3"/>
    <w:rsid w:val="00C0252F"/>
    <w:rsid w:val="00C02B93"/>
    <w:rsid w:val="00C02C75"/>
    <w:rsid w:val="00C031FE"/>
    <w:rsid w:val="00C033AD"/>
    <w:rsid w:val="00C0369D"/>
    <w:rsid w:val="00C0377F"/>
    <w:rsid w:val="00C03D1C"/>
    <w:rsid w:val="00C03E80"/>
    <w:rsid w:val="00C0404E"/>
    <w:rsid w:val="00C04147"/>
    <w:rsid w:val="00C04164"/>
    <w:rsid w:val="00C04180"/>
    <w:rsid w:val="00C04A00"/>
    <w:rsid w:val="00C04AE4"/>
    <w:rsid w:val="00C04BF8"/>
    <w:rsid w:val="00C04C7E"/>
    <w:rsid w:val="00C04CCD"/>
    <w:rsid w:val="00C04E6F"/>
    <w:rsid w:val="00C04F13"/>
    <w:rsid w:val="00C04FB1"/>
    <w:rsid w:val="00C053DB"/>
    <w:rsid w:val="00C058C8"/>
    <w:rsid w:val="00C05C88"/>
    <w:rsid w:val="00C05DC5"/>
    <w:rsid w:val="00C05E56"/>
    <w:rsid w:val="00C05F31"/>
    <w:rsid w:val="00C05FC2"/>
    <w:rsid w:val="00C065B7"/>
    <w:rsid w:val="00C066B3"/>
    <w:rsid w:val="00C06E67"/>
    <w:rsid w:val="00C071E8"/>
    <w:rsid w:val="00C07213"/>
    <w:rsid w:val="00C0751B"/>
    <w:rsid w:val="00C07547"/>
    <w:rsid w:val="00C0756D"/>
    <w:rsid w:val="00C0773A"/>
    <w:rsid w:val="00C07818"/>
    <w:rsid w:val="00C07D9A"/>
    <w:rsid w:val="00C07E78"/>
    <w:rsid w:val="00C10000"/>
    <w:rsid w:val="00C1015F"/>
    <w:rsid w:val="00C10179"/>
    <w:rsid w:val="00C10201"/>
    <w:rsid w:val="00C10241"/>
    <w:rsid w:val="00C1045D"/>
    <w:rsid w:val="00C104AC"/>
    <w:rsid w:val="00C10536"/>
    <w:rsid w:val="00C1056E"/>
    <w:rsid w:val="00C105BA"/>
    <w:rsid w:val="00C106DC"/>
    <w:rsid w:val="00C10A10"/>
    <w:rsid w:val="00C110CF"/>
    <w:rsid w:val="00C11145"/>
    <w:rsid w:val="00C115FC"/>
    <w:rsid w:val="00C1179E"/>
    <w:rsid w:val="00C117CA"/>
    <w:rsid w:val="00C119FF"/>
    <w:rsid w:val="00C11A00"/>
    <w:rsid w:val="00C11C99"/>
    <w:rsid w:val="00C11EE9"/>
    <w:rsid w:val="00C1207F"/>
    <w:rsid w:val="00C1208E"/>
    <w:rsid w:val="00C120B7"/>
    <w:rsid w:val="00C120E2"/>
    <w:rsid w:val="00C121D8"/>
    <w:rsid w:val="00C125D5"/>
    <w:rsid w:val="00C125EE"/>
    <w:rsid w:val="00C12A78"/>
    <w:rsid w:val="00C12C1C"/>
    <w:rsid w:val="00C12E70"/>
    <w:rsid w:val="00C12F14"/>
    <w:rsid w:val="00C1307B"/>
    <w:rsid w:val="00C1312A"/>
    <w:rsid w:val="00C13220"/>
    <w:rsid w:val="00C1330C"/>
    <w:rsid w:val="00C13449"/>
    <w:rsid w:val="00C1351A"/>
    <w:rsid w:val="00C13683"/>
    <w:rsid w:val="00C13979"/>
    <w:rsid w:val="00C139EA"/>
    <w:rsid w:val="00C13E62"/>
    <w:rsid w:val="00C1416B"/>
    <w:rsid w:val="00C142F5"/>
    <w:rsid w:val="00C143C3"/>
    <w:rsid w:val="00C14607"/>
    <w:rsid w:val="00C14658"/>
    <w:rsid w:val="00C146BF"/>
    <w:rsid w:val="00C147B5"/>
    <w:rsid w:val="00C14932"/>
    <w:rsid w:val="00C14ABC"/>
    <w:rsid w:val="00C14B95"/>
    <w:rsid w:val="00C14D7D"/>
    <w:rsid w:val="00C14DC4"/>
    <w:rsid w:val="00C14E02"/>
    <w:rsid w:val="00C14FE2"/>
    <w:rsid w:val="00C15610"/>
    <w:rsid w:val="00C1571C"/>
    <w:rsid w:val="00C15825"/>
    <w:rsid w:val="00C158C0"/>
    <w:rsid w:val="00C15BC4"/>
    <w:rsid w:val="00C1635F"/>
    <w:rsid w:val="00C164BF"/>
    <w:rsid w:val="00C16555"/>
    <w:rsid w:val="00C16655"/>
    <w:rsid w:val="00C1666C"/>
    <w:rsid w:val="00C1692B"/>
    <w:rsid w:val="00C16A20"/>
    <w:rsid w:val="00C16C63"/>
    <w:rsid w:val="00C16D60"/>
    <w:rsid w:val="00C16EEB"/>
    <w:rsid w:val="00C16FF3"/>
    <w:rsid w:val="00C17214"/>
    <w:rsid w:val="00C1738F"/>
    <w:rsid w:val="00C17CD0"/>
    <w:rsid w:val="00C17ED2"/>
    <w:rsid w:val="00C20050"/>
    <w:rsid w:val="00C200FE"/>
    <w:rsid w:val="00C20179"/>
    <w:rsid w:val="00C202CA"/>
    <w:rsid w:val="00C204F6"/>
    <w:rsid w:val="00C205AC"/>
    <w:rsid w:val="00C207DA"/>
    <w:rsid w:val="00C209DA"/>
    <w:rsid w:val="00C20A4A"/>
    <w:rsid w:val="00C20A4C"/>
    <w:rsid w:val="00C20AB0"/>
    <w:rsid w:val="00C20C0D"/>
    <w:rsid w:val="00C20CED"/>
    <w:rsid w:val="00C213B9"/>
    <w:rsid w:val="00C21418"/>
    <w:rsid w:val="00C219A6"/>
    <w:rsid w:val="00C21D7D"/>
    <w:rsid w:val="00C21DB2"/>
    <w:rsid w:val="00C21F58"/>
    <w:rsid w:val="00C221AB"/>
    <w:rsid w:val="00C226E2"/>
    <w:rsid w:val="00C2298C"/>
    <w:rsid w:val="00C22A36"/>
    <w:rsid w:val="00C2331F"/>
    <w:rsid w:val="00C23566"/>
    <w:rsid w:val="00C2376B"/>
    <w:rsid w:val="00C23BD6"/>
    <w:rsid w:val="00C23C33"/>
    <w:rsid w:val="00C23E9C"/>
    <w:rsid w:val="00C24048"/>
    <w:rsid w:val="00C24110"/>
    <w:rsid w:val="00C24112"/>
    <w:rsid w:val="00C24488"/>
    <w:rsid w:val="00C24C68"/>
    <w:rsid w:val="00C25192"/>
    <w:rsid w:val="00C253CD"/>
    <w:rsid w:val="00C253E0"/>
    <w:rsid w:val="00C25423"/>
    <w:rsid w:val="00C2544F"/>
    <w:rsid w:val="00C254F7"/>
    <w:rsid w:val="00C255F2"/>
    <w:rsid w:val="00C2564F"/>
    <w:rsid w:val="00C25677"/>
    <w:rsid w:val="00C25786"/>
    <w:rsid w:val="00C25991"/>
    <w:rsid w:val="00C25993"/>
    <w:rsid w:val="00C25DFA"/>
    <w:rsid w:val="00C2641E"/>
    <w:rsid w:val="00C26429"/>
    <w:rsid w:val="00C26482"/>
    <w:rsid w:val="00C268E4"/>
    <w:rsid w:val="00C26A3A"/>
    <w:rsid w:val="00C26AD4"/>
    <w:rsid w:val="00C26CDB"/>
    <w:rsid w:val="00C26DB7"/>
    <w:rsid w:val="00C26E3F"/>
    <w:rsid w:val="00C27485"/>
    <w:rsid w:val="00C2753F"/>
    <w:rsid w:val="00C2759C"/>
    <w:rsid w:val="00C2760D"/>
    <w:rsid w:val="00C27611"/>
    <w:rsid w:val="00C2766E"/>
    <w:rsid w:val="00C276BD"/>
    <w:rsid w:val="00C277B2"/>
    <w:rsid w:val="00C278AC"/>
    <w:rsid w:val="00C27986"/>
    <w:rsid w:val="00C2798E"/>
    <w:rsid w:val="00C27996"/>
    <w:rsid w:val="00C27AB8"/>
    <w:rsid w:val="00C27BF0"/>
    <w:rsid w:val="00C27D3E"/>
    <w:rsid w:val="00C27EB5"/>
    <w:rsid w:val="00C27EB6"/>
    <w:rsid w:val="00C27F4B"/>
    <w:rsid w:val="00C301AE"/>
    <w:rsid w:val="00C30708"/>
    <w:rsid w:val="00C30DB4"/>
    <w:rsid w:val="00C30E77"/>
    <w:rsid w:val="00C31138"/>
    <w:rsid w:val="00C3185B"/>
    <w:rsid w:val="00C31A89"/>
    <w:rsid w:val="00C31CC3"/>
    <w:rsid w:val="00C31D63"/>
    <w:rsid w:val="00C31D94"/>
    <w:rsid w:val="00C31EBA"/>
    <w:rsid w:val="00C31EE6"/>
    <w:rsid w:val="00C31F1C"/>
    <w:rsid w:val="00C31F35"/>
    <w:rsid w:val="00C32562"/>
    <w:rsid w:val="00C325E0"/>
    <w:rsid w:val="00C329E7"/>
    <w:rsid w:val="00C32AC1"/>
    <w:rsid w:val="00C32C50"/>
    <w:rsid w:val="00C32C65"/>
    <w:rsid w:val="00C32DA0"/>
    <w:rsid w:val="00C33220"/>
    <w:rsid w:val="00C3334E"/>
    <w:rsid w:val="00C33385"/>
    <w:rsid w:val="00C3339C"/>
    <w:rsid w:val="00C335E8"/>
    <w:rsid w:val="00C3362E"/>
    <w:rsid w:val="00C336AB"/>
    <w:rsid w:val="00C33710"/>
    <w:rsid w:val="00C33885"/>
    <w:rsid w:val="00C33A93"/>
    <w:rsid w:val="00C33F86"/>
    <w:rsid w:val="00C342FE"/>
    <w:rsid w:val="00C346AD"/>
    <w:rsid w:val="00C34882"/>
    <w:rsid w:val="00C34C37"/>
    <w:rsid w:val="00C34C89"/>
    <w:rsid w:val="00C34CEE"/>
    <w:rsid w:val="00C34DC7"/>
    <w:rsid w:val="00C35363"/>
    <w:rsid w:val="00C35413"/>
    <w:rsid w:val="00C355AE"/>
    <w:rsid w:val="00C3590C"/>
    <w:rsid w:val="00C3599A"/>
    <w:rsid w:val="00C359BF"/>
    <w:rsid w:val="00C35BEE"/>
    <w:rsid w:val="00C35CF0"/>
    <w:rsid w:val="00C35EFC"/>
    <w:rsid w:val="00C36133"/>
    <w:rsid w:val="00C36341"/>
    <w:rsid w:val="00C36570"/>
    <w:rsid w:val="00C36D78"/>
    <w:rsid w:val="00C36DBA"/>
    <w:rsid w:val="00C36E62"/>
    <w:rsid w:val="00C37112"/>
    <w:rsid w:val="00C37190"/>
    <w:rsid w:val="00C3722E"/>
    <w:rsid w:val="00C3728D"/>
    <w:rsid w:val="00C37497"/>
    <w:rsid w:val="00C376B3"/>
    <w:rsid w:val="00C378A7"/>
    <w:rsid w:val="00C37CB7"/>
    <w:rsid w:val="00C37FD1"/>
    <w:rsid w:val="00C40130"/>
    <w:rsid w:val="00C404DD"/>
    <w:rsid w:val="00C404F2"/>
    <w:rsid w:val="00C4056F"/>
    <w:rsid w:val="00C40F76"/>
    <w:rsid w:val="00C40FB8"/>
    <w:rsid w:val="00C415DD"/>
    <w:rsid w:val="00C416C8"/>
    <w:rsid w:val="00C41722"/>
    <w:rsid w:val="00C4188E"/>
    <w:rsid w:val="00C4189C"/>
    <w:rsid w:val="00C4199E"/>
    <w:rsid w:val="00C41A1C"/>
    <w:rsid w:val="00C41C98"/>
    <w:rsid w:val="00C41CF0"/>
    <w:rsid w:val="00C41D34"/>
    <w:rsid w:val="00C421CF"/>
    <w:rsid w:val="00C42216"/>
    <w:rsid w:val="00C42408"/>
    <w:rsid w:val="00C4270C"/>
    <w:rsid w:val="00C427B1"/>
    <w:rsid w:val="00C42885"/>
    <w:rsid w:val="00C428CE"/>
    <w:rsid w:val="00C428F0"/>
    <w:rsid w:val="00C42D91"/>
    <w:rsid w:val="00C43054"/>
    <w:rsid w:val="00C4320F"/>
    <w:rsid w:val="00C4338E"/>
    <w:rsid w:val="00C433D8"/>
    <w:rsid w:val="00C4343B"/>
    <w:rsid w:val="00C4375D"/>
    <w:rsid w:val="00C437DC"/>
    <w:rsid w:val="00C43ADE"/>
    <w:rsid w:val="00C43C17"/>
    <w:rsid w:val="00C440BC"/>
    <w:rsid w:val="00C4435A"/>
    <w:rsid w:val="00C44397"/>
    <w:rsid w:val="00C44436"/>
    <w:rsid w:val="00C4445F"/>
    <w:rsid w:val="00C4467A"/>
    <w:rsid w:val="00C44816"/>
    <w:rsid w:val="00C4495D"/>
    <w:rsid w:val="00C4497D"/>
    <w:rsid w:val="00C44C22"/>
    <w:rsid w:val="00C44C9E"/>
    <w:rsid w:val="00C44ED7"/>
    <w:rsid w:val="00C44EED"/>
    <w:rsid w:val="00C44F83"/>
    <w:rsid w:val="00C4539C"/>
    <w:rsid w:val="00C454D9"/>
    <w:rsid w:val="00C456B4"/>
    <w:rsid w:val="00C4584F"/>
    <w:rsid w:val="00C459BC"/>
    <w:rsid w:val="00C459DE"/>
    <w:rsid w:val="00C45ABF"/>
    <w:rsid w:val="00C45E30"/>
    <w:rsid w:val="00C465E2"/>
    <w:rsid w:val="00C46685"/>
    <w:rsid w:val="00C466D7"/>
    <w:rsid w:val="00C467B5"/>
    <w:rsid w:val="00C46ADD"/>
    <w:rsid w:val="00C46C57"/>
    <w:rsid w:val="00C46EED"/>
    <w:rsid w:val="00C46EF7"/>
    <w:rsid w:val="00C46F7E"/>
    <w:rsid w:val="00C46FAC"/>
    <w:rsid w:val="00C4713E"/>
    <w:rsid w:val="00C479B4"/>
    <w:rsid w:val="00C479DB"/>
    <w:rsid w:val="00C47A7C"/>
    <w:rsid w:val="00C47B41"/>
    <w:rsid w:val="00C47DDD"/>
    <w:rsid w:val="00C501B1"/>
    <w:rsid w:val="00C506B3"/>
    <w:rsid w:val="00C5089F"/>
    <w:rsid w:val="00C509E0"/>
    <w:rsid w:val="00C50E8C"/>
    <w:rsid w:val="00C511A1"/>
    <w:rsid w:val="00C5159E"/>
    <w:rsid w:val="00C51867"/>
    <w:rsid w:val="00C51C2C"/>
    <w:rsid w:val="00C51CD2"/>
    <w:rsid w:val="00C523E1"/>
    <w:rsid w:val="00C52497"/>
    <w:rsid w:val="00C525A5"/>
    <w:rsid w:val="00C526D8"/>
    <w:rsid w:val="00C526FD"/>
    <w:rsid w:val="00C52C82"/>
    <w:rsid w:val="00C52DFB"/>
    <w:rsid w:val="00C5307B"/>
    <w:rsid w:val="00C53101"/>
    <w:rsid w:val="00C53216"/>
    <w:rsid w:val="00C53287"/>
    <w:rsid w:val="00C5330E"/>
    <w:rsid w:val="00C53326"/>
    <w:rsid w:val="00C53346"/>
    <w:rsid w:val="00C533F2"/>
    <w:rsid w:val="00C536D9"/>
    <w:rsid w:val="00C53780"/>
    <w:rsid w:val="00C53948"/>
    <w:rsid w:val="00C53C59"/>
    <w:rsid w:val="00C53F06"/>
    <w:rsid w:val="00C53F20"/>
    <w:rsid w:val="00C54088"/>
    <w:rsid w:val="00C5408A"/>
    <w:rsid w:val="00C54500"/>
    <w:rsid w:val="00C5486C"/>
    <w:rsid w:val="00C55124"/>
    <w:rsid w:val="00C5517F"/>
    <w:rsid w:val="00C55811"/>
    <w:rsid w:val="00C55B4D"/>
    <w:rsid w:val="00C55EBB"/>
    <w:rsid w:val="00C56526"/>
    <w:rsid w:val="00C56585"/>
    <w:rsid w:val="00C56774"/>
    <w:rsid w:val="00C56934"/>
    <w:rsid w:val="00C56AA9"/>
    <w:rsid w:val="00C56AF1"/>
    <w:rsid w:val="00C56B0F"/>
    <w:rsid w:val="00C56F7D"/>
    <w:rsid w:val="00C56FF4"/>
    <w:rsid w:val="00C57523"/>
    <w:rsid w:val="00C5757B"/>
    <w:rsid w:val="00C57884"/>
    <w:rsid w:val="00C57DEF"/>
    <w:rsid w:val="00C57F10"/>
    <w:rsid w:val="00C57F98"/>
    <w:rsid w:val="00C60172"/>
    <w:rsid w:val="00C603CD"/>
    <w:rsid w:val="00C6040F"/>
    <w:rsid w:val="00C6047B"/>
    <w:rsid w:val="00C6074A"/>
    <w:rsid w:val="00C60853"/>
    <w:rsid w:val="00C60A2B"/>
    <w:rsid w:val="00C60A4B"/>
    <w:rsid w:val="00C60FBC"/>
    <w:rsid w:val="00C617A2"/>
    <w:rsid w:val="00C6191E"/>
    <w:rsid w:val="00C61AF7"/>
    <w:rsid w:val="00C61B8B"/>
    <w:rsid w:val="00C61F16"/>
    <w:rsid w:val="00C622D0"/>
    <w:rsid w:val="00C6250E"/>
    <w:rsid w:val="00C62909"/>
    <w:rsid w:val="00C6292F"/>
    <w:rsid w:val="00C62E1F"/>
    <w:rsid w:val="00C62E38"/>
    <w:rsid w:val="00C62EC4"/>
    <w:rsid w:val="00C63062"/>
    <w:rsid w:val="00C632E4"/>
    <w:rsid w:val="00C634B5"/>
    <w:rsid w:val="00C63504"/>
    <w:rsid w:val="00C63616"/>
    <w:rsid w:val="00C637F1"/>
    <w:rsid w:val="00C63888"/>
    <w:rsid w:val="00C63A41"/>
    <w:rsid w:val="00C63B1C"/>
    <w:rsid w:val="00C63B8A"/>
    <w:rsid w:val="00C63D45"/>
    <w:rsid w:val="00C63DBE"/>
    <w:rsid w:val="00C6403E"/>
    <w:rsid w:val="00C642DE"/>
    <w:rsid w:val="00C643B8"/>
    <w:rsid w:val="00C6448F"/>
    <w:rsid w:val="00C6450E"/>
    <w:rsid w:val="00C645A2"/>
    <w:rsid w:val="00C6462E"/>
    <w:rsid w:val="00C64694"/>
    <w:rsid w:val="00C6470F"/>
    <w:rsid w:val="00C6479E"/>
    <w:rsid w:val="00C64BD0"/>
    <w:rsid w:val="00C64C8E"/>
    <w:rsid w:val="00C64D37"/>
    <w:rsid w:val="00C64DC6"/>
    <w:rsid w:val="00C64FB3"/>
    <w:rsid w:val="00C6507D"/>
    <w:rsid w:val="00C652A6"/>
    <w:rsid w:val="00C653AA"/>
    <w:rsid w:val="00C6558C"/>
    <w:rsid w:val="00C65873"/>
    <w:rsid w:val="00C65D9C"/>
    <w:rsid w:val="00C65E23"/>
    <w:rsid w:val="00C65E3C"/>
    <w:rsid w:val="00C65F1D"/>
    <w:rsid w:val="00C65F35"/>
    <w:rsid w:val="00C66119"/>
    <w:rsid w:val="00C665CC"/>
    <w:rsid w:val="00C66B2E"/>
    <w:rsid w:val="00C66C17"/>
    <w:rsid w:val="00C66CCE"/>
    <w:rsid w:val="00C67239"/>
    <w:rsid w:val="00C67384"/>
    <w:rsid w:val="00C67426"/>
    <w:rsid w:val="00C678EB"/>
    <w:rsid w:val="00C67BAA"/>
    <w:rsid w:val="00C67CC2"/>
    <w:rsid w:val="00C67E57"/>
    <w:rsid w:val="00C70067"/>
    <w:rsid w:val="00C70158"/>
    <w:rsid w:val="00C7020C"/>
    <w:rsid w:val="00C7023E"/>
    <w:rsid w:val="00C70274"/>
    <w:rsid w:val="00C70316"/>
    <w:rsid w:val="00C7044A"/>
    <w:rsid w:val="00C70563"/>
    <w:rsid w:val="00C7056E"/>
    <w:rsid w:val="00C706FA"/>
    <w:rsid w:val="00C70A39"/>
    <w:rsid w:val="00C70B8E"/>
    <w:rsid w:val="00C70C42"/>
    <w:rsid w:val="00C70C44"/>
    <w:rsid w:val="00C70DFD"/>
    <w:rsid w:val="00C715A2"/>
    <w:rsid w:val="00C71686"/>
    <w:rsid w:val="00C71799"/>
    <w:rsid w:val="00C71D62"/>
    <w:rsid w:val="00C71DA9"/>
    <w:rsid w:val="00C71E8D"/>
    <w:rsid w:val="00C720B5"/>
    <w:rsid w:val="00C72167"/>
    <w:rsid w:val="00C721CA"/>
    <w:rsid w:val="00C72281"/>
    <w:rsid w:val="00C723E1"/>
    <w:rsid w:val="00C72414"/>
    <w:rsid w:val="00C727FA"/>
    <w:rsid w:val="00C72983"/>
    <w:rsid w:val="00C72A95"/>
    <w:rsid w:val="00C72AC1"/>
    <w:rsid w:val="00C72CF4"/>
    <w:rsid w:val="00C73012"/>
    <w:rsid w:val="00C7345F"/>
    <w:rsid w:val="00C7347F"/>
    <w:rsid w:val="00C734EA"/>
    <w:rsid w:val="00C737FD"/>
    <w:rsid w:val="00C73813"/>
    <w:rsid w:val="00C73D09"/>
    <w:rsid w:val="00C73D5A"/>
    <w:rsid w:val="00C73E2F"/>
    <w:rsid w:val="00C73E36"/>
    <w:rsid w:val="00C73E8C"/>
    <w:rsid w:val="00C74482"/>
    <w:rsid w:val="00C74B30"/>
    <w:rsid w:val="00C750A0"/>
    <w:rsid w:val="00C75441"/>
    <w:rsid w:val="00C75700"/>
    <w:rsid w:val="00C75845"/>
    <w:rsid w:val="00C75C18"/>
    <w:rsid w:val="00C75E67"/>
    <w:rsid w:val="00C76178"/>
    <w:rsid w:val="00C762BD"/>
    <w:rsid w:val="00C7630E"/>
    <w:rsid w:val="00C764E5"/>
    <w:rsid w:val="00C7654A"/>
    <w:rsid w:val="00C768EC"/>
    <w:rsid w:val="00C7721F"/>
    <w:rsid w:val="00C7766D"/>
    <w:rsid w:val="00C776BC"/>
    <w:rsid w:val="00C777CB"/>
    <w:rsid w:val="00C77928"/>
    <w:rsid w:val="00C77988"/>
    <w:rsid w:val="00C77A80"/>
    <w:rsid w:val="00C77A8B"/>
    <w:rsid w:val="00C77B1C"/>
    <w:rsid w:val="00C77B66"/>
    <w:rsid w:val="00C77C77"/>
    <w:rsid w:val="00C77EC6"/>
    <w:rsid w:val="00C77FA6"/>
    <w:rsid w:val="00C8003D"/>
    <w:rsid w:val="00C80537"/>
    <w:rsid w:val="00C806B5"/>
    <w:rsid w:val="00C80CE3"/>
    <w:rsid w:val="00C811AC"/>
    <w:rsid w:val="00C81253"/>
    <w:rsid w:val="00C812C9"/>
    <w:rsid w:val="00C813F5"/>
    <w:rsid w:val="00C8145E"/>
    <w:rsid w:val="00C814DD"/>
    <w:rsid w:val="00C81678"/>
    <w:rsid w:val="00C8188A"/>
    <w:rsid w:val="00C81972"/>
    <w:rsid w:val="00C81A62"/>
    <w:rsid w:val="00C81B88"/>
    <w:rsid w:val="00C81BA9"/>
    <w:rsid w:val="00C81C4E"/>
    <w:rsid w:val="00C81F5A"/>
    <w:rsid w:val="00C81FBF"/>
    <w:rsid w:val="00C82671"/>
    <w:rsid w:val="00C82956"/>
    <w:rsid w:val="00C82A4F"/>
    <w:rsid w:val="00C82E73"/>
    <w:rsid w:val="00C83255"/>
    <w:rsid w:val="00C83307"/>
    <w:rsid w:val="00C8333C"/>
    <w:rsid w:val="00C839A3"/>
    <w:rsid w:val="00C83A1B"/>
    <w:rsid w:val="00C83C5A"/>
    <w:rsid w:val="00C83DA1"/>
    <w:rsid w:val="00C83E2C"/>
    <w:rsid w:val="00C83E97"/>
    <w:rsid w:val="00C83F5E"/>
    <w:rsid w:val="00C8429B"/>
    <w:rsid w:val="00C84426"/>
    <w:rsid w:val="00C8452D"/>
    <w:rsid w:val="00C84BDB"/>
    <w:rsid w:val="00C84C9C"/>
    <w:rsid w:val="00C84CF8"/>
    <w:rsid w:val="00C84E9B"/>
    <w:rsid w:val="00C84F88"/>
    <w:rsid w:val="00C84FD8"/>
    <w:rsid w:val="00C85018"/>
    <w:rsid w:val="00C851E3"/>
    <w:rsid w:val="00C851E6"/>
    <w:rsid w:val="00C853C1"/>
    <w:rsid w:val="00C856E8"/>
    <w:rsid w:val="00C859CC"/>
    <w:rsid w:val="00C85A40"/>
    <w:rsid w:val="00C85AB5"/>
    <w:rsid w:val="00C85AF4"/>
    <w:rsid w:val="00C85CFF"/>
    <w:rsid w:val="00C85DC5"/>
    <w:rsid w:val="00C85E87"/>
    <w:rsid w:val="00C860EF"/>
    <w:rsid w:val="00C86304"/>
    <w:rsid w:val="00C8633D"/>
    <w:rsid w:val="00C8671F"/>
    <w:rsid w:val="00C8679E"/>
    <w:rsid w:val="00C869A2"/>
    <w:rsid w:val="00C86A40"/>
    <w:rsid w:val="00C86C2B"/>
    <w:rsid w:val="00C86EF1"/>
    <w:rsid w:val="00C86F2E"/>
    <w:rsid w:val="00C86F32"/>
    <w:rsid w:val="00C86F6A"/>
    <w:rsid w:val="00C86FAC"/>
    <w:rsid w:val="00C87069"/>
    <w:rsid w:val="00C870A7"/>
    <w:rsid w:val="00C87391"/>
    <w:rsid w:val="00C87492"/>
    <w:rsid w:val="00C878C8"/>
    <w:rsid w:val="00C878EB"/>
    <w:rsid w:val="00C87919"/>
    <w:rsid w:val="00C87B34"/>
    <w:rsid w:val="00C87BCD"/>
    <w:rsid w:val="00C87BD3"/>
    <w:rsid w:val="00C87E91"/>
    <w:rsid w:val="00C87F79"/>
    <w:rsid w:val="00C90015"/>
    <w:rsid w:val="00C900DA"/>
    <w:rsid w:val="00C90212"/>
    <w:rsid w:val="00C90253"/>
    <w:rsid w:val="00C90592"/>
    <w:rsid w:val="00C9059B"/>
    <w:rsid w:val="00C9068C"/>
    <w:rsid w:val="00C90A30"/>
    <w:rsid w:val="00C90F70"/>
    <w:rsid w:val="00C91104"/>
    <w:rsid w:val="00C91311"/>
    <w:rsid w:val="00C91354"/>
    <w:rsid w:val="00C91750"/>
    <w:rsid w:val="00C91812"/>
    <w:rsid w:val="00C91B46"/>
    <w:rsid w:val="00C91FF0"/>
    <w:rsid w:val="00C920EB"/>
    <w:rsid w:val="00C92296"/>
    <w:rsid w:val="00C92517"/>
    <w:rsid w:val="00C926CE"/>
    <w:rsid w:val="00C930BB"/>
    <w:rsid w:val="00C933CA"/>
    <w:rsid w:val="00C936BB"/>
    <w:rsid w:val="00C936D5"/>
    <w:rsid w:val="00C93BB0"/>
    <w:rsid w:val="00C93E68"/>
    <w:rsid w:val="00C942C7"/>
    <w:rsid w:val="00C94314"/>
    <w:rsid w:val="00C94471"/>
    <w:rsid w:val="00C944FD"/>
    <w:rsid w:val="00C9455B"/>
    <w:rsid w:val="00C94798"/>
    <w:rsid w:val="00C948E7"/>
    <w:rsid w:val="00C94AB9"/>
    <w:rsid w:val="00C94B21"/>
    <w:rsid w:val="00C94E78"/>
    <w:rsid w:val="00C95304"/>
    <w:rsid w:val="00C953D5"/>
    <w:rsid w:val="00C954AA"/>
    <w:rsid w:val="00C958BA"/>
    <w:rsid w:val="00C95CEB"/>
    <w:rsid w:val="00C95DB2"/>
    <w:rsid w:val="00C9609A"/>
    <w:rsid w:val="00C96238"/>
    <w:rsid w:val="00C96258"/>
    <w:rsid w:val="00C96328"/>
    <w:rsid w:val="00C9674E"/>
    <w:rsid w:val="00C9690D"/>
    <w:rsid w:val="00C96C82"/>
    <w:rsid w:val="00C96E6D"/>
    <w:rsid w:val="00C96F57"/>
    <w:rsid w:val="00C96FA1"/>
    <w:rsid w:val="00C971AC"/>
    <w:rsid w:val="00C97436"/>
    <w:rsid w:val="00C97562"/>
    <w:rsid w:val="00C97569"/>
    <w:rsid w:val="00C97655"/>
    <w:rsid w:val="00C976A9"/>
    <w:rsid w:val="00CA027C"/>
    <w:rsid w:val="00CA02F4"/>
    <w:rsid w:val="00CA0373"/>
    <w:rsid w:val="00CA03AF"/>
    <w:rsid w:val="00CA046F"/>
    <w:rsid w:val="00CA050F"/>
    <w:rsid w:val="00CA0532"/>
    <w:rsid w:val="00CA069A"/>
    <w:rsid w:val="00CA0B46"/>
    <w:rsid w:val="00CA0BCA"/>
    <w:rsid w:val="00CA0CFC"/>
    <w:rsid w:val="00CA10EF"/>
    <w:rsid w:val="00CA1144"/>
    <w:rsid w:val="00CA11DF"/>
    <w:rsid w:val="00CA11FA"/>
    <w:rsid w:val="00CA19B1"/>
    <w:rsid w:val="00CA1A84"/>
    <w:rsid w:val="00CA1EEF"/>
    <w:rsid w:val="00CA2100"/>
    <w:rsid w:val="00CA231B"/>
    <w:rsid w:val="00CA2385"/>
    <w:rsid w:val="00CA23D4"/>
    <w:rsid w:val="00CA260F"/>
    <w:rsid w:val="00CA2AFF"/>
    <w:rsid w:val="00CA2C25"/>
    <w:rsid w:val="00CA2CA8"/>
    <w:rsid w:val="00CA301B"/>
    <w:rsid w:val="00CA31A8"/>
    <w:rsid w:val="00CA360C"/>
    <w:rsid w:val="00CA39CF"/>
    <w:rsid w:val="00CA3BE0"/>
    <w:rsid w:val="00CA433B"/>
    <w:rsid w:val="00CA4376"/>
    <w:rsid w:val="00CA45AE"/>
    <w:rsid w:val="00CA47CC"/>
    <w:rsid w:val="00CA5002"/>
    <w:rsid w:val="00CA5218"/>
    <w:rsid w:val="00CA5242"/>
    <w:rsid w:val="00CA52B7"/>
    <w:rsid w:val="00CA54E0"/>
    <w:rsid w:val="00CA57F7"/>
    <w:rsid w:val="00CA58A7"/>
    <w:rsid w:val="00CA599A"/>
    <w:rsid w:val="00CA5B04"/>
    <w:rsid w:val="00CA5B8C"/>
    <w:rsid w:val="00CA5BCD"/>
    <w:rsid w:val="00CA634A"/>
    <w:rsid w:val="00CA646C"/>
    <w:rsid w:val="00CA6534"/>
    <w:rsid w:val="00CA672E"/>
    <w:rsid w:val="00CA6853"/>
    <w:rsid w:val="00CA6A05"/>
    <w:rsid w:val="00CA6A2F"/>
    <w:rsid w:val="00CA6B79"/>
    <w:rsid w:val="00CA6B7F"/>
    <w:rsid w:val="00CA6CF7"/>
    <w:rsid w:val="00CA6D5C"/>
    <w:rsid w:val="00CA7167"/>
    <w:rsid w:val="00CA73FE"/>
    <w:rsid w:val="00CA75E7"/>
    <w:rsid w:val="00CA75FA"/>
    <w:rsid w:val="00CA775C"/>
    <w:rsid w:val="00CA78E8"/>
    <w:rsid w:val="00CA799C"/>
    <w:rsid w:val="00CA7C03"/>
    <w:rsid w:val="00CA7F56"/>
    <w:rsid w:val="00CA7FD1"/>
    <w:rsid w:val="00CB0000"/>
    <w:rsid w:val="00CB01AF"/>
    <w:rsid w:val="00CB03BA"/>
    <w:rsid w:val="00CB0478"/>
    <w:rsid w:val="00CB0819"/>
    <w:rsid w:val="00CB09B7"/>
    <w:rsid w:val="00CB0A5A"/>
    <w:rsid w:val="00CB0AB2"/>
    <w:rsid w:val="00CB0BE5"/>
    <w:rsid w:val="00CB0C57"/>
    <w:rsid w:val="00CB0CC9"/>
    <w:rsid w:val="00CB0EAB"/>
    <w:rsid w:val="00CB0F44"/>
    <w:rsid w:val="00CB0FA9"/>
    <w:rsid w:val="00CB0FB8"/>
    <w:rsid w:val="00CB109E"/>
    <w:rsid w:val="00CB1281"/>
    <w:rsid w:val="00CB1290"/>
    <w:rsid w:val="00CB133B"/>
    <w:rsid w:val="00CB1717"/>
    <w:rsid w:val="00CB1778"/>
    <w:rsid w:val="00CB19C2"/>
    <w:rsid w:val="00CB1AA7"/>
    <w:rsid w:val="00CB1B70"/>
    <w:rsid w:val="00CB1B7A"/>
    <w:rsid w:val="00CB1BBA"/>
    <w:rsid w:val="00CB1BF2"/>
    <w:rsid w:val="00CB1CA0"/>
    <w:rsid w:val="00CB1E10"/>
    <w:rsid w:val="00CB1F9F"/>
    <w:rsid w:val="00CB21AC"/>
    <w:rsid w:val="00CB222F"/>
    <w:rsid w:val="00CB23BF"/>
    <w:rsid w:val="00CB281C"/>
    <w:rsid w:val="00CB292B"/>
    <w:rsid w:val="00CB2D75"/>
    <w:rsid w:val="00CB2F95"/>
    <w:rsid w:val="00CB3415"/>
    <w:rsid w:val="00CB35DB"/>
    <w:rsid w:val="00CB3779"/>
    <w:rsid w:val="00CB379F"/>
    <w:rsid w:val="00CB37BC"/>
    <w:rsid w:val="00CB37DC"/>
    <w:rsid w:val="00CB390A"/>
    <w:rsid w:val="00CB4496"/>
    <w:rsid w:val="00CB454A"/>
    <w:rsid w:val="00CB4685"/>
    <w:rsid w:val="00CB4900"/>
    <w:rsid w:val="00CB4CA1"/>
    <w:rsid w:val="00CB4CC6"/>
    <w:rsid w:val="00CB4D23"/>
    <w:rsid w:val="00CB4D37"/>
    <w:rsid w:val="00CB4DA8"/>
    <w:rsid w:val="00CB4E68"/>
    <w:rsid w:val="00CB4F89"/>
    <w:rsid w:val="00CB5270"/>
    <w:rsid w:val="00CB529D"/>
    <w:rsid w:val="00CB5335"/>
    <w:rsid w:val="00CB5453"/>
    <w:rsid w:val="00CB547E"/>
    <w:rsid w:val="00CB5A49"/>
    <w:rsid w:val="00CB5D9C"/>
    <w:rsid w:val="00CB5DCF"/>
    <w:rsid w:val="00CB5EE1"/>
    <w:rsid w:val="00CB627E"/>
    <w:rsid w:val="00CB67BB"/>
    <w:rsid w:val="00CB6846"/>
    <w:rsid w:val="00CB6978"/>
    <w:rsid w:val="00CB6B07"/>
    <w:rsid w:val="00CB6B31"/>
    <w:rsid w:val="00CB6B6F"/>
    <w:rsid w:val="00CB6BD5"/>
    <w:rsid w:val="00CB6CF7"/>
    <w:rsid w:val="00CB6E0E"/>
    <w:rsid w:val="00CB7170"/>
    <w:rsid w:val="00CB7540"/>
    <w:rsid w:val="00CB785E"/>
    <w:rsid w:val="00CB79FC"/>
    <w:rsid w:val="00CB7B3C"/>
    <w:rsid w:val="00CB7C6C"/>
    <w:rsid w:val="00CB7EB5"/>
    <w:rsid w:val="00CC0150"/>
    <w:rsid w:val="00CC01B1"/>
    <w:rsid w:val="00CC01CE"/>
    <w:rsid w:val="00CC01E8"/>
    <w:rsid w:val="00CC0301"/>
    <w:rsid w:val="00CC0455"/>
    <w:rsid w:val="00CC08CA"/>
    <w:rsid w:val="00CC0980"/>
    <w:rsid w:val="00CC0BA7"/>
    <w:rsid w:val="00CC0C00"/>
    <w:rsid w:val="00CC0E5C"/>
    <w:rsid w:val="00CC0EEC"/>
    <w:rsid w:val="00CC1156"/>
    <w:rsid w:val="00CC11CC"/>
    <w:rsid w:val="00CC1250"/>
    <w:rsid w:val="00CC1375"/>
    <w:rsid w:val="00CC13C8"/>
    <w:rsid w:val="00CC1983"/>
    <w:rsid w:val="00CC1BB9"/>
    <w:rsid w:val="00CC1C2B"/>
    <w:rsid w:val="00CC1FAA"/>
    <w:rsid w:val="00CC2643"/>
    <w:rsid w:val="00CC2867"/>
    <w:rsid w:val="00CC28CF"/>
    <w:rsid w:val="00CC2A89"/>
    <w:rsid w:val="00CC2B33"/>
    <w:rsid w:val="00CC2BF7"/>
    <w:rsid w:val="00CC32B0"/>
    <w:rsid w:val="00CC32E9"/>
    <w:rsid w:val="00CC33BF"/>
    <w:rsid w:val="00CC368C"/>
    <w:rsid w:val="00CC369A"/>
    <w:rsid w:val="00CC3703"/>
    <w:rsid w:val="00CC37CF"/>
    <w:rsid w:val="00CC3833"/>
    <w:rsid w:val="00CC3882"/>
    <w:rsid w:val="00CC38DA"/>
    <w:rsid w:val="00CC3B3B"/>
    <w:rsid w:val="00CC3D81"/>
    <w:rsid w:val="00CC3EF7"/>
    <w:rsid w:val="00CC3F49"/>
    <w:rsid w:val="00CC411E"/>
    <w:rsid w:val="00CC4233"/>
    <w:rsid w:val="00CC46F4"/>
    <w:rsid w:val="00CC46F9"/>
    <w:rsid w:val="00CC48A2"/>
    <w:rsid w:val="00CC497D"/>
    <w:rsid w:val="00CC4A03"/>
    <w:rsid w:val="00CC4A9A"/>
    <w:rsid w:val="00CC4F5A"/>
    <w:rsid w:val="00CC50F5"/>
    <w:rsid w:val="00CC5157"/>
    <w:rsid w:val="00CC555C"/>
    <w:rsid w:val="00CC5765"/>
    <w:rsid w:val="00CC595E"/>
    <w:rsid w:val="00CC5C17"/>
    <w:rsid w:val="00CC5EBC"/>
    <w:rsid w:val="00CC61B1"/>
    <w:rsid w:val="00CC61C8"/>
    <w:rsid w:val="00CC61F9"/>
    <w:rsid w:val="00CC62A8"/>
    <w:rsid w:val="00CC6426"/>
    <w:rsid w:val="00CC6476"/>
    <w:rsid w:val="00CC6927"/>
    <w:rsid w:val="00CC69BC"/>
    <w:rsid w:val="00CC6B22"/>
    <w:rsid w:val="00CC6BC0"/>
    <w:rsid w:val="00CC6FC0"/>
    <w:rsid w:val="00CC7379"/>
    <w:rsid w:val="00CC78CF"/>
    <w:rsid w:val="00CC78D7"/>
    <w:rsid w:val="00CC7A9A"/>
    <w:rsid w:val="00CC7CF3"/>
    <w:rsid w:val="00CC7D3E"/>
    <w:rsid w:val="00CC7D6A"/>
    <w:rsid w:val="00CC7EE4"/>
    <w:rsid w:val="00CD012B"/>
    <w:rsid w:val="00CD0706"/>
    <w:rsid w:val="00CD0BCF"/>
    <w:rsid w:val="00CD0DBB"/>
    <w:rsid w:val="00CD10B2"/>
    <w:rsid w:val="00CD10CA"/>
    <w:rsid w:val="00CD1A1E"/>
    <w:rsid w:val="00CD1B71"/>
    <w:rsid w:val="00CD1D58"/>
    <w:rsid w:val="00CD1E39"/>
    <w:rsid w:val="00CD1FBA"/>
    <w:rsid w:val="00CD211D"/>
    <w:rsid w:val="00CD2239"/>
    <w:rsid w:val="00CD2417"/>
    <w:rsid w:val="00CD2458"/>
    <w:rsid w:val="00CD24D3"/>
    <w:rsid w:val="00CD277F"/>
    <w:rsid w:val="00CD2F93"/>
    <w:rsid w:val="00CD3064"/>
    <w:rsid w:val="00CD30FF"/>
    <w:rsid w:val="00CD3283"/>
    <w:rsid w:val="00CD36AB"/>
    <w:rsid w:val="00CD3851"/>
    <w:rsid w:val="00CD3ADC"/>
    <w:rsid w:val="00CD3C3B"/>
    <w:rsid w:val="00CD3C7B"/>
    <w:rsid w:val="00CD3F4C"/>
    <w:rsid w:val="00CD4450"/>
    <w:rsid w:val="00CD4B57"/>
    <w:rsid w:val="00CD4BE6"/>
    <w:rsid w:val="00CD5172"/>
    <w:rsid w:val="00CD51B8"/>
    <w:rsid w:val="00CD51DF"/>
    <w:rsid w:val="00CD5635"/>
    <w:rsid w:val="00CD5959"/>
    <w:rsid w:val="00CD5C24"/>
    <w:rsid w:val="00CD5C40"/>
    <w:rsid w:val="00CD5CF8"/>
    <w:rsid w:val="00CD5E93"/>
    <w:rsid w:val="00CD5F45"/>
    <w:rsid w:val="00CD5F8D"/>
    <w:rsid w:val="00CD5FEE"/>
    <w:rsid w:val="00CD60C3"/>
    <w:rsid w:val="00CD6195"/>
    <w:rsid w:val="00CD6257"/>
    <w:rsid w:val="00CD6331"/>
    <w:rsid w:val="00CD66DC"/>
    <w:rsid w:val="00CD66F2"/>
    <w:rsid w:val="00CD6BBC"/>
    <w:rsid w:val="00CD6E30"/>
    <w:rsid w:val="00CD6E4E"/>
    <w:rsid w:val="00CD6ED4"/>
    <w:rsid w:val="00CD749E"/>
    <w:rsid w:val="00CD76B1"/>
    <w:rsid w:val="00CD7900"/>
    <w:rsid w:val="00CD79BF"/>
    <w:rsid w:val="00CD7CC7"/>
    <w:rsid w:val="00CD7DDD"/>
    <w:rsid w:val="00CE00A6"/>
    <w:rsid w:val="00CE00F7"/>
    <w:rsid w:val="00CE025B"/>
    <w:rsid w:val="00CE030E"/>
    <w:rsid w:val="00CE0580"/>
    <w:rsid w:val="00CE05B0"/>
    <w:rsid w:val="00CE0ADB"/>
    <w:rsid w:val="00CE0C13"/>
    <w:rsid w:val="00CE0D6F"/>
    <w:rsid w:val="00CE12A3"/>
    <w:rsid w:val="00CE12D4"/>
    <w:rsid w:val="00CE1591"/>
    <w:rsid w:val="00CE1FF9"/>
    <w:rsid w:val="00CE24DA"/>
    <w:rsid w:val="00CE261D"/>
    <w:rsid w:val="00CE2F9D"/>
    <w:rsid w:val="00CE30C5"/>
    <w:rsid w:val="00CE3136"/>
    <w:rsid w:val="00CE318B"/>
    <w:rsid w:val="00CE343E"/>
    <w:rsid w:val="00CE36FF"/>
    <w:rsid w:val="00CE39C9"/>
    <w:rsid w:val="00CE39CA"/>
    <w:rsid w:val="00CE3C8A"/>
    <w:rsid w:val="00CE4016"/>
    <w:rsid w:val="00CE4020"/>
    <w:rsid w:val="00CE40B2"/>
    <w:rsid w:val="00CE42CA"/>
    <w:rsid w:val="00CE42E5"/>
    <w:rsid w:val="00CE43A2"/>
    <w:rsid w:val="00CE43A9"/>
    <w:rsid w:val="00CE4AFC"/>
    <w:rsid w:val="00CE4CFE"/>
    <w:rsid w:val="00CE4D61"/>
    <w:rsid w:val="00CE4F08"/>
    <w:rsid w:val="00CE50C3"/>
    <w:rsid w:val="00CE52B8"/>
    <w:rsid w:val="00CE5808"/>
    <w:rsid w:val="00CE5861"/>
    <w:rsid w:val="00CE5AAD"/>
    <w:rsid w:val="00CE5B1E"/>
    <w:rsid w:val="00CE6104"/>
    <w:rsid w:val="00CE615B"/>
    <w:rsid w:val="00CE63CD"/>
    <w:rsid w:val="00CE6611"/>
    <w:rsid w:val="00CE670D"/>
    <w:rsid w:val="00CE6A0E"/>
    <w:rsid w:val="00CE6B05"/>
    <w:rsid w:val="00CE6DE4"/>
    <w:rsid w:val="00CE6F58"/>
    <w:rsid w:val="00CE7187"/>
    <w:rsid w:val="00CE71E2"/>
    <w:rsid w:val="00CE75D0"/>
    <w:rsid w:val="00CE78F8"/>
    <w:rsid w:val="00CE79B7"/>
    <w:rsid w:val="00CE7C60"/>
    <w:rsid w:val="00CE7DD6"/>
    <w:rsid w:val="00CE7EFA"/>
    <w:rsid w:val="00CF01FE"/>
    <w:rsid w:val="00CF03FD"/>
    <w:rsid w:val="00CF0417"/>
    <w:rsid w:val="00CF0599"/>
    <w:rsid w:val="00CF0AC0"/>
    <w:rsid w:val="00CF0B80"/>
    <w:rsid w:val="00CF0DD2"/>
    <w:rsid w:val="00CF0E5D"/>
    <w:rsid w:val="00CF1050"/>
    <w:rsid w:val="00CF1420"/>
    <w:rsid w:val="00CF14E9"/>
    <w:rsid w:val="00CF15B3"/>
    <w:rsid w:val="00CF162E"/>
    <w:rsid w:val="00CF16EA"/>
    <w:rsid w:val="00CF1956"/>
    <w:rsid w:val="00CF1997"/>
    <w:rsid w:val="00CF19F7"/>
    <w:rsid w:val="00CF1BBE"/>
    <w:rsid w:val="00CF1CD8"/>
    <w:rsid w:val="00CF1D5C"/>
    <w:rsid w:val="00CF1E87"/>
    <w:rsid w:val="00CF1EF8"/>
    <w:rsid w:val="00CF22CF"/>
    <w:rsid w:val="00CF28D3"/>
    <w:rsid w:val="00CF2B59"/>
    <w:rsid w:val="00CF2D59"/>
    <w:rsid w:val="00CF31F0"/>
    <w:rsid w:val="00CF32C7"/>
    <w:rsid w:val="00CF365B"/>
    <w:rsid w:val="00CF37AD"/>
    <w:rsid w:val="00CF38B8"/>
    <w:rsid w:val="00CF3BE9"/>
    <w:rsid w:val="00CF3CC5"/>
    <w:rsid w:val="00CF40B9"/>
    <w:rsid w:val="00CF40F5"/>
    <w:rsid w:val="00CF4188"/>
    <w:rsid w:val="00CF4195"/>
    <w:rsid w:val="00CF41EA"/>
    <w:rsid w:val="00CF42FA"/>
    <w:rsid w:val="00CF498B"/>
    <w:rsid w:val="00CF49DA"/>
    <w:rsid w:val="00CF4AE9"/>
    <w:rsid w:val="00CF4C9B"/>
    <w:rsid w:val="00CF4F5A"/>
    <w:rsid w:val="00CF503D"/>
    <w:rsid w:val="00CF517E"/>
    <w:rsid w:val="00CF53D5"/>
    <w:rsid w:val="00CF547F"/>
    <w:rsid w:val="00CF5673"/>
    <w:rsid w:val="00CF5D1E"/>
    <w:rsid w:val="00CF5EC1"/>
    <w:rsid w:val="00CF5F98"/>
    <w:rsid w:val="00CF601B"/>
    <w:rsid w:val="00CF63DF"/>
    <w:rsid w:val="00CF660C"/>
    <w:rsid w:val="00CF666D"/>
    <w:rsid w:val="00CF671B"/>
    <w:rsid w:val="00CF6759"/>
    <w:rsid w:val="00CF6A55"/>
    <w:rsid w:val="00CF6D3C"/>
    <w:rsid w:val="00CF7255"/>
    <w:rsid w:val="00CF75E1"/>
    <w:rsid w:val="00CF75E8"/>
    <w:rsid w:val="00CF7764"/>
    <w:rsid w:val="00CF7B47"/>
    <w:rsid w:val="00CF7C98"/>
    <w:rsid w:val="00D000AE"/>
    <w:rsid w:val="00D002CC"/>
    <w:rsid w:val="00D003C3"/>
    <w:rsid w:val="00D00618"/>
    <w:rsid w:val="00D008B0"/>
    <w:rsid w:val="00D00945"/>
    <w:rsid w:val="00D00A96"/>
    <w:rsid w:val="00D00EB1"/>
    <w:rsid w:val="00D01171"/>
    <w:rsid w:val="00D0138E"/>
    <w:rsid w:val="00D0162D"/>
    <w:rsid w:val="00D01CE2"/>
    <w:rsid w:val="00D01DC2"/>
    <w:rsid w:val="00D02161"/>
    <w:rsid w:val="00D02212"/>
    <w:rsid w:val="00D02531"/>
    <w:rsid w:val="00D02617"/>
    <w:rsid w:val="00D02933"/>
    <w:rsid w:val="00D02A2F"/>
    <w:rsid w:val="00D02B6C"/>
    <w:rsid w:val="00D02CC7"/>
    <w:rsid w:val="00D02E6C"/>
    <w:rsid w:val="00D03074"/>
    <w:rsid w:val="00D03273"/>
    <w:rsid w:val="00D03284"/>
    <w:rsid w:val="00D0395C"/>
    <w:rsid w:val="00D03A40"/>
    <w:rsid w:val="00D03A7D"/>
    <w:rsid w:val="00D03C43"/>
    <w:rsid w:val="00D04035"/>
    <w:rsid w:val="00D0453A"/>
    <w:rsid w:val="00D045B9"/>
    <w:rsid w:val="00D04789"/>
    <w:rsid w:val="00D049FD"/>
    <w:rsid w:val="00D04A9E"/>
    <w:rsid w:val="00D04CEE"/>
    <w:rsid w:val="00D04DAE"/>
    <w:rsid w:val="00D05420"/>
    <w:rsid w:val="00D054C9"/>
    <w:rsid w:val="00D054F9"/>
    <w:rsid w:val="00D055DD"/>
    <w:rsid w:val="00D05607"/>
    <w:rsid w:val="00D05646"/>
    <w:rsid w:val="00D05951"/>
    <w:rsid w:val="00D059A0"/>
    <w:rsid w:val="00D05C53"/>
    <w:rsid w:val="00D05C98"/>
    <w:rsid w:val="00D068E2"/>
    <w:rsid w:val="00D06DDE"/>
    <w:rsid w:val="00D06DF8"/>
    <w:rsid w:val="00D06F0B"/>
    <w:rsid w:val="00D0703B"/>
    <w:rsid w:val="00D071E0"/>
    <w:rsid w:val="00D072DF"/>
    <w:rsid w:val="00D07465"/>
    <w:rsid w:val="00D0746F"/>
    <w:rsid w:val="00D07834"/>
    <w:rsid w:val="00D07B76"/>
    <w:rsid w:val="00D07F4F"/>
    <w:rsid w:val="00D07FC6"/>
    <w:rsid w:val="00D1015C"/>
    <w:rsid w:val="00D10753"/>
    <w:rsid w:val="00D10864"/>
    <w:rsid w:val="00D10C72"/>
    <w:rsid w:val="00D11042"/>
    <w:rsid w:val="00D1110C"/>
    <w:rsid w:val="00D1119F"/>
    <w:rsid w:val="00D11433"/>
    <w:rsid w:val="00D11498"/>
    <w:rsid w:val="00D114D4"/>
    <w:rsid w:val="00D11520"/>
    <w:rsid w:val="00D11EFF"/>
    <w:rsid w:val="00D11F76"/>
    <w:rsid w:val="00D12081"/>
    <w:rsid w:val="00D1231A"/>
    <w:rsid w:val="00D1234C"/>
    <w:rsid w:val="00D129CE"/>
    <w:rsid w:val="00D12AE2"/>
    <w:rsid w:val="00D12AE6"/>
    <w:rsid w:val="00D12C05"/>
    <w:rsid w:val="00D12D41"/>
    <w:rsid w:val="00D130A6"/>
    <w:rsid w:val="00D13360"/>
    <w:rsid w:val="00D13695"/>
    <w:rsid w:val="00D13A8B"/>
    <w:rsid w:val="00D13E92"/>
    <w:rsid w:val="00D14242"/>
    <w:rsid w:val="00D14271"/>
    <w:rsid w:val="00D142EB"/>
    <w:rsid w:val="00D14369"/>
    <w:rsid w:val="00D145C3"/>
    <w:rsid w:val="00D149E4"/>
    <w:rsid w:val="00D149F8"/>
    <w:rsid w:val="00D14ACB"/>
    <w:rsid w:val="00D14DF6"/>
    <w:rsid w:val="00D14E0A"/>
    <w:rsid w:val="00D14E93"/>
    <w:rsid w:val="00D14EFD"/>
    <w:rsid w:val="00D14F0D"/>
    <w:rsid w:val="00D14FE0"/>
    <w:rsid w:val="00D150B8"/>
    <w:rsid w:val="00D15BCA"/>
    <w:rsid w:val="00D15D8E"/>
    <w:rsid w:val="00D15EAB"/>
    <w:rsid w:val="00D15F3F"/>
    <w:rsid w:val="00D16189"/>
    <w:rsid w:val="00D163F5"/>
    <w:rsid w:val="00D16468"/>
    <w:rsid w:val="00D16955"/>
    <w:rsid w:val="00D16BE8"/>
    <w:rsid w:val="00D16C1B"/>
    <w:rsid w:val="00D16DC6"/>
    <w:rsid w:val="00D16F74"/>
    <w:rsid w:val="00D16F9B"/>
    <w:rsid w:val="00D170A3"/>
    <w:rsid w:val="00D170CF"/>
    <w:rsid w:val="00D175D8"/>
    <w:rsid w:val="00D17749"/>
    <w:rsid w:val="00D177A5"/>
    <w:rsid w:val="00D177F4"/>
    <w:rsid w:val="00D17AB7"/>
    <w:rsid w:val="00D17E27"/>
    <w:rsid w:val="00D17EB6"/>
    <w:rsid w:val="00D17F0C"/>
    <w:rsid w:val="00D201AC"/>
    <w:rsid w:val="00D2053C"/>
    <w:rsid w:val="00D20606"/>
    <w:rsid w:val="00D20660"/>
    <w:rsid w:val="00D207A3"/>
    <w:rsid w:val="00D207A6"/>
    <w:rsid w:val="00D209CC"/>
    <w:rsid w:val="00D20A5A"/>
    <w:rsid w:val="00D20C08"/>
    <w:rsid w:val="00D20CCB"/>
    <w:rsid w:val="00D21068"/>
    <w:rsid w:val="00D2123A"/>
    <w:rsid w:val="00D21342"/>
    <w:rsid w:val="00D2141B"/>
    <w:rsid w:val="00D214D6"/>
    <w:rsid w:val="00D214FB"/>
    <w:rsid w:val="00D2153A"/>
    <w:rsid w:val="00D21A8D"/>
    <w:rsid w:val="00D21B39"/>
    <w:rsid w:val="00D21B9A"/>
    <w:rsid w:val="00D21BD1"/>
    <w:rsid w:val="00D21D45"/>
    <w:rsid w:val="00D21EC8"/>
    <w:rsid w:val="00D2230C"/>
    <w:rsid w:val="00D22D4D"/>
    <w:rsid w:val="00D23152"/>
    <w:rsid w:val="00D23468"/>
    <w:rsid w:val="00D234C1"/>
    <w:rsid w:val="00D234F2"/>
    <w:rsid w:val="00D2366B"/>
    <w:rsid w:val="00D236A6"/>
    <w:rsid w:val="00D23803"/>
    <w:rsid w:val="00D2388F"/>
    <w:rsid w:val="00D23BF8"/>
    <w:rsid w:val="00D23D76"/>
    <w:rsid w:val="00D243A9"/>
    <w:rsid w:val="00D2465A"/>
    <w:rsid w:val="00D246FA"/>
    <w:rsid w:val="00D247B7"/>
    <w:rsid w:val="00D24B88"/>
    <w:rsid w:val="00D24C0F"/>
    <w:rsid w:val="00D24FB4"/>
    <w:rsid w:val="00D25A7F"/>
    <w:rsid w:val="00D25F27"/>
    <w:rsid w:val="00D262B6"/>
    <w:rsid w:val="00D262F9"/>
    <w:rsid w:val="00D26352"/>
    <w:rsid w:val="00D263FD"/>
    <w:rsid w:val="00D26421"/>
    <w:rsid w:val="00D268B4"/>
    <w:rsid w:val="00D26AFF"/>
    <w:rsid w:val="00D26B5B"/>
    <w:rsid w:val="00D26C10"/>
    <w:rsid w:val="00D26D62"/>
    <w:rsid w:val="00D26D96"/>
    <w:rsid w:val="00D27004"/>
    <w:rsid w:val="00D27421"/>
    <w:rsid w:val="00D27434"/>
    <w:rsid w:val="00D27477"/>
    <w:rsid w:val="00D2791B"/>
    <w:rsid w:val="00D27B1A"/>
    <w:rsid w:val="00D27CCB"/>
    <w:rsid w:val="00D27CD2"/>
    <w:rsid w:val="00D300EB"/>
    <w:rsid w:val="00D302FE"/>
    <w:rsid w:val="00D305FB"/>
    <w:rsid w:val="00D30821"/>
    <w:rsid w:val="00D30881"/>
    <w:rsid w:val="00D3103F"/>
    <w:rsid w:val="00D31181"/>
    <w:rsid w:val="00D3128A"/>
    <w:rsid w:val="00D31774"/>
    <w:rsid w:val="00D31C4D"/>
    <w:rsid w:val="00D31DA1"/>
    <w:rsid w:val="00D321BB"/>
    <w:rsid w:val="00D32419"/>
    <w:rsid w:val="00D32438"/>
    <w:rsid w:val="00D328DD"/>
    <w:rsid w:val="00D32A58"/>
    <w:rsid w:val="00D32B5A"/>
    <w:rsid w:val="00D32D22"/>
    <w:rsid w:val="00D3328A"/>
    <w:rsid w:val="00D332FB"/>
    <w:rsid w:val="00D3354E"/>
    <w:rsid w:val="00D33555"/>
    <w:rsid w:val="00D337B4"/>
    <w:rsid w:val="00D339E6"/>
    <w:rsid w:val="00D33A13"/>
    <w:rsid w:val="00D33D04"/>
    <w:rsid w:val="00D33D78"/>
    <w:rsid w:val="00D33DAC"/>
    <w:rsid w:val="00D33DC7"/>
    <w:rsid w:val="00D342D3"/>
    <w:rsid w:val="00D3475B"/>
    <w:rsid w:val="00D349B8"/>
    <w:rsid w:val="00D34A65"/>
    <w:rsid w:val="00D34AF8"/>
    <w:rsid w:val="00D34C7B"/>
    <w:rsid w:val="00D34C9A"/>
    <w:rsid w:val="00D34C9C"/>
    <w:rsid w:val="00D34DA0"/>
    <w:rsid w:val="00D35320"/>
    <w:rsid w:val="00D3536B"/>
    <w:rsid w:val="00D35608"/>
    <w:rsid w:val="00D35972"/>
    <w:rsid w:val="00D35CCE"/>
    <w:rsid w:val="00D35E44"/>
    <w:rsid w:val="00D3601C"/>
    <w:rsid w:val="00D3629E"/>
    <w:rsid w:val="00D364F3"/>
    <w:rsid w:val="00D3690D"/>
    <w:rsid w:val="00D36959"/>
    <w:rsid w:val="00D36B3B"/>
    <w:rsid w:val="00D36D5F"/>
    <w:rsid w:val="00D370BB"/>
    <w:rsid w:val="00D371CD"/>
    <w:rsid w:val="00D37283"/>
    <w:rsid w:val="00D37493"/>
    <w:rsid w:val="00D374A2"/>
    <w:rsid w:val="00D374C4"/>
    <w:rsid w:val="00D3769C"/>
    <w:rsid w:val="00D37A92"/>
    <w:rsid w:val="00D37CA6"/>
    <w:rsid w:val="00D37D25"/>
    <w:rsid w:val="00D37DD4"/>
    <w:rsid w:val="00D4006B"/>
    <w:rsid w:val="00D40239"/>
    <w:rsid w:val="00D4024B"/>
    <w:rsid w:val="00D403B4"/>
    <w:rsid w:val="00D40731"/>
    <w:rsid w:val="00D40852"/>
    <w:rsid w:val="00D4098E"/>
    <w:rsid w:val="00D40B55"/>
    <w:rsid w:val="00D40D14"/>
    <w:rsid w:val="00D40F5A"/>
    <w:rsid w:val="00D410EA"/>
    <w:rsid w:val="00D41266"/>
    <w:rsid w:val="00D41444"/>
    <w:rsid w:val="00D41518"/>
    <w:rsid w:val="00D415D9"/>
    <w:rsid w:val="00D41782"/>
    <w:rsid w:val="00D41854"/>
    <w:rsid w:val="00D41A8B"/>
    <w:rsid w:val="00D41D25"/>
    <w:rsid w:val="00D41EB9"/>
    <w:rsid w:val="00D42058"/>
    <w:rsid w:val="00D421DF"/>
    <w:rsid w:val="00D4221B"/>
    <w:rsid w:val="00D42562"/>
    <w:rsid w:val="00D42573"/>
    <w:rsid w:val="00D4262F"/>
    <w:rsid w:val="00D42B26"/>
    <w:rsid w:val="00D42B69"/>
    <w:rsid w:val="00D42C12"/>
    <w:rsid w:val="00D4313F"/>
    <w:rsid w:val="00D4338D"/>
    <w:rsid w:val="00D433A5"/>
    <w:rsid w:val="00D434D8"/>
    <w:rsid w:val="00D43797"/>
    <w:rsid w:val="00D43898"/>
    <w:rsid w:val="00D4392F"/>
    <w:rsid w:val="00D43B6D"/>
    <w:rsid w:val="00D43BFE"/>
    <w:rsid w:val="00D44032"/>
    <w:rsid w:val="00D44120"/>
    <w:rsid w:val="00D442D3"/>
    <w:rsid w:val="00D44611"/>
    <w:rsid w:val="00D44A60"/>
    <w:rsid w:val="00D44AD4"/>
    <w:rsid w:val="00D44DF8"/>
    <w:rsid w:val="00D44F5A"/>
    <w:rsid w:val="00D451D6"/>
    <w:rsid w:val="00D45206"/>
    <w:rsid w:val="00D4569E"/>
    <w:rsid w:val="00D456F8"/>
    <w:rsid w:val="00D45753"/>
    <w:rsid w:val="00D45846"/>
    <w:rsid w:val="00D45B9F"/>
    <w:rsid w:val="00D45F43"/>
    <w:rsid w:val="00D45FCF"/>
    <w:rsid w:val="00D460EB"/>
    <w:rsid w:val="00D46200"/>
    <w:rsid w:val="00D46347"/>
    <w:rsid w:val="00D4643F"/>
    <w:rsid w:val="00D46674"/>
    <w:rsid w:val="00D46BF4"/>
    <w:rsid w:val="00D46C40"/>
    <w:rsid w:val="00D470AC"/>
    <w:rsid w:val="00D473FB"/>
    <w:rsid w:val="00D4764B"/>
    <w:rsid w:val="00D47BDF"/>
    <w:rsid w:val="00D47C95"/>
    <w:rsid w:val="00D47ECC"/>
    <w:rsid w:val="00D50849"/>
    <w:rsid w:val="00D50AE8"/>
    <w:rsid w:val="00D512C7"/>
    <w:rsid w:val="00D513BC"/>
    <w:rsid w:val="00D5144B"/>
    <w:rsid w:val="00D51466"/>
    <w:rsid w:val="00D51481"/>
    <w:rsid w:val="00D51588"/>
    <w:rsid w:val="00D51B0F"/>
    <w:rsid w:val="00D51CC9"/>
    <w:rsid w:val="00D51D3D"/>
    <w:rsid w:val="00D51E00"/>
    <w:rsid w:val="00D51FAB"/>
    <w:rsid w:val="00D5243E"/>
    <w:rsid w:val="00D524EC"/>
    <w:rsid w:val="00D52515"/>
    <w:rsid w:val="00D527EA"/>
    <w:rsid w:val="00D5282F"/>
    <w:rsid w:val="00D528DB"/>
    <w:rsid w:val="00D52C1C"/>
    <w:rsid w:val="00D52F4F"/>
    <w:rsid w:val="00D53033"/>
    <w:rsid w:val="00D530D1"/>
    <w:rsid w:val="00D53312"/>
    <w:rsid w:val="00D53510"/>
    <w:rsid w:val="00D53559"/>
    <w:rsid w:val="00D535D7"/>
    <w:rsid w:val="00D5398E"/>
    <w:rsid w:val="00D53AC1"/>
    <w:rsid w:val="00D53CD1"/>
    <w:rsid w:val="00D53ED6"/>
    <w:rsid w:val="00D53F6B"/>
    <w:rsid w:val="00D54050"/>
    <w:rsid w:val="00D5459A"/>
    <w:rsid w:val="00D546AC"/>
    <w:rsid w:val="00D547FD"/>
    <w:rsid w:val="00D54C50"/>
    <w:rsid w:val="00D54F3C"/>
    <w:rsid w:val="00D54FA4"/>
    <w:rsid w:val="00D55156"/>
    <w:rsid w:val="00D55169"/>
    <w:rsid w:val="00D5519A"/>
    <w:rsid w:val="00D55270"/>
    <w:rsid w:val="00D55465"/>
    <w:rsid w:val="00D555A7"/>
    <w:rsid w:val="00D55705"/>
    <w:rsid w:val="00D55DE8"/>
    <w:rsid w:val="00D55F50"/>
    <w:rsid w:val="00D56504"/>
    <w:rsid w:val="00D565DC"/>
    <w:rsid w:val="00D566E4"/>
    <w:rsid w:val="00D56CB0"/>
    <w:rsid w:val="00D56D0A"/>
    <w:rsid w:val="00D56D90"/>
    <w:rsid w:val="00D56EB2"/>
    <w:rsid w:val="00D56EC4"/>
    <w:rsid w:val="00D56F95"/>
    <w:rsid w:val="00D57097"/>
    <w:rsid w:val="00D57169"/>
    <w:rsid w:val="00D57251"/>
    <w:rsid w:val="00D572D6"/>
    <w:rsid w:val="00D573D8"/>
    <w:rsid w:val="00D57496"/>
    <w:rsid w:val="00D575BC"/>
    <w:rsid w:val="00D57615"/>
    <w:rsid w:val="00D57856"/>
    <w:rsid w:val="00D578AD"/>
    <w:rsid w:val="00D579A2"/>
    <w:rsid w:val="00D57B37"/>
    <w:rsid w:val="00D57D1A"/>
    <w:rsid w:val="00D57FC4"/>
    <w:rsid w:val="00D60303"/>
    <w:rsid w:val="00D60421"/>
    <w:rsid w:val="00D60444"/>
    <w:rsid w:val="00D604A8"/>
    <w:rsid w:val="00D60B30"/>
    <w:rsid w:val="00D60EBB"/>
    <w:rsid w:val="00D6114C"/>
    <w:rsid w:val="00D612C8"/>
    <w:rsid w:val="00D61549"/>
    <w:rsid w:val="00D615C5"/>
    <w:rsid w:val="00D616C6"/>
    <w:rsid w:val="00D6173B"/>
    <w:rsid w:val="00D6173E"/>
    <w:rsid w:val="00D61A31"/>
    <w:rsid w:val="00D61F40"/>
    <w:rsid w:val="00D61F6C"/>
    <w:rsid w:val="00D62028"/>
    <w:rsid w:val="00D621A9"/>
    <w:rsid w:val="00D624E9"/>
    <w:rsid w:val="00D62657"/>
    <w:rsid w:val="00D6278D"/>
    <w:rsid w:val="00D62EB8"/>
    <w:rsid w:val="00D62F21"/>
    <w:rsid w:val="00D6322D"/>
    <w:rsid w:val="00D635AB"/>
    <w:rsid w:val="00D63726"/>
    <w:rsid w:val="00D639EB"/>
    <w:rsid w:val="00D63C72"/>
    <w:rsid w:val="00D63DB1"/>
    <w:rsid w:val="00D63EDB"/>
    <w:rsid w:val="00D63FA1"/>
    <w:rsid w:val="00D64084"/>
    <w:rsid w:val="00D641B0"/>
    <w:rsid w:val="00D642E5"/>
    <w:rsid w:val="00D64576"/>
    <w:rsid w:val="00D64CA9"/>
    <w:rsid w:val="00D64CB3"/>
    <w:rsid w:val="00D65083"/>
    <w:rsid w:val="00D652E7"/>
    <w:rsid w:val="00D652F5"/>
    <w:rsid w:val="00D65376"/>
    <w:rsid w:val="00D65D90"/>
    <w:rsid w:val="00D6634C"/>
    <w:rsid w:val="00D6689A"/>
    <w:rsid w:val="00D66E5D"/>
    <w:rsid w:val="00D670B1"/>
    <w:rsid w:val="00D67102"/>
    <w:rsid w:val="00D676FB"/>
    <w:rsid w:val="00D6776C"/>
    <w:rsid w:val="00D67794"/>
    <w:rsid w:val="00D677B1"/>
    <w:rsid w:val="00D67BA5"/>
    <w:rsid w:val="00D67C3B"/>
    <w:rsid w:val="00D67C43"/>
    <w:rsid w:val="00D67C70"/>
    <w:rsid w:val="00D7018B"/>
    <w:rsid w:val="00D7032F"/>
    <w:rsid w:val="00D706B8"/>
    <w:rsid w:val="00D709C6"/>
    <w:rsid w:val="00D70B07"/>
    <w:rsid w:val="00D70C32"/>
    <w:rsid w:val="00D70CDF"/>
    <w:rsid w:val="00D70F34"/>
    <w:rsid w:val="00D70F56"/>
    <w:rsid w:val="00D70FED"/>
    <w:rsid w:val="00D71008"/>
    <w:rsid w:val="00D71268"/>
    <w:rsid w:val="00D71649"/>
    <w:rsid w:val="00D71698"/>
    <w:rsid w:val="00D7169E"/>
    <w:rsid w:val="00D7182F"/>
    <w:rsid w:val="00D718EA"/>
    <w:rsid w:val="00D71920"/>
    <w:rsid w:val="00D71A03"/>
    <w:rsid w:val="00D71B40"/>
    <w:rsid w:val="00D71F34"/>
    <w:rsid w:val="00D7289D"/>
    <w:rsid w:val="00D728FF"/>
    <w:rsid w:val="00D72E48"/>
    <w:rsid w:val="00D72ED1"/>
    <w:rsid w:val="00D72FA8"/>
    <w:rsid w:val="00D73036"/>
    <w:rsid w:val="00D73047"/>
    <w:rsid w:val="00D7333E"/>
    <w:rsid w:val="00D73511"/>
    <w:rsid w:val="00D73697"/>
    <w:rsid w:val="00D7399C"/>
    <w:rsid w:val="00D73B4C"/>
    <w:rsid w:val="00D73FA1"/>
    <w:rsid w:val="00D73FBE"/>
    <w:rsid w:val="00D740BE"/>
    <w:rsid w:val="00D7412A"/>
    <w:rsid w:val="00D742DC"/>
    <w:rsid w:val="00D7430A"/>
    <w:rsid w:val="00D74562"/>
    <w:rsid w:val="00D745F9"/>
    <w:rsid w:val="00D749D7"/>
    <w:rsid w:val="00D74C70"/>
    <w:rsid w:val="00D74C99"/>
    <w:rsid w:val="00D74EFF"/>
    <w:rsid w:val="00D74F5B"/>
    <w:rsid w:val="00D754BF"/>
    <w:rsid w:val="00D7550A"/>
    <w:rsid w:val="00D755B0"/>
    <w:rsid w:val="00D758AA"/>
    <w:rsid w:val="00D75937"/>
    <w:rsid w:val="00D75956"/>
    <w:rsid w:val="00D7597C"/>
    <w:rsid w:val="00D7599E"/>
    <w:rsid w:val="00D759D0"/>
    <w:rsid w:val="00D75ACB"/>
    <w:rsid w:val="00D75AFE"/>
    <w:rsid w:val="00D75C02"/>
    <w:rsid w:val="00D75C34"/>
    <w:rsid w:val="00D75C4C"/>
    <w:rsid w:val="00D76459"/>
    <w:rsid w:val="00D76462"/>
    <w:rsid w:val="00D7651F"/>
    <w:rsid w:val="00D766B4"/>
    <w:rsid w:val="00D766D3"/>
    <w:rsid w:val="00D76845"/>
    <w:rsid w:val="00D7695C"/>
    <w:rsid w:val="00D76B63"/>
    <w:rsid w:val="00D76C08"/>
    <w:rsid w:val="00D76F6E"/>
    <w:rsid w:val="00D76FD6"/>
    <w:rsid w:val="00D772DE"/>
    <w:rsid w:val="00D77441"/>
    <w:rsid w:val="00D77570"/>
    <w:rsid w:val="00D77739"/>
    <w:rsid w:val="00D7773E"/>
    <w:rsid w:val="00D7796D"/>
    <w:rsid w:val="00D77AD8"/>
    <w:rsid w:val="00D77E66"/>
    <w:rsid w:val="00D808A5"/>
    <w:rsid w:val="00D80D82"/>
    <w:rsid w:val="00D80F87"/>
    <w:rsid w:val="00D81187"/>
    <w:rsid w:val="00D81270"/>
    <w:rsid w:val="00D812B5"/>
    <w:rsid w:val="00D815C7"/>
    <w:rsid w:val="00D816CA"/>
    <w:rsid w:val="00D8176A"/>
    <w:rsid w:val="00D81975"/>
    <w:rsid w:val="00D81ADA"/>
    <w:rsid w:val="00D81F3B"/>
    <w:rsid w:val="00D81FB6"/>
    <w:rsid w:val="00D82417"/>
    <w:rsid w:val="00D82448"/>
    <w:rsid w:val="00D8260A"/>
    <w:rsid w:val="00D82631"/>
    <w:rsid w:val="00D82AA1"/>
    <w:rsid w:val="00D82AD5"/>
    <w:rsid w:val="00D82B4E"/>
    <w:rsid w:val="00D82B55"/>
    <w:rsid w:val="00D830F9"/>
    <w:rsid w:val="00D83430"/>
    <w:rsid w:val="00D8351A"/>
    <w:rsid w:val="00D83642"/>
    <w:rsid w:val="00D8373E"/>
    <w:rsid w:val="00D83814"/>
    <w:rsid w:val="00D8390B"/>
    <w:rsid w:val="00D8393D"/>
    <w:rsid w:val="00D83CE6"/>
    <w:rsid w:val="00D83DFC"/>
    <w:rsid w:val="00D83E01"/>
    <w:rsid w:val="00D84055"/>
    <w:rsid w:val="00D84305"/>
    <w:rsid w:val="00D84370"/>
    <w:rsid w:val="00D8439C"/>
    <w:rsid w:val="00D84511"/>
    <w:rsid w:val="00D84853"/>
    <w:rsid w:val="00D84AC4"/>
    <w:rsid w:val="00D84D46"/>
    <w:rsid w:val="00D84DD4"/>
    <w:rsid w:val="00D84E2F"/>
    <w:rsid w:val="00D850EE"/>
    <w:rsid w:val="00D851F0"/>
    <w:rsid w:val="00D852A7"/>
    <w:rsid w:val="00D85446"/>
    <w:rsid w:val="00D8554B"/>
    <w:rsid w:val="00D8586C"/>
    <w:rsid w:val="00D858F6"/>
    <w:rsid w:val="00D85A63"/>
    <w:rsid w:val="00D85B96"/>
    <w:rsid w:val="00D85C0B"/>
    <w:rsid w:val="00D85D5B"/>
    <w:rsid w:val="00D8606F"/>
    <w:rsid w:val="00D8627D"/>
    <w:rsid w:val="00D8630A"/>
    <w:rsid w:val="00D866E6"/>
    <w:rsid w:val="00D86B5D"/>
    <w:rsid w:val="00D8717F"/>
    <w:rsid w:val="00D873AF"/>
    <w:rsid w:val="00D87865"/>
    <w:rsid w:val="00D8794F"/>
    <w:rsid w:val="00D9017D"/>
    <w:rsid w:val="00D901F9"/>
    <w:rsid w:val="00D90510"/>
    <w:rsid w:val="00D9067D"/>
    <w:rsid w:val="00D90787"/>
    <w:rsid w:val="00D90CD7"/>
    <w:rsid w:val="00D90D1B"/>
    <w:rsid w:val="00D90DB7"/>
    <w:rsid w:val="00D90E03"/>
    <w:rsid w:val="00D910A7"/>
    <w:rsid w:val="00D910F4"/>
    <w:rsid w:val="00D91172"/>
    <w:rsid w:val="00D914AC"/>
    <w:rsid w:val="00D91540"/>
    <w:rsid w:val="00D918C6"/>
    <w:rsid w:val="00D91981"/>
    <w:rsid w:val="00D91DCF"/>
    <w:rsid w:val="00D91FC0"/>
    <w:rsid w:val="00D92780"/>
    <w:rsid w:val="00D92C8F"/>
    <w:rsid w:val="00D92F85"/>
    <w:rsid w:val="00D9330F"/>
    <w:rsid w:val="00D93346"/>
    <w:rsid w:val="00D9363E"/>
    <w:rsid w:val="00D93B14"/>
    <w:rsid w:val="00D93D8F"/>
    <w:rsid w:val="00D94010"/>
    <w:rsid w:val="00D94A40"/>
    <w:rsid w:val="00D94B56"/>
    <w:rsid w:val="00D94BC4"/>
    <w:rsid w:val="00D94EF1"/>
    <w:rsid w:val="00D95280"/>
    <w:rsid w:val="00D953B0"/>
    <w:rsid w:val="00D95438"/>
    <w:rsid w:val="00D9561C"/>
    <w:rsid w:val="00D956B8"/>
    <w:rsid w:val="00D95B73"/>
    <w:rsid w:val="00D95D6E"/>
    <w:rsid w:val="00D95E1A"/>
    <w:rsid w:val="00D95EC1"/>
    <w:rsid w:val="00D960A3"/>
    <w:rsid w:val="00D963E5"/>
    <w:rsid w:val="00D96702"/>
    <w:rsid w:val="00D9675A"/>
    <w:rsid w:val="00D969D6"/>
    <w:rsid w:val="00D96AA2"/>
    <w:rsid w:val="00D96C55"/>
    <w:rsid w:val="00D96CD5"/>
    <w:rsid w:val="00D9705E"/>
    <w:rsid w:val="00D9715A"/>
    <w:rsid w:val="00D975D2"/>
    <w:rsid w:val="00D97966"/>
    <w:rsid w:val="00D97CC9"/>
    <w:rsid w:val="00D97D1C"/>
    <w:rsid w:val="00D97DB2"/>
    <w:rsid w:val="00DA0388"/>
    <w:rsid w:val="00DA043B"/>
    <w:rsid w:val="00DA07F1"/>
    <w:rsid w:val="00DA0932"/>
    <w:rsid w:val="00DA0DF3"/>
    <w:rsid w:val="00DA120A"/>
    <w:rsid w:val="00DA12A1"/>
    <w:rsid w:val="00DA1681"/>
    <w:rsid w:val="00DA17A6"/>
    <w:rsid w:val="00DA1B35"/>
    <w:rsid w:val="00DA1C4F"/>
    <w:rsid w:val="00DA21FA"/>
    <w:rsid w:val="00DA23CA"/>
    <w:rsid w:val="00DA254E"/>
    <w:rsid w:val="00DA26C7"/>
    <w:rsid w:val="00DA26EC"/>
    <w:rsid w:val="00DA28EB"/>
    <w:rsid w:val="00DA29CE"/>
    <w:rsid w:val="00DA2A64"/>
    <w:rsid w:val="00DA2B71"/>
    <w:rsid w:val="00DA2D94"/>
    <w:rsid w:val="00DA2D9E"/>
    <w:rsid w:val="00DA2DC3"/>
    <w:rsid w:val="00DA2E14"/>
    <w:rsid w:val="00DA2EF5"/>
    <w:rsid w:val="00DA32F5"/>
    <w:rsid w:val="00DA3358"/>
    <w:rsid w:val="00DA3528"/>
    <w:rsid w:val="00DA37E8"/>
    <w:rsid w:val="00DA3B53"/>
    <w:rsid w:val="00DA4192"/>
    <w:rsid w:val="00DA4282"/>
    <w:rsid w:val="00DA4287"/>
    <w:rsid w:val="00DA44BF"/>
    <w:rsid w:val="00DA44ED"/>
    <w:rsid w:val="00DA455E"/>
    <w:rsid w:val="00DA4604"/>
    <w:rsid w:val="00DA4608"/>
    <w:rsid w:val="00DA478D"/>
    <w:rsid w:val="00DA48DD"/>
    <w:rsid w:val="00DA499B"/>
    <w:rsid w:val="00DA4C25"/>
    <w:rsid w:val="00DA4C4A"/>
    <w:rsid w:val="00DA4CFB"/>
    <w:rsid w:val="00DA50BA"/>
    <w:rsid w:val="00DA5100"/>
    <w:rsid w:val="00DA5127"/>
    <w:rsid w:val="00DA5218"/>
    <w:rsid w:val="00DA5519"/>
    <w:rsid w:val="00DA5654"/>
    <w:rsid w:val="00DA566F"/>
    <w:rsid w:val="00DA59F4"/>
    <w:rsid w:val="00DA5EB3"/>
    <w:rsid w:val="00DA63B5"/>
    <w:rsid w:val="00DA64BD"/>
    <w:rsid w:val="00DA6738"/>
    <w:rsid w:val="00DA6743"/>
    <w:rsid w:val="00DA6DB4"/>
    <w:rsid w:val="00DA6DE9"/>
    <w:rsid w:val="00DA7063"/>
    <w:rsid w:val="00DA7293"/>
    <w:rsid w:val="00DA7325"/>
    <w:rsid w:val="00DA74EE"/>
    <w:rsid w:val="00DA781C"/>
    <w:rsid w:val="00DA7835"/>
    <w:rsid w:val="00DA7B7B"/>
    <w:rsid w:val="00DB0061"/>
    <w:rsid w:val="00DB0088"/>
    <w:rsid w:val="00DB01C0"/>
    <w:rsid w:val="00DB0344"/>
    <w:rsid w:val="00DB0732"/>
    <w:rsid w:val="00DB0845"/>
    <w:rsid w:val="00DB0856"/>
    <w:rsid w:val="00DB0F27"/>
    <w:rsid w:val="00DB115A"/>
    <w:rsid w:val="00DB125A"/>
    <w:rsid w:val="00DB1314"/>
    <w:rsid w:val="00DB1601"/>
    <w:rsid w:val="00DB165D"/>
    <w:rsid w:val="00DB16AD"/>
    <w:rsid w:val="00DB1819"/>
    <w:rsid w:val="00DB1B64"/>
    <w:rsid w:val="00DB1DF9"/>
    <w:rsid w:val="00DB218F"/>
    <w:rsid w:val="00DB2305"/>
    <w:rsid w:val="00DB2534"/>
    <w:rsid w:val="00DB25B9"/>
    <w:rsid w:val="00DB28CA"/>
    <w:rsid w:val="00DB2C67"/>
    <w:rsid w:val="00DB2D21"/>
    <w:rsid w:val="00DB2DC1"/>
    <w:rsid w:val="00DB2E58"/>
    <w:rsid w:val="00DB3025"/>
    <w:rsid w:val="00DB3195"/>
    <w:rsid w:val="00DB3424"/>
    <w:rsid w:val="00DB3460"/>
    <w:rsid w:val="00DB34FB"/>
    <w:rsid w:val="00DB36BC"/>
    <w:rsid w:val="00DB38D3"/>
    <w:rsid w:val="00DB3A6B"/>
    <w:rsid w:val="00DB3BB3"/>
    <w:rsid w:val="00DB3D61"/>
    <w:rsid w:val="00DB3FAE"/>
    <w:rsid w:val="00DB41B6"/>
    <w:rsid w:val="00DB420E"/>
    <w:rsid w:val="00DB4483"/>
    <w:rsid w:val="00DB44D5"/>
    <w:rsid w:val="00DB451D"/>
    <w:rsid w:val="00DB462F"/>
    <w:rsid w:val="00DB48F7"/>
    <w:rsid w:val="00DB49CC"/>
    <w:rsid w:val="00DB4AC9"/>
    <w:rsid w:val="00DB4B1F"/>
    <w:rsid w:val="00DB4D98"/>
    <w:rsid w:val="00DB4EAD"/>
    <w:rsid w:val="00DB4FAE"/>
    <w:rsid w:val="00DB52DA"/>
    <w:rsid w:val="00DB5453"/>
    <w:rsid w:val="00DB5490"/>
    <w:rsid w:val="00DB552E"/>
    <w:rsid w:val="00DB57FE"/>
    <w:rsid w:val="00DB58C3"/>
    <w:rsid w:val="00DB6164"/>
    <w:rsid w:val="00DB63BF"/>
    <w:rsid w:val="00DB67BD"/>
    <w:rsid w:val="00DB681E"/>
    <w:rsid w:val="00DB69B1"/>
    <w:rsid w:val="00DB69B5"/>
    <w:rsid w:val="00DB6D0C"/>
    <w:rsid w:val="00DB6DA8"/>
    <w:rsid w:val="00DB732D"/>
    <w:rsid w:val="00DC0489"/>
    <w:rsid w:val="00DC0520"/>
    <w:rsid w:val="00DC0A08"/>
    <w:rsid w:val="00DC0E2A"/>
    <w:rsid w:val="00DC118D"/>
    <w:rsid w:val="00DC11FE"/>
    <w:rsid w:val="00DC136C"/>
    <w:rsid w:val="00DC13A8"/>
    <w:rsid w:val="00DC1646"/>
    <w:rsid w:val="00DC19B7"/>
    <w:rsid w:val="00DC1A9E"/>
    <w:rsid w:val="00DC1D0D"/>
    <w:rsid w:val="00DC1F38"/>
    <w:rsid w:val="00DC2236"/>
    <w:rsid w:val="00DC24AA"/>
    <w:rsid w:val="00DC24AD"/>
    <w:rsid w:val="00DC2506"/>
    <w:rsid w:val="00DC259E"/>
    <w:rsid w:val="00DC25FC"/>
    <w:rsid w:val="00DC2746"/>
    <w:rsid w:val="00DC279A"/>
    <w:rsid w:val="00DC2827"/>
    <w:rsid w:val="00DC291B"/>
    <w:rsid w:val="00DC2A04"/>
    <w:rsid w:val="00DC2B65"/>
    <w:rsid w:val="00DC2BA8"/>
    <w:rsid w:val="00DC2E6F"/>
    <w:rsid w:val="00DC2F9E"/>
    <w:rsid w:val="00DC321B"/>
    <w:rsid w:val="00DC3314"/>
    <w:rsid w:val="00DC334F"/>
    <w:rsid w:val="00DC3410"/>
    <w:rsid w:val="00DC345D"/>
    <w:rsid w:val="00DC37EC"/>
    <w:rsid w:val="00DC3A7A"/>
    <w:rsid w:val="00DC3AD3"/>
    <w:rsid w:val="00DC3EAE"/>
    <w:rsid w:val="00DC4577"/>
    <w:rsid w:val="00DC45BA"/>
    <w:rsid w:val="00DC45FB"/>
    <w:rsid w:val="00DC473D"/>
    <w:rsid w:val="00DC48E7"/>
    <w:rsid w:val="00DC4F7B"/>
    <w:rsid w:val="00DC566B"/>
    <w:rsid w:val="00DC56BB"/>
    <w:rsid w:val="00DC57B8"/>
    <w:rsid w:val="00DC587D"/>
    <w:rsid w:val="00DC5E00"/>
    <w:rsid w:val="00DC5F91"/>
    <w:rsid w:val="00DC667D"/>
    <w:rsid w:val="00DC668D"/>
    <w:rsid w:val="00DC66DC"/>
    <w:rsid w:val="00DC6D28"/>
    <w:rsid w:val="00DC727B"/>
    <w:rsid w:val="00DC72C9"/>
    <w:rsid w:val="00DC7686"/>
    <w:rsid w:val="00DC775F"/>
    <w:rsid w:val="00DC77F2"/>
    <w:rsid w:val="00DC794E"/>
    <w:rsid w:val="00DC79D4"/>
    <w:rsid w:val="00DC7C45"/>
    <w:rsid w:val="00DC7DD6"/>
    <w:rsid w:val="00DC7DF0"/>
    <w:rsid w:val="00DC7F2A"/>
    <w:rsid w:val="00DC7F49"/>
    <w:rsid w:val="00DD01B3"/>
    <w:rsid w:val="00DD0358"/>
    <w:rsid w:val="00DD0487"/>
    <w:rsid w:val="00DD05EA"/>
    <w:rsid w:val="00DD0856"/>
    <w:rsid w:val="00DD0BCD"/>
    <w:rsid w:val="00DD0C7B"/>
    <w:rsid w:val="00DD0EE5"/>
    <w:rsid w:val="00DD10D1"/>
    <w:rsid w:val="00DD145A"/>
    <w:rsid w:val="00DD155B"/>
    <w:rsid w:val="00DD15B8"/>
    <w:rsid w:val="00DD1769"/>
    <w:rsid w:val="00DD189E"/>
    <w:rsid w:val="00DD1FC3"/>
    <w:rsid w:val="00DD2021"/>
    <w:rsid w:val="00DD2147"/>
    <w:rsid w:val="00DD2380"/>
    <w:rsid w:val="00DD23F3"/>
    <w:rsid w:val="00DD25EE"/>
    <w:rsid w:val="00DD2922"/>
    <w:rsid w:val="00DD2ED3"/>
    <w:rsid w:val="00DD3128"/>
    <w:rsid w:val="00DD331A"/>
    <w:rsid w:val="00DD3403"/>
    <w:rsid w:val="00DD35C2"/>
    <w:rsid w:val="00DD3673"/>
    <w:rsid w:val="00DD3751"/>
    <w:rsid w:val="00DD38A2"/>
    <w:rsid w:val="00DD4185"/>
    <w:rsid w:val="00DD44FA"/>
    <w:rsid w:val="00DD46DA"/>
    <w:rsid w:val="00DD4A29"/>
    <w:rsid w:val="00DD4B90"/>
    <w:rsid w:val="00DD4FE6"/>
    <w:rsid w:val="00DD5146"/>
    <w:rsid w:val="00DD5B73"/>
    <w:rsid w:val="00DD5E1B"/>
    <w:rsid w:val="00DD5E34"/>
    <w:rsid w:val="00DD61FA"/>
    <w:rsid w:val="00DD67BB"/>
    <w:rsid w:val="00DD6A56"/>
    <w:rsid w:val="00DD6AB7"/>
    <w:rsid w:val="00DD70B3"/>
    <w:rsid w:val="00DD7356"/>
    <w:rsid w:val="00DD73A1"/>
    <w:rsid w:val="00DD75AA"/>
    <w:rsid w:val="00DD764B"/>
    <w:rsid w:val="00DD7654"/>
    <w:rsid w:val="00DD7C16"/>
    <w:rsid w:val="00DD7E21"/>
    <w:rsid w:val="00DD7F3F"/>
    <w:rsid w:val="00DE024A"/>
    <w:rsid w:val="00DE0314"/>
    <w:rsid w:val="00DE0318"/>
    <w:rsid w:val="00DE0477"/>
    <w:rsid w:val="00DE05BC"/>
    <w:rsid w:val="00DE069E"/>
    <w:rsid w:val="00DE0857"/>
    <w:rsid w:val="00DE0874"/>
    <w:rsid w:val="00DE0BC3"/>
    <w:rsid w:val="00DE0CB2"/>
    <w:rsid w:val="00DE0E8E"/>
    <w:rsid w:val="00DE0F30"/>
    <w:rsid w:val="00DE1078"/>
    <w:rsid w:val="00DE13B5"/>
    <w:rsid w:val="00DE186C"/>
    <w:rsid w:val="00DE18DE"/>
    <w:rsid w:val="00DE1A44"/>
    <w:rsid w:val="00DE1D18"/>
    <w:rsid w:val="00DE1D3D"/>
    <w:rsid w:val="00DE1DFB"/>
    <w:rsid w:val="00DE1F28"/>
    <w:rsid w:val="00DE1F73"/>
    <w:rsid w:val="00DE23F6"/>
    <w:rsid w:val="00DE264B"/>
    <w:rsid w:val="00DE2684"/>
    <w:rsid w:val="00DE28C6"/>
    <w:rsid w:val="00DE2F26"/>
    <w:rsid w:val="00DE3383"/>
    <w:rsid w:val="00DE347C"/>
    <w:rsid w:val="00DE34E0"/>
    <w:rsid w:val="00DE3543"/>
    <w:rsid w:val="00DE39D5"/>
    <w:rsid w:val="00DE3A05"/>
    <w:rsid w:val="00DE3DAF"/>
    <w:rsid w:val="00DE3FE9"/>
    <w:rsid w:val="00DE4175"/>
    <w:rsid w:val="00DE4394"/>
    <w:rsid w:val="00DE4426"/>
    <w:rsid w:val="00DE46FA"/>
    <w:rsid w:val="00DE479B"/>
    <w:rsid w:val="00DE47B1"/>
    <w:rsid w:val="00DE4B7C"/>
    <w:rsid w:val="00DE4CA0"/>
    <w:rsid w:val="00DE4E75"/>
    <w:rsid w:val="00DE4FE7"/>
    <w:rsid w:val="00DE5027"/>
    <w:rsid w:val="00DE5469"/>
    <w:rsid w:val="00DE57DF"/>
    <w:rsid w:val="00DE5B5F"/>
    <w:rsid w:val="00DE5C7B"/>
    <w:rsid w:val="00DE5E81"/>
    <w:rsid w:val="00DE605C"/>
    <w:rsid w:val="00DE61B8"/>
    <w:rsid w:val="00DE61C3"/>
    <w:rsid w:val="00DE636C"/>
    <w:rsid w:val="00DE6402"/>
    <w:rsid w:val="00DE661A"/>
    <w:rsid w:val="00DE673F"/>
    <w:rsid w:val="00DE67F9"/>
    <w:rsid w:val="00DE6820"/>
    <w:rsid w:val="00DE6A29"/>
    <w:rsid w:val="00DE6C08"/>
    <w:rsid w:val="00DE6C95"/>
    <w:rsid w:val="00DE6EFC"/>
    <w:rsid w:val="00DE6FBE"/>
    <w:rsid w:val="00DE70D1"/>
    <w:rsid w:val="00DE73EC"/>
    <w:rsid w:val="00DE7454"/>
    <w:rsid w:val="00DE771A"/>
    <w:rsid w:val="00DE7778"/>
    <w:rsid w:val="00DE7B39"/>
    <w:rsid w:val="00DE7C5E"/>
    <w:rsid w:val="00DE7E23"/>
    <w:rsid w:val="00DE7EC7"/>
    <w:rsid w:val="00DE7F1C"/>
    <w:rsid w:val="00DF0045"/>
    <w:rsid w:val="00DF0749"/>
    <w:rsid w:val="00DF08FF"/>
    <w:rsid w:val="00DF0EA8"/>
    <w:rsid w:val="00DF0EFF"/>
    <w:rsid w:val="00DF11DF"/>
    <w:rsid w:val="00DF14FA"/>
    <w:rsid w:val="00DF17FD"/>
    <w:rsid w:val="00DF1BB3"/>
    <w:rsid w:val="00DF1DB0"/>
    <w:rsid w:val="00DF1DDF"/>
    <w:rsid w:val="00DF2191"/>
    <w:rsid w:val="00DF22EF"/>
    <w:rsid w:val="00DF24E7"/>
    <w:rsid w:val="00DF2618"/>
    <w:rsid w:val="00DF2745"/>
    <w:rsid w:val="00DF29AC"/>
    <w:rsid w:val="00DF2E0F"/>
    <w:rsid w:val="00DF2E9D"/>
    <w:rsid w:val="00DF323A"/>
    <w:rsid w:val="00DF355A"/>
    <w:rsid w:val="00DF3674"/>
    <w:rsid w:val="00DF37A9"/>
    <w:rsid w:val="00DF3900"/>
    <w:rsid w:val="00DF3A3F"/>
    <w:rsid w:val="00DF3BCF"/>
    <w:rsid w:val="00DF3CEA"/>
    <w:rsid w:val="00DF3FA4"/>
    <w:rsid w:val="00DF417F"/>
    <w:rsid w:val="00DF4384"/>
    <w:rsid w:val="00DF452F"/>
    <w:rsid w:val="00DF4932"/>
    <w:rsid w:val="00DF49E5"/>
    <w:rsid w:val="00DF4EB0"/>
    <w:rsid w:val="00DF4F97"/>
    <w:rsid w:val="00DF539D"/>
    <w:rsid w:val="00DF5707"/>
    <w:rsid w:val="00DF5869"/>
    <w:rsid w:val="00DF5B4A"/>
    <w:rsid w:val="00DF5C18"/>
    <w:rsid w:val="00DF5CFB"/>
    <w:rsid w:val="00DF5F36"/>
    <w:rsid w:val="00DF604A"/>
    <w:rsid w:val="00DF61B8"/>
    <w:rsid w:val="00DF6801"/>
    <w:rsid w:val="00DF6843"/>
    <w:rsid w:val="00DF6922"/>
    <w:rsid w:val="00DF6E31"/>
    <w:rsid w:val="00DF6F73"/>
    <w:rsid w:val="00DF7031"/>
    <w:rsid w:val="00DF7111"/>
    <w:rsid w:val="00DF730A"/>
    <w:rsid w:val="00DF7A02"/>
    <w:rsid w:val="00DF7B7D"/>
    <w:rsid w:val="00DF7BD5"/>
    <w:rsid w:val="00DF7DF1"/>
    <w:rsid w:val="00E00018"/>
    <w:rsid w:val="00E00023"/>
    <w:rsid w:val="00E00087"/>
    <w:rsid w:val="00E0011C"/>
    <w:rsid w:val="00E0018F"/>
    <w:rsid w:val="00E009E6"/>
    <w:rsid w:val="00E00A66"/>
    <w:rsid w:val="00E00BC2"/>
    <w:rsid w:val="00E00CA8"/>
    <w:rsid w:val="00E01090"/>
    <w:rsid w:val="00E01160"/>
    <w:rsid w:val="00E011EE"/>
    <w:rsid w:val="00E01205"/>
    <w:rsid w:val="00E012FD"/>
    <w:rsid w:val="00E013A5"/>
    <w:rsid w:val="00E015D4"/>
    <w:rsid w:val="00E0196C"/>
    <w:rsid w:val="00E019D8"/>
    <w:rsid w:val="00E01A5C"/>
    <w:rsid w:val="00E01A81"/>
    <w:rsid w:val="00E01E88"/>
    <w:rsid w:val="00E021AF"/>
    <w:rsid w:val="00E0267A"/>
    <w:rsid w:val="00E028FF"/>
    <w:rsid w:val="00E02B40"/>
    <w:rsid w:val="00E02B43"/>
    <w:rsid w:val="00E03473"/>
    <w:rsid w:val="00E03638"/>
    <w:rsid w:val="00E037A0"/>
    <w:rsid w:val="00E03B27"/>
    <w:rsid w:val="00E03D2B"/>
    <w:rsid w:val="00E03E51"/>
    <w:rsid w:val="00E03EF0"/>
    <w:rsid w:val="00E03F87"/>
    <w:rsid w:val="00E04085"/>
    <w:rsid w:val="00E04184"/>
    <w:rsid w:val="00E04408"/>
    <w:rsid w:val="00E04491"/>
    <w:rsid w:val="00E04523"/>
    <w:rsid w:val="00E045EB"/>
    <w:rsid w:val="00E0468D"/>
    <w:rsid w:val="00E04909"/>
    <w:rsid w:val="00E04933"/>
    <w:rsid w:val="00E049F0"/>
    <w:rsid w:val="00E04A52"/>
    <w:rsid w:val="00E04EAD"/>
    <w:rsid w:val="00E0511C"/>
    <w:rsid w:val="00E05586"/>
    <w:rsid w:val="00E0572D"/>
    <w:rsid w:val="00E05C65"/>
    <w:rsid w:val="00E06440"/>
    <w:rsid w:val="00E0661A"/>
    <w:rsid w:val="00E066FA"/>
    <w:rsid w:val="00E0698D"/>
    <w:rsid w:val="00E06B77"/>
    <w:rsid w:val="00E06C9C"/>
    <w:rsid w:val="00E06DDE"/>
    <w:rsid w:val="00E06EB2"/>
    <w:rsid w:val="00E071D5"/>
    <w:rsid w:val="00E0747A"/>
    <w:rsid w:val="00E075EB"/>
    <w:rsid w:val="00E0769F"/>
    <w:rsid w:val="00E077F2"/>
    <w:rsid w:val="00E07921"/>
    <w:rsid w:val="00E07A2D"/>
    <w:rsid w:val="00E07A90"/>
    <w:rsid w:val="00E07F76"/>
    <w:rsid w:val="00E10079"/>
    <w:rsid w:val="00E10242"/>
    <w:rsid w:val="00E10332"/>
    <w:rsid w:val="00E1061B"/>
    <w:rsid w:val="00E10B4C"/>
    <w:rsid w:val="00E10B55"/>
    <w:rsid w:val="00E10B69"/>
    <w:rsid w:val="00E10CB2"/>
    <w:rsid w:val="00E10D49"/>
    <w:rsid w:val="00E10E95"/>
    <w:rsid w:val="00E10F95"/>
    <w:rsid w:val="00E11142"/>
    <w:rsid w:val="00E114EF"/>
    <w:rsid w:val="00E1183B"/>
    <w:rsid w:val="00E118BB"/>
    <w:rsid w:val="00E119C8"/>
    <w:rsid w:val="00E11BAF"/>
    <w:rsid w:val="00E11CFC"/>
    <w:rsid w:val="00E11E5F"/>
    <w:rsid w:val="00E12359"/>
    <w:rsid w:val="00E12522"/>
    <w:rsid w:val="00E12611"/>
    <w:rsid w:val="00E12612"/>
    <w:rsid w:val="00E12670"/>
    <w:rsid w:val="00E12AA4"/>
    <w:rsid w:val="00E12BD4"/>
    <w:rsid w:val="00E12E44"/>
    <w:rsid w:val="00E13241"/>
    <w:rsid w:val="00E132E5"/>
    <w:rsid w:val="00E1349A"/>
    <w:rsid w:val="00E138EF"/>
    <w:rsid w:val="00E13AB0"/>
    <w:rsid w:val="00E13C91"/>
    <w:rsid w:val="00E143BD"/>
    <w:rsid w:val="00E14731"/>
    <w:rsid w:val="00E14A49"/>
    <w:rsid w:val="00E14D6D"/>
    <w:rsid w:val="00E14EAC"/>
    <w:rsid w:val="00E14FF9"/>
    <w:rsid w:val="00E15075"/>
    <w:rsid w:val="00E155E6"/>
    <w:rsid w:val="00E15AB5"/>
    <w:rsid w:val="00E15B96"/>
    <w:rsid w:val="00E15E07"/>
    <w:rsid w:val="00E15E40"/>
    <w:rsid w:val="00E15F97"/>
    <w:rsid w:val="00E16085"/>
    <w:rsid w:val="00E16430"/>
    <w:rsid w:val="00E1645D"/>
    <w:rsid w:val="00E16549"/>
    <w:rsid w:val="00E166E5"/>
    <w:rsid w:val="00E167B5"/>
    <w:rsid w:val="00E168FC"/>
    <w:rsid w:val="00E169F9"/>
    <w:rsid w:val="00E16C43"/>
    <w:rsid w:val="00E16C83"/>
    <w:rsid w:val="00E17144"/>
    <w:rsid w:val="00E17146"/>
    <w:rsid w:val="00E173FC"/>
    <w:rsid w:val="00E1740D"/>
    <w:rsid w:val="00E17423"/>
    <w:rsid w:val="00E1759F"/>
    <w:rsid w:val="00E1766A"/>
    <w:rsid w:val="00E176C2"/>
    <w:rsid w:val="00E179AF"/>
    <w:rsid w:val="00E17CD4"/>
    <w:rsid w:val="00E17D59"/>
    <w:rsid w:val="00E20245"/>
    <w:rsid w:val="00E203E5"/>
    <w:rsid w:val="00E208B3"/>
    <w:rsid w:val="00E20C3E"/>
    <w:rsid w:val="00E20CA7"/>
    <w:rsid w:val="00E20DBD"/>
    <w:rsid w:val="00E20E3B"/>
    <w:rsid w:val="00E20E5A"/>
    <w:rsid w:val="00E213B5"/>
    <w:rsid w:val="00E21403"/>
    <w:rsid w:val="00E215CB"/>
    <w:rsid w:val="00E216D6"/>
    <w:rsid w:val="00E216DA"/>
    <w:rsid w:val="00E21BAD"/>
    <w:rsid w:val="00E21FD5"/>
    <w:rsid w:val="00E22169"/>
    <w:rsid w:val="00E22203"/>
    <w:rsid w:val="00E2255C"/>
    <w:rsid w:val="00E22576"/>
    <w:rsid w:val="00E22784"/>
    <w:rsid w:val="00E229FA"/>
    <w:rsid w:val="00E22B40"/>
    <w:rsid w:val="00E22BA6"/>
    <w:rsid w:val="00E22D5C"/>
    <w:rsid w:val="00E22FFA"/>
    <w:rsid w:val="00E23013"/>
    <w:rsid w:val="00E2310B"/>
    <w:rsid w:val="00E23135"/>
    <w:rsid w:val="00E23910"/>
    <w:rsid w:val="00E23923"/>
    <w:rsid w:val="00E23926"/>
    <w:rsid w:val="00E23983"/>
    <w:rsid w:val="00E23A5C"/>
    <w:rsid w:val="00E23B56"/>
    <w:rsid w:val="00E23BBD"/>
    <w:rsid w:val="00E23DCE"/>
    <w:rsid w:val="00E23F73"/>
    <w:rsid w:val="00E240D4"/>
    <w:rsid w:val="00E240E1"/>
    <w:rsid w:val="00E243F8"/>
    <w:rsid w:val="00E245D4"/>
    <w:rsid w:val="00E24606"/>
    <w:rsid w:val="00E24659"/>
    <w:rsid w:val="00E24933"/>
    <w:rsid w:val="00E24963"/>
    <w:rsid w:val="00E24C22"/>
    <w:rsid w:val="00E24C98"/>
    <w:rsid w:val="00E24D17"/>
    <w:rsid w:val="00E25057"/>
    <w:rsid w:val="00E2509E"/>
    <w:rsid w:val="00E25148"/>
    <w:rsid w:val="00E25972"/>
    <w:rsid w:val="00E25A26"/>
    <w:rsid w:val="00E25FFB"/>
    <w:rsid w:val="00E2624F"/>
    <w:rsid w:val="00E26370"/>
    <w:rsid w:val="00E26677"/>
    <w:rsid w:val="00E267FC"/>
    <w:rsid w:val="00E26BD6"/>
    <w:rsid w:val="00E2705B"/>
    <w:rsid w:val="00E27208"/>
    <w:rsid w:val="00E2756E"/>
    <w:rsid w:val="00E2771A"/>
    <w:rsid w:val="00E27D03"/>
    <w:rsid w:val="00E27F3F"/>
    <w:rsid w:val="00E30002"/>
    <w:rsid w:val="00E3019B"/>
    <w:rsid w:val="00E305D1"/>
    <w:rsid w:val="00E307C4"/>
    <w:rsid w:val="00E30A7A"/>
    <w:rsid w:val="00E30A8E"/>
    <w:rsid w:val="00E30B3A"/>
    <w:rsid w:val="00E30ED4"/>
    <w:rsid w:val="00E312D4"/>
    <w:rsid w:val="00E31565"/>
    <w:rsid w:val="00E317A6"/>
    <w:rsid w:val="00E31833"/>
    <w:rsid w:val="00E3194C"/>
    <w:rsid w:val="00E31987"/>
    <w:rsid w:val="00E31AAE"/>
    <w:rsid w:val="00E31AE3"/>
    <w:rsid w:val="00E31C03"/>
    <w:rsid w:val="00E31D6D"/>
    <w:rsid w:val="00E31F5C"/>
    <w:rsid w:val="00E320C0"/>
    <w:rsid w:val="00E3228D"/>
    <w:rsid w:val="00E32372"/>
    <w:rsid w:val="00E323C4"/>
    <w:rsid w:val="00E32A28"/>
    <w:rsid w:val="00E32A69"/>
    <w:rsid w:val="00E32F45"/>
    <w:rsid w:val="00E3315F"/>
    <w:rsid w:val="00E331C2"/>
    <w:rsid w:val="00E33279"/>
    <w:rsid w:val="00E3334C"/>
    <w:rsid w:val="00E33774"/>
    <w:rsid w:val="00E33AA2"/>
    <w:rsid w:val="00E33AEE"/>
    <w:rsid w:val="00E33BD0"/>
    <w:rsid w:val="00E33E20"/>
    <w:rsid w:val="00E33FF3"/>
    <w:rsid w:val="00E340CD"/>
    <w:rsid w:val="00E342D8"/>
    <w:rsid w:val="00E342DE"/>
    <w:rsid w:val="00E34472"/>
    <w:rsid w:val="00E345C7"/>
    <w:rsid w:val="00E348D4"/>
    <w:rsid w:val="00E34A2D"/>
    <w:rsid w:val="00E34BBC"/>
    <w:rsid w:val="00E34C67"/>
    <w:rsid w:val="00E34F01"/>
    <w:rsid w:val="00E3524C"/>
    <w:rsid w:val="00E352E1"/>
    <w:rsid w:val="00E352EA"/>
    <w:rsid w:val="00E357C2"/>
    <w:rsid w:val="00E35801"/>
    <w:rsid w:val="00E35922"/>
    <w:rsid w:val="00E35A96"/>
    <w:rsid w:val="00E35BF3"/>
    <w:rsid w:val="00E35DD0"/>
    <w:rsid w:val="00E35FDC"/>
    <w:rsid w:val="00E3610C"/>
    <w:rsid w:val="00E36180"/>
    <w:rsid w:val="00E36588"/>
    <w:rsid w:val="00E3670D"/>
    <w:rsid w:val="00E36795"/>
    <w:rsid w:val="00E36AC9"/>
    <w:rsid w:val="00E36B8F"/>
    <w:rsid w:val="00E36C75"/>
    <w:rsid w:val="00E371C9"/>
    <w:rsid w:val="00E37266"/>
    <w:rsid w:val="00E372F9"/>
    <w:rsid w:val="00E37567"/>
    <w:rsid w:val="00E37578"/>
    <w:rsid w:val="00E3763A"/>
    <w:rsid w:val="00E3787D"/>
    <w:rsid w:val="00E37D67"/>
    <w:rsid w:val="00E400DE"/>
    <w:rsid w:val="00E40320"/>
    <w:rsid w:val="00E40411"/>
    <w:rsid w:val="00E4070E"/>
    <w:rsid w:val="00E408A9"/>
    <w:rsid w:val="00E40A35"/>
    <w:rsid w:val="00E40DD1"/>
    <w:rsid w:val="00E40E76"/>
    <w:rsid w:val="00E41035"/>
    <w:rsid w:val="00E4111E"/>
    <w:rsid w:val="00E4135A"/>
    <w:rsid w:val="00E413C8"/>
    <w:rsid w:val="00E41445"/>
    <w:rsid w:val="00E41938"/>
    <w:rsid w:val="00E4198E"/>
    <w:rsid w:val="00E419D1"/>
    <w:rsid w:val="00E41A64"/>
    <w:rsid w:val="00E41BCE"/>
    <w:rsid w:val="00E41D71"/>
    <w:rsid w:val="00E4217B"/>
    <w:rsid w:val="00E425D0"/>
    <w:rsid w:val="00E427B1"/>
    <w:rsid w:val="00E42C2D"/>
    <w:rsid w:val="00E42CE5"/>
    <w:rsid w:val="00E42D14"/>
    <w:rsid w:val="00E42D27"/>
    <w:rsid w:val="00E42DC4"/>
    <w:rsid w:val="00E430FD"/>
    <w:rsid w:val="00E43152"/>
    <w:rsid w:val="00E431F8"/>
    <w:rsid w:val="00E4347E"/>
    <w:rsid w:val="00E4366C"/>
    <w:rsid w:val="00E4376F"/>
    <w:rsid w:val="00E43777"/>
    <w:rsid w:val="00E43B6D"/>
    <w:rsid w:val="00E43B7F"/>
    <w:rsid w:val="00E43BB0"/>
    <w:rsid w:val="00E43E94"/>
    <w:rsid w:val="00E43FC9"/>
    <w:rsid w:val="00E44177"/>
    <w:rsid w:val="00E4430C"/>
    <w:rsid w:val="00E4434D"/>
    <w:rsid w:val="00E4442B"/>
    <w:rsid w:val="00E44513"/>
    <w:rsid w:val="00E44682"/>
    <w:rsid w:val="00E44696"/>
    <w:rsid w:val="00E44927"/>
    <w:rsid w:val="00E449EC"/>
    <w:rsid w:val="00E44E97"/>
    <w:rsid w:val="00E4506C"/>
    <w:rsid w:val="00E451C5"/>
    <w:rsid w:val="00E452FF"/>
    <w:rsid w:val="00E454A5"/>
    <w:rsid w:val="00E454C4"/>
    <w:rsid w:val="00E456BD"/>
    <w:rsid w:val="00E457C7"/>
    <w:rsid w:val="00E4586A"/>
    <w:rsid w:val="00E459D8"/>
    <w:rsid w:val="00E45E2C"/>
    <w:rsid w:val="00E45F21"/>
    <w:rsid w:val="00E4634B"/>
    <w:rsid w:val="00E46664"/>
    <w:rsid w:val="00E466B2"/>
    <w:rsid w:val="00E46A08"/>
    <w:rsid w:val="00E46A98"/>
    <w:rsid w:val="00E46D45"/>
    <w:rsid w:val="00E46F40"/>
    <w:rsid w:val="00E470E8"/>
    <w:rsid w:val="00E47418"/>
    <w:rsid w:val="00E47576"/>
    <w:rsid w:val="00E476F1"/>
    <w:rsid w:val="00E4772F"/>
    <w:rsid w:val="00E477AF"/>
    <w:rsid w:val="00E47D02"/>
    <w:rsid w:val="00E47E85"/>
    <w:rsid w:val="00E47F1F"/>
    <w:rsid w:val="00E50172"/>
    <w:rsid w:val="00E50294"/>
    <w:rsid w:val="00E50318"/>
    <w:rsid w:val="00E50459"/>
    <w:rsid w:val="00E50647"/>
    <w:rsid w:val="00E506B6"/>
    <w:rsid w:val="00E506F8"/>
    <w:rsid w:val="00E50911"/>
    <w:rsid w:val="00E50B8A"/>
    <w:rsid w:val="00E50C2A"/>
    <w:rsid w:val="00E50D80"/>
    <w:rsid w:val="00E50E2C"/>
    <w:rsid w:val="00E50FC6"/>
    <w:rsid w:val="00E5105A"/>
    <w:rsid w:val="00E51178"/>
    <w:rsid w:val="00E51180"/>
    <w:rsid w:val="00E51239"/>
    <w:rsid w:val="00E520FB"/>
    <w:rsid w:val="00E52198"/>
    <w:rsid w:val="00E521AE"/>
    <w:rsid w:val="00E522C9"/>
    <w:rsid w:val="00E52358"/>
    <w:rsid w:val="00E523E7"/>
    <w:rsid w:val="00E52416"/>
    <w:rsid w:val="00E52419"/>
    <w:rsid w:val="00E52483"/>
    <w:rsid w:val="00E52958"/>
    <w:rsid w:val="00E52A36"/>
    <w:rsid w:val="00E52B52"/>
    <w:rsid w:val="00E52C71"/>
    <w:rsid w:val="00E5326E"/>
    <w:rsid w:val="00E53897"/>
    <w:rsid w:val="00E5407E"/>
    <w:rsid w:val="00E540A9"/>
    <w:rsid w:val="00E5410D"/>
    <w:rsid w:val="00E54238"/>
    <w:rsid w:val="00E5439E"/>
    <w:rsid w:val="00E546CF"/>
    <w:rsid w:val="00E5472B"/>
    <w:rsid w:val="00E548D4"/>
    <w:rsid w:val="00E5490F"/>
    <w:rsid w:val="00E54CC4"/>
    <w:rsid w:val="00E54D74"/>
    <w:rsid w:val="00E54F4E"/>
    <w:rsid w:val="00E54F9D"/>
    <w:rsid w:val="00E551AE"/>
    <w:rsid w:val="00E55334"/>
    <w:rsid w:val="00E553BC"/>
    <w:rsid w:val="00E555E8"/>
    <w:rsid w:val="00E55603"/>
    <w:rsid w:val="00E557F8"/>
    <w:rsid w:val="00E558DE"/>
    <w:rsid w:val="00E5590D"/>
    <w:rsid w:val="00E55A47"/>
    <w:rsid w:val="00E55AF5"/>
    <w:rsid w:val="00E55C7F"/>
    <w:rsid w:val="00E55DE1"/>
    <w:rsid w:val="00E55FB7"/>
    <w:rsid w:val="00E560CF"/>
    <w:rsid w:val="00E56189"/>
    <w:rsid w:val="00E56497"/>
    <w:rsid w:val="00E565AD"/>
    <w:rsid w:val="00E56637"/>
    <w:rsid w:val="00E56CE6"/>
    <w:rsid w:val="00E56E84"/>
    <w:rsid w:val="00E56FEB"/>
    <w:rsid w:val="00E575F7"/>
    <w:rsid w:val="00E5770C"/>
    <w:rsid w:val="00E577B1"/>
    <w:rsid w:val="00E57899"/>
    <w:rsid w:val="00E578B8"/>
    <w:rsid w:val="00E57980"/>
    <w:rsid w:val="00E57DD3"/>
    <w:rsid w:val="00E57DF8"/>
    <w:rsid w:val="00E57EC4"/>
    <w:rsid w:val="00E57F68"/>
    <w:rsid w:val="00E602EF"/>
    <w:rsid w:val="00E60480"/>
    <w:rsid w:val="00E60501"/>
    <w:rsid w:val="00E605E3"/>
    <w:rsid w:val="00E60623"/>
    <w:rsid w:val="00E60B7F"/>
    <w:rsid w:val="00E60D4F"/>
    <w:rsid w:val="00E60E85"/>
    <w:rsid w:val="00E61007"/>
    <w:rsid w:val="00E61168"/>
    <w:rsid w:val="00E6133D"/>
    <w:rsid w:val="00E613B1"/>
    <w:rsid w:val="00E613D2"/>
    <w:rsid w:val="00E6140D"/>
    <w:rsid w:val="00E6157E"/>
    <w:rsid w:val="00E617A4"/>
    <w:rsid w:val="00E61807"/>
    <w:rsid w:val="00E6188F"/>
    <w:rsid w:val="00E61988"/>
    <w:rsid w:val="00E61ACC"/>
    <w:rsid w:val="00E61B15"/>
    <w:rsid w:val="00E61CEE"/>
    <w:rsid w:val="00E61D04"/>
    <w:rsid w:val="00E61D05"/>
    <w:rsid w:val="00E61D5C"/>
    <w:rsid w:val="00E62219"/>
    <w:rsid w:val="00E623E8"/>
    <w:rsid w:val="00E62507"/>
    <w:rsid w:val="00E62563"/>
    <w:rsid w:val="00E626A0"/>
    <w:rsid w:val="00E62A16"/>
    <w:rsid w:val="00E62C9C"/>
    <w:rsid w:val="00E62CEA"/>
    <w:rsid w:val="00E630BD"/>
    <w:rsid w:val="00E630F1"/>
    <w:rsid w:val="00E63689"/>
    <w:rsid w:val="00E637E0"/>
    <w:rsid w:val="00E63857"/>
    <w:rsid w:val="00E639ED"/>
    <w:rsid w:val="00E63C44"/>
    <w:rsid w:val="00E63C7A"/>
    <w:rsid w:val="00E63D31"/>
    <w:rsid w:val="00E6410F"/>
    <w:rsid w:val="00E64234"/>
    <w:rsid w:val="00E644D4"/>
    <w:rsid w:val="00E646E3"/>
    <w:rsid w:val="00E64732"/>
    <w:rsid w:val="00E64909"/>
    <w:rsid w:val="00E6495A"/>
    <w:rsid w:val="00E64E88"/>
    <w:rsid w:val="00E651D2"/>
    <w:rsid w:val="00E658AA"/>
    <w:rsid w:val="00E6598B"/>
    <w:rsid w:val="00E65DC7"/>
    <w:rsid w:val="00E66899"/>
    <w:rsid w:val="00E6693C"/>
    <w:rsid w:val="00E66A0D"/>
    <w:rsid w:val="00E66ACB"/>
    <w:rsid w:val="00E66BB1"/>
    <w:rsid w:val="00E66BD6"/>
    <w:rsid w:val="00E66D19"/>
    <w:rsid w:val="00E66D2D"/>
    <w:rsid w:val="00E66F9A"/>
    <w:rsid w:val="00E6737F"/>
    <w:rsid w:val="00E675B0"/>
    <w:rsid w:val="00E67843"/>
    <w:rsid w:val="00E67996"/>
    <w:rsid w:val="00E67A4D"/>
    <w:rsid w:val="00E67E1C"/>
    <w:rsid w:val="00E700B6"/>
    <w:rsid w:val="00E70270"/>
    <w:rsid w:val="00E703AF"/>
    <w:rsid w:val="00E70526"/>
    <w:rsid w:val="00E706C5"/>
    <w:rsid w:val="00E70BE9"/>
    <w:rsid w:val="00E70F68"/>
    <w:rsid w:val="00E71001"/>
    <w:rsid w:val="00E7102A"/>
    <w:rsid w:val="00E71120"/>
    <w:rsid w:val="00E71180"/>
    <w:rsid w:val="00E7118E"/>
    <w:rsid w:val="00E712CC"/>
    <w:rsid w:val="00E71323"/>
    <w:rsid w:val="00E714D2"/>
    <w:rsid w:val="00E7158E"/>
    <w:rsid w:val="00E71913"/>
    <w:rsid w:val="00E71E79"/>
    <w:rsid w:val="00E7232C"/>
    <w:rsid w:val="00E7251E"/>
    <w:rsid w:val="00E72646"/>
    <w:rsid w:val="00E72779"/>
    <w:rsid w:val="00E727DC"/>
    <w:rsid w:val="00E72964"/>
    <w:rsid w:val="00E729ED"/>
    <w:rsid w:val="00E730C1"/>
    <w:rsid w:val="00E73353"/>
    <w:rsid w:val="00E7369A"/>
    <w:rsid w:val="00E736CE"/>
    <w:rsid w:val="00E73C28"/>
    <w:rsid w:val="00E74054"/>
    <w:rsid w:val="00E74415"/>
    <w:rsid w:val="00E7474B"/>
    <w:rsid w:val="00E74816"/>
    <w:rsid w:val="00E7481B"/>
    <w:rsid w:val="00E748BC"/>
    <w:rsid w:val="00E74D7D"/>
    <w:rsid w:val="00E74E32"/>
    <w:rsid w:val="00E74EA9"/>
    <w:rsid w:val="00E74F40"/>
    <w:rsid w:val="00E75208"/>
    <w:rsid w:val="00E752A2"/>
    <w:rsid w:val="00E753D1"/>
    <w:rsid w:val="00E75447"/>
    <w:rsid w:val="00E75507"/>
    <w:rsid w:val="00E75590"/>
    <w:rsid w:val="00E7568D"/>
    <w:rsid w:val="00E758CC"/>
    <w:rsid w:val="00E758E3"/>
    <w:rsid w:val="00E75B86"/>
    <w:rsid w:val="00E75C0D"/>
    <w:rsid w:val="00E75DAB"/>
    <w:rsid w:val="00E75DB5"/>
    <w:rsid w:val="00E75DFE"/>
    <w:rsid w:val="00E75EFF"/>
    <w:rsid w:val="00E75F46"/>
    <w:rsid w:val="00E7647F"/>
    <w:rsid w:val="00E764E1"/>
    <w:rsid w:val="00E7663F"/>
    <w:rsid w:val="00E7677F"/>
    <w:rsid w:val="00E76876"/>
    <w:rsid w:val="00E768B0"/>
    <w:rsid w:val="00E769D7"/>
    <w:rsid w:val="00E76C14"/>
    <w:rsid w:val="00E773DE"/>
    <w:rsid w:val="00E77690"/>
    <w:rsid w:val="00E77817"/>
    <w:rsid w:val="00E77A81"/>
    <w:rsid w:val="00E77D27"/>
    <w:rsid w:val="00E77FF7"/>
    <w:rsid w:val="00E8002D"/>
    <w:rsid w:val="00E800A1"/>
    <w:rsid w:val="00E8017F"/>
    <w:rsid w:val="00E803A4"/>
    <w:rsid w:val="00E80487"/>
    <w:rsid w:val="00E804B0"/>
    <w:rsid w:val="00E80624"/>
    <w:rsid w:val="00E8067C"/>
    <w:rsid w:val="00E8067E"/>
    <w:rsid w:val="00E80876"/>
    <w:rsid w:val="00E80B83"/>
    <w:rsid w:val="00E81153"/>
    <w:rsid w:val="00E81385"/>
    <w:rsid w:val="00E81491"/>
    <w:rsid w:val="00E814D1"/>
    <w:rsid w:val="00E816B2"/>
    <w:rsid w:val="00E81AF9"/>
    <w:rsid w:val="00E81C8F"/>
    <w:rsid w:val="00E81FAD"/>
    <w:rsid w:val="00E82162"/>
    <w:rsid w:val="00E82350"/>
    <w:rsid w:val="00E8236D"/>
    <w:rsid w:val="00E82499"/>
    <w:rsid w:val="00E824CF"/>
    <w:rsid w:val="00E8260C"/>
    <w:rsid w:val="00E82777"/>
    <w:rsid w:val="00E82904"/>
    <w:rsid w:val="00E82928"/>
    <w:rsid w:val="00E829EF"/>
    <w:rsid w:val="00E82A61"/>
    <w:rsid w:val="00E83151"/>
    <w:rsid w:val="00E83341"/>
    <w:rsid w:val="00E834A9"/>
    <w:rsid w:val="00E8357B"/>
    <w:rsid w:val="00E837BD"/>
    <w:rsid w:val="00E8384B"/>
    <w:rsid w:val="00E83871"/>
    <w:rsid w:val="00E83BDF"/>
    <w:rsid w:val="00E83C17"/>
    <w:rsid w:val="00E83E55"/>
    <w:rsid w:val="00E842AA"/>
    <w:rsid w:val="00E84334"/>
    <w:rsid w:val="00E84499"/>
    <w:rsid w:val="00E84555"/>
    <w:rsid w:val="00E84D9F"/>
    <w:rsid w:val="00E84EEF"/>
    <w:rsid w:val="00E8548A"/>
    <w:rsid w:val="00E85928"/>
    <w:rsid w:val="00E8592F"/>
    <w:rsid w:val="00E85A68"/>
    <w:rsid w:val="00E85AB9"/>
    <w:rsid w:val="00E85E0C"/>
    <w:rsid w:val="00E85FBB"/>
    <w:rsid w:val="00E85FE5"/>
    <w:rsid w:val="00E860D0"/>
    <w:rsid w:val="00E862B3"/>
    <w:rsid w:val="00E86439"/>
    <w:rsid w:val="00E86670"/>
    <w:rsid w:val="00E8672F"/>
    <w:rsid w:val="00E86886"/>
    <w:rsid w:val="00E8693D"/>
    <w:rsid w:val="00E86AFB"/>
    <w:rsid w:val="00E86BBD"/>
    <w:rsid w:val="00E86BF6"/>
    <w:rsid w:val="00E9021D"/>
    <w:rsid w:val="00E902BD"/>
    <w:rsid w:val="00E903F9"/>
    <w:rsid w:val="00E90C2D"/>
    <w:rsid w:val="00E90DF6"/>
    <w:rsid w:val="00E90F59"/>
    <w:rsid w:val="00E90FB9"/>
    <w:rsid w:val="00E9121C"/>
    <w:rsid w:val="00E9123F"/>
    <w:rsid w:val="00E91276"/>
    <w:rsid w:val="00E915C7"/>
    <w:rsid w:val="00E91976"/>
    <w:rsid w:val="00E9199E"/>
    <w:rsid w:val="00E91C05"/>
    <w:rsid w:val="00E91DF4"/>
    <w:rsid w:val="00E91E98"/>
    <w:rsid w:val="00E92982"/>
    <w:rsid w:val="00E92A77"/>
    <w:rsid w:val="00E92F16"/>
    <w:rsid w:val="00E93377"/>
    <w:rsid w:val="00E93508"/>
    <w:rsid w:val="00E93731"/>
    <w:rsid w:val="00E93AED"/>
    <w:rsid w:val="00E943A2"/>
    <w:rsid w:val="00E943DD"/>
    <w:rsid w:val="00E9457B"/>
    <w:rsid w:val="00E946BB"/>
    <w:rsid w:val="00E9493B"/>
    <w:rsid w:val="00E94EEF"/>
    <w:rsid w:val="00E950D1"/>
    <w:rsid w:val="00E951A5"/>
    <w:rsid w:val="00E951B7"/>
    <w:rsid w:val="00E952E0"/>
    <w:rsid w:val="00E95399"/>
    <w:rsid w:val="00E95443"/>
    <w:rsid w:val="00E9574D"/>
    <w:rsid w:val="00E95B16"/>
    <w:rsid w:val="00E95C7E"/>
    <w:rsid w:val="00E95E18"/>
    <w:rsid w:val="00E95E8E"/>
    <w:rsid w:val="00E9604C"/>
    <w:rsid w:val="00E9644A"/>
    <w:rsid w:val="00E96593"/>
    <w:rsid w:val="00E967D6"/>
    <w:rsid w:val="00E96962"/>
    <w:rsid w:val="00E96C84"/>
    <w:rsid w:val="00E96D32"/>
    <w:rsid w:val="00E96DC7"/>
    <w:rsid w:val="00E96EA5"/>
    <w:rsid w:val="00E97031"/>
    <w:rsid w:val="00E9729E"/>
    <w:rsid w:val="00E97333"/>
    <w:rsid w:val="00E97469"/>
    <w:rsid w:val="00E977C8"/>
    <w:rsid w:val="00E97801"/>
    <w:rsid w:val="00E97A9C"/>
    <w:rsid w:val="00E97ADB"/>
    <w:rsid w:val="00E97BC7"/>
    <w:rsid w:val="00E97C33"/>
    <w:rsid w:val="00E97CD9"/>
    <w:rsid w:val="00E97FAF"/>
    <w:rsid w:val="00EA0162"/>
    <w:rsid w:val="00EA0194"/>
    <w:rsid w:val="00EA0462"/>
    <w:rsid w:val="00EA0787"/>
    <w:rsid w:val="00EA0A30"/>
    <w:rsid w:val="00EA0BC1"/>
    <w:rsid w:val="00EA1054"/>
    <w:rsid w:val="00EA1139"/>
    <w:rsid w:val="00EA11CD"/>
    <w:rsid w:val="00EA128D"/>
    <w:rsid w:val="00EA1358"/>
    <w:rsid w:val="00EA144F"/>
    <w:rsid w:val="00EA1452"/>
    <w:rsid w:val="00EA1648"/>
    <w:rsid w:val="00EA1695"/>
    <w:rsid w:val="00EA16DB"/>
    <w:rsid w:val="00EA16F4"/>
    <w:rsid w:val="00EA178C"/>
    <w:rsid w:val="00EA1929"/>
    <w:rsid w:val="00EA1A68"/>
    <w:rsid w:val="00EA20EC"/>
    <w:rsid w:val="00EA290B"/>
    <w:rsid w:val="00EA2A8E"/>
    <w:rsid w:val="00EA2AFA"/>
    <w:rsid w:val="00EA2B24"/>
    <w:rsid w:val="00EA2BE4"/>
    <w:rsid w:val="00EA2C6A"/>
    <w:rsid w:val="00EA3009"/>
    <w:rsid w:val="00EA302A"/>
    <w:rsid w:val="00EA31DA"/>
    <w:rsid w:val="00EA3351"/>
    <w:rsid w:val="00EA35FC"/>
    <w:rsid w:val="00EA3781"/>
    <w:rsid w:val="00EA3842"/>
    <w:rsid w:val="00EA39B9"/>
    <w:rsid w:val="00EA39E7"/>
    <w:rsid w:val="00EA3CB0"/>
    <w:rsid w:val="00EA40FD"/>
    <w:rsid w:val="00EA43BC"/>
    <w:rsid w:val="00EA4677"/>
    <w:rsid w:val="00EA4C14"/>
    <w:rsid w:val="00EA4CBC"/>
    <w:rsid w:val="00EA5312"/>
    <w:rsid w:val="00EA5569"/>
    <w:rsid w:val="00EA557F"/>
    <w:rsid w:val="00EA564A"/>
    <w:rsid w:val="00EA56A9"/>
    <w:rsid w:val="00EA574D"/>
    <w:rsid w:val="00EA592E"/>
    <w:rsid w:val="00EA5AB1"/>
    <w:rsid w:val="00EA5C3A"/>
    <w:rsid w:val="00EA630A"/>
    <w:rsid w:val="00EA64D8"/>
    <w:rsid w:val="00EA6507"/>
    <w:rsid w:val="00EA660C"/>
    <w:rsid w:val="00EA674F"/>
    <w:rsid w:val="00EA686C"/>
    <w:rsid w:val="00EA690C"/>
    <w:rsid w:val="00EA69C6"/>
    <w:rsid w:val="00EA6BA3"/>
    <w:rsid w:val="00EA6D92"/>
    <w:rsid w:val="00EA6DCA"/>
    <w:rsid w:val="00EA7110"/>
    <w:rsid w:val="00EA71C7"/>
    <w:rsid w:val="00EA72B3"/>
    <w:rsid w:val="00EA72DB"/>
    <w:rsid w:val="00EA74FC"/>
    <w:rsid w:val="00EA7778"/>
    <w:rsid w:val="00EA78CE"/>
    <w:rsid w:val="00EA7CA0"/>
    <w:rsid w:val="00EA7E16"/>
    <w:rsid w:val="00EA7EDB"/>
    <w:rsid w:val="00EB006C"/>
    <w:rsid w:val="00EB015D"/>
    <w:rsid w:val="00EB0232"/>
    <w:rsid w:val="00EB03E0"/>
    <w:rsid w:val="00EB0487"/>
    <w:rsid w:val="00EB04AC"/>
    <w:rsid w:val="00EB0772"/>
    <w:rsid w:val="00EB0A31"/>
    <w:rsid w:val="00EB0AA2"/>
    <w:rsid w:val="00EB0BC4"/>
    <w:rsid w:val="00EB0C15"/>
    <w:rsid w:val="00EB0DF2"/>
    <w:rsid w:val="00EB0E84"/>
    <w:rsid w:val="00EB0F8C"/>
    <w:rsid w:val="00EB1487"/>
    <w:rsid w:val="00EB1A96"/>
    <w:rsid w:val="00EB1FE6"/>
    <w:rsid w:val="00EB20D8"/>
    <w:rsid w:val="00EB216E"/>
    <w:rsid w:val="00EB237D"/>
    <w:rsid w:val="00EB26A0"/>
    <w:rsid w:val="00EB2A4F"/>
    <w:rsid w:val="00EB2C85"/>
    <w:rsid w:val="00EB2FB0"/>
    <w:rsid w:val="00EB3138"/>
    <w:rsid w:val="00EB32C0"/>
    <w:rsid w:val="00EB366C"/>
    <w:rsid w:val="00EB3954"/>
    <w:rsid w:val="00EB39D5"/>
    <w:rsid w:val="00EB3AA6"/>
    <w:rsid w:val="00EB4392"/>
    <w:rsid w:val="00EB4A7E"/>
    <w:rsid w:val="00EB4BAD"/>
    <w:rsid w:val="00EB53BD"/>
    <w:rsid w:val="00EB560B"/>
    <w:rsid w:val="00EB5780"/>
    <w:rsid w:val="00EB5E4B"/>
    <w:rsid w:val="00EB62DA"/>
    <w:rsid w:val="00EB62F2"/>
    <w:rsid w:val="00EB656B"/>
    <w:rsid w:val="00EB68EF"/>
    <w:rsid w:val="00EB69C0"/>
    <w:rsid w:val="00EB6A4E"/>
    <w:rsid w:val="00EB6ACE"/>
    <w:rsid w:val="00EB70E5"/>
    <w:rsid w:val="00EB7209"/>
    <w:rsid w:val="00EB7281"/>
    <w:rsid w:val="00EB7319"/>
    <w:rsid w:val="00EB763B"/>
    <w:rsid w:val="00EB79A3"/>
    <w:rsid w:val="00EB7D1C"/>
    <w:rsid w:val="00EB7E23"/>
    <w:rsid w:val="00EC001C"/>
    <w:rsid w:val="00EC0572"/>
    <w:rsid w:val="00EC0921"/>
    <w:rsid w:val="00EC0946"/>
    <w:rsid w:val="00EC0C7E"/>
    <w:rsid w:val="00EC0CE8"/>
    <w:rsid w:val="00EC0F05"/>
    <w:rsid w:val="00EC1040"/>
    <w:rsid w:val="00EC12F8"/>
    <w:rsid w:val="00EC1332"/>
    <w:rsid w:val="00EC1370"/>
    <w:rsid w:val="00EC16A8"/>
    <w:rsid w:val="00EC1769"/>
    <w:rsid w:val="00EC1894"/>
    <w:rsid w:val="00EC1C99"/>
    <w:rsid w:val="00EC1CBF"/>
    <w:rsid w:val="00EC1D7C"/>
    <w:rsid w:val="00EC1FBF"/>
    <w:rsid w:val="00EC2451"/>
    <w:rsid w:val="00EC2516"/>
    <w:rsid w:val="00EC27F4"/>
    <w:rsid w:val="00EC2933"/>
    <w:rsid w:val="00EC2CFC"/>
    <w:rsid w:val="00EC2D25"/>
    <w:rsid w:val="00EC2E72"/>
    <w:rsid w:val="00EC2F41"/>
    <w:rsid w:val="00EC2FC1"/>
    <w:rsid w:val="00EC3059"/>
    <w:rsid w:val="00EC33E6"/>
    <w:rsid w:val="00EC3765"/>
    <w:rsid w:val="00EC37BC"/>
    <w:rsid w:val="00EC399B"/>
    <w:rsid w:val="00EC3DAC"/>
    <w:rsid w:val="00EC3DBB"/>
    <w:rsid w:val="00EC3E42"/>
    <w:rsid w:val="00EC3ED2"/>
    <w:rsid w:val="00EC3F47"/>
    <w:rsid w:val="00EC3F94"/>
    <w:rsid w:val="00EC42B5"/>
    <w:rsid w:val="00EC43C3"/>
    <w:rsid w:val="00EC492A"/>
    <w:rsid w:val="00EC4ADB"/>
    <w:rsid w:val="00EC4C39"/>
    <w:rsid w:val="00EC50BF"/>
    <w:rsid w:val="00EC529E"/>
    <w:rsid w:val="00EC5303"/>
    <w:rsid w:val="00EC5350"/>
    <w:rsid w:val="00EC5674"/>
    <w:rsid w:val="00EC5AE7"/>
    <w:rsid w:val="00EC5C10"/>
    <w:rsid w:val="00EC5D94"/>
    <w:rsid w:val="00EC62F7"/>
    <w:rsid w:val="00EC66C4"/>
    <w:rsid w:val="00EC6873"/>
    <w:rsid w:val="00EC6881"/>
    <w:rsid w:val="00EC69C2"/>
    <w:rsid w:val="00EC6DE0"/>
    <w:rsid w:val="00EC6FA6"/>
    <w:rsid w:val="00EC711A"/>
    <w:rsid w:val="00EC7230"/>
    <w:rsid w:val="00EC7493"/>
    <w:rsid w:val="00EC760B"/>
    <w:rsid w:val="00EC77CC"/>
    <w:rsid w:val="00EC7AAA"/>
    <w:rsid w:val="00EC7B71"/>
    <w:rsid w:val="00EC7ED9"/>
    <w:rsid w:val="00ED00DD"/>
    <w:rsid w:val="00ED045E"/>
    <w:rsid w:val="00ED04E5"/>
    <w:rsid w:val="00ED05C6"/>
    <w:rsid w:val="00ED07BA"/>
    <w:rsid w:val="00ED0B37"/>
    <w:rsid w:val="00ED0C15"/>
    <w:rsid w:val="00ED0CE3"/>
    <w:rsid w:val="00ED0E12"/>
    <w:rsid w:val="00ED100D"/>
    <w:rsid w:val="00ED1704"/>
    <w:rsid w:val="00ED183D"/>
    <w:rsid w:val="00ED192F"/>
    <w:rsid w:val="00ED1ACD"/>
    <w:rsid w:val="00ED1BEB"/>
    <w:rsid w:val="00ED1F23"/>
    <w:rsid w:val="00ED209D"/>
    <w:rsid w:val="00ED2780"/>
    <w:rsid w:val="00ED27FA"/>
    <w:rsid w:val="00ED2B9D"/>
    <w:rsid w:val="00ED2BE3"/>
    <w:rsid w:val="00ED2F3D"/>
    <w:rsid w:val="00ED2F65"/>
    <w:rsid w:val="00ED303A"/>
    <w:rsid w:val="00ED3156"/>
    <w:rsid w:val="00ED3404"/>
    <w:rsid w:val="00ED35A9"/>
    <w:rsid w:val="00ED36CD"/>
    <w:rsid w:val="00ED393A"/>
    <w:rsid w:val="00ED3B84"/>
    <w:rsid w:val="00ED3EA8"/>
    <w:rsid w:val="00ED3FB4"/>
    <w:rsid w:val="00ED41EE"/>
    <w:rsid w:val="00ED42C9"/>
    <w:rsid w:val="00ED44B4"/>
    <w:rsid w:val="00ED4540"/>
    <w:rsid w:val="00ED45BE"/>
    <w:rsid w:val="00ED4652"/>
    <w:rsid w:val="00ED465F"/>
    <w:rsid w:val="00ED4888"/>
    <w:rsid w:val="00ED4A10"/>
    <w:rsid w:val="00ED4FB4"/>
    <w:rsid w:val="00ED5079"/>
    <w:rsid w:val="00ED5233"/>
    <w:rsid w:val="00ED52DB"/>
    <w:rsid w:val="00ED546C"/>
    <w:rsid w:val="00ED550D"/>
    <w:rsid w:val="00ED57DE"/>
    <w:rsid w:val="00ED5971"/>
    <w:rsid w:val="00ED5BC0"/>
    <w:rsid w:val="00ED5F5E"/>
    <w:rsid w:val="00ED61C0"/>
    <w:rsid w:val="00ED6310"/>
    <w:rsid w:val="00ED6401"/>
    <w:rsid w:val="00ED669A"/>
    <w:rsid w:val="00ED67FE"/>
    <w:rsid w:val="00ED68A1"/>
    <w:rsid w:val="00ED6A1D"/>
    <w:rsid w:val="00ED6A5E"/>
    <w:rsid w:val="00ED6B4C"/>
    <w:rsid w:val="00ED6C68"/>
    <w:rsid w:val="00ED6C7C"/>
    <w:rsid w:val="00ED6DFD"/>
    <w:rsid w:val="00ED7121"/>
    <w:rsid w:val="00ED7262"/>
    <w:rsid w:val="00ED7A56"/>
    <w:rsid w:val="00ED7A72"/>
    <w:rsid w:val="00ED7A90"/>
    <w:rsid w:val="00ED7ABC"/>
    <w:rsid w:val="00ED7C88"/>
    <w:rsid w:val="00EE02BC"/>
    <w:rsid w:val="00EE033C"/>
    <w:rsid w:val="00EE03B8"/>
    <w:rsid w:val="00EE04E2"/>
    <w:rsid w:val="00EE0519"/>
    <w:rsid w:val="00EE0668"/>
    <w:rsid w:val="00EE0679"/>
    <w:rsid w:val="00EE07E6"/>
    <w:rsid w:val="00EE0946"/>
    <w:rsid w:val="00EE0D13"/>
    <w:rsid w:val="00EE0DE1"/>
    <w:rsid w:val="00EE0DE4"/>
    <w:rsid w:val="00EE0E25"/>
    <w:rsid w:val="00EE131E"/>
    <w:rsid w:val="00EE15DC"/>
    <w:rsid w:val="00EE16C8"/>
    <w:rsid w:val="00EE16DC"/>
    <w:rsid w:val="00EE1AB2"/>
    <w:rsid w:val="00EE1BC0"/>
    <w:rsid w:val="00EE1BF4"/>
    <w:rsid w:val="00EE1C3A"/>
    <w:rsid w:val="00EE1D01"/>
    <w:rsid w:val="00EE1D13"/>
    <w:rsid w:val="00EE1D27"/>
    <w:rsid w:val="00EE1D8D"/>
    <w:rsid w:val="00EE1E72"/>
    <w:rsid w:val="00EE1FC9"/>
    <w:rsid w:val="00EE22B3"/>
    <w:rsid w:val="00EE2717"/>
    <w:rsid w:val="00EE2A4D"/>
    <w:rsid w:val="00EE2D12"/>
    <w:rsid w:val="00EE2D71"/>
    <w:rsid w:val="00EE2EC1"/>
    <w:rsid w:val="00EE2EFC"/>
    <w:rsid w:val="00EE3062"/>
    <w:rsid w:val="00EE33D0"/>
    <w:rsid w:val="00EE3453"/>
    <w:rsid w:val="00EE3526"/>
    <w:rsid w:val="00EE3788"/>
    <w:rsid w:val="00EE3A39"/>
    <w:rsid w:val="00EE3C34"/>
    <w:rsid w:val="00EE3FAA"/>
    <w:rsid w:val="00EE41A9"/>
    <w:rsid w:val="00EE4336"/>
    <w:rsid w:val="00EE53DE"/>
    <w:rsid w:val="00EE561B"/>
    <w:rsid w:val="00EE5637"/>
    <w:rsid w:val="00EE5673"/>
    <w:rsid w:val="00EE57CF"/>
    <w:rsid w:val="00EE59C9"/>
    <w:rsid w:val="00EE5A85"/>
    <w:rsid w:val="00EE5D2B"/>
    <w:rsid w:val="00EE5E09"/>
    <w:rsid w:val="00EE5E7F"/>
    <w:rsid w:val="00EE6057"/>
    <w:rsid w:val="00EE60CE"/>
    <w:rsid w:val="00EE6139"/>
    <w:rsid w:val="00EE6163"/>
    <w:rsid w:val="00EE6539"/>
    <w:rsid w:val="00EE6685"/>
    <w:rsid w:val="00EE691E"/>
    <w:rsid w:val="00EE6A16"/>
    <w:rsid w:val="00EE6A4F"/>
    <w:rsid w:val="00EE70CE"/>
    <w:rsid w:val="00EE7482"/>
    <w:rsid w:val="00EE75EF"/>
    <w:rsid w:val="00EE77C4"/>
    <w:rsid w:val="00EE7A2F"/>
    <w:rsid w:val="00EE7D48"/>
    <w:rsid w:val="00EE7D9F"/>
    <w:rsid w:val="00EE7DCF"/>
    <w:rsid w:val="00EF015D"/>
    <w:rsid w:val="00EF0327"/>
    <w:rsid w:val="00EF03A4"/>
    <w:rsid w:val="00EF03F1"/>
    <w:rsid w:val="00EF0820"/>
    <w:rsid w:val="00EF0F9A"/>
    <w:rsid w:val="00EF1183"/>
    <w:rsid w:val="00EF12FE"/>
    <w:rsid w:val="00EF1557"/>
    <w:rsid w:val="00EF1B42"/>
    <w:rsid w:val="00EF1C02"/>
    <w:rsid w:val="00EF1C4E"/>
    <w:rsid w:val="00EF1CB2"/>
    <w:rsid w:val="00EF203D"/>
    <w:rsid w:val="00EF209B"/>
    <w:rsid w:val="00EF2273"/>
    <w:rsid w:val="00EF242E"/>
    <w:rsid w:val="00EF2454"/>
    <w:rsid w:val="00EF2483"/>
    <w:rsid w:val="00EF24F4"/>
    <w:rsid w:val="00EF28F8"/>
    <w:rsid w:val="00EF2D02"/>
    <w:rsid w:val="00EF2F60"/>
    <w:rsid w:val="00EF3047"/>
    <w:rsid w:val="00EF343C"/>
    <w:rsid w:val="00EF345A"/>
    <w:rsid w:val="00EF3543"/>
    <w:rsid w:val="00EF356C"/>
    <w:rsid w:val="00EF3665"/>
    <w:rsid w:val="00EF3891"/>
    <w:rsid w:val="00EF3C23"/>
    <w:rsid w:val="00EF3DAA"/>
    <w:rsid w:val="00EF403B"/>
    <w:rsid w:val="00EF4380"/>
    <w:rsid w:val="00EF43D1"/>
    <w:rsid w:val="00EF4659"/>
    <w:rsid w:val="00EF479D"/>
    <w:rsid w:val="00EF4887"/>
    <w:rsid w:val="00EF4B60"/>
    <w:rsid w:val="00EF4B81"/>
    <w:rsid w:val="00EF4CB5"/>
    <w:rsid w:val="00EF4EA5"/>
    <w:rsid w:val="00EF4F41"/>
    <w:rsid w:val="00EF4FA8"/>
    <w:rsid w:val="00EF50E2"/>
    <w:rsid w:val="00EF53CC"/>
    <w:rsid w:val="00EF54AA"/>
    <w:rsid w:val="00EF5688"/>
    <w:rsid w:val="00EF56DD"/>
    <w:rsid w:val="00EF5D70"/>
    <w:rsid w:val="00EF5F83"/>
    <w:rsid w:val="00EF6488"/>
    <w:rsid w:val="00EF6539"/>
    <w:rsid w:val="00EF65CE"/>
    <w:rsid w:val="00EF6704"/>
    <w:rsid w:val="00EF67FC"/>
    <w:rsid w:val="00EF6854"/>
    <w:rsid w:val="00EF68E3"/>
    <w:rsid w:val="00EF6999"/>
    <w:rsid w:val="00EF6C27"/>
    <w:rsid w:val="00EF6F24"/>
    <w:rsid w:val="00EF6FD2"/>
    <w:rsid w:val="00EF71BD"/>
    <w:rsid w:val="00EF7730"/>
    <w:rsid w:val="00EF7765"/>
    <w:rsid w:val="00EF7CBE"/>
    <w:rsid w:val="00EF7D9C"/>
    <w:rsid w:val="00EF7FCA"/>
    <w:rsid w:val="00EF7FF0"/>
    <w:rsid w:val="00F00170"/>
    <w:rsid w:val="00F0027A"/>
    <w:rsid w:val="00F006FB"/>
    <w:rsid w:val="00F0076A"/>
    <w:rsid w:val="00F00864"/>
    <w:rsid w:val="00F00D05"/>
    <w:rsid w:val="00F01008"/>
    <w:rsid w:val="00F0108D"/>
    <w:rsid w:val="00F01103"/>
    <w:rsid w:val="00F011AB"/>
    <w:rsid w:val="00F0133C"/>
    <w:rsid w:val="00F0149F"/>
    <w:rsid w:val="00F0172F"/>
    <w:rsid w:val="00F017D0"/>
    <w:rsid w:val="00F01B2C"/>
    <w:rsid w:val="00F01BE7"/>
    <w:rsid w:val="00F01E52"/>
    <w:rsid w:val="00F01FC9"/>
    <w:rsid w:val="00F02080"/>
    <w:rsid w:val="00F02255"/>
    <w:rsid w:val="00F0235B"/>
    <w:rsid w:val="00F02866"/>
    <w:rsid w:val="00F02A98"/>
    <w:rsid w:val="00F02FBE"/>
    <w:rsid w:val="00F02FC6"/>
    <w:rsid w:val="00F031F6"/>
    <w:rsid w:val="00F03495"/>
    <w:rsid w:val="00F034C7"/>
    <w:rsid w:val="00F03536"/>
    <w:rsid w:val="00F0359C"/>
    <w:rsid w:val="00F03813"/>
    <w:rsid w:val="00F03907"/>
    <w:rsid w:val="00F039F3"/>
    <w:rsid w:val="00F03BD5"/>
    <w:rsid w:val="00F03EC5"/>
    <w:rsid w:val="00F03F07"/>
    <w:rsid w:val="00F03F60"/>
    <w:rsid w:val="00F04183"/>
    <w:rsid w:val="00F044A1"/>
    <w:rsid w:val="00F044FE"/>
    <w:rsid w:val="00F04543"/>
    <w:rsid w:val="00F04644"/>
    <w:rsid w:val="00F04919"/>
    <w:rsid w:val="00F04D87"/>
    <w:rsid w:val="00F04E14"/>
    <w:rsid w:val="00F04E1B"/>
    <w:rsid w:val="00F04E5F"/>
    <w:rsid w:val="00F050B8"/>
    <w:rsid w:val="00F050FA"/>
    <w:rsid w:val="00F051D7"/>
    <w:rsid w:val="00F05359"/>
    <w:rsid w:val="00F053F4"/>
    <w:rsid w:val="00F05584"/>
    <w:rsid w:val="00F05866"/>
    <w:rsid w:val="00F05C98"/>
    <w:rsid w:val="00F05D62"/>
    <w:rsid w:val="00F05F09"/>
    <w:rsid w:val="00F06B36"/>
    <w:rsid w:val="00F06FE7"/>
    <w:rsid w:val="00F075B5"/>
    <w:rsid w:val="00F07760"/>
    <w:rsid w:val="00F078A1"/>
    <w:rsid w:val="00F07A70"/>
    <w:rsid w:val="00F07AEF"/>
    <w:rsid w:val="00F07AFF"/>
    <w:rsid w:val="00F07B57"/>
    <w:rsid w:val="00F1020B"/>
    <w:rsid w:val="00F107F6"/>
    <w:rsid w:val="00F10A13"/>
    <w:rsid w:val="00F10BB2"/>
    <w:rsid w:val="00F10C20"/>
    <w:rsid w:val="00F10D9B"/>
    <w:rsid w:val="00F10F7D"/>
    <w:rsid w:val="00F111BE"/>
    <w:rsid w:val="00F1135B"/>
    <w:rsid w:val="00F11398"/>
    <w:rsid w:val="00F11658"/>
    <w:rsid w:val="00F11848"/>
    <w:rsid w:val="00F11989"/>
    <w:rsid w:val="00F11A91"/>
    <w:rsid w:val="00F11AAC"/>
    <w:rsid w:val="00F11B65"/>
    <w:rsid w:val="00F11D78"/>
    <w:rsid w:val="00F11E46"/>
    <w:rsid w:val="00F1203F"/>
    <w:rsid w:val="00F120DC"/>
    <w:rsid w:val="00F123FC"/>
    <w:rsid w:val="00F12440"/>
    <w:rsid w:val="00F12568"/>
    <w:rsid w:val="00F1279D"/>
    <w:rsid w:val="00F129E5"/>
    <w:rsid w:val="00F12C9A"/>
    <w:rsid w:val="00F12D1F"/>
    <w:rsid w:val="00F1309F"/>
    <w:rsid w:val="00F13189"/>
    <w:rsid w:val="00F1371B"/>
    <w:rsid w:val="00F13735"/>
    <w:rsid w:val="00F13779"/>
    <w:rsid w:val="00F139FF"/>
    <w:rsid w:val="00F13ABC"/>
    <w:rsid w:val="00F13C41"/>
    <w:rsid w:val="00F14279"/>
    <w:rsid w:val="00F14828"/>
    <w:rsid w:val="00F1486E"/>
    <w:rsid w:val="00F14C9F"/>
    <w:rsid w:val="00F14D9F"/>
    <w:rsid w:val="00F14EED"/>
    <w:rsid w:val="00F1517C"/>
    <w:rsid w:val="00F152BF"/>
    <w:rsid w:val="00F1539E"/>
    <w:rsid w:val="00F15564"/>
    <w:rsid w:val="00F1556D"/>
    <w:rsid w:val="00F155A5"/>
    <w:rsid w:val="00F158A1"/>
    <w:rsid w:val="00F158B1"/>
    <w:rsid w:val="00F15BAB"/>
    <w:rsid w:val="00F15D93"/>
    <w:rsid w:val="00F15EEA"/>
    <w:rsid w:val="00F15F99"/>
    <w:rsid w:val="00F15F9F"/>
    <w:rsid w:val="00F163C5"/>
    <w:rsid w:val="00F1662D"/>
    <w:rsid w:val="00F167F0"/>
    <w:rsid w:val="00F16845"/>
    <w:rsid w:val="00F16E8A"/>
    <w:rsid w:val="00F173E6"/>
    <w:rsid w:val="00F173EE"/>
    <w:rsid w:val="00F174B6"/>
    <w:rsid w:val="00F1776C"/>
    <w:rsid w:val="00F17907"/>
    <w:rsid w:val="00F17AC0"/>
    <w:rsid w:val="00F2028F"/>
    <w:rsid w:val="00F205A2"/>
    <w:rsid w:val="00F2060A"/>
    <w:rsid w:val="00F20858"/>
    <w:rsid w:val="00F209DA"/>
    <w:rsid w:val="00F20AC8"/>
    <w:rsid w:val="00F20CF5"/>
    <w:rsid w:val="00F20E55"/>
    <w:rsid w:val="00F20F25"/>
    <w:rsid w:val="00F21218"/>
    <w:rsid w:val="00F2139C"/>
    <w:rsid w:val="00F21567"/>
    <w:rsid w:val="00F21585"/>
    <w:rsid w:val="00F215A3"/>
    <w:rsid w:val="00F218A0"/>
    <w:rsid w:val="00F21FC9"/>
    <w:rsid w:val="00F22134"/>
    <w:rsid w:val="00F222F1"/>
    <w:rsid w:val="00F2265F"/>
    <w:rsid w:val="00F2267A"/>
    <w:rsid w:val="00F22774"/>
    <w:rsid w:val="00F2277B"/>
    <w:rsid w:val="00F22851"/>
    <w:rsid w:val="00F22A7B"/>
    <w:rsid w:val="00F22AC9"/>
    <w:rsid w:val="00F22ACA"/>
    <w:rsid w:val="00F22B54"/>
    <w:rsid w:val="00F22BE8"/>
    <w:rsid w:val="00F2338B"/>
    <w:rsid w:val="00F2346D"/>
    <w:rsid w:val="00F2384E"/>
    <w:rsid w:val="00F23CEF"/>
    <w:rsid w:val="00F23D06"/>
    <w:rsid w:val="00F23F15"/>
    <w:rsid w:val="00F24121"/>
    <w:rsid w:val="00F2412A"/>
    <w:rsid w:val="00F2430E"/>
    <w:rsid w:val="00F247E1"/>
    <w:rsid w:val="00F2484A"/>
    <w:rsid w:val="00F248C4"/>
    <w:rsid w:val="00F248E1"/>
    <w:rsid w:val="00F24B2C"/>
    <w:rsid w:val="00F24CEC"/>
    <w:rsid w:val="00F24DCA"/>
    <w:rsid w:val="00F24E36"/>
    <w:rsid w:val="00F24E81"/>
    <w:rsid w:val="00F24F05"/>
    <w:rsid w:val="00F251A5"/>
    <w:rsid w:val="00F256B9"/>
    <w:rsid w:val="00F25C70"/>
    <w:rsid w:val="00F25E04"/>
    <w:rsid w:val="00F25FD6"/>
    <w:rsid w:val="00F26129"/>
    <w:rsid w:val="00F26627"/>
    <w:rsid w:val="00F2670A"/>
    <w:rsid w:val="00F2678D"/>
    <w:rsid w:val="00F2687B"/>
    <w:rsid w:val="00F269B6"/>
    <w:rsid w:val="00F26AF5"/>
    <w:rsid w:val="00F26D6F"/>
    <w:rsid w:val="00F26DED"/>
    <w:rsid w:val="00F2708C"/>
    <w:rsid w:val="00F27220"/>
    <w:rsid w:val="00F272C0"/>
    <w:rsid w:val="00F2782A"/>
    <w:rsid w:val="00F278DE"/>
    <w:rsid w:val="00F27954"/>
    <w:rsid w:val="00F27A66"/>
    <w:rsid w:val="00F27DB4"/>
    <w:rsid w:val="00F30065"/>
    <w:rsid w:val="00F3029F"/>
    <w:rsid w:val="00F30373"/>
    <w:rsid w:val="00F3041C"/>
    <w:rsid w:val="00F30531"/>
    <w:rsid w:val="00F30555"/>
    <w:rsid w:val="00F30A6F"/>
    <w:rsid w:val="00F30B8A"/>
    <w:rsid w:val="00F30CA6"/>
    <w:rsid w:val="00F30D5F"/>
    <w:rsid w:val="00F31013"/>
    <w:rsid w:val="00F3103E"/>
    <w:rsid w:val="00F311E0"/>
    <w:rsid w:val="00F312CB"/>
    <w:rsid w:val="00F31417"/>
    <w:rsid w:val="00F314B5"/>
    <w:rsid w:val="00F316A1"/>
    <w:rsid w:val="00F31810"/>
    <w:rsid w:val="00F31935"/>
    <w:rsid w:val="00F319FB"/>
    <w:rsid w:val="00F31B76"/>
    <w:rsid w:val="00F31D69"/>
    <w:rsid w:val="00F31F54"/>
    <w:rsid w:val="00F32165"/>
    <w:rsid w:val="00F32244"/>
    <w:rsid w:val="00F32382"/>
    <w:rsid w:val="00F327EA"/>
    <w:rsid w:val="00F32F0F"/>
    <w:rsid w:val="00F32FB6"/>
    <w:rsid w:val="00F33083"/>
    <w:rsid w:val="00F3308A"/>
    <w:rsid w:val="00F33442"/>
    <w:rsid w:val="00F33C28"/>
    <w:rsid w:val="00F3413E"/>
    <w:rsid w:val="00F34636"/>
    <w:rsid w:val="00F3475B"/>
    <w:rsid w:val="00F34BB0"/>
    <w:rsid w:val="00F34CF1"/>
    <w:rsid w:val="00F34DAC"/>
    <w:rsid w:val="00F35062"/>
    <w:rsid w:val="00F350F7"/>
    <w:rsid w:val="00F35151"/>
    <w:rsid w:val="00F35312"/>
    <w:rsid w:val="00F3547D"/>
    <w:rsid w:val="00F35543"/>
    <w:rsid w:val="00F355F8"/>
    <w:rsid w:val="00F35612"/>
    <w:rsid w:val="00F3568F"/>
    <w:rsid w:val="00F35C67"/>
    <w:rsid w:val="00F35E22"/>
    <w:rsid w:val="00F35E34"/>
    <w:rsid w:val="00F36246"/>
    <w:rsid w:val="00F362CE"/>
    <w:rsid w:val="00F36641"/>
    <w:rsid w:val="00F36764"/>
    <w:rsid w:val="00F36853"/>
    <w:rsid w:val="00F3689B"/>
    <w:rsid w:val="00F36C80"/>
    <w:rsid w:val="00F36CAC"/>
    <w:rsid w:val="00F36DE1"/>
    <w:rsid w:val="00F36DF4"/>
    <w:rsid w:val="00F36E32"/>
    <w:rsid w:val="00F3717B"/>
    <w:rsid w:val="00F3764A"/>
    <w:rsid w:val="00F37755"/>
    <w:rsid w:val="00F37AF3"/>
    <w:rsid w:val="00F37C58"/>
    <w:rsid w:val="00F37F97"/>
    <w:rsid w:val="00F40179"/>
    <w:rsid w:val="00F4020F"/>
    <w:rsid w:val="00F4031F"/>
    <w:rsid w:val="00F40643"/>
    <w:rsid w:val="00F406A0"/>
    <w:rsid w:val="00F409DE"/>
    <w:rsid w:val="00F40E56"/>
    <w:rsid w:val="00F40EAB"/>
    <w:rsid w:val="00F40FB5"/>
    <w:rsid w:val="00F413E9"/>
    <w:rsid w:val="00F414E6"/>
    <w:rsid w:val="00F418BF"/>
    <w:rsid w:val="00F418C7"/>
    <w:rsid w:val="00F419DA"/>
    <w:rsid w:val="00F41DB1"/>
    <w:rsid w:val="00F41E8D"/>
    <w:rsid w:val="00F42012"/>
    <w:rsid w:val="00F42119"/>
    <w:rsid w:val="00F421B0"/>
    <w:rsid w:val="00F421B3"/>
    <w:rsid w:val="00F422C4"/>
    <w:rsid w:val="00F422F1"/>
    <w:rsid w:val="00F42395"/>
    <w:rsid w:val="00F423CC"/>
    <w:rsid w:val="00F424CA"/>
    <w:rsid w:val="00F426F4"/>
    <w:rsid w:val="00F429D4"/>
    <w:rsid w:val="00F42AF3"/>
    <w:rsid w:val="00F42C4B"/>
    <w:rsid w:val="00F42D1E"/>
    <w:rsid w:val="00F42E59"/>
    <w:rsid w:val="00F4338C"/>
    <w:rsid w:val="00F43449"/>
    <w:rsid w:val="00F43547"/>
    <w:rsid w:val="00F43585"/>
    <w:rsid w:val="00F43677"/>
    <w:rsid w:val="00F438F5"/>
    <w:rsid w:val="00F439D1"/>
    <w:rsid w:val="00F439D4"/>
    <w:rsid w:val="00F43BA8"/>
    <w:rsid w:val="00F43DC1"/>
    <w:rsid w:val="00F43E64"/>
    <w:rsid w:val="00F44258"/>
    <w:rsid w:val="00F44378"/>
    <w:rsid w:val="00F44A98"/>
    <w:rsid w:val="00F44AA4"/>
    <w:rsid w:val="00F44B16"/>
    <w:rsid w:val="00F44F0F"/>
    <w:rsid w:val="00F44F5B"/>
    <w:rsid w:val="00F44F6D"/>
    <w:rsid w:val="00F450A9"/>
    <w:rsid w:val="00F4521A"/>
    <w:rsid w:val="00F458E0"/>
    <w:rsid w:val="00F45933"/>
    <w:rsid w:val="00F459C9"/>
    <w:rsid w:val="00F45A39"/>
    <w:rsid w:val="00F45FEA"/>
    <w:rsid w:val="00F4604B"/>
    <w:rsid w:val="00F462FF"/>
    <w:rsid w:val="00F466C9"/>
    <w:rsid w:val="00F46790"/>
    <w:rsid w:val="00F46880"/>
    <w:rsid w:val="00F46BC8"/>
    <w:rsid w:val="00F46FCB"/>
    <w:rsid w:val="00F47313"/>
    <w:rsid w:val="00F47932"/>
    <w:rsid w:val="00F479F6"/>
    <w:rsid w:val="00F47A76"/>
    <w:rsid w:val="00F50195"/>
    <w:rsid w:val="00F5019B"/>
    <w:rsid w:val="00F50317"/>
    <w:rsid w:val="00F50362"/>
    <w:rsid w:val="00F5059B"/>
    <w:rsid w:val="00F506D4"/>
    <w:rsid w:val="00F50A2E"/>
    <w:rsid w:val="00F50A5D"/>
    <w:rsid w:val="00F50CDD"/>
    <w:rsid w:val="00F50E76"/>
    <w:rsid w:val="00F50EF0"/>
    <w:rsid w:val="00F51526"/>
    <w:rsid w:val="00F519A2"/>
    <w:rsid w:val="00F51AD2"/>
    <w:rsid w:val="00F51C2F"/>
    <w:rsid w:val="00F51EB1"/>
    <w:rsid w:val="00F51ED3"/>
    <w:rsid w:val="00F52048"/>
    <w:rsid w:val="00F521EE"/>
    <w:rsid w:val="00F526DF"/>
    <w:rsid w:val="00F52A6F"/>
    <w:rsid w:val="00F52B76"/>
    <w:rsid w:val="00F52D9B"/>
    <w:rsid w:val="00F53021"/>
    <w:rsid w:val="00F531CF"/>
    <w:rsid w:val="00F53423"/>
    <w:rsid w:val="00F537D1"/>
    <w:rsid w:val="00F53844"/>
    <w:rsid w:val="00F538AB"/>
    <w:rsid w:val="00F539E2"/>
    <w:rsid w:val="00F539F7"/>
    <w:rsid w:val="00F53AEC"/>
    <w:rsid w:val="00F53BA9"/>
    <w:rsid w:val="00F53C56"/>
    <w:rsid w:val="00F53FEF"/>
    <w:rsid w:val="00F54137"/>
    <w:rsid w:val="00F54972"/>
    <w:rsid w:val="00F549BB"/>
    <w:rsid w:val="00F54C23"/>
    <w:rsid w:val="00F54E27"/>
    <w:rsid w:val="00F55231"/>
    <w:rsid w:val="00F55397"/>
    <w:rsid w:val="00F558C9"/>
    <w:rsid w:val="00F5597E"/>
    <w:rsid w:val="00F55A49"/>
    <w:rsid w:val="00F55B1C"/>
    <w:rsid w:val="00F55B37"/>
    <w:rsid w:val="00F55CBE"/>
    <w:rsid w:val="00F55DCE"/>
    <w:rsid w:val="00F56318"/>
    <w:rsid w:val="00F5633A"/>
    <w:rsid w:val="00F5649D"/>
    <w:rsid w:val="00F56548"/>
    <w:rsid w:val="00F56723"/>
    <w:rsid w:val="00F567D5"/>
    <w:rsid w:val="00F56A5E"/>
    <w:rsid w:val="00F56A7A"/>
    <w:rsid w:val="00F56BE9"/>
    <w:rsid w:val="00F56E8D"/>
    <w:rsid w:val="00F56F25"/>
    <w:rsid w:val="00F56FD1"/>
    <w:rsid w:val="00F57025"/>
    <w:rsid w:val="00F57057"/>
    <w:rsid w:val="00F57127"/>
    <w:rsid w:val="00F572EE"/>
    <w:rsid w:val="00F5747B"/>
    <w:rsid w:val="00F574AE"/>
    <w:rsid w:val="00F5774D"/>
    <w:rsid w:val="00F578A7"/>
    <w:rsid w:val="00F579C5"/>
    <w:rsid w:val="00F57DFF"/>
    <w:rsid w:val="00F57F1A"/>
    <w:rsid w:val="00F57F2E"/>
    <w:rsid w:val="00F601FA"/>
    <w:rsid w:val="00F606AD"/>
    <w:rsid w:val="00F6076F"/>
    <w:rsid w:val="00F608A0"/>
    <w:rsid w:val="00F60D57"/>
    <w:rsid w:val="00F60F71"/>
    <w:rsid w:val="00F615FA"/>
    <w:rsid w:val="00F618A2"/>
    <w:rsid w:val="00F61AAB"/>
    <w:rsid w:val="00F61CDF"/>
    <w:rsid w:val="00F61D91"/>
    <w:rsid w:val="00F61EC2"/>
    <w:rsid w:val="00F61F70"/>
    <w:rsid w:val="00F62248"/>
    <w:rsid w:val="00F623BB"/>
    <w:rsid w:val="00F62487"/>
    <w:rsid w:val="00F62A45"/>
    <w:rsid w:val="00F62B1B"/>
    <w:rsid w:val="00F62C45"/>
    <w:rsid w:val="00F62F28"/>
    <w:rsid w:val="00F63003"/>
    <w:rsid w:val="00F631EF"/>
    <w:rsid w:val="00F633A5"/>
    <w:rsid w:val="00F63767"/>
    <w:rsid w:val="00F637D3"/>
    <w:rsid w:val="00F63B58"/>
    <w:rsid w:val="00F63EFF"/>
    <w:rsid w:val="00F6400F"/>
    <w:rsid w:val="00F640FC"/>
    <w:rsid w:val="00F6424C"/>
    <w:rsid w:val="00F642B9"/>
    <w:rsid w:val="00F643E1"/>
    <w:rsid w:val="00F64483"/>
    <w:rsid w:val="00F64621"/>
    <w:rsid w:val="00F64801"/>
    <w:rsid w:val="00F64BF6"/>
    <w:rsid w:val="00F64C35"/>
    <w:rsid w:val="00F64CD2"/>
    <w:rsid w:val="00F64D5B"/>
    <w:rsid w:val="00F6521D"/>
    <w:rsid w:val="00F6561A"/>
    <w:rsid w:val="00F65642"/>
    <w:rsid w:val="00F657DF"/>
    <w:rsid w:val="00F6581F"/>
    <w:rsid w:val="00F65E5E"/>
    <w:rsid w:val="00F66200"/>
    <w:rsid w:val="00F666A1"/>
    <w:rsid w:val="00F6670B"/>
    <w:rsid w:val="00F667D1"/>
    <w:rsid w:val="00F6682A"/>
    <w:rsid w:val="00F66BF6"/>
    <w:rsid w:val="00F66C63"/>
    <w:rsid w:val="00F671FE"/>
    <w:rsid w:val="00F67225"/>
    <w:rsid w:val="00F672E7"/>
    <w:rsid w:val="00F67315"/>
    <w:rsid w:val="00F67353"/>
    <w:rsid w:val="00F6788B"/>
    <w:rsid w:val="00F6790F"/>
    <w:rsid w:val="00F67A43"/>
    <w:rsid w:val="00F67C35"/>
    <w:rsid w:val="00F67C4D"/>
    <w:rsid w:val="00F67D1E"/>
    <w:rsid w:val="00F70462"/>
    <w:rsid w:val="00F7047B"/>
    <w:rsid w:val="00F704E3"/>
    <w:rsid w:val="00F708D9"/>
    <w:rsid w:val="00F70ADD"/>
    <w:rsid w:val="00F711E7"/>
    <w:rsid w:val="00F7133F"/>
    <w:rsid w:val="00F7139C"/>
    <w:rsid w:val="00F7185A"/>
    <w:rsid w:val="00F71CB2"/>
    <w:rsid w:val="00F71D2E"/>
    <w:rsid w:val="00F71D2F"/>
    <w:rsid w:val="00F71F9D"/>
    <w:rsid w:val="00F71FD7"/>
    <w:rsid w:val="00F720EE"/>
    <w:rsid w:val="00F7222F"/>
    <w:rsid w:val="00F7257F"/>
    <w:rsid w:val="00F725AD"/>
    <w:rsid w:val="00F72712"/>
    <w:rsid w:val="00F72846"/>
    <w:rsid w:val="00F72868"/>
    <w:rsid w:val="00F729C5"/>
    <w:rsid w:val="00F72B51"/>
    <w:rsid w:val="00F72D09"/>
    <w:rsid w:val="00F72DD3"/>
    <w:rsid w:val="00F731BE"/>
    <w:rsid w:val="00F73262"/>
    <w:rsid w:val="00F73511"/>
    <w:rsid w:val="00F735E5"/>
    <w:rsid w:val="00F73724"/>
    <w:rsid w:val="00F7373C"/>
    <w:rsid w:val="00F7376B"/>
    <w:rsid w:val="00F7388F"/>
    <w:rsid w:val="00F74302"/>
    <w:rsid w:val="00F74782"/>
    <w:rsid w:val="00F74796"/>
    <w:rsid w:val="00F74B7B"/>
    <w:rsid w:val="00F74E85"/>
    <w:rsid w:val="00F7503B"/>
    <w:rsid w:val="00F75174"/>
    <w:rsid w:val="00F75673"/>
    <w:rsid w:val="00F759C0"/>
    <w:rsid w:val="00F75D2A"/>
    <w:rsid w:val="00F75D55"/>
    <w:rsid w:val="00F760C3"/>
    <w:rsid w:val="00F76336"/>
    <w:rsid w:val="00F7639F"/>
    <w:rsid w:val="00F7661A"/>
    <w:rsid w:val="00F7666C"/>
    <w:rsid w:val="00F76B67"/>
    <w:rsid w:val="00F76C01"/>
    <w:rsid w:val="00F76D4A"/>
    <w:rsid w:val="00F76DF9"/>
    <w:rsid w:val="00F76F1D"/>
    <w:rsid w:val="00F77102"/>
    <w:rsid w:val="00F77200"/>
    <w:rsid w:val="00F77286"/>
    <w:rsid w:val="00F772EC"/>
    <w:rsid w:val="00F77346"/>
    <w:rsid w:val="00F77501"/>
    <w:rsid w:val="00F77956"/>
    <w:rsid w:val="00F77C1C"/>
    <w:rsid w:val="00F77D93"/>
    <w:rsid w:val="00F80035"/>
    <w:rsid w:val="00F80159"/>
    <w:rsid w:val="00F80193"/>
    <w:rsid w:val="00F8032F"/>
    <w:rsid w:val="00F8051E"/>
    <w:rsid w:val="00F80754"/>
    <w:rsid w:val="00F808B6"/>
    <w:rsid w:val="00F813C3"/>
    <w:rsid w:val="00F81420"/>
    <w:rsid w:val="00F8155E"/>
    <w:rsid w:val="00F8171D"/>
    <w:rsid w:val="00F81AB5"/>
    <w:rsid w:val="00F81AEA"/>
    <w:rsid w:val="00F81AFD"/>
    <w:rsid w:val="00F81C63"/>
    <w:rsid w:val="00F81CAA"/>
    <w:rsid w:val="00F82099"/>
    <w:rsid w:val="00F82107"/>
    <w:rsid w:val="00F82120"/>
    <w:rsid w:val="00F8221F"/>
    <w:rsid w:val="00F822C3"/>
    <w:rsid w:val="00F8260E"/>
    <w:rsid w:val="00F826F0"/>
    <w:rsid w:val="00F8271C"/>
    <w:rsid w:val="00F82AD1"/>
    <w:rsid w:val="00F82DDB"/>
    <w:rsid w:val="00F82F4E"/>
    <w:rsid w:val="00F8328C"/>
    <w:rsid w:val="00F83521"/>
    <w:rsid w:val="00F835CF"/>
    <w:rsid w:val="00F836A4"/>
    <w:rsid w:val="00F838DB"/>
    <w:rsid w:val="00F839EE"/>
    <w:rsid w:val="00F83A9D"/>
    <w:rsid w:val="00F83D06"/>
    <w:rsid w:val="00F83D27"/>
    <w:rsid w:val="00F83F1A"/>
    <w:rsid w:val="00F840FA"/>
    <w:rsid w:val="00F840FE"/>
    <w:rsid w:val="00F8436F"/>
    <w:rsid w:val="00F844BE"/>
    <w:rsid w:val="00F84731"/>
    <w:rsid w:val="00F84AE2"/>
    <w:rsid w:val="00F84B8C"/>
    <w:rsid w:val="00F84C59"/>
    <w:rsid w:val="00F8507E"/>
    <w:rsid w:val="00F85422"/>
    <w:rsid w:val="00F8542F"/>
    <w:rsid w:val="00F85579"/>
    <w:rsid w:val="00F855A1"/>
    <w:rsid w:val="00F85780"/>
    <w:rsid w:val="00F859E9"/>
    <w:rsid w:val="00F85C07"/>
    <w:rsid w:val="00F85CD6"/>
    <w:rsid w:val="00F85FDF"/>
    <w:rsid w:val="00F860B9"/>
    <w:rsid w:val="00F86114"/>
    <w:rsid w:val="00F86119"/>
    <w:rsid w:val="00F86214"/>
    <w:rsid w:val="00F864F8"/>
    <w:rsid w:val="00F865E8"/>
    <w:rsid w:val="00F86753"/>
    <w:rsid w:val="00F8675A"/>
    <w:rsid w:val="00F86AA2"/>
    <w:rsid w:val="00F86C63"/>
    <w:rsid w:val="00F86E9F"/>
    <w:rsid w:val="00F87215"/>
    <w:rsid w:val="00F874BA"/>
    <w:rsid w:val="00F874D5"/>
    <w:rsid w:val="00F878A0"/>
    <w:rsid w:val="00F878E5"/>
    <w:rsid w:val="00F87A7C"/>
    <w:rsid w:val="00F87B44"/>
    <w:rsid w:val="00F87C8B"/>
    <w:rsid w:val="00F87CD7"/>
    <w:rsid w:val="00F87DD0"/>
    <w:rsid w:val="00F87F20"/>
    <w:rsid w:val="00F90254"/>
    <w:rsid w:val="00F908E8"/>
    <w:rsid w:val="00F90A43"/>
    <w:rsid w:val="00F90B62"/>
    <w:rsid w:val="00F90C16"/>
    <w:rsid w:val="00F90C40"/>
    <w:rsid w:val="00F90F12"/>
    <w:rsid w:val="00F90FAC"/>
    <w:rsid w:val="00F91096"/>
    <w:rsid w:val="00F912C5"/>
    <w:rsid w:val="00F913C9"/>
    <w:rsid w:val="00F913F8"/>
    <w:rsid w:val="00F9149D"/>
    <w:rsid w:val="00F916FA"/>
    <w:rsid w:val="00F918F6"/>
    <w:rsid w:val="00F91E37"/>
    <w:rsid w:val="00F92533"/>
    <w:rsid w:val="00F92663"/>
    <w:rsid w:val="00F92672"/>
    <w:rsid w:val="00F92807"/>
    <w:rsid w:val="00F92808"/>
    <w:rsid w:val="00F928D3"/>
    <w:rsid w:val="00F92B32"/>
    <w:rsid w:val="00F92BAF"/>
    <w:rsid w:val="00F92C06"/>
    <w:rsid w:val="00F92EB3"/>
    <w:rsid w:val="00F92F7C"/>
    <w:rsid w:val="00F92F82"/>
    <w:rsid w:val="00F9304E"/>
    <w:rsid w:val="00F930E3"/>
    <w:rsid w:val="00F9358E"/>
    <w:rsid w:val="00F936DA"/>
    <w:rsid w:val="00F93854"/>
    <w:rsid w:val="00F93B4C"/>
    <w:rsid w:val="00F93F1F"/>
    <w:rsid w:val="00F9400C"/>
    <w:rsid w:val="00F941BD"/>
    <w:rsid w:val="00F94218"/>
    <w:rsid w:val="00F94645"/>
    <w:rsid w:val="00F948E3"/>
    <w:rsid w:val="00F949E5"/>
    <w:rsid w:val="00F94A1F"/>
    <w:rsid w:val="00F94C78"/>
    <w:rsid w:val="00F94D88"/>
    <w:rsid w:val="00F950CD"/>
    <w:rsid w:val="00F95372"/>
    <w:rsid w:val="00F95564"/>
    <w:rsid w:val="00F95634"/>
    <w:rsid w:val="00F956C1"/>
    <w:rsid w:val="00F958E5"/>
    <w:rsid w:val="00F959A7"/>
    <w:rsid w:val="00F95C24"/>
    <w:rsid w:val="00F95FD6"/>
    <w:rsid w:val="00F960B8"/>
    <w:rsid w:val="00F96190"/>
    <w:rsid w:val="00F962AB"/>
    <w:rsid w:val="00F963E7"/>
    <w:rsid w:val="00F96540"/>
    <w:rsid w:val="00F9657A"/>
    <w:rsid w:val="00F965A9"/>
    <w:rsid w:val="00F965E7"/>
    <w:rsid w:val="00F96665"/>
    <w:rsid w:val="00F966CD"/>
    <w:rsid w:val="00F96AD7"/>
    <w:rsid w:val="00F96C13"/>
    <w:rsid w:val="00F96DEA"/>
    <w:rsid w:val="00F970E8"/>
    <w:rsid w:val="00F970FD"/>
    <w:rsid w:val="00F9743C"/>
    <w:rsid w:val="00F974C2"/>
    <w:rsid w:val="00F977AA"/>
    <w:rsid w:val="00F977DD"/>
    <w:rsid w:val="00F97803"/>
    <w:rsid w:val="00F9798A"/>
    <w:rsid w:val="00F97B28"/>
    <w:rsid w:val="00F97C69"/>
    <w:rsid w:val="00F97C93"/>
    <w:rsid w:val="00F97CA7"/>
    <w:rsid w:val="00F97D95"/>
    <w:rsid w:val="00FA006C"/>
    <w:rsid w:val="00FA0081"/>
    <w:rsid w:val="00FA0180"/>
    <w:rsid w:val="00FA064D"/>
    <w:rsid w:val="00FA09FE"/>
    <w:rsid w:val="00FA0AB0"/>
    <w:rsid w:val="00FA0AD7"/>
    <w:rsid w:val="00FA0B97"/>
    <w:rsid w:val="00FA0DD7"/>
    <w:rsid w:val="00FA0E86"/>
    <w:rsid w:val="00FA12B2"/>
    <w:rsid w:val="00FA13A6"/>
    <w:rsid w:val="00FA14EE"/>
    <w:rsid w:val="00FA195E"/>
    <w:rsid w:val="00FA1997"/>
    <w:rsid w:val="00FA19FD"/>
    <w:rsid w:val="00FA1C5E"/>
    <w:rsid w:val="00FA1DF9"/>
    <w:rsid w:val="00FA2135"/>
    <w:rsid w:val="00FA2268"/>
    <w:rsid w:val="00FA22D4"/>
    <w:rsid w:val="00FA2582"/>
    <w:rsid w:val="00FA25DC"/>
    <w:rsid w:val="00FA26B9"/>
    <w:rsid w:val="00FA2834"/>
    <w:rsid w:val="00FA2918"/>
    <w:rsid w:val="00FA2C22"/>
    <w:rsid w:val="00FA2E50"/>
    <w:rsid w:val="00FA2ECB"/>
    <w:rsid w:val="00FA2F81"/>
    <w:rsid w:val="00FA32FF"/>
    <w:rsid w:val="00FA33AF"/>
    <w:rsid w:val="00FA346A"/>
    <w:rsid w:val="00FA351B"/>
    <w:rsid w:val="00FA35FB"/>
    <w:rsid w:val="00FA3A80"/>
    <w:rsid w:val="00FA3B11"/>
    <w:rsid w:val="00FA3C3C"/>
    <w:rsid w:val="00FA3CAF"/>
    <w:rsid w:val="00FA3CD5"/>
    <w:rsid w:val="00FA3D28"/>
    <w:rsid w:val="00FA3D9E"/>
    <w:rsid w:val="00FA3F1F"/>
    <w:rsid w:val="00FA40C6"/>
    <w:rsid w:val="00FA46C5"/>
    <w:rsid w:val="00FA4858"/>
    <w:rsid w:val="00FA4C9C"/>
    <w:rsid w:val="00FA4E44"/>
    <w:rsid w:val="00FA4F6A"/>
    <w:rsid w:val="00FA4FB2"/>
    <w:rsid w:val="00FA55C1"/>
    <w:rsid w:val="00FA55DC"/>
    <w:rsid w:val="00FA58E4"/>
    <w:rsid w:val="00FA5A32"/>
    <w:rsid w:val="00FA5C28"/>
    <w:rsid w:val="00FA5D2D"/>
    <w:rsid w:val="00FA5DC9"/>
    <w:rsid w:val="00FA612C"/>
    <w:rsid w:val="00FA62BB"/>
    <w:rsid w:val="00FA62D8"/>
    <w:rsid w:val="00FA642E"/>
    <w:rsid w:val="00FA654E"/>
    <w:rsid w:val="00FA6693"/>
    <w:rsid w:val="00FA6840"/>
    <w:rsid w:val="00FA68B3"/>
    <w:rsid w:val="00FA6C9B"/>
    <w:rsid w:val="00FA6F51"/>
    <w:rsid w:val="00FA750A"/>
    <w:rsid w:val="00FA7B8F"/>
    <w:rsid w:val="00FB011A"/>
    <w:rsid w:val="00FB0255"/>
    <w:rsid w:val="00FB08CC"/>
    <w:rsid w:val="00FB0DF8"/>
    <w:rsid w:val="00FB0E43"/>
    <w:rsid w:val="00FB0F33"/>
    <w:rsid w:val="00FB109E"/>
    <w:rsid w:val="00FB130C"/>
    <w:rsid w:val="00FB1340"/>
    <w:rsid w:val="00FB17E1"/>
    <w:rsid w:val="00FB1BEB"/>
    <w:rsid w:val="00FB1EAD"/>
    <w:rsid w:val="00FB1EE1"/>
    <w:rsid w:val="00FB1F6D"/>
    <w:rsid w:val="00FB1F75"/>
    <w:rsid w:val="00FB219A"/>
    <w:rsid w:val="00FB21CB"/>
    <w:rsid w:val="00FB21FE"/>
    <w:rsid w:val="00FB223B"/>
    <w:rsid w:val="00FB226E"/>
    <w:rsid w:val="00FB2311"/>
    <w:rsid w:val="00FB2ED0"/>
    <w:rsid w:val="00FB3087"/>
    <w:rsid w:val="00FB319E"/>
    <w:rsid w:val="00FB35F6"/>
    <w:rsid w:val="00FB3752"/>
    <w:rsid w:val="00FB37A5"/>
    <w:rsid w:val="00FB37DA"/>
    <w:rsid w:val="00FB390E"/>
    <w:rsid w:val="00FB3ACC"/>
    <w:rsid w:val="00FB3D6B"/>
    <w:rsid w:val="00FB3D7B"/>
    <w:rsid w:val="00FB3F4E"/>
    <w:rsid w:val="00FB44E7"/>
    <w:rsid w:val="00FB463C"/>
    <w:rsid w:val="00FB474A"/>
    <w:rsid w:val="00FB48D5"/>
    <w:rsid w:val="00FB4969"/>
    <w:rsid w:val="00FB4A27"/>
    <w:rsid w:val="00FB4BBB"/>
    <w:rsid w:val="00FB4F0A"/>
    <w:rsid w:val="00FB4F7A"/>
    <w:rsid w:val="00FB5317"/>
    <w:rsid w:val="00FB5536"/>
    <w:rsid w:val="00FB58CF"/>
    <w:rsid w:val="00FB5A61"/>
    <w:rsid w:val="00FB5D84"/>
    <w:rsid w:val="00FB633E"/>
    <w:rsid w:val="00FB672F"/>
    <w:rsid w:val="00FB6A60"/>
    <w:rsid w:val="00FB6B9B"/>
    <w:rsid w:val="00FB6C49"/>
    <w:rsid w:val="00FB6D5C"/>
    <w:rsid w:val="00FB70DB"/>
    <w:rsid w:val="00FB75A3"/>
    <w:rsid w:val="00FB7D1C"/>
    <w:rsid w:val="00FB7E39"/>
    <w:rsid w:val="00FB7F23"/>
    <w:rsid w:val="00FC0093"/>
    <w:rsid w:val="00FC00F7"/>
    <w:rsid w:val="00FC0366"/>
    <w:rsid w:val="00FC0821"/>
    <w:rsid w:val="00FC084A"/>
    <w:rsid w:val="00FC0DF2"/>
    <w:rsid w:val="00FC0E4F"/>
    <w:rsid w:val="00FC0FFC"/>
    <w:rsid w:val="00FC1C32"/>
    <w:rsid w:val="00FC1ECE"/>
    <w:rsid w:val="00FC20D5"/>
    <w:rsid w:val="00FC20F6"/>
    <w:rsid w:val="00FC212D"/>
    <w:rsid w:val="00FC23BD"/>
    <w:rsid w:val="00FC25A9"/>
    <w:rsid w:val="00FC2649"/>
    <w:rsid w:val="00FC2690"/>
    <w:rsid w:val="00FC2CB7"/>
    <w:rsid w:val="00FC3007"/>
    <w:rsid w:val="00FC3397"/>
    <w:rsid w:val="00FC33F8"/>
    <w:rsid w:val="00FC3489"/>
    <w:rsid w:val="00FC3547"/>
    <w:rsid w:val="00FC36C1"/>
    <w:rsid w:val="00FC3790"/>
    <w:rsid w:val="00FC3AB3"/>
    <w:rsid w:val="00FC43B7"/>
    <w:rsid w:val="00FC4732"/>
    <w:rsid w:val="00FC494E"/>
    <w:rsid w:val="00FC49DF"/>
    <w:rsid w:val="00FC4B97"/>
    <w:rsid w:val="00FC4C05"/>
    <w:rsid w:val="00FC4D19"/>
    <w:rsid w:val="00FC4D41"/>
    <w:rsid w:val="00FC4D91"/>
    <w:rsid w:val="00FC4EE1"/>
    <w:rsid w:val="00FC5058"/>
    <w:rsid w:val="00FC524A"/>
    <w:rsid w:val="00FC538D"/>
    <w:rsid w:val="00FC550A"/>
    <w:rsid w:val="00FC565F"/>
    <w:rsid w:val="00FC5E26"/>
    <w:rsid w:val="00FC5E93"/>
    <w:rsid w:val="00FC5F3A"/>
    <w:rsid w:val="00FC6190"/>
    <w:rsid w:val="00FC659E"/>
    <w:rsid w:val="00FC6710"/>
    <w:rsid w:val="00FC683A"/>
    <w:rsid w:val="00FC6BF7"/>
    <w:rsid w:val="00FC6C66"/>
    <w:rsid w:val="00FC6DE6"/>
    <w:rsid w:val="00FC6EA8"/>
    <w:rsid w:val="00FC72C0"/>
    <w:rsid w:val="00FC7326"/>
    <w:rsid w:val="00FC7679"/>
    <w:rsid w:val="00FC7729"/>
    <w:rsid w:val="00FC774E"/>
    <w:rsid w:val="00FC7A69"/>
    <w:rsid w:val="00FC7DCF"/>
    <w:rsid w:val="00FD00A1"/>
    <w:rsid w:val="00FD0266"/>
    <w:rsid w:val="00FD05EE"/>
    <w:rsid w:val="00FD0604"/>
    <w:rsid w:val="00FD0735"/>
    <w:rsid w:val="00FD0C2D"/>
    <w:rsid w:val="00FD0F63"/>
    <w:rsid w:val="00FD0F6B"/>
    <w:rsid w:val="00FD1621"/>
    <w:rsid w:val="00FD18E8"/>
    <w:rsid w:val="00FD19F3"/>
    <w:rsid w:val="00FD1ABC"/>
    <w:rsid w:val="00FD1B97"/>
    <w:rsid w:val="00FD1BEC"/>
    <w:rsid w:val="00FD1F07"/>
    <w:rsid w:val="00FD1FDF"/>
    <w:rsid w:val="00FD2104"/>
    <w:rsid w:val="00FD221D"/>
    <w:rsid w:val="00FD24A1"/>
    <w:rsid w:val="00FD24C4"/>
    <w:rsid w:val="00FD2549"/>
    <w:rsid w:val="00FD25E1"/>
    <w:rsid w:val="00FD2915"/>
    <w:rsid w:val="00FD2984"/>
    <w:rsid w:val="00FD29BD"/>
    <w:rsid w:val="00FD3248"/>
    <w:rsid w:val="00FD3312"/>
    <w:rsid w:val="00FD3573"/>
    <w:rsid w:val="00FD35BB"/>
    <w:rsid w:val="00FD36FE"/>
    <w:rsid w:val="00FD3AA0"/>
    <w:rsid w:val="00FD3CE7"/>
    <w:rsid w:val="00FD3D7E"/>
    <w:rsid w:val="00FD417F"/>
    <w:rsid w:val="00FD454C"/>
    <w:rsid w:val="00FD45C1"/>
    <w:rsid w:val="00FD48F0"/>
    <w:rsid w:val="00FD4BA7"/>
    <w:rsid w:val="00FD4D19"/>
    <w:rsid w:val="00FD4D9B"/>
    <w:rsid w:val="00FD5001"/>
    <w:rsid w:val="00FD5174"/>
    <w:rsid w:val="00FD52D1"/>
    <w:rsid w:val="00FD536D"/>
    <w:rsid w:val="00FD55DD"/>
    <w:rsid w:val="00FD5851"/>
    <w:rsid w:val="00FD5A5C"/>
    <w:rsid w:val="00FD5C1B"/>
    <w:rsid w:val="00FD5D08"/>
    <w:rsid w:val="00FD5E6B"/>
    <w:rsid w:val="00FD638A"/>
    <w:rsid w:val="00FD64DE"/>
    <w:rsid w:val="00FD671F"/>
    <w:rsid w:val="00FD672B"/>
    <w:rsid w:val="00FD6979"/>
    <w:rsid w:val="00FD6AF9"/>
    <w:rsid w:val="00FD6BD0"/>
    <w:rsid w:val="00FD6C45"/>
    <w:rsid w:val="00FD6D6F"/>
    <w:rsid w:val="00FD6F72"/>
    <w:rsid w:val="00FD78C5"/>
    <w:rsid w:val="00FD7A9B"/>
    <w:rsid w:val="00FD7B17"/>
    <w:rsid w:val="00FD7E7C"/>
    <w:rsid w:val="00FD7ECF"/>
    <w:rsid w:val="00FD7FBF"/>
    <w:rsid w:val="00FE0048"/>
    <w:rsid w:val="00FE0271"/>
    <w:rsid w:val="00FE03DF"/>
    <w:rsid w:val="00FE0885"/>
    <w:rsid w:val="00FE0886"/>
    <w:rsid w:val="00FE08B3"/>
    <w:rsid w:val="00FE0B33"/>
    <w:rsid w:val="00FE0B5B"/>
    <w:rsid w:val="00FE0CFA"/>
    <w:rsid w:val="00FE0D4C"/>
    <w:rsid w:val="00FE0E5A"/>
    <w:rsid w:val="00FE0F91"/>
    <w:rsid w:val="00FE1094"/>
    <w:rsid w:val="00FE1314"/>
    <w:rsid w:val="00FE1321"/>
    <w:rsid w:val="00FE13C7"/>
    <w:rsid w:val="00FE177A"/>
    <w:rsid w:val="00FE17FD"/>
    <w:rsid w:val="00FE18D8"/>
    <w:rsid w:val="00FE1956"/>
    <w:rsid w:val="00FE1B4E"/>
    <w:rsid w:val="00FE1E25"/>
    <w:rsid w:val="00FE22C0"/>
    <w:rsid w:val="00FE26CA"/>
    <w:rsid w:val="00FE2860"/>
    <w:rsid w:val="00FE28BB"/>
    <w:rsid w:val="00FE30FA"/>
    <w:rsid w:val="00FE31F3"/>
    <w:rsid w:val="00FE31FA"/>
    <w:rsid w:val="00FE369A"/>
    <w:rsid w:val="00FE36EC"/>
    <w:rsid w:val="00FE3815"/>
    <w:rsid w:val="00FE3984"/>
    <w:rsid w:val="00FE3A8D"/>
    <w:rsid w:val="00FE3F5C"/>
    <w:rsid w:val="00FE404E"/>
    <w:rsid w:val="00FE406E"/>
    <w:rsid w:val="00FE4361"/>
    <w:rsid w:val="00FE453A"/>
    <w:rsid w:val="00FE459A"/>
    <w:rsid w:val="00FE4795"/>
    <w:rsid w:val="00FE47AE"/>
    <w:rsid w:val="00FE4828"/>
    <w:rsid w:val="00FE4849"/>
    <w:rsid w:val="00FE48EB"/>
    <w:rsid w:val="00FE4BA9"/>
    <w:rsid w:val="00FE4D1C"/>
    <w:rsid w:val="00FE4EF7"/>
    <w:rsid w:val="00FE503F"/>
    <w:rsid w:val="00FE5096"/>
    <w:rsid w:val="00FE514E"/>
    <w:rsid w:val="00FE5472"/>
    <w:rsid w:val="00FE5582"/>
    <w:rsid w:val="00FE586B"/>
    <w:rsid w:val="00FE5C8A"/>
    <w:rsid w:val="00FE60C8"/>
    <w:rsid w:val="00FE60E9"/>
    <w:rsid w:val="00FE6173"/>
    <w:rsid w:val="00FE62AB"/>
    <w:rsid w:val="00FE6340"/>
    <w:rsid w:val="00FE64E8"/>
    <w:rsid w:val="00FE6554"/>
    <w:rsid w:val="00FE673A"/>
    <w:rsid w:val="00FE68E7"/>
    <w:rsid w:val="00FE6C17"/>
    <w:rsid w:val="00FE6C92"/>
    <w:rsid w:val="00FE6DF6"/>
    <w:rsid w:val="00FE7140"/>
    <w:rsid w:val="00FE7553"/>
    <w:rsid w:val="00FE7708"/>
    <w:rsid w:val="00FE772E"/>
    <w:rsid w:val="00FE7860"/>
    <w:rsid w:val="00FE78DB"/>
    <w:rsid w:val="00FE7921"/>
    <w:rsid w:val="00FE79A7"/>
    <w:rsid w:val="00FE79BF"/>
    <w:rsid w:val="00FE7AE0"/>
    <w:rsid w:val="00FE7BFB"/>
    <w:rsid w:val="00FE7D31"/>
    <w:rsid w:val="00FE7D62"/>
    <w:rsid w:val="00FF0281"/>
    <w:rsid w:val="00FF030F"/>
    <w:rsid w:val="00FF0479"/>
    <w:rsid w:val="00FF0520"/>
    <w:rsid w:val="00FF0730"/>
    <w:rsid w:val="00FF08DE"/>
    <w:rsid w:val="00FF0BFF"/>
    <w:rsid w:val="00FF0CB3"/>
    <w:rsid w:val="00FF0E45"/>
    <w:rsid w:val="00FF113C"/>
    <w:rsid w:val="00FF12AF"/>
    <w:rsid w:val="00FF12C6"/>
    <w:rsid w:val="00FF12EF"/>
    <w:rsid w:val="00FF13D5"/>
    <w:rsid w:val="00FF184D"/>
    <w:rsid w:val="00FF18B4"/>
    <w:rsid w:val="00FF1B97"/>
    <w:rsid w:val="00FF1CDD"/>
    <w:rsid w:val="00FF1D2D"/>
    <w:rsid w:val="00FF22E5"/>
    <w:rsid w:val="00FF241F"/>
    <w:rsid w:val="00FF2432"/>
    <w:rsid w:val="00FF246D"/>
    <w:rsid w:val="00FF24DC"/>
    <w:rsid w:val="00FF262B"/>
    <w:rsid w:val="00FF275A"/>
    <w:rsid w:val="00FF277C"/>
    <w:rsid w:val="00FF298E"/>
    <w:rsid w:val="00FF29A4"/>
    <w:rsid w:val="00FF29FD"/>
    <w:rsid w:val="00FF2A62"/>
    <w:rsid w:val="00FF2B2B"/>
    <w:rsid w:val="00FF2D5D"/>
    <w:rsid w:val="00FF2D66"/>
    <w:rsid w:val="00FF2E00"/>
    <w:rsid w:val="00FF3122"/>
    <w:rsid w:val="00FF321C"/>
    <w:rsid w:val="00FF350F"/>
    <w:rsid w:val="00FF3607"/>
    <w:rsid w:val="00FF3873"/>
    <w:rsid w:val="00FF39F5"/>
    <w:rsid w:val="00FF3BB8"/>
    <w:rsid w:val="00FF402D"/>
    <w:rsid w:val="00FF4039"/>
    <w:rsid w:val="00FF40EA"/>
    <w:rsid w:val="00FF4102"/>
    <w:rsid w:val="00FF4484"/>
    <w:rsid w:val="00FF46F4"/>
    <w:rsid w:val="00FF48BB"/>
    <w:rsid w:val="00FF4916"/>
    <w:rsid w:val="00FF49D3"/>
    <w:rsid w:val="00FF4C87"/>
    <w:rsid w:val="00FF4CA9"/>
    <w:rsid w:val="00FF4F78"/>
    <w:rsid w:val="00FF50E5"/>
    <w:rsid w:val="00FF5217"/>
    <w:rsid w:val="00FF535B"/>
    <w:rsid w:val="00FF5A70"/>
    <w:rsid w:val="00FF5B7A"/>
    <w:rsid w:val="00FF5BC4"/>
    <w:rsid w:val="00FF5C5C"/>
    <w:rsid w:val="00FF5D34"/>
    <w:rsid w:val="00FF5E47"/>
    <w:rsid w:val="00FF5EBD"/>
    <w:rsid w:val="00FF6043"/>
    <w:rsid w:val="00FF6330"/>
    <w:rsid w:val="00FF664D"/>
    <w:rsid w:val="00FF6676"/>
    <w:rsid w:val="00FF66AA"/>
    <w:rsid w:val="00FF6970"/>
    <w:rsid w:val="00FF6A21"/>
    <w:rsid w:val="00FF6BA7"/>
    <w:rsid w:val="00FF6DC1"/>
    <w:rsid w:val="00FF6E87"/>
    <w:rsid w:val="00FF705C"/>
    <w:rsid w:val="00FF72F5"/>
    <w:rsid w:val="00FF73E6"/>
    <w:rsid w:val="00FF74D5"/>
    <w:rsid w:val="00FF75EA"/>
    <w:rsid w:val="00FF7A23"/>
    <w:rsid w:val="00FF7C4B"/>
    <w:rsid w:val="00FF7F1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73646"/>
  <w15:docId w15:val="{1461E7D6-F86E-4CF5-8896-E78D3B41D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C869A2"/>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869A2"/>
    <w:rPr>
      <w:rFonts w:ascii="Tahoma" w:hAnsi="Tahoma" w:cs="Tahoma"/>
      <w:sz w:val="16"/>
      <w:szCs w:val="16"/>
    </w:rPr>
  </w:style>
  <w:style w:type="paragraph" w:styleId="Antrats">
    <w:name w:val="header"/>
    <w:basedOn w:val="prastasis"/>
    <w:link w:val="AntratsDiagrama"/>
    <w:uiPriority w:val="99"/>
    <w:unhideWhenUsed/>
    <w:rsid w:val="00C869A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C869A2"/>
  </w:style>
  <w:style w:type="paragraph" w:styleId="Porat">
    <w:name w:val="footer"/>
    <w:basedOn w:val="prastasis"/>
    <w:link w:val="PoratDiagrama"/>
    <w:uiPriority w:val="99"/>
    <w:unhideWhenUsed/>
    <w:rsid w:val="00C869A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C869A2"/>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qFormat/>
    <w:rsid w:val="00540D8A"/>
    <w:pPr>
      <w:ind w:left="720"/>
      <w:contextualSpacing/>
    </w:pPr>
  </w:style>
  <w:style w:type="paragraph" w:styleId="prastasiniatinklio">
    <w:name w:val="Normal (Web)"/>
    <w:basedOn w:val="prastasis"/>
    <w:uiPriority w:val="99"/>
    <w:semiHidden/>
    <w:unhideWhenUsed/>
    <w:rsid w:val="00423CD3"/>
    <w:pPr>
      <w:spacing w:before="100" w:beforeAutospacing="1" w:after="100" w:afterAutospacing="1" w:line="240" w:lineRule="auto"/>
    </w:pPr>
    <w:rPr>
      <w:rFonts w:ascii="Times New Roman" w:eastAsiaTheme="minorEastAsia" w:hAnsi="Times New Roman" w:cs="Times New Roman"/>
      <w:sz w:val="24"/>
      <w:szCs w:val="24"/>
      <w:lang w:eastAsia="lt-LT"/>
    </w:rPr>
  </w:style>
  <w:style w:type="character" w:customStyle="1" w:styleId="FontStyle28">
    <w:name w:val="Font Style28"/>
    <w:uiPriority w:val="99"/>
    <w:rsid w:val="00055CAC"/>
    <w:rPr>
      <w:rFonts w:ascii="Times New Roman" w:hAnsi="Times New Roman" w:cs="Times New Roman"/>
      <w:color w:val="000000"/>
      <w:sz w:val="20"/>
      <w:szCs w:val="20"/>
    </w:rPr>
  </w:style>
  <w:style w:type="paragraph" w:styleId="Betarp">
    <w:name w:val="No Spacing"/>
    <w:uiPriority w:val="1"/>
    <w:qFormat/>
    <w:rsid w:val="00055CAC"/>
    <w:pPr>
      <w:spacing w:after="0" w:line="240" w:lineRule="auto"/>
    </w:pPr>
    <w:rPr>
      <w:rFonts w:ascii="Calibri" w:eastAsia="Calibri" w:hAnsi="Calibri" w:cs="Times New Roman"/>
    </w:rPr>
  </w:style>
  <w:style w:type="character" w:customStyle="1" w:styleId="FontStyle63">
    <w:name w:val="Font Style63"/>
    <w:uiPriority w:val="99"/>
    <w:rsid w:val="00055CAC"/>
    <w:rPr>
      <w:rFonts w:ascii="Times New Roman" w:hAnsi="Times New Roman" w:cs="Times New Roman"/>
      <w:color w:val="000000"/>
      <w:sz w:val="22"/>
      <w:szCs w:val="22"/>
    </w:rPr>
  </w:style>
  <w:style w:type="character" w:customStyle="1" w:styleId="Bodytext2">
    <w:name w:val="Body text (2)_"/>
    <w:basedOn w:val="Numatytasispastraiposriftas"/>
    <w:link w:val="Bodytext20"/>
    <w:rsid w:val="00FE369A"/>
    <w:rPr>
      <w:rFonts w:ascii="Times New Roman" w:eastAsia="Times New Roman" w:hAnsi="Times New Roman" w:cs="Times New Roman"/>
      <w:shd w:val="clear" w:color="auto" w:fill="FFFFFF"/>
    </w:rPr>
  </w:style>
  <w:style w:type="paragraph" w:customStyle="1" w:styleId="Bodytext20">
    <w:name w:val="Body text (2)"/>
    <w:basedOn w:val="prastasis"/>
    <w:link w:val="Bodytext2"/>
    <w:rsid w:val="00FE369A"/>
    <w:pPr>
      <w:widowControl w:val="0"/>
      <w:shd w:val="clear" w:color="auto" w:fill="FFFFFF"/>
      <w:spacing w:after="0" w:line="274" w:lineRule="exact"/>
    </w:pPr>
    <w:rPr>
      <w:rFonts w:ascii="Times New Roman" w:eastAsia="Times New Roman" w:hAnsi="Times New Roman" w:cs="Times New Roman"/>
    </w:rPr>
  </w:style>
  <w:style w:type="character" w:customStyle="1" w:styleId="FontStyle49">
    <w:name w:val="Font Style49"/>
    <w:uiPriority w:val="99"/>
    <w:rsid w:val="00990732"/>
    <w:rPr>
      <w:rFonts w:ascii="Times New Roman" w:hAnsi="Times New Roman" w:cs="Times New Roman"/>
      <w:color w:val="000000"/>
      <w:sz w:val="22"/>
      <w:szCs w:val="22"/>
    </w:rPr>
  </w:style>
  <w:style w:type="paragraph" w:styleId="Pagrindinistekstas2">
    <w:name w:val="Body Text 2"/>
    <w:basedOn w:val="prastasis"/>
    <w:link w:val="Pagrindinistekstas2Diagrama"/>
    <w:rsid w:val="00990732"/>
    <w:pPr>
      <w:spacing w:after="0" w:line="240" w:lineRule="auto"/>
      <w:jc w:val="both"/>
    </w:pPr>
    <w:rPr>
      <w:rFonts w:ascii="Times New Roman" w:eastAsia="Times New Roman" w:hAnsi="Times New Roman" w:cs="Times New Roman"/>
      <w:sz w:val="24"/>
      <w:szCs w:val="20"/>
      <w:lang w:eastAsia="lt-LT"/>
    </w:rPr>
  </w:style>
  <w:style w:type="character" w:customStyle="1" w:styleId="Pagrindinistekstas2Diagrama">
    <w:name w:val="Pagrindinis tekstas 2 Diagrama"/>
    <w:basedOn w:val="Numatytasispastraiposriftas"/>
    <w:link w:val="Pagrindinistekstas2"/>
    <w:rsid w:val="00990732"/>
    <w:rPr>
      <w:rFonts w:ascii="Times New Roman" w:eastAsia="Times New Roman" w:hAnsi="Times New Roman" w:cs="Times New Roman"/>
      <w:sz w:val="24"/>
      <w:szCs w:val="20"/>
      <w:lang w:eastAsia="lt-LT"/>
    </w:rPr>
  </w:style>
  <w:style w:type="character" w:customStyle="1" w:styleId="FontStyle29">
    <w:name w:val="Font Style29"/>
    <w:uiPriority w:val="99"/>
    <w:rsid w:val="00990732"/>
    <w:rPr>
      <w:rFonts w:ascii="Times New Roman" w:hAnsi="Times New Roman" w:cs="Times New Roman"/>
      <w:color w:val="000000"/>
      <w:sz w:val="24"/>
      <w:szCs w:val="24"/>
    </w:rPr>
  </w:style>
  <w:style w:type="paragraph" w:styleId="Pagrindinistekstas">
    <w:name w:val="Body Text"/>
    <w:basedOn w:val="prastasis"/>
    <w:link w:val="PagrindinistekstasDiagrama"/>
    <w:uiPriority w:val="99"/>
    <w:semiHidden/>
    <w:unhideWhenUsed/>
    <w:rsid w:val="00F05F09"/>
    <w:pPr>
      <w:spacing w:after="120"/>
    </w:pPr>
  </w:style>
  <w:style w:type="character" w:customStyle="1" w:styleId="PagrindinistekstasDiagrama">
    <w:name w:val="Pagrindinis tekstas Diagrama"/>
    <w:basedOn w:val="Numatytasispastraiposriftas"/>
    <w:link w:val="Pagrindinistekstas"/>
    <w:uiPriority w:val="99"/>
    <w:semiHidden/>
    <w:rsid w:val="00F05F09"/>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qFormat/>
    <w:locked/>
    <w:rsid w:val="002D528F"/>
  </w:style>
  <w:style w:type="paragraph" w:customStyle="1" w:styleId="prastasis1">
    <w:name w:val="Įprastasis1"/>
    <w:basedOn w:val="prastasis"/>
    <w:rsid w:val="00BE2D17"/>
    <w:pPr>
      <w:spacing w:before="100" w:beforeAutospacing="1" w:after="100" w:afterAutospacing="1" w:line="240" w:lineRule="auto"/>
    </w:pPr>
    <w:rPr>
      <w:rFonts w:ascii="Times New Roman" w:eastAsiaTheme="minorEastAsia" w:hAnsi="Times New Roman" w:cs="Times New Roman"/>
      <w:sz w:val="24"/>
      <w:szCs w:val="24"/>
      <w:lang w:eastAsia="lt-LT"/>
    </w:rPr>
  </w:style>
  <w:style w:type="paragraph" w:styleId="Pataisymai">
    <w:name w:val="Revision"/>
    <w:hidden/>
    <w:uiPriority w:val="99"/>
    <w:semiHidden/>
    <w:rsid w:val="00645A32"/>
    <w:pPr>
      <w:spacing w:after="0" w:line="240" w:lineRule="auto"/>
    </w:pPr>
  </w:style>
  <w:style w:type="paragraph" w:customStyle="1" w:styleId="Par1">
    <w:name w:val="Par 1"/>
    <w:basedOn w:val="prastasis"/>
    <w:link w:val="Par1Char"/>
    <w:autoRedefine/>
    <w:rsid w:val="008651CF"/>
    <w:pPr>
      <w:numPr>
        <w:numId w:val="33"/>
      </w:numPr>
      <w:tabs>
        <w:tab w:val="left" w:pos="142"/>
      </w:tabs>
      <w:spacing w:after="120" w:line="240" w:lineRule="auto"/>
      <w:ind w:left="425" w:hanging="425"/>
      <w:jc w:val="both"/>
    </w:pPr>
    <w:rPr>
      <w:rFonts w:ascii="Times New Roman" w:eastAsia="Calibri" w:hAnsi="Times New Roman" w:cs="Times New Roman"/>
      <w:color w:val="000000"/>
      <w:sz w:val="24"/>
      <w:szCs w:val="24"/>
      <w:lang w:eastAsia="lt-LT"/>
    </w:rPr>
  </w:style>
  <w:style w:type="paragraph" w:customStyle="1" w:styleId="Par11">
    <w:name w:val="Par 11"/>
    <w:basedOn w:val="prastasis"/>
    <w:rsid w:val="008651CF"/>
    <w:pPr>
      <w:numPr>
        <w:ilvl w:val="1"/>
        <w:numId w:val="33"/>
      </w:numPr>
      <w:spacing w:after="0" w:line="240" w:lineRule="auto"/>
      <w:ind w:left="2549"/>
      <w:jc w:val="both"/>
    </w:pPr>
    <w:rPr>
      <w:rFonts w:ascii="Times New Roman" w:eastAsia="Calibri" w:hAnsi="Times New Roman" w:cs="Times New Roman"/>
      <w:sz w:val="24"/>
      <w:szCs w:val="24"/>
      <w:lang w:eastAsia="lt-LT"/>
    </w:rPr>
  </w:style>
  <w:style w:type="character" w:customStyle="1" w:styleId="Par1Char">
    <w:name w:val="Par 1 Char"/>
    <w:basedOn w:val="Numatytasispastraiposriftas"/>
    <w:link w:val="Par1"/>
    <w:locked/>
    <w:rsid w:val="008651CF"/>
    <w:rPr>
      <w:rFonts w:ascii="Times New Roman" w:eastAsia="Calibri" w:hAnsi="Times New Roman" w:cs="Times New Roman"/>
      <w:color w:val="000000"/>
      <w:sz w:val="24"/>
      <w:szCs w:val="24"/>
      <w:lang w:eastAsia="lt-LT"/>
    </w:rPr>
  </w:style>
  <w:style w:type="paragraph" w:customStyle="1" w:styleId="Par111">
    <w:name w:val="Par 111"/>
    <w:basedOn w:val="prastasis"/>
    <w:rsid w:val="008651CF"/>
    <w:pPr>
      <w:numPr>
        <w:ilvl w:val="2"/>
        <w:numId w:val="33"/>
      </w:numPr>
      <w:spacing w:after="0" w:line="240" w:lineRule="auto"/>
      <w:jc w:val="both"/>
    </w:pPr>
    <w:rPr>
      <w:rFonts w:ascii="Times New Roman" w:eastAsia="Calibri" w:hAnsi="Times New Roman" w:cs="Times New Roman"/>
      <w:sz w:val="24"/>
      <w:szCs w:val="24"/>
      <w:lang w:eastAsia="lt-LT"/>
    </w:rPr>
  </w:style>
  <w:style w:type="paragraph" w:customStyle="1" w:styleId="Par1111">
    <w:name w:val="Par 1111"/>
    <w:basedOn w:val="prastasis"/>
    <w:rsid w:val="008651CF"/>
    <w:pPr>
      <w:numPr>
        <w:ilvl w:val="3"/>
        <w:numId w:val="33"/>
      </w:numPr>
      <w:spacing w:after="0" w:line="240" w:lineRule="auto"/>
      <w:jc w:val="both"/>
      <w:outlineLvl w:val="3"/>
    </w:pPr>
    <w:rPr>
      <w:rFonts w:ascii="Times New Roman" w:eastAsia="Calibri" w:hAnsi="Times New Roman" w:cs="Times New Roman"/>
      <w:sz w:val="24"/>
      <w:szCs w:val="24"/>
      <w:lang w:eastAsia="lt-LT"/>
    </w:rPr>
  </w:style>
  <w:style w:type="character" w:styleId="Puslapionumeris">
    <w:name w:val="page number"/>
    <w:basedOn w:val="Numatytasispastraiposriftas"/>
    <w:rsid w:val="00635268"/>
  </w:style>
  <w:style w:type="character" w:customStyle="1" w:styleId="Heading2">
    <w:name w:val="Heading #2_"/>
    <w:basedOn w:val="Numatytasispastraiposriftas"/>
    <w:link w:val="Heading20"/>
    <w:rsid w:val="006926FA"/>
    <w:rPr>
      <w:rFonts w:ascii="Times New Roman" w:eastAsia="Times New Roman" w:hAnsi="Times New Roman" w:cs="Times New Roman"/>
      <w:shd w:val="clear" w:color="auto" w:fill="FFFFFF"/>
    </w:rPr>
  </w:style>
  <w:style w:type="character" w:customStyle="1" w:styleId="Bodytext295pt">
    <w:name w:val="Body text (2) + 9;5 pt"/>
    <w:basedOn w:val="Bodytext2"/>
    <w:rsid w:val="006926FA"/>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lt-LT" w:eastAsia="lt-LT" w:bidi="lt-LT"/>
    </w:rPr>
  </w:style>
  <w:style w:type="character" w:customStyle="1" w:styleId="Bodytext9">
    <w:name w:val="Body text (9)_"/>
    <w:basedOn w:val="Numatytasispastraiposriftas"/>
    <w:link w:val="Bodytext90"/>
    <w:rsid w:val="006926FA"/>
    <w:rPr>
      <w:rFonts w:ascii="Times New Roman" w:eastAsia="Times New Roman" w:hAnsi="Times New Roman" w:cs="Times New Roman"/>
      <w:sz w:val="19"/>
      <w:szCs w:val="19"/>
      <w:shd w:val="clear" w:color="auto" w:fill="FFFFFF"/>
    </w:rPr>
  </w:style>
  <w:style w:type="paragraph" w:customStyle="1" w:styleId="Heading20">
    <w:name w:val="Heading #2"/>
    <w:basedOn w:val="prastasis"/>
    <w:link w:val="Heading2"/>
    <w:rsid w:val="006926FA"/>
    <w:pPr>
      <w:widowControl w:val="0"/>
      <w:shd w:val="clear" w:color="auto" w:fill="FFFFFF"/>
      <w:spacing w:after="0" w:line="0" w:lineRule="atLeast"/>
      <w:outlineLvl w:val="1"/>
    </w:pPr>
    <w:rPr>
      <w:rFonts w:ascii="Times New Roman" w:eastAsia="Times New Roman" w:hAnsi="Times New Roman" w:cs="Times New Roman"/>
    </w:rPr>
  </w:style>
  <w:style w:type="paragraph" w:customStyle="1" w:styleId="Bodytext90">
    <w:name w:val="Body text (9)"/>
    <w:basedOn w:val="prastasis"/>
    <w:link w:val="Bodytext9"/>
    <w:rsid w:val="006926FA"/>
    <w:pPr>
      <w:widowControl w:val="0"/>
      <w:shd w:val="clear" w:color="auto" w:fill="FFFFFF"/>
      <w:spacing w:before="240" w:after="300" w:line="0" w:lineRule="atLeast"/>
      <w:jc w:val="both"/>
    </w:pPr>
    <w:rPr>
      <w:rFonts w:ascii="Times New Roman" w:eastAsia="Times New Roman" w:hAnsi="Times New Roman" w:cs="Times New Roman"/>
      <w:sz w:val="19"/>
      <w:szCs w:val="19"/>
    </w:rPr>
  </w:style>
  <w:style w:type="character" w:styleId="Hipersaitas">
    <w:name w:val="Hyperlink"/>
    <w:basedOn w:val="Numatytasispastraiposriftas"/>
    <w:uiPriority w:val="99"/>
    <w:unhideWhenUsed/>
    <w:rsid w:val="006947B0"/>
    <w:rPr>
      <w:color w:val="0000FF" w:themeColor="hyperlink"/>
      <w:u w:val="single"/>
    </w:rPr>
  </w:style>
  <w:style w:type="character" w:styleId="Neapdorotaspaminjimas">
    <w:name w:val="Unresolved Mention"/>
    <w:basedOn w:val="Numatytasispastraiposriftas"/>
    <w:uiPriority w:val="99"/>
    <w:semiHidden/>
    <w:unhideWhenUsed/>
    <w:rsid w:val="006947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2846">
      <w:bodyDiv w:val="1"/>
      <w:marLeft w:val="0"/>
      <w:marRight w:val="0"/>
      <w:marTop w:val="0"/>
      <w:marBottom w:val="0"/>
      <w:divBdr>
        <w:top w:val="none" w:sz="0" w:space="0" w:color="auto"/>
        <w:left w:val="none" w:sz="0" w:space="0" w:color="auto"/>
        <w:bottom w:val="none" w:sz="0" w:space="0" w:color="auto"/>
        <w:right w:val="none" w:sz="0" w:space="0" w:color="auto"/>
      </w:divBdr>
    </w:div>
    <w:div w:id="33432055">
      <w:bodyDiv w:val="1"/>
      <w:marLeft w:val="0"/>
      <w:marRight w:val="0"/>
      <w:marTop w:val="0"/>
      <w:marBottom w:val="0"/>
      <w:divBdr>
        <w:top w:val="none" w:sz="0" w:space="0" w:color="auto"/>
        <w:left w:val="none" w:sz="0" w:space="0" w:color="auto"/>
        <w:bottom w:val="none" w:sz="0" w:space="0" w:color="auto"/>
        <w:right w:val="none" w:sz="0" w:space="0" w:color="auto"/>
      </w:divBdr>
    </w:div>
    <w:div w:id="101920870">
      <w:bodyDiv w:val="1"/>
      <w:marLeft w:val="0"/>
      <w:marRight w:val="0"/>
      <w:marTop w:val="0"/>
      <w:marBottom w:val="0"/>
      <w:divBdr>
        <w:top w:val="none" w:sz="0" w:space="0" w:color="auto"/>
        <w:left w:val="none" w:sz="0" w:space="0" w:color="auto"/>
        <w:bottom w:val="none" w:sz="0" w:space="0" w:color="auto"/>
        <w:right w:val="none" w:sz="0" w:space="0" w:color="auto"/>
      </w:divBdr>
    </w:div>
    <w:div w:id="164441230">
      <w:bodyDiv w:val="1"/>
      <w:marLeft w:val="0"/>
      <w:marRight w:val="0"/>
      <w:marTop w:val="0"/>
      <w:marBottom w:val="0"/>
      <w:divBdr>
        <w:top w:val="none" w:sz="0" w:space="0" w:color="auto"/>
        <w:left w:val="none" w:sz="0" w:space="0" w:color="auto"/>
        <w:bottom w:val="none" w:sz="0" w:space="0" w:color="auto"/>
        <w:right w:val="none" w:sz="0" w:space="0" w:color="auto"/>
      </w:divBdr>
    </w:div>
    <w:div w:id="196966493">
      <w:bodyDiv w:val="1"/>
      <w:marLeft w:val="0"/>
      <w:marRight w:val="0"/>
      <w:marTop w:val="0"/>
      <w:marBottom w:val="0"/>
      <w:divBdr>
        <w:top w:val="none" w:sz="0" w:space="0" w:color="auto"/>
        <w:left w:val="none" w:sz="0" w:space="0" w:color="auto"/>
        <w:bottom w:val="none" w:sz="0" w:space="0" w:color="auto"/>
        <w:right w:val="none" w:sz="0" w:space="0" w:color="auto"/>
      </w:divBdr>
    </w:div>
    <w:div w:id="232276618">
      <w:bodyDiv w:val="1"/>
      <w:marLeft w:val="0"/>
      <w:marRight w:val="0"/>
      <w:marTop w:val="0"/>
      <w:marBottom w:val="0"/>
      <w:divBdr>
        <w:top w:val="none" w:sz="0" w:space="0" w:color="auto"/>
        <w:left w:val="none" w:sz="0" w:space="0" w:color="auto"/>
        <w:bottom w:val="none" w:sz="0" w:space="0" w:color="auto"/>
        <w:right w:val="none" w:sz="0" w:space="0" w:color="auto"/>
      </w:divBdr>
    </w:div>
    <w:div w:id="239364726">
      <w:bodyDiv w:val="1"/>
      <w:marLeft w:val="0"/>
      <w:marRight w:val="0"/>
      <w:marTop w:val="0"/>
      <w:marBottom w:val="0"/>
      <w:divBdr>
        <w:top w:val="none" w:sz="0" w:space="0" w:color="auto"/>
        <w:left w:val="none" w:sz="0" w:space="0" w:color="auto"/>
        <w:bottom w:val="none" w:sz="0" w:space="0" w:color="auto"/>
        <w:right w:val="none" w:sz="0" w:space="0" w:color="auto"/>
      </w:divBdr>
    </w:div>
    <w:div w:id="253902166">
      <w:bodyDiv w:val="1"/>
      <w:marLeft w:val="0"/>
      <w:marRight w:val="0"/>
      <w:marTop w:val="0"/>
      <w:marBottom w:val="0"/>
      <w:divBdr>
        <w:top w:val="none" w:sz="0" w:space="0" w:color="auto"/>
        <w:left w:val="none" w:sz="0" w:space="0" w:color="auto"/>
        <w:bottom w:val="none" w:sz="0" w:space="0" w:color="auto"/>
        <w:right w:val="none" w:sz="0" w:space="0" w:color="auto"/>
      </w:divBdr>
    </w:div>
    <w:div w:id="272589668">
      <w:bodyDiv w:val="1"/>
      <w:marLeft w:val="0"/>
      <w:marRight w:val="0"/>
      <w:marTop w:val="0"/>
      <w:marBottom w:val="0"/>
      <w:divBdr>
        <w:top w:val="none" w:sz="0" w:space="0" w:color="auto"/>
        <w:left w:val="none" w:sz="0" w:space="0" w:color="auto"/>
        <w:bottom w:val="none" w:sz="0" w:space="0" w:color="auto"/>
        <w:right w:val="none" w:sz="0" w:space="0" w:color="auto"/>
      </w:divBdr>
    </w:div>
    <w:div w:id="291323865">
      <w:bodyDiv w:val="1"/>
      <w:marLeft w:val="0"/>
      <w:marRight w:val="0"/>
      <w:marTop w:val="0"/>
      <w:marBottom w:val="0"/>
      <w:divBdr>
        <w:top w:val="none" w:sz="0" w:space="0" w:color="auto"/>
        <w:left w:val="none" w:sz="0" w:space="0" w:color="auto"/>
        <w:bottom w:val="none" w:sz="0" w:space="0" w:color="auto"/>
        <w:right w:val="none" w:sz="0" w:space="0" w:color="auto"/>
      </w:divBdr>
    </w:div>
    <w:div w:id="300842419">
      <w:bodyDiv w:val="1"/>
      <w:marLeft w:val="0"/>
      <w:marRight w:val="0"/>
      <w:marTop w:val="0"/>
      <w:marBottom w:val="0"/>
      <w:divBdr>
        <w:top w:val="none" w:sz="0" w:space="0" w:color="auto"/>
        <w:left w:val="none" w:sz="0" w:space="0" w:color="auto"/>
        <w:bottom w:val="none" w:sz="0" w:space="0" w:color="auto"/>
        <w:right w:val="none" w:sz="0" w:space="0" w:color="auto"/>
      </w:divBdr>
    </w:div>
    <w:div w:id="308285350">
      <w:bodyDiv w:val="1"/>
      <w:marLeft w:val="0"/>
      <w:marRight w:val="0"/>
      <w:marTop w:val="0"/>
      <w:marBottom w:val="0"/>
      <w:divBdr>
        <w:top w:val="none" w:sz="0" w:space="0" w:color="auto"/>
        <w:left w:val="none" w:sz="0" w:space="0" w:color="auto"/>
        <w:bottom w:val="none" w:sz="0" w:space="0" w:color="auto"/>
        <w:right w:val="none" w:sz="0" w:space="0" w:color="auto"/>
      </w:divBdr>
    </w:div>
    <w:div w:id="312569924">
      <w:bodyDiv w:val="1"/>
      <w:marLeft w:val="0"/>
      <w:marRight w:val="0"/>
      <w:marTop w:val="0"/>
      <w:marBottom w:val="0"/>
      <w:divBdr>
        <w:top w:val="none" w:sz="0" w:space="0" w:color="auto"/>
        <w:left w:val="none" w:sz="0" w:space="0" w:color="auto"/>
        <w:bottom w:val="none" w:sz="0" w:space="0" w:color="auto"/>
        <w:right w:val="none" w:sz="0" w:space="0" w:color="auto"/>
      </w:divBdr>
    </w:div>
    <w:div w:id="336658544">
      <w:bodyDiv w:val="1"/>
      <w:marLeft w:val="0"/>
      <w:marRight w:val="0"/>
      <w:marTop w:val="0"/>
      <w:marBottom w:val="0"/>
      <w:divBdr>
        <w:top w:val="none" w:sz="0" w:space="0" w:color="auto"/>
        <w:left w:val="none" w:sz="0" w:space="0" w:color="auto"/>
        <w:bottom w:val="none" w:sz="0" w:space="0" w:color="auto"/>
        <w:right w:val="none" w:sz="0" w:space="0" w:color="auto"/>
      </w:divBdr>
    </w:div>
    <w:div w:id="418450114">
      <w:bodyDiv w:val="1"/>
      <w:marLeft w:val="0"/>
      <w:marRight w:val="0"/>
      <w:marTop w:val="0"/>
      <w:marBottom w:val="0"/>
      <w:divBdr>
        <w:top w:val="none" w:sz="0" w:space="0" w:color="auto"/>
        <w:left w:val="none" w:sz="0" w:space="0" w:color="auto"/>
        <w:bottom w:val="none" w:sz="0" w:space="0" w:color="auto"/>
        <w:right w:val="none" w:sz="0" w:space="0" w:color="auto"/>
      </w:divBdr>
    </w:div>
    <w:div w:id="438644990">
      <w:bodyDiv w:val="1"/>
      <w:marLeft w:val="0"/>
      <w:marRight w:val="0"/>
      <w:marTop w:val="0"/>
      <w:marBottom w:val="0"/>
      <w:divBdr>
        <w:top w:val="none" w:sz="0" w:space="0" w:color="auto"/>
        <w:left w:val="none" w:sz="0" w:space="0" w:color="auto"/>
        <w:bottom w:val="none" w:sz="0" w:space="0" w:color="auto"/>
        <w:right w:val="none" w:sz="0" w:space="0" w:color="auto"/>
      </w:divBdr>
    </w:div>
    <w:div w:id="454909094">
      <w:bodyDiv w:val="1"/>
      <w:marLeft w:val="0"/>
      <w:marRight w:val="0"/>
      <w:marTop w:val="0"/>
      <w:marBottom w:val="0"/>
      <w:divBdr>
        <w:top w:val="none" w:sz="0" w:space="0" w:color="auto"/>
        <w:left w:val="none" w:sz="0" w:space="0" w:color="auto"/>
        <w:bottom w:val="none" w:sz="0" w:space="0" w:color="auto"/>
        <w:right w:val="none" w:sz="0" w:space="0" w:color="auto"/>
      </w:divBdr>
    </w:div>
    <w:div w:id="479153520">
      <w:bodyDiv w:val="1"/>
      <w:marLeft w:val="0"/>
      <w:marRight w:val="0"/>
      <w:marTop w:val="0"/>
      <w:marBottom w:val="0"/>
      <w:divBdr>
        <w:top w:val="none" w:sz="0" w:space="0" w:color="auto"/>
        <w:left w:val="none" w:sz="0" w:space="0" w:color="auto"/>
        <w:bottom w:val="none" w:sz="0" w:space="0" w:color="auto"/>
        <w:right w:val="none" w:sz="0" w:space="0" w:color="auto"/>
      </w:divBdr>
    </w:div>
    <w:div w:id="482703819">
      <w:bodyDiv w:val="1"/>
      <w:marLeft w:val="0"/>
      <w:marRight w:val="0"/>
      <w:marTop w:val="0"/>
      <w:marBottom w:val="0"/>
      <w:divBdr>
        <w:top w:val="none" w:sz="0" w:space="0" w:color="auto"/>
        <w:left w:val="none" w:sz="0" w:space="0" w:color="auto"/>
        <w:bottom w:val="none" w:sz="0" w:space="0" w:color="auto"/>
        <w:right w:val="none" w:sz="0" w:space="0" w:color="auto"/>
      </w:divBdr>
    </w:div>
    <w:div w:id="521550885">
      <w:bodyDiv w:val="1"/>
      <w:marLeft w:val="0"/>
      <w:marRight w:val="0"/>
      <w:marTop w:val="0"/>
      <w:marBottom w:val="0"/>
      <w:divBdr>
        <w:top w:val="none" w:sz="0" w:space="0" w:color="auto"/>
        <w:left w:val="none" w:sz="0" w:space="0" w:color="auto"/>
        <w:bottom w:val="none" w:sz="0" w:space="0" w:color="auto"/>
        <w:right w:val="none" w:sz="0" w:space="0" w:color="auto"/>
      </w:divBdr>
    </w:div>
    <w:div w:id="551385920">
      <w:bodyDiv w:val="1"/>
      <w:marLeft w:val="0"/>
      <w:marRight w:val="0"/>
      <w:marTop w:val="0"/>
      <w:marBottom w:val="0"/>
      <w:divBdr>
        <w:top w:val="none" w:sz="0" w:space="0" w:color="auto"/>
        <w:left w:val="none" w:sz="0" w:space="0" w:color="auto"/>
        <w:bottom w:val="none" w:sz="0" w:space="0" w:color="auto"/>
        <w:right w:val="none" w:sz="0" w:space="0" w:color="auto"/>
      </w:divBdr>
    </w:div>
    <w:div w:id="572399335">
      <w:bodyDiv w:val="1"/>
      <w:marLeft w:val="0"/>
      <w:marRight w:val="0"/>
      <w:marTop w:val="0"/>
      <w:marBottom w:val="0"/>
      <w:divBdr>
        <w:top w:val="none" w:sz="0" w:space="0" w:color="auto"/>
        <w:left w:val="none" w:sz="0" w:space="0" w:color="auto"/>
        <w:bottom w:val="none" w:sz="0" w:space="0" w:color="auto"/>
        <w:right w:val="none" w:sz="0" w:space="0" w:color="auto"/>
      </w:divBdr>
    </w:div>
    <w:div w:id="575477391">
      <w:bodyDiv w:val="1"/>
      <w:marLeft w:val="0"/>
      <w:marRight w:val="0"/>
      <w:marTop w:val="0"/>
      <w:marBottom w:val="0"/>
      <w:divBdr>
        <w:top w:val="none" w:sz="0" w:space="0" w:color="auto"/>
        <w:left w:val="none" w:sz="0" w:space="0" w:color="auto"/>
        <w:bottom w:val="none" w:sz="0" w:space="0" w:color="auto"/>
        <w:right w:val="none" w:sz="0" w:space="0" w:color="auto"/>
      </w:divBdr>
    </w:div>
    <w:div w:id="600069534">
      <w:bodyDiv w:val="1"/>
      <w:marLeft w:val="0"/>
      <w:marRight w:val="0"/>
      <w:marTop w:val="0"/>
      <w:marBottom w:val="0"/>
      <w:divBdr>
        <w:top w:val="none" w:sz="0" w:space="0" w:color="auto"/>
        <w:left w:val="none" w:sz="0" w:space="0" w:color="auto"/>
        <w:bottom w:val="none" w:sz="0" w:space="0" w:color="auto"/>
        <w:right w:val="none" w:sz="0" w:space="0" w:color="auto"/>
      </w:divBdr>
    </w:div>
    <w:div w:id="627012931">
      <w:bodyDiv w:val="1"/>
      <w:marLeft w:val="0"/>
      <w:marRight w:val="0"/>
      <w:marTop w:val="0"/>
      <w:marBottom w:val="0"/>
      <w:divBdr>
        <w:top w:val="none" w:sz="0" w:space="0" w:color="auto"/>
        <w:left w:val="none" w:sz="0" w:space="0" w:color="auto"/>
        <w:bottom w:val="none" w:sz="0" w:space="0" w:color="auto"/>
        <w:right w:val="none" w:sz="0" w:space="0" w:color="auto"/>
      </w:divBdr>
      <w:divsChild>
        <w:div w:id="1352563471">
          <w:marLeft w:val="0"/>
          <w:marRight w:val="0"/>
          <w:marTop w:val="0"/>
          <w:marBottom w:val="0"/>
          <w:divBdr>
            <w:top w:val="none" w:sz="0" w:space="0" w:color="auto"/>
            <w:left w:val="none" w:sz="0" w:space="0" w:color="auto"/>
            <w:bottom w:val="none" w:sz="0" w:space="0" w:color="auto"/>
            <w:right w:val="none" w:sz="0" w:space="0" w:color="auto"/>
          </w:divBdr>
        </w:div>
      </w:divsChild>
    </w:div>
    <w:div w:id="655375430">
      <w:bodyDiv w:val="1"/>
      <w:marLeft w:val="0"/>
      <w:marRight w:val="0"/>
      <w:marTop w:val="0"/>
      <w:marBottom w:val="0"/>
      <w:divBdr>
        <w:top w:val="none" w:sz="0" w:space="0" w:color="auto"/>
        <w:left w:val="none" w:sz="0" w:space="0" w:color="auto"/>
        <w:bottom w:val="none" w:sz="0" w:space="0" w:color="auto"/>
        <w:right w:val="none" w:sz="0" w:space="0" w:color="auto"/>
      </w:divBdr>
    </w:div>
    <w:div w:id="659313832">
      <w:bodyDiv w:val="1"/>
      <w:marLeft w:val="0"/>
      <w:marRight w:val="0"/>
      <w:marTop w:val="0"/>
      <w:marBottom w:val="0"/>
      <w:divBdr>
        <w:top w:val="none" w:sz="0" w:space="0" w:color="auto"/>
        <w:left w:val="none" w:sz="0" w:space="0" w:color="auto"/>
        <w:bottom w:val="none" w:sz="0" w:space="0" w:color="auto"/>
        <w:right w:val="none" w:sz="0" w:space="0" w:color="auto"/>
      </w:divBdr>
    </w:div>
    <w:div w:id="691688275">
      <w:bodyDiv w:val="1"/>
      <w:marLeft w:val="0"/>
      <w:marRight w:val="0"/>
      <w:marTop w:val="0"/>
      <w:marBottom w:val="0"/>
      <w:divBdr>
        <w:top w:val="none" w:sz="0" w:space="0" w:color="auto"/>
        <w:left w:val="none" w:sz="0" w:space="0" w:color="auto"/>
        <w:bottom w:val="none" w:sz="0" w:space="0" w:color="auto"/>
        <w:right w:val="none" w:sz="0" w:space="0" w:color="auto"/>
      </w:divBdr>
    </w:div>
    <w:div w:id="694769727">
      <w:bodyDiv w:val="1"/>
      <w:marLeft w:val="0"/>
      <w:marRight w:val="0"/>
      <w:marTop w:val="0"/>
      <w:marBottom w:val="0"/>
      <w:divBdr>
        <w:top w:val="none" w:sz="0" w:space="0" w:color="auto"/>
        <w:left w:val="none" w:sz="0" w:space="0" w:color="auto"/>
        <w:bottom w:val="none" w:sz="0" w:space="0" w:color="auto"/>
        <w:right w:val="none" w:sz="0" w:space="0" w:color="auto"/>
      </w:divBdr>
    </w:div>
    <w:div w:id="735664751">
      <w:bodyDiv w:val="1"/>
      <w:marLeft w:val="0"/>
      <w:marRight w:val="0"/>
      <w:marTop w:val="0"/>
      <w:marBottom w:val="0"/>
      <w:divBdr>
        <w:top w:val="none" w:sz="0" w:space="0" w:color="auto"/>
        <w:left w:val="none" w:sz="0" w:space="0" w:color="auto"/>
        <w:bottom w:val="none" w:sz="0" w:space="0" w:color="auto"/>
        <w:right w:val="none" w:sz="0" w:space="0" w:color="auto"/>
      </w:divBdr>
    </w:div>
    <w:div w:id="736781948">
      <w:bodyDiv w:val="1"/>
      <w:marLeft w:val="0"/>
      <w:marRight w:val="0"/>
      <w:marTop w:val="0"/>
      <w:marBottom w:val="0"/>
      <w:divBdr>
        <w:top w:val="none" w:sz="0" w:space="0" w:color="auto"/>
        <w:left w:val="none" w:sz="0" w:space="0" w:color="auto"/>
        <w:bottom w:val="none" w:sz="0" w:space="0" w:color="auto"/>
        <w:right w:val="none" w:sz="0" w:space="0" w:color="auto"/>
      </w:divBdr>
    </w:div>
    <w:div w:id="750200442">
      <w:bodyDiv w:val="1"/>
      <w:marLeft w:val="0"/>
      <w:marRight w:val="0"/>
      <w:marTop w:val="0"/>
      <w:marBottom w:val="0"/>
      <w:divBdr>
        <w:top w:val="none" w:sz="0" w:space="0" w:color="auto"/>
        <w:left w:val="none" w:sz="0" w:space="0" w:color="auto"/>
        <w:bottom w:val="none" w:sz="0" w:space="0" w:color="auto"/>
        <w:right w:val="none" w:sz="0" w:space="0" w:color="auto"/>
      </w:divBdr>
    </w:div>
    <w:div w:id="757213154">
      <w:bodyDiv w:val="1"/>
      <w:marLeft w:val="0"/>
      <w:marRight w:val="0"/>
      <w:marTop w:val="0"/>
      <w:marBottom w:val="0"/>
      <w:divBdr>
        <w:top w:val="none" w:sz="0" w:space="0" w:color="auto"/>
        <w:left w:val="none" w:sz="0" w:space="0" w:color="auto"/>
        <w:bottom w:val="none" w:sz="0" w:space="0" w:color="auto"/>
        <w:right w:val="none" w:sz="0" w:space="0" w:color="auto"/>
      </w:divBdr>
    </w:div>
    <w:div w:id="800657232">
      <w:bodyDiv w:val="1"/>
      <w:marLeft w:val="0"/>
      <w:marRight w:val="0"/>
      <w:marTop w:val="0"/>
      <w:marBottom w:val="0"/>
      <w:divBdr>
        <w:top w:val="none" w:sz="0" w:space="0" w:color="auto"/>
        <w:left w:val="none" w:sz="0" w:space="0" w:color="auto"/>
        <w:bottom w:val="none" w:sz="0" w:space="0" w:color="auto"/>
        <w:right w:val="none" w:sz="0" w:space="0" w:color="auto"/>
      </w:divBdr>
    </w:div>
    <w:div w:id="808287750">
      <w:bodyDiv w:val="1"/>
      <w:marLeft w:val="0"/>
      <w:marRight w:val="0"/>
      <w:marTop w:val="0"/>
      <w:marBottom w:val="0"/>
      <w:divBdr>
        <w:top w:val="none" w:sz="0" w:space="0" w:color="auto"/>
        <w:left w:val="none" w:sz="0" w:space="0" w:color="auto"/>
        <w:bottom w:val="none" w:sz="0" w:space="0" w:color="auto"/>
        <w:right w:val="none" w:sz="0" w:space="0" w:color="auto"/>
      </w:divBdr>
    </w:div>
    <w:div w:id="810750243">
      <w:bodyDiv w:val="1"/>
      <w:marLeft w:val="0"/>
      <w:marRight w:val="0"/>
      <w:marTop w:val="0"/>
      <w:marBottom w:val="0"/>
      <w:divBdr>
        <w:top w:val="none" w:sz="0" w:space="0" w:color="auto"/>
        <w:left w:val="none" w:sz="0" w:space="0" w:color="auto"/>
        <w:bottom w:val="none" w:sz="0" w:space="0" w:color="auto"/>
        <w:right w:val="none" w:sz="0" w:space="0" w:color="auto"/>
      </w:divBdr>
    </w:div>
    <w:div w:id="862396751">
      <w:bodyDiv w:val="1"/>
      <w:marLeft w:val="0"/>
      <w:marRight w:val="0"/>
      <w:marTop w:val="0"/>
      <w:marBottom w:val="0"/>
      <w:divBdr>
        <w:top w:val="none" w:sz="0" w:space="0" w:color="auto"/>
        <w:left w:val="none" w:sz="0" w:space="0" w:color="auto"/>
        <w:bottom w:val="none" w:sz="0" w:space="0" w:color="auto"/>
        <w:right w:val="none" w:sz="0" w:space="0" w:color="auto"/>
      </w:divBdr>
    </w:div>
    <w:div w:id="872964753">
      <w:bodyDiv w:val="1"/>
      <w:marLeft w:val="0"/>
      <w:marRight w:val="0"/>
      <w:marTop w:val="0"/>
      <w:marBottom w:val="0"/>
      <w:divBdr>
        <w:top w:val="none" w:sz="0" w:space="0" w:color="auto"/>
        <w:left w:val="none" w:sz="0" w:space="0" w:color="auto"/>
        <w:bottom w:val="none" w:sz="0" w:space="0" w:color="auto"/>
        <w:right w:val="none" w:sz="0" w:space="0" w:color="auto"/>
      </w:divBdr>
    </w:div>
    <w:div w:id="880048860">
      <w:bodyDiv w:val="1"/>
      <w:marLeft w:val="0"/>
      <w:marRight w:val="0"/>
      <w:marTop w:val="0"/>
      <w:marBottom w:val="0"/>
      <w:divBdr>
        <w:top w:val="none" w:sz="0" w:space="0" w:color="auto"/>
        <w:left w:val="none" w:sz="0" w:space="0" w:color="auto"/>
        <w:bottom w:val="none" w:sz="0" w:space="0" w:color="auto"/>
        <w:right w:val="none" w:sz="0" w:space="0" w:color="auto"/>
      </w:divBdr>
    </w:div>
    <w:div w:id="909920438">
      <w:bodyDiv w:val="1"/>
      <w:marLeft w:val="0"/>
      <w:marRight w:val="0"/>
      <w:marTop w:val="0"/>
      <w:marBottom w:val="0"/>
      <w:divBdr>
        <w:top w:val="none" w:sz="0" w:space="0" w:color="auto"/>
        <w:left w:val="none" w:sz="0" w:space="0" w:color="auto"/>
        <w:bottom w:val="none" w:sz="0" w:space="0" w:color="auto"/>
        <w:right w:val="none" w:sz="0" w:space="0" w:color="auto"/>
      </w:divBdr>
    </w:div>
    <w:div w:id="980112916">
      <w:bodyDiv w:val="1"/>
      <w:marLeft w:val="0"/>
      <w:marRight w:val="0"/>
      <w:marTop w:val="0"/>
      <w:marBottom w:val="0"/>
      <w:divBdr>
        <w:top w:val="none" w:sz="0" w:space="0" w:color="auto"/>
        <w:left w:val="none" w:sz="0" w:space="0" w:color="auto"/>
        <w:bottom w:val="none" w:sz="0" w:space="0" w:color="auto"/>
        <w:right w:val="none" w:sz="0" w:space="0" w:color="auto"/>
      </w:divBdr>
    </w:div>
    <w:div w:id="982613004">
      <w:bodyDiv w:val="1"/>
      <w:marLeft w:val="0"/>
      <w:marRight w:val="0"/>
      <w:marTop w:val="0"/>
      <w:marBottom w:val="0"/>
      <w:divBdr>
        <w:top w:val="none" w:sz="0" w:space="0" w:color="auto"/>
        <w:left w:val="none" w:sz="0" w:space="0" w:color="auto"/>
        <w:bottom w:val="none" w:sz="0" w:space="0" w:color="auto"/>
        <w:right w:val="none" w:sz="0" w:space="0" w:color="auto"/>
      </w:divBdr>
    </w:div>
    <w:div w:id="1021517263">
      <w:bodyDiv w:val="1"/>
      <w:marLeft w:val="0"/>
      <w:marRight w:val="0"/>
      <w:marTop w:val="0"/>
      <w:marBottom w:val="0"/>
      <w:divBdr>
        <w:top w:val="none" w:sz="0" w:space="0" w:color="auto"/>
        <w:left w:val="none" w:sz="0" w:space="0" w:color="auto"/>
        <w:bottom w:val="none" w:sz="0" w:space="0" w:color="auto"/>
        <w:right w:val="none" w:sz="0" w:space="0" w:color="auto"/>
      </w:divBdr>
    </w:div>
    <w:div w:id="1048450827">
      <w:bodyDiv w:val="1"/>
      <w:marLeft w:val="0"/>
      <w:marRight w:val="0"/>
      <w:marTop w:val="0"/>
      <w:marBottom w:val="0"/>
      <w:divBdr>
        <w:top w:val="none" w:sz="0" w:space="0" w:color="auto"/>
        <w:left w:val="none" w:sz="0" w:space="0" w:color="auto"/>
        <w:bottom w:val="none" w:sz="0" w:space="0" w:color="auto"/>
        <w:right w:val="none" w:sz="0" w:space="0" w:color="auto"/>
      </w:divBdr>
    </w:div>
    <w:div w:id="1070272368">
      <w:bodyDiv w:val="1"/>
      <w:marLeft w:val="0"/>
      <w:marRight w:val="0"/>
      <w:marTop w:val="0"/>
      <w:marBottom w:val="0"/>
      <w:divBdr>
        <w:top w:val="none" w:sz="0" w:space="0" w:color="auto"/>
        <w:left w:val="none" w:sz="0" w:space="0" w:color="auto"/>
        <w:bottom w:val="none" w:sz="0" w:space="0" w:color="auto"/>
        <w:right w:val="none" w:sz="0" w:space="0" w:color="auto"/>
      </w:divBdr>
    </w:div>
    <w:div w:id="1104881603">
      <w:bodyDiv w:val="1"/>
      <w:marLeft w:val="0"/>
      <w:marRight w:val="0"/>
      <w:marTop w:val="0"/>
      <w:marBottom w:val="0"/>
      <w:divBdr>
        <w:top w:val="none" w:sz="0" w:space="0" w:color="auto"/>
        <w:left w:val="none" w:sz="0" w:space="0" w:color="auto"/>
        <w:bottom w:val="none" w:sz="0" w:space="0" w:color="auto"/>
        <w:right w:val="none" w:sz="0" w:space="0" w:color="auto"/>
      </w:divBdr>
    </w:div>
    <w:div w:id="1145077355">
      <w:bodyDiv w:val="1"/>
      <w:marLeft w:val="0"/>
      <w:marRight w:val="0"/>
      <w:marTop w:val="0"/>
      <w:marBottom w:val="0"/>
      <w:divBdr>
        <w:top w:val="none" w:sz="0" w:space="0" w:color="auto"/>
        <w:left w:val="none" w:sz="0" w:space="0" w:color="auto"/>
        <w:bottom w:val="none" w:sz="0" w:space="0" w:color="auto"/>
        <w:right w:val="none" w:sz="0" w:space="0" w:color="auto"/>
      </w:divBdr>
    </w:div>
    <w:div w:id="1224409337">
      <w:bodyDiv w:val="1"/>
      <w:marLeft w:val="0"/>
      <w:marRight w:val="0"/>
      <w:marTop w:val="0"/>
      <w:marBottom w:val="0"/>
      <w:divBdr>
        <w:top w:val="none" w:sz="0" w:space="0" w:color="auto"/>
        <w:left w:val="none" w:sz="0" w:space="0" w:color="auto"/>
        <w:bottom w:val="none" w:sz="0" w:space="0" w:color="auto"/>
        <w:right w:val="none" w:sz="0" w:space="0" w:color="auto"/>
      </w:divBdr>
    </w:div>
    <w:div w:id="1246915783">
      <w:bodyDiv w:val="1"/>
      <w:marLeft w:val="0"/>
      <w:marRight w:val="0"/>
      <w:marTop w:val="0"/>
      <w:marBottom w:val="0"/>
      <w:divBdr>
        <w:top w:val="none" w:sz="0" w:space="0" w:color="auto"/>
        <w:left w:val="none" w:sz="0" w:space="0" w:color="auto"/>
        <w:bottom w:val="none" w:sz="0" w:space="0" w:color="auto"/>
        <w:right w:val="none" w:sz="0" w:space="0" w:color="auto"/>
      </w:divBdr>
    </w:div>
    <w:div w:id="1250578451">
      <w:bodyDiv w:val="1"/>
      <w:marLeft w:val="0"/>
      <w:marRight w:val="0"/>
      <w:marTop w:val="0"/>
      <w:marBottom w:val="0"/>
      <w:divBdr>
        <w:top w:val="none" w:sz="0" w:space="0" w:color="auto"/>
        <w:left w:val="none" w:sz="0" w:space="0" w:color="auto"/>
        <w:bottom w:val="none" w:sz="0" w:space="0" w:color="auto"/>
        <w:right w:val="none" w:sz="0" w:space="0" w:color="auto"/>
      </w:divBdr>
    </w:div>
    <w:div w:id="1350254509">
      <w:bodyDiv w:val="1"/>
      <w:marLeft w:val="0"/>
      <w:marRight w:val="0"/>
      <w:marTop w:val="0"/>
      <w:marBottom w:val="0"/>
      <w:divBdr>
        <w:top w:val="none" w:sz="0" w:space="0" w:color="auto"/>
        <w:left w:val="none" w:sz="0" w:space="0" w:color="auto"/>
        <w:bottom w:val="none" w:sz="0" w:space="0" w:color="auto"/>
        <w:right w:val="none" w:sz="0" w:space="0" w:color="auto"/>
      </w:divBdr>
    </w:div>
    <w:div w:id="1370953112">
      <w:bodyDiv w:val="1"/>
      <w:marLeft w:val="0"/>
      <w:marRight w:val="0"/>
      <w:marTop w:val="0"/>
      <w:marBottom w:val="0"/>
      <w:divBdr>
        <w:top w:val="none" w:sz="0" w:space="0" w:color="auto"/>
        <w:left w:val="none" w:sz="0" w:space="0" w:color="auto"/>
        <w:bottom w:val="none" w:sz="0" w:space="0" w:color="auto"/>
        <w:right w:val="none" w:sz="0" w:space="0" w:color="auto"/>
      </w:divBdr>
    </w:div>
    <w:div w:id="1379237262">
      <w:bodyDiv w:val="1"/>
      <w:marLeft w:val="0"/>
      <w:marRight w:val="0"/>
      <w:marTop w:val="0"/>
      <w:marBottom w:val="0"/>
      <w:divBdr>
        <w:top w:val="none" w:sz="0" w:space="0" w:color="auto"/>
        <w:left w:val="none" w:sz="0" w:space="0" w:color="auto"/>
        <w:bottom w:val="none" w:sz="0" w:space="0" w:color="auto"/>
        <w:right w:val="none" w:sz="0" w:space="0" w:color="auto"/>
      </w:divBdr>
    </w:div>
    <w:div w:id="1400589187">
      <w:bodyDiv w:val="1"/>
      <w:marLeft w:val="0"/>
      <w:marRight w:val="0"/>
      <w:marTop w:val="0"/>
      <w:marBottom w:val="0"/>
      <w:divBdr>
        <w:top w:val="none" w:sz="0" w:space="0" w:color="auto"/>
        <w:left w:val="none" w:sz="0" w:space="0" w:color="auto"/>
        <w:bottom w:val="none" w:sz="0" w:space="0" w:color="auto"/>
        <w:right w:val="none" w:sz="0" w:space="0" w:color="auto"/>
      </w:divBdr>
    </w:div>
    <w:div w:id="1404835642">
      <w:bodyDiv w:val="1"/>
      <w:marLeft w:val="0"/>
      <w:marRight w:val="0"/>
      <w:marTop w:val="0"/>
      <w:marBottom w:val="0"/>
      <w:divBdr>
        <w:top w:val="none" w:sz="0" w:space="0" w:color="auto"/>
        <w:left w:val="none" w:sz="0" w:space="0" w:color="auto"/>
        <w:bottom w:val="none" w:sz="0" w:space="0" w:color="auto"/>
        <w:right w:val="none" w:sz="0" w:space="0" w:color="auto"/>
      </w:divBdr>
    </w:div>
    <w:div w:id="1551959301">
      <w:bodyDiv w:val="1"/>
      <w:marLeft w:val="0"/>
      <w:marRight w:val="0"/>
      <w:marTop w:val="0"/>
      <w:marBottom w:val="0"/>
      <w:divBdr>
        <w:top w:val="none" w:sz="0" w:space="0" w:color="auto"/>
        <w:left w:val="none" w:sz="0" w:space="0" w:color="auto"/>
        <w:bottom w:val="none" w:sz="0" w:space="0" w:color="auto"/>
        <w:right w:val="none" w:sz="0" w:space="0" w:color="auto"/>
      </w:divBdr>
    </w:div>
    <w:div w:id="1579634345">
      <w:bodyDiv w:val="1"/>
      <w:marLeft w:val="0"/>
      <w:marRight w:val="0"/>
      <w:marTop w:val="0"/>
      <w:marBottom w:val="0"/>
      <w:divBdr>
        <w:top w:val="none" w:sz="0" w:space="0" w:color="auto"/>
        <w:left w:val="none" w:sz="0" w:space="0" w:color="auto"/>
        <w:bottom w:val="none" w:sz="0" w:space="0" w:color="auto"/>
        <w:right w:val="none" w:sz="0" w:space="0" w:color="auto"/>
      </w:divBdr>
    </w:div>
    <w:div w:id="1614897018">
      <w:bodyDiv w:val="1"/>
      <w:marLeft w:val="0"/>
      <w:marRight w:val="0"/>
      <w:marTop w:val="0"/>
      <w:marBottom w:val="0"/>
      <w:divBdr>
        <w:top w:val="none" w:sz="0" w:space="0" w:color="auto"/>
        <w:left w:val="none" w:sz="0" w:space="0" w:color="auto"/>
        <w:bottom w:val="none" w:sz="0" w:space="0" w:color="auto"/>
        <w:right w:val="none" w:sz="0" w:space="0" w:color="auto"/>
      </w:divBdr>
    </w:div>
    <w:div w:id="1640569304">
      <w:bodyDiv w:val="1"/>
      <w:marLeft w:val="0"/>
      <w:marRight w:val="0"/>
      <w:marTop w:val="0"/>
      <w:marBottom w:val="0"/>
      <w:divBdr>
        <w:top w:val="none" w:sz="0" w:space="0" w:color="auto"/>
        <w:left w:val="none" w:sz="0" w:space="0" w:color="auto"/>
        <w:bottom w:val="none" w:sz="0" w:space="0" w:color="auto"/>
        <w:right w:val="none" w:sz="0" w:space="0" w:color="auto"/>
      </w:divBdr>
    </w:div>
    <w:div w:id="1670324743">
      <w:bodyDiv w:val="1"/>
      <w:marLeft w:val="0"/>
      <w:marRight w:val="0"/>
      <w:marTop w:val="0"/>
      <w:marBottom w:val="0"/>
      <w:divBdr>
        <w:top w:val="none" w:sz="0" w:space="0" w:color="auto"/>
        <w:left w:val="none" w:sz="0" w:space="0" w:color="auto"/>
        <w:bottom w:val="none" w:sz="0" w:space="0" w:color="auto"/>
        <w:right w:val="none" w:sz="0" w:space="0" w:color="auto"/>
      </w:divBdr>
    </w:div>
    <w:div w:id="1804539170">
      <w:bodyDiv w:val="1"/>
      <w:marLeft w:val="0"/>
      <w:marRight w:val="0"/>
      <w:marTop w:val="0"/>
      <w:marBottom w:val="0"/>
      <w:divBdr>
        <w:top w:val="none" w:sz="0" w:space="0" w:color="auto"/>
        <w:left w:val="none" w:sz="0" w:space="0" w:color="auto"/>
        <w:bottom w:val="none" w:sz="0" w:space="0" w:color="auto"/>
        <w:right w:val="none" w:sz="0" w:space="0" w:color="auto"/>
      </w:divBdr>
    </w:div>
    <w:div w:id="1822456274">
      <w:bodyDiv w:val="1"/>
      <w:marLeft w:val="0"/>
      <w:marRight w:val="0"/>
      <w:marTop w:val="0"/>
      <w:marBottom w:val="0"/>
      <w:divBdr>
        <w:top w:val="none" w:sz="0" w:space="0" w:color="auto"/>
        <w:left w:val="none" w:sz="0" w:space="0" w:color="auto"/>
        <w:bottom w:val="none" w:sz="0" w:space="0" w:color="auto"/>
        <w:right w:val="none" w:sz="0" w:space="0" w:color="auto"/>
      </w:divBdr>
    </w:div>
    <w:div w:id="1825463646">
      <w:bodyDiv w:val="1"/>
      <w:marLeft w:val="0"/>
      <w:marRight w:val="0"/>
      <w:marTop w:val="0"/>
      <w:marBottom w:val="0"/>
      <w:divBdr>
        <w:top w:val="none" w:sz="0" w:space="0" w:color="auto"/>
        <w:left w:val="none" w:sz="0" w:space="0" w:color="auto"/>
        <w:bottom w:val="none" w:sz="0" w:space="0" w:color="auto"/>
        <w:right w:val="none" w:sz="0" w:space="0" w:color="auto"/>
      </w:divBdr>
    </w:div>
    <w:div w:id="1826629000">
      <w:bodyDiv w:val="1"/>
      <w:marLeft w:val="0"/>
      <w:marRight w:val="0"/>
      <w:marTop w:val="0"/>
      <w:marBottom w:val="0"/>
      <w:divBdr>
        <w:top w:val="none" w:sz="0" w:space="0" w:color="auto"/>
        <w:left w:val="none" w:sz="0" w:space="0" w:color="auto"/>
        <w:bottom w:val="none" w:sz="0" w:space="0" w:color="auto"/>
        <w:right w:val="none" w:sz="0" w:space="0" w:color="auto"/>
      </w:divBdr>
    </w:div>
    <w:div w:id="1848060488">
      <w:bodyDiv w:val="1"/>
      <w:marLeft w:val="0"/>
      <w:marRight w:val="0"/>
      <w:marTop w:val="0"/>
      <w:marBottom w:val="0"/>
      <w:divBdr>
        <w:top w:val="none" w:sz="0" w:space="0" w:color="auto"/>
        <w:left w:val="none" w:sz="0" w:space="0" w:color="auto"/>
        <w:bottom w:val="none" w:sz="0" w:space="0" w:color="auto"/>
        <w:right w:val="none" w:sz="0" w:space="0" w:color="auto"/>
      </w:divBdr>
    </w:div>
    <w:div w:id="1859151103">
      <w:bodyDiv w:val="1"/>
      <w:marLeft w:val="0"/>
      <w:marRight w:val="0"/>
      <w:marTop w:val="0"/>
      <w:marBottom w:val="0"/>
      <w:divBdr>
        <w:top w:val="none" w:sz="0" w:space="0" w:color="auto"/>
        <w:left w:val="none" w:sz="0" w:space="0" w:color="auto"/>
        <w:bottom w:val="none" w:sz="0" w:space="0" w:color="auto"/>
        <w:right w:val="none" w:sz="0" w:space="0" w:color="auto"/>
      </w:divBdr>
    </w:div>
    <w:div w:id="1864512258">
      <w:bodyDiv w:val="1"/>
      <w:marLeft w:val="0"/>
      <w:marRight w:val="0"/>
      <w:marTop w:val="0"/>
      <w:marBottom w:val="0"/>
      <w:divBdr>
        <w:top w:val="none" w:sz="0" w:space="0" w:color="auto"/>
        <w:left w:val="none" w:sz="0" w:space="0" w:color="auto"/>
        <w:bottom w:val="none" w:sz="0" w:space="0" w:color="auto"/>
        <w:right w:val="none" w:sz="0" w:space="0" w:color="auto"/>
      </w:divBdr>
    </w:div>
    <w:div w:id="1868786875">
      <w:bodyDiv w:val="1"/>
      <w:marLeft w:val="0"/>
      <w:marRight w:val="0"/>
      <w:marTop w:val="0"/>
      <w:marBottom w:val="0"/>
      <w:divBdr>
        <w:top w:val="none" w:sz="0" w:space="0" w:color="auto"/>
        <w:left w:val="none" w:sz="0" w:space="0" w:color="auto"/>
        <w:bottom w:val="none" w:sz="0" w:space="0" w:color="auto"/>
        <w:right w:val="none" w:sz="0" w:space="0" w:color="auto"/>
      </w:divBdr>
    </w:div>
    <w:div w:id="1925650996">
      <w:bodyDiv w:val="1"/>
      <w:marLeft w:val="0"/>
      <w:marRight w:val="0"/>
      <w:marTop w:val="0"/>
      <w:marBottom w:val="0"/>
      <w:divBdr>
        <w:top w:val="none" w:sz="0" w:space="0" w:color="auto"/>
        <w:left w:val="none" w:sz="0" w:space="0" w:color="auto"/>
        <w:bottom w:val="none" w:sz="0" w:space="0" w:color="auto"/>
        <w:right w:val="none" w:sz="0" w:space="0" w:color="auto"/>
      </w:divBdr>
    </w:div>
    <w:div w:id="1945767439">
      <w:bodyDiv w:val="1"/>
      <w:marLeft w:val="0"/>
      <w:marRight w:val="0"/>
      <w:marTop w:val="0"/>
      <w:marBottom w:val="0"/>
      <w:divBdr>
        <w:top w:val="none" w:sz="0" w:space="0" w:color="auto"/>
        <w:left w:val="none" w:sz="0" w:space="0" w:color="auto"/>
        <w:bottom w:val="none" w:sz="0" w:space="0" w:color="auto"/>
        <w:right w:val="none" w:sz="0" w:space="0" w:color="auto"/>
      </w:divBdr>
    </w:div>
    <w:div w:id="1963726973">
      <w:bodyDiv w:val="1"/>
      <w:marLeft w:val="0"/>
      <w:marRight w:val="0"/>
      <w:marTop w:val="0"/>
      <w:marBottom w:val="0"/>
      <w:divBdr>
        <w:top w:val="none" w:sz="0" w:space="0" w:color="auto"/>
        <w:left w:val="none" w:sz="0" w:space="0" w:color="auto"/>
        <w:bottom w:val="none" w:sz="0" w:space="0" w:color="auto"/>
        <w:right w:val="none" w:sz="0" w:space="0" w:color="auto"/>
      </w:divBdr>
    </w:div>
    <w:div w:id="1989748687">
      <w:bodyDiv w:val="1"/>
      <w:marLeft w:val="0"/>
      <w:marRight w:val="0"/>
      <w:marTop w:val="0"/>
      <w:marBottom w:val="0"/>
      <w:divBdr>
        <w:top w:val="none" w:sz="0" w:space="0" w:color="auto"/>
        <w:left w:val="none" w:sz="0" w:space="0" w:color="auto"/>
        <w:bottom w:val="none" w:sz="0" w:space="0" w:color="auto"/>
        <w:right w:val="none" w:sz="0" w:space="0" w:color="auto"/>
      </w:divBdr>
    </w:div>
    <w:div w:id="2015381038">
      <w:bodyDiv w:val="1"/>
      <w:marLeft w:val="0"/>
      <w:marRight w:val="0"/>
      <w:marTop w:val="0"/>
      <w:marBottom w:val="0"/>
      <w:divBdr>
        <w:top w:val="none" w:sz="0" w:space="0" w:color="auto"/>
        <w:left w:val="none" w:sz="0" w:space="0" w:color="auto"/>
        <w:bottom w:val="none" w:sz="0" w:space="0" w:color="auto"/>
        <w:right w:val="none" w:sz="0" w:space="0" w:color="auto"/>
      </w:divBdr>
    </w:div>
    <w:div w:id="2030135547">
      <w:bodyDiv w:val="1"/>
      <w:marLeft w:val="0"/>
      <w:marRight w:val="0"/>
      <w:marTop w:val="0"/>
      <w:marBottom w:val="0"/>
      <w:divBdr>
        <w:top w:val="none" w:sz="0" w:space="0" w:color="auto"/>
        <w:left w:val="none" w:sz="0" w:space="0" w:color="auto"/>
        <w:bottom w:val="none" w:sz="0" w:space="0" w:color="auto"/>
        <w:right w:val="none" w:sz="0" w:space="0" w:color="auto"/>
      </w:divBdr>
    </w:div>
    <w:div w:id="2047559763">
      <w:bodyDiv w:val="1"/>
      <w:marLeft w:val="0"/>
      <w:marRight w:val="0"/>
      <w:marTop w:val="0"/>
      <w:marBottom w:val="0"/>
      <w:divBdr>
        <w:top w:val="none" w:sz="0" w:space="0" w:color="auto"/>
        <w:left w:val="none" w:sz="0" w:space="0" w:color="auto"/>
        <w:bottom w:val="none" w:sz="0" w:space="0" w:color="auto"/>
        <w:right w:val="none" w:sz="0" w:space="0" w:color="auto"/>
      </w:divBdr>
    </w:div>
    <w:div w:id="2049379225">
      <w:bodyDiv w:val="1"/>
      <w:marLeft w:val="0"/>
      <w:marRight w:val="0"/>
      <w:marTop w:val="0"/>
      <w:marBottom w:val="0"/>
      <w:divBdr>
        <w:top w:val="none" w:sz="0" w:space="0" w:color="auto"/>
        <w:left w:val="none" w:sz="0" w:space="0" w:color="auto"/>
        <w:bottom w:val="none" w:sz="0" w:space="0" w:color="auto"/>
        <w:right w:val="none" w:sz="0" w:space="0" w:color="auto"/>
      </w:divBdr>
    </w:div>
    <w:div w:id="2093580023">
      <w:bodyDiv w:val="1"/>
      <w:marLeft w:val="0"/>
      <w:marRight w:val="0"/>
      <w:marTop w:val="0"/>
      <w:marBottom w:val="0"/>
      <w:divBdr>
        <w:top w:val="none" w:sz="0" w:space="0" w:color="auto"/>
        <w:left w:val="none" w:sz="0" w:space="0" w:color="auto"/>
        <w:bottom w:val="none" w:sz="0" w:space="0" w:color="auto"/>
        <w:right w:val="none" w:sz="0" w:space="0" w:color="auto"/>
      </w:divBdr>
      <w:divsChild>
        <w:div w:id="2043938876">
          <w:marLeft w:val="0"/>
          <w:marRight w:val="0"/>
          <w:marTop w:val="0"/>
          <w:marBottom w:val="0"/>
          <w:divBdr>
            <w:top w:val="none" w:sz="0" w:space="0" w:color="auto"/>
            <w:left w:val="none" w:sz="0" w:space="0" w:color="auto"/>
            <w:bottom w:val="none" w:sz="0" w:space="0" w:color="auto"/>
            <w:right w:val="none" w:sz="0" w:space="0" w:color="auto"/>
          </w:divBdr>
        </w:div>
      </w:divsChild>
    </w:div>
    <w:div w:id="2093814593">
      <w:bodyDiv w:val="1"/>
      <w:marLeft w:val="0"/>
      <w:marRight w:val="0"/>
      <w:marTop w:val="0"/>
      <w:marBottom w:val="0"/>
      <w:divBdr>
        <w:top w:val="none" w:sz="0" w:space="0" w:color="auto"/>
        <w:left w:val="none" w:sz="0" w:space="0" w:color="auto"/>
        <w:bottom w:val="none" w:sz="0" w:space="0" w:color="auto"/>
        <w:right w:val="none" w:sz="0" w:space="0" w:color="auto"/>
      </w:divBdr>
    </w:div>
    <w:div w:id="2095321364">
      <w:bodyDiv w:val="1"/>
      <w:marLeft w:val="0"/>
      <w:marRight w:val="0"/>
      <w:marTop w:val="0"/>
      <w:marBottom w:val="0"/>
      <w:divBdr>
        <w:top w:val="none" w:sz="0" w:space="0" w:color="auto"/>
        <w:left w:val="none" w:sz="0" w:space="0" w:color="auto"/>
        <w:bottom w:val="none" w:sz="0" w:space="0" w:color="auto"/>
        <w:right w:val="none" w:sz="0" w:space="0" w:color="auto"/>
      </w:divBdr>
    </w:div>
    <w:div w:id="2097704238">
      <w:bodyDiv w:val="1"/>
      <w:marLeft w:val="0"/>
      <w:marRight w:val="0"/>
      <w:marTop w:val="0"/>
      <w:marBottom w:val="0"/>
      <w:divBdr>
        <w:top w:val="none" w:sz="0" w:space="0" w:color="auto"/>
        <w:left w:val="none" w:sz="0" w:space="0" w:color="auto"/>
        <w:bottom w:val="none" w:sz="0" w:space="0" w:color="auto"/>
        <w:right w:val="none" w:sz="0" w:space="0" w:color="auto"/>
      </w:divBdr>
    </w:div>
    <w:div w:id="211153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F2E2C-1E86-49A1-99AC-D08AB288C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25</Pages>
  <Words>65637</Words>
  <Characters>37414</Characters>
  <Application>Microsoft Office Word</Application>
  <DocSecurity>0</DocSecurity>
  <Lines>311</Lines>
  <Paragraphs>205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Giedrius Purvys</dc:creator>
  <cp:lastModifiedBy>Giedrius Purvys</cp:lastModifiedBy>
  <cp:revision>69</cp:revision>
  <cp:lastPrinted>2020-05-26T15:08:00Z</cp:lastPrinted>
  <dcterms:created xsi:type="dcterms:W3CDTF">2024-11-25T10:03:00Z</dcterms:created>
  <dcterms:modified xsi:type="dcterms:W3CDTF">2024-11-26T08:28:00Z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1782939d1fda4cd9b72a0d621b5a4bcc202411260929129">
    <vt:lpwstr>ht4xi0YosOtRgAtkgoZs3W33k94=</vt:lpwstr>
  </property>
</Properties>
</file>