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3F652" w14:textId="0E6F2424" w:rsidR="006030DD" w:rsidRPr="00686ABD" w:rsidRDefault="009B46A6" w:rsidP="00652876">
      <w:pPr>
        <w:tabs>
          <w:tab w:val="left" w:pos="5103"/>
        </w:tabs>
      </w:pPr>
      <w:r>
        <w:tab/>
      </w:r>
      <w:r w:rsidR="008B4C96" w:rsidRPr="00686ABD">
        <w:t xml:space="preserve">Civilinė byla Nr. </w:t>
      </w:r>
      <w:r w:rsidR="00B923BC" w:rsidRPr="00B923BC">
        <w:t>e3K-3-</w:t>
      </w:r>
      <w:r w:rsidR="00CF4656">
        <w:t>9</w:t>
      </w:r>
      <w:r w:rsidR="00741C0D">
        <w:t>9</w:t>
      </w:r>
      <w:r w:rsidR="00B923BC" w:rsidRPr="00B923BC">
        <w:t>-</w:t>
      </w:r>
      <w:r w:rsidR="00741C0D">
        <w:t>611</w:t>
      </w:r>
      <w:r w:rsidR="00B923BC" w:rsidRPr="00B923BC">
        <w:t>/2025</w:t>
      </w:r>
    </w:p>
    <w:p w14:paraId="2B8325B0" w14:textId="4D37A079" w:rsidR="006030DD" w:rsidRPr="00276586" w:rsidRDefault="008B4C96" w:rsidP="006030DD">
      <w:pPr>
        <w:ind w:left="5103"/>
      </w:pPr>
      <w:r w:rsidRPr="00276586">
        <w:t>Teisminio proceso Nr.</w:t>
      </w:r>
      <w:r w:rsidR="00E113D4" w:rsidRPr="00276586">
        <w:t xml:space="preserve"> </w:t>
      </w:r>
      <w:r w:rsidR="00741C0D" w:rsidRPr="00741C0D">
        <w:t>2-06-3-00152-2024-7</w:t>
      </w:r>
    </w:p>
    <w:p w14:paraId="5E1C38C7" w14:textId="675C4198" w:rsidR="00EF4750" w:rsidRPr="00686ABD" w:rsidRDefault="008B4C96" w:rsidP="00F04B86">
      <w:pPr>
        <w:ind w:left="5103"/>
      </w:pPr>
      <w:r w:rsidRPr="00276586">
        <w:t>Procesinio sprendimo kategorij</w:t>
      </w:r>
      <w:r w:rsidR="00B53A21">
        <w:t xml:space="preserve">a </w:t>
      </w:r>
      <w:r w:rsidR="00B53A21" w:rsidRPr="00B53A21">
        <w:t>3.2.6.6.3</w:t>
      </w:r>
    </w:p>
    <w:p w14:paraId="57DE3EFB" w14:textId="1FE12418" w:rsidR="00F04B86" w:rsidRDefault="008F4EAB" w:rsidP="008F4EAB">
      <w:pPr>
        <w:ind w:left="5103"/>
      </w:pPr>
      <w:r>
        <w:t xml:space="preserve">(S) </w:t>
      </w:r>
    </w:p>
    <w:p w14:paraId="16D4385A" w14:textId="77777777" w:rsidR="008F4EAB" w:rsidRDefault="008F4EAB" w:rsidP="00F04B86">
      <w:pPr>
        <w:ind w:left="5103"/>
      </w:pPr>
    </w:p>
    <w:p w14:paraId="096CA401" w14:textId="77777777" w:rsidR="00F8398C" w:rsidRPr="00686ABD" w:rsidRDefault="00F8398C" w:rsidP="00F04B86">
      <w:pPr>
        <w:ind w:left="5103"/>
      </w:pPr>
    </w:p>
    <w:p w14:paraId="64EC14DB" w14:textId="77777777" w:rsidR="006030DD" w:rsidRPr="00686ABD" w:rsidRDefault="008B4C96" w:rsidP="006030DD">
      <w:pPr>
        <w:jc w:val="center"/>
      </w:pPr>
      <w:r w:rsidRPr="00686ABD">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686ABD" w:rsidRDefault="006030DD" w:rsidP="006030DD">
      <w:pPr>
        <w:jc w:val="center"/>
      </w:pPr>
    </w:p>
    <w:p w14:paraId="393D0ACF" w14:textId="77777777" w:rsidR="006030DD" w:rsidRPr="00686ABD" w:rsidRDefault="008B4C96" w:rsidP="006030DD">
      <w:pPr>
        <w:keepNext/>
        <w:jc w:val="center"/>
        <w:outlineLvl w:val="0"/>
        <w:rPr>
          <w:b/>
          <w:bCs/>
          <w:sz w:val="32"/>
        </w:rPr>
      </w:pPr>
      <w:r w:rsidRPr="00686ABD">
        <w:rPr>
          <w:b/>
          <w:bCs/>
          <w:sz w:val="32"/>
        </w:rPr>
        <w:t>LIETUVOS AUKŠČIAUSIASIS TEISMAS</w:t>
      </w:r>
    </w:p>
    <w:p w14:paraId="75D48070" w14:textId="77777777" w:rsidR="006030DD" w:rsidRPr="00686ABD" w:rsidRDefault="006030DD" w:rsidP="006030DD">
      <w:pPr>
        <w:keepNext/>
        <w:outlineLvl w:val="0"/>
        <w:rPr>
          <w:b/>
          <w:bCs/>
          <w:sz w:val="32"/>
        </w:rPr>
      </w:pPr>
    </w:p>
    <w:p w14:paraId="74502F56" w14:textId="77777777" w:rsidR="006030DD" w:rsidRPr="00686ABD" w:rsidRDefault="008B4C96" w:rsidP="006030DD">
      <w:pPr>
        <w:keepNext/>
        <w:jc w:val="center"/>
        <w:outlineLvl w:val="0"/>
        <w:rPr>
          <w:b/>
          <w:bCs/>
          <w:sz w:val="32"/>
        </w:rPr>
      </w:pPr>
      <w:r w:rsidRPr="00686ABD">
        <w:rPr>
          <w:b/>
          <w:bCs/>
          <w:sz w:val="32"/>
        </w:rPr>
        <w:t>N U T A R T I S</w:t>
      </w:r>
    </w:p>
    <w:p w14:paraId="4334F0C0" w14:textId="77777777" w:rsidR="006030DD" w:rsidRPr="00686ABD" w:rsidRDefault="008B4C96" w:rsidP="006030DD">
      <w:pPr>
        <w:keepNext/>
        <w:jc w:val="center"/>
        <w:outlineLvl w:val="1"/>
        <w:rPr>
          <w:sz w:val="28"/>
        </w:rPr>
      </w:pPr>
      <w:r w:rsidRPr="00686ABD">
        <w:t>LIETUVOS RESPUBLIKOS VARDU</w:t>
      </w:r>
    </w:p>
    <w:p w14:paraId="6104CEFD" w14:textId="77777777" w:rsidR="006030DD" w:rsidRPr="00686ABD" w:rsidRDefault="006030DD" w:rsidP="006030DD"/>
    <w:p w14:paraId="1085A691" w14:textId="53865D05" w:rsidR="006030DD" w:rsidRPr="00686ABD" w:rsidRDefault="008B4C96" w:rsidP="006030DD">
      <w:pPr>
        <w:keepNext/>
        <w:jc w:val="center"/>
        <w:outlineLvl w:val="0"/>
        <w:rPr>
          <w:bCs/>
        </w:rPr>
      </w:pPr>
      <w:r w:rsidRPr="00686ABD">
        <w:rPr>
          <w:bCs/>
        </w:rPr>
        <w:t>202</w:t>
      </w:r>
      <w:r w:rsidR="00B923BC">
        <w:rPr>
          <w:bCs/>
        </w:rPr>
        <w:t>5</w:t>
      </w:r>
      <w:r w:rsidRPr="00686ABD">
        <w:rPr>
          <w:bCs/>
        </w:rPr>
        <w:t> m.</w:t>
      </w:r>
      <w:r w:rsidR="00574771" w:rsidRPr="00686ABD">
        <w:rPr>
          <w:bCs/>
        </w:rPr>
        <w:t xml:space="preserve"> </w:t>
      </w:r>
      <w:r w:rsidR="00CF4656">
        <w:rPr>
          <w:bCs/>
        </w:rPr>
        <w:t>b</w:t>
      </w:r>
      <w:r w:rsidR="00FA24A7">
        <w:rPr>
          <w:bCs/>
        </w:rPr>
        <w:t xml:space="preserve">irželio </w:t>
      </w:r>
      <w:r w:rsidR="00FA24A7" w:rsidRPr="000B620B">
        <w:rPr>
          <w:bCs/>
        </w:rPr>
        <w:t>4</w:t>
      </w:r>
      <w:r w:rsidRPr="00686ABD">
        <w:rPr>
          <w:bCs/>
        </w:rPr>
        <w:t xml:space="preserve"> d.</w:t>
      </w:r>
    </w:p>
    <w:p w14:paraId="7253B64E" w14:textId="77777777" w:rsidR="006030DD" w:rsidRPr="00686ABD" w:rsidRDefault="008B4C96" w:rsidP="006030DD">
      <w:pPr>
        <w:jc w:val="center"/>
      </w:pPr>
      <w:r w:rsidRPr="00686ABD">
        <w:t>Vilnius</w:t>
      </w:r>
    </w:p>
    <w:p w14:paraId="1085BFEE" w14:textId="77777777" w:rsidR="006030DD" w:rsidRPr="00686ABD" w:rsidRDefault="006030DD" w:rsidP="006030DD"/>
    <w:p w14:paraId="5AE640AA" w14:textId="77777777" w:rsidR="00990EC3" w:rsidRPr="00686ABD" w:rsidRDefault="00990EC3" w:rsidP="00990EC3"/>
    <w:p w14:paraId="4E4B9E3C" w14:textId="77777777" w:rsidR="00990EC3" w:rsidRDefault="00990EC3" w:rsidP="00990EC3">
      <w:pPr>
        <w:ind w:firstLine="720"/>
        <w:jc w:val="both"/>
      </w:pPr>
      <w:r w:rsidRPr="00741C0D">
        <w:t>Lietuvos Aukščiausiojo Teismo Civilinių bylų skyriaus teisėjų kolegija, susidedanti iš teisėjų Andžej Maciejevski (kolegijos pirmininkas ir pranešėjas), Egidijos Tamošiūnienės ir Agnės</w:t>
      </w:r>
      <w:r>
        <w:t> </w:t>
      </w:r>
      <w:r w:rsidRPr="00741C0D">
        <w:t>Tikniūtės,</w:t>
      </w:r>
    </w:p>
    <w:p w14:paraId="460253E4" w14:textId="27B5D12D" w:rsidR="00990EC3" w:rsidRPr="00741C0D" w:rsidRDefault="00990EC3" w:rsidP="00990EC3">
      <w:pPr>
        <w:ind w:firstLine="709"/>
        <w:jc w:val="both"/>
      </w:pPr>
      <w:r w:rsidRPr="00686ABD">
        <w:t xml:space="preserve">teismo posėdyje kasacine rašytinio proceso tvarka išnagrinėjo civilinę bylą pagal </w:t>
      </w:r>
      <w:r w:rsidRPr="00741C0D">
        <w:rPr>
          <w:b/>
          <w:bCs/>
        </w:rPr>
        <w:t xml:space="preserve">atsakovės </w:t>
      </w:r>
      <w:bookmarkStart w:id="0" w:name="Buk_2"/>
      <w:r w:rsidR="008F4EAB" w:rsidRPr="008F4EAB">
        <w:rPr>
          <w:b/>
          <w:bCs/>
        </w:rPr>
        <w:t xml:space="preserve">I. Ž. </w:t>
      </w:r>
      <w:bookmarkEnd w:id="0"/>
      <w:r w:rsidRPr="00741C0D">
        <w:t xml:space="preserve">kasacinį skundą dėl Kauno apygardos teismo 2024 m. lapkričio 19 d. nutarties </w:t>
      </w:r>
      <w:r w:rsidRPr="00CF4656">
        <w:rPr>
          <w:bCs/>
        </w:rPr>
        <w:t xml:space="preserve">peržiūrėjimo </w:t>
      </w:r>
      <w:r w:rsidRPr="00686ABD">
        <w:t xml:space="preserve">civilinėje byloje </w:t>
      </w:r>
      <w:r w:rsidRPr="00B923BC">
        <w:t xml:space="preserve">pagal </w:t>
      </w:r>
      <w:r>
        <w:t xml:space="preserve">atsakovės </w:t>
      </w:r>
      <w:bookmarkStart w:id="1" w:name="Buk_3"/>
      <w:r w:rsidR="008F4EAB" w:rsidRPr="008F4EAB">
        <w:t xml:space="preserve">I. Ž. </w:t>
      </w:r>
      <w:bookmarkEnd w:id="1"/>
      <w:r w:rsidRPr="00741C0D">
        <w:t xml:space="preserve">pareiškimą dėl sprendimo už akių peržiūrėjimo byloje pagal ieškovo </w:t>
      </w:r>
      <w:r>
        <w:t>„</w:t>
      </w:r>
      <w:r w:rsidRPr="00741C0D">
        <w:t>Bigbank AS</w:t>
      </w:r>
      <w:r>
        <w:t>“</w:t>
      </w:r>
      <w:r w:rsidRPr="00741C0D">
        <w:t>, Lietuvoje veikiančio per</w:t>
      </w:r>
      <w:r>
        <w:t xml:space="preserve"> „</w:t>
      </w:r>
      <w:r w:rsidRPr="00741C0D">
        <w:t>Bigbank AS</w:t>
      </w:r>
      <w:r>
        <w:t>“</w:t>
      </w:r>
      <w:r w:rsidRPr="00741C0D">
        <w:t xml:space="preserve"> filialą, ieškinį atsakovams </w:t>
      </w:r>
      <w:bookmarkStart w:id="2" w:name="Buk_4"/>
      <w:r w:rsidR="008F4EAB" w:rsidRPr="008F4EAB">
        <w:t xml:space="preserve">K. S. </w:t>
      </w:r>
      <w:bookmarkEnd w:id="2"/>
      <w:r w:rsidRPr="00741C0D">
        <w:t xml:space="preserve">ir </w:t>
      </w:r>
      <w:bookmarkStart w:id="3" w:name="Buk_1"/>
      <w:r w:rsidR="008F4EAB" w:rsidRPr="008F4EAB">
        <w:t xml:space="preserve">I. Ž. </w:t>
      </w:r>
      <w:bookmarkEnd w:id="3"/>
      <w:r w:rsidRPr="00741C0D">
        <w:t>dėl skolos priteisimo.</w:t>
      </w:r>
    </w:p>
    <w:p w14:paraId="6259217A" w14:textId="77777777" w:rsidR="00990EC3" w:rsidRDefault="00990EC3" w:rsidP="00990EC3">
      <w:pPr>
        <w:ind w:firstLine="720"/>
        <w:jc w:val="both"/>
      </w:pPr>
    </w:p>
    <w:p w14:paraId="10662262" w14:textId="77777777" w:rsidR="00990EC3" w:rsidRPr="00686ABD" w:rsidRDefault="00990EC3" w:rsidP="00990EC3">
      <w:pPr>
        <w:ind w:firstLine="720"/>
        <w:jc w:val="both"/>
        <w:rPr>
          <w:b/>
          <w:bCs/>
        </w:rPr>
      </w:pPr>
      <w:r w:rsidRPr="00686ABD">
        <w:t xml:space="preserve">Teisėjų kolegija </w:t>
      </w:r>
    </w:p>
    <w:p w14:paraId="3941D402" w14:textId="77777777" w:rsidR="00990EC3" w:rsidRPr="00686ABD" w:rsidRDefault="00990EC3" w:rsidP="00990EC3">
      <w:pPr>
        <w:ind w:firstLine="720"/>
        <w:jc w:val="both"/>
        <w:rPr>
          <w:b/>
          <w:bCs/>
        </w:rPr>
      </w:pPr>
    </w:p>
    <w:p w14:paraId="2D6F125D" w14:textId="77777777" w:rsidR="00990EC3" w:rsidRPr="00686ABD" w:rsidRDefault="00990EC3" w:rsidP="00990EC3">
      <w:pPr>
        <w:jc w:val="both"/>
      </w:pPr>
      <w:r w:rsidRPr="00686ABD">
        <w:t>n u s t a t ė :</w:t>
      </w:r>
    </w:p>
    <w:p w14:paraId="1920581F" w14:textId="77777777" w:rsidR="00990EC3" w:rsidRPr="00686ABD" w:rsidRDefault="00990EC3" w:rsidP="00990EC3">
      <w:pPr>
        <w:spacing w:after="120"/>
        <w:ind w:left="726" w:hanging="6"/>
        <w:jc w:val="both"/>
      </w:pPr>
    </w:p>
    <w:p w14:paraId="08E16B0A" w14:textId="77777777" w:rsidR="00990EC3" w:rsidRPr="00686ABD" w:rsidRDefault="00990EC3" w:rsidP="00990EC3">
      <w:pPr>
        <w:spacing w:after="120"/>
        <w:jc w:val="center"/>
      </w:pPr>
      <w:r w:rsidRPr="00686ABD">
        <w:t>I. Ginčo esmė</w:t>
      </w:r>
    </w:p>
    <w:p w14:paraId="4AD426F0" w14:textId="77777777" w:rsidR="00990EC3" w:rsidRPr="00686ABD" w:rsidRDefault="00990EC3" w:rsidP="00990EC3">
      <w:pPr>
        <w:pStyle w:val="Sraopastraipa"/>
        <w:spacing w:after="120" w:line="240" w:lineRule="auto"/>
        <w:ind w:left="357"/>
        <w:contextualSpacing w:val="0"/>
        <w:jc w:val="both"/>
        <w:rPr>
          <w:rFonts w:ascii="Times New Roman" w:hAnsi="Times New Roman"/>
          <w:sz w:val="24"/>
          <w:szCs w:val="24"/>
        </w:rPr>
      </w:pPr>
    </w:p>
    <w:p w14:paraId="47E6A9E4" w14:textId="7B8095AB" w:rsidR="00990EC3" w:rsidRPr="003915F9" w:rsidRDefault="00990EC3" w:rsidP="00990EC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915F9">
        <w:rPr>
          <w:rFonts w:ascii="Times New Roman" w:hAnsi="Times New Roman"/>
          <w:sz w:val="24"/>
          <w:szCs w:val="24"/>
        </w:rPr>
        <w:t>Kasacinėje byloje sprendžiama</w:t>
      </w:r>
      <w:r>
        <w:rPr>
          <w:rFonts w:ascii="Times New Roman" w:hAnsi="Times New Roman"/>
          <w:sz w:val="24"/>
          <w:szCs w:val="24"/>
        </w:rPr>
        <w:t xml:space="preserve"> dėl </w:t>
      </w:r>
      <w:r w:rsidRPr="003915F9">
        <w:rPr>
          <w:rFonts w:ascii="Times New Roman" w:hAnsi="Times New Roman"/>
          <w:sz w:val="24"/>
          <w:szCs w:val="24"/>
        </w:rPr>
        <w:t>teisės normų, reglamentuojančių</w:t>
      </w:r>
      <w:r>
        <w:rPr>
          <w:rFonts w:ascii="Times New Roman" w:hAnsi="Times New Roman"/>
          <w:sz w:val="24"/>
          <w:szCs w:val="24"/>
        </w:rPr>
        <w:t xml:space="preserve"> </w:t>
      </w:r>
      <w:r w:rsidR="00B53A21" w:rsidRPr="00B53A21">
        <w:rPr>
          <w:rFonts w:ascii="Times New Roman" w:hAnsi="Times New Roman"/>
          <w:sz w:val="24"/>
          <w:szCs w:val="24"/>
        </w:rPr>
        <w:t>sprendimo už akių</w:t>
      </w:r>
      <w:r w:rsidR="001C2632" w:rsidRPr="001C2632">
        <w:t xml:space="preserve"> </w:t>
      </w:r>
      <w:r w:rsidR="001C2632" w:rsidRPr="001C2632">
        <w:rPr>
          <w:rFonts w:ascii="Times New Roman" w:hAnsi="Times New Roman"/>
          <w:sz w:val="24"/>
          <w:szCs w:val="24"/>
        </w:rPr>
        <w:t>panaikinimo ir bylos nagrinėjimo atnaujinimo pagrindus</w:t>
      </w:r>
      <w:r w:rsidR="00B53A21" w:rsidRPr="00B53A21">
        <w:rPr>
          <w:rFonts w:ascii="Times New Roman" w:hAnsi="Times New Roman"/>
          <w:sz w:val="24"/>
          <w:szCs w:val="24"/>
        </w:rPr>
        <w:t>,</w:t>
      </w:r>
      <w:r w:rsidRPr="003915F9">
        <w:rPr>
          <w:rFonts w:ascii="Times New Roman" w:hAnsi="Times New Roman"/>
          <w:sz w:val="24"/>
          <w:szCs w:val="24"/>
        </w:rPr>
        <w:t xml:space="preserve"> aiškinimo ir taikymo. </w:t>
      </w:r>
    </w:p>
    <w:p w14:paraId="77106E76" w14:textId="77777777" w:rsidR="00990EC3" w:rsidRDefault="00990EC3" w:rsidP="00990EC3">
      <w:pPr>
        <w:pStyle w:val="Sraopastraipa"/>
        <w:numPr>
          <w:ilvl w:val="0"/>
          <w:numId w:val="1"/>
        </w:numPr>
        <w:overflowPunct w:val="0"/>
        <w:autoSpaceDE w:val="0"/>
        <w:autoSpaceDN w:val="0"/>
        <w:adjustRightInd w:val="0"/>
        <w:spacing w:after="120" w:line="240" w:lineRule="auto"/>
        <w:ind w:left="357" w:hanging="357"/>
        <w:contextualSpacing w:val="0"/>
        <w:jc w:val="both"/>
        <w:textAlignment w:val="baseline"/>
        <w:rPr>
          <w:rFonts w:ascii="Times New Roman" w:hAnsi="Times New Roman"/>
          <w:bCs/>
          <w:sz w:val="24"/>
          <w:szCs w:val="24"/>
        </w:rPr>
      </w:pPr>
      <w:r>
        <w:rPr>
          <w:rFonts w:ascii="Times New Roman" w:hAnsi="Times New Roman"/>
          <w:bCs/>
          <w:sz w:val="24"/>
          <w:szCs w:val="24"/>
        </w:rPr>
        <w:t xml:space="preserve">Ieškovas </w:t>
      </w:r>
      <w:r w:rsidRPr="001252BF">
        <w:rPr>
          <w:rFonts w:ascii="Times New Roman" w:hAnsi="Times New Roman"/>
          <w:bCs/>
          <w:sz w:val="24"/>
          <w:szCs w:val="24"/>
        </w:rPr>
        <w:t>praš</w:t>
      </w:r>
      <w:r>
        <w:rPr>
          <w:rFonts w:ascii="Times New Roman" w:hAnsi="Times New Roman"/>
          <w:bCs/>
          <w:sz w:val="24"/>
          <w:szCs w:val="24"/>
        </w:rPr>
        <w:t>ė</w:t>
      </w:r>
      <w:r w:rsidRPr="001252BF">
        <w:rPr>
          <w:rFonts w:ascii="Times New Roman" w:hAnsi="Times New Roman"/>
          <w:bCs/>
          <w:sz w:val="24"/>
          <w:szCs w:val="24"/>
        </w:rPr>
        <w:t xml:space="preserve"> priteisti solidariai iš atsakovų 13 110,38 Eur skolą, 2460,17 Eur nuostoli</w:t>
      </w:r>
      <w:r>
        <w:rPr>
          <w:rFonts w:ascii="Times New Roman" w:hAnsi="Times New Roman"/>
          <w:bCs/>
          <w:sz w:val="24"/>
          <w:szCs w:val="24"/>
        </w:rPr>
        <w:t>ų atlyginimą</w:t>
      </w:r>
      <w:r w:rsidRPr="001252BF">
        <w:rPr>
          <w:rFonts w:ascii="Times New Roman" w:hAnsi="Times New Roman"/>
          <w:bCs/>
          <w:sz w:val="24"/>
          <w:szCs w:val="24"/>
        </w:rPr>
        <w:t>, 5</w:t>
      </w:r>
      <w:r>
        <w:rPr>
          <w:rFonts w:ascii="Times New Roman" w:hAnsi="Times New Roman"/>
          <w:bCs/>
          <w:sz w:val="24"/>
          <w:szCs w:val="24"/>
        </w:rPr>
        <w:t> </w:t>
      </w:r>
      <w:r w:rsidRPr="001252BF">
        <w:rPr>
          <w:rFonts w:ascii="Times New Roman" w:hAnsi="Times New Roman"/>
          <w:bCs/>
          <w:sz w:val="24"/>
          <w:szCs w:val="24"/>
        </w:rPr>
        <w:t>proc</w:t>
      </w:r>
      <w:r>
        <w:rPr>
          <w:rFonts w:ascii="Times New Roman" w:hAnsi="Times New Roman"/>
          <w:bCs/>
          <w:sz w:val="24"/>
          <w:szCs w:val="24"/>
        </w:rPr>
        <w:t xml:space="preserve">. </w:t>
      </w:r>
      <w:r w:rsidRPr="001252BF">
        <w:rPr>
          <w:rFonts w:ascii="Times New Roman" w:hAnsi="Times New Roman"/>
          <w:bCs/>
          <w:sz w:val="24"/>
          <w:szCs w:val="24"/>
        </w:rPr>
        <w:t>metines palūkanas nuo priteistos sumos nuo bylos iškėlimo teisme iki teismo sprendimo visiško įvykdymo</w:t>
      </w:r>
      <w:r>
        <w:rPr>
          <w:rFonts w:ascii="Times New Roman" w:hAnsi="Times New Roman"/>
          <w:bCs/>
          <w:sz w:val="24"/>
          <w:szCs w:val="24"/>
        </w:rPr>
        <w:t xml:space="preserve">. </w:t>
      </w:r>
    </w:p>
    <w:p w14:paraId="4C6A8E84" w14:textId="77777777" w:rsidR="00990EC3" w:rsidRPr="00A74AF5" w:rsidRDefault="00990EC3" w:rsidP="00990EC3">
      <w:pPr>
        <w:pStyle w:val="Sraopastraipa"/>
        <w:numPr>
          <w:ilvl w:val="0"/>
          <w:numId w:val="1"/>
        </w:numPr>
        <w:overflowPunct w:val="0"/>
        <w:autoSpaceDE w:val="0"/>
        <w:autoSpaceDN w:val="0"/>
        <w:adjustRightInd w:val="0"/>
        <w:spacing w:after="120" w:line="240" w:lineRule="auto"/>
        <w:ind w:left="357" w:hanging="357"/>
        <w:contextualSpacing w:val="0"/>
        <w:jc w:val="both"/>
        <w:textAlignment w:val="baseline"/>
        <w:rPr>
          <w:rFonts w:ascii="Times New Roman" w:hAnsi="Times New Roman"/>
          <w:bCs/>
          <w:sz w:val="24"/>
          <w:szCs w:val="24"/>
        </w:rPr>
      </w:pPr>
      <w:r w:rsidRPr="00741C0D">
        <w:rPr>
          <w:rFonts w:ascii="Times New Roman" w:hAnsi="Times New Roman"/>
          <w:bCs/>
          <w:sz w:val="24"/>
          <w:szCs w:val="24"/>
        </w:rPr>
        <w:t>Klaipėdos apylinkės teismas</w:t>
      </w:r>
      <w:r>
        <w:rPr>
          <w:rFonts w:ascii="Times New Roman" w:hAnsi="Times New Roman"/>
          <w:bCs/>
          <w:sz w:val="24"/>
          <w:szCs w:val="24"/>
        </w:rPr>
        <w:t xml:space="preserve"> </w:t>
      </w:r>
      <w:r w:rsidRPr="00741C0D">
        <w:rPr>
          <w:rFonts w:ascii="Times New Roman" w:hAnsi="Times New Roman"/>
          <w:bCs/>
          <w:sz w:val="24"/>
          <w:szCs w:val="24"/>
        </w:rPr>
        <w:t xml:space="preserve">2024 m. gegužės 16 d. sprendimu už akių ieškinį tenkino iš dalies: </w:t>
      </w:r>
      <w:r w:rsidRPr="00A74AF5">
        <w:rPr>
          <w:rFonts w:ascii="Times New Roman" w:hAnsi="Times New Roman"/>
          <w:bCs/>
          <w:sz w:val="24"/>
          <w:szCs w:val="24"/>
        </w:rPr>
        <w:t>priteisė ieškovui solidariai iš atsakovų 12 522,59 Eur skolos, 2460,17 Eur negautų pajamų (nuostolių</w:t>
      </w:r>
      <w:r>
        <w:rPr>
          <w:rFonts w:ascii="Times New Roman" w:hAnsi="Times New Roman"/>
          <w:bCs/>
          <w:sz w:val="24"/>
          <w:szCs w:val="24"/>
        </w:rPr>
        <w:t xml:space="preserve"> atlyginimo</w:t>
      </w:r>
      <w:r w:rsidRPr="00A74AF5">
        <w:rPr>
          <w:rFonts w:ascii="Times New Roman" w:hAnsi="Times New Roman"/>
          <w:bCs/>
          <w:sz w:val="24"/>
          <w:szCs w:val="24"/>
        </w:rPr>
        <w:t>), 5 proc. metinių palūkanų nuo priteistos 14 982,76 Eur sumos nuo 2024</w:t>
      </w:r>
      <w:r>
        <w:rPr>
          <w:rFonts w:ascii="Times New Roman" w:hAnsi="Times New Roman"/>
          <w:bCs/>
          <w:sz w:val="24"/>
          <w:szCs w:val="24"/>
        </w:rPr>
        <w:t> </w:t>
      </w:r>
      <w:r w:rsidRPr="00A74AF5">
        <w:rPr>
          <w:rFonts w:ascii="Times New Roman" w:hAnsi="Times New Roman"/>
          <w:bCs/>
          <w:sz w:val="24"/>
          <w:szCs w:val="24"/>
        </w:rPr>
        <w:t>m. sausio 12 d. iki teismo sprendimo visiško įvykdymo.</w:t>
      </w:r>
    </w:p>
    <w:p w14:paraId="2EEA3C4A" w14:textId="77777777" w:rsidR="00990EC3" w:rsidRPr="00046170" w:rsidRDefault="00990EC3" w:rsidP="00990EC3">
      <w:pPr>
        <w:pStyle w:val="Sraopastraipa"/>
        <w:numPr>
          <w:ilvl w:val="0"/>
          <w:numId w:val="1"/>
        </w:numPr>
        <w:overflowPunct w:val="0"/>
        <w:autoSpaceDE w:val="0"/>
        <w:autoSpaceDN w:val="0"/>
        <w:adjustRightInd w:val="0"/>
        <w:spacing w:after="120" w:line="240" w:lineRule="auto"/>
        <w:ind w:left="357" w:hanging="357"/>
        <w:contextualSpacing w:val="0"/>
        <w:jc w:val="both"/>
        <w:textAlignment w:val="baseline"/>
        <w:rPr>
          <w:rFonts w:ascii="Times New Roman" w:hAnsi="Times New Roman"/>
          <w:bCs/>
          <w:sz w:val="24"/>
          <w:szCs w:val="24"/>
        </w:rPr>
      </w:pPr>
      <w:r w:rsidRPr="00A74AF5">
        <w:rPr>
          <w:rFonts w:ascii="Times New Roman" w:hAnsi="Times New Roman"/>
          <w:bCs/>
          <w:sz w:val="24"/>
          <w:szCs w:val="24"/>
        </w:rPr>
        <w:t>Teismas</w:t>
      </w:r>
      <w:r w:rsidRPr="00A74AF5">
        <w:rPr>
          <w:rFonts w:ascii="Times New Roman" w:hAnsi="Times New Roman"/>
          <w:sz w:val="24"/>
          <w:szCs w:val="24"/>
        </w:rPr>
        <w:t xml:space="preserve"> nustatė, kad ieškovas ir atsakovas sudarė vartojimo kredito sutart</w:t>
      </w:r>
      <w:r>
        <w:rPr>
          <w:rFonts w:ascii="Times New Roman" w:hAnsi="Times New Roman"/>
          <w:sz w:val="24"/>
          <w:szCs w:val="24"/>
        </w:rPr>
        <w:t>is</w:t>
      </w:r>
      <w:r w:rsidRPr="00A74AF5">
        <w:rPr>
          <w:rFonts w:ascii="Times New Roman" w:hAnsi="Times New Roman"/>
          <w:sz w:val="24"/>
          <w:szCs w:val="24"/>
        </w:rPr>
        <w:t>: 1) 2020 m. vasario 11 d. vartojimo kredito sutart</w:t>
      </w:r>
      <w:r>
        <w:rPr>
          <w:rFonts w:ascii="Times New Roman" w:hAnsi="Times New Roman"/>
          <w:sz w:val="24"/>
          <w:szCs w:val="24"/>
        </w:rPr>
        <w:t>į</w:t>
      </w:r>
      <w:r w:rsidRPr="00A74AF5">
        <w:rPr>
          <w:rFonts w:ascii="Times New Roman" w:hAnsi="Times New Roman"/>
          <w:sz w:val="24"/>
          <w:szCs w:val="24"/>
        </w:rPr>
        <w:t>, pagal kurią ieškovas suteikė atsakovui 6000 Eur kreditą 72 mėn. terminui, o atsakovas įsipareigojo iki 2026 m. vasario 20 d. mokėti nustatyto dydžio įmokas; 2)</w:t>
      </w:r>
      <w:r>
        <w:rPr>
          <w:rFonts w:ascii="Times New Roman" w:hAnsi="Times New Roman"/>
          <w:sz w:val="24"/>
          <w:szCs w:val="24"/>
        </w:rPr>
        <w:t> </w:t>
      </w:r>
      <w:r w:rsidRPr="00A74AF5">
        <w:rPr>
          <w:rFonts w:ascii="Times New Roman" w:hAnsi="Times New Roman"/>
          <w:sz w:val="24"/>
          <w:szCs w:val="24"/>
        </w:rPr>
        <w:t>2020 m. sausio 20 d. vartojimo</w:t>
      </w:r>
      <w:r w:rsidRPr="006345DE">
        <w:rPr>
          <w:rFonts w:ascii="Times New Roman" w:hAnsi="Times New Roman"/>
          <w:sz w:val="24"/>
          <w:szCs w:val="24"/>
        </w:rPr>
        <w:t xml:space="preserve"> kredito sutart</w:t>
      </w:r>
      <w:r>
        <w:rPr>
          <w:rFonts w:ascii="Times New Roman" w:hAnsi="Times New Roman"/>
          <w:sz w:val="24"/>
          <w:szCs w:val="24"/>
        </w:rPr>
        <w:t>į</w:t>
      </w:r>
      <w:r w:rsidRPr="006345DE">
        <w:rPr>
          <w:rFonts w:ascii="Times New Roman" w:hAnsi="Times New Roman"/>
          <w:sz w:val="24"/>
          <w:szCs w:val="24"/>
        </w:rPr>
        <w:t>, pagal kurią ieškovas suteikė atsakovui 9000</w:t>
      </w:r>
      <w:r>
        <w:rPr>
          <w:rFonts w:ascii="Times New Roman" w:hAnsi="Times New Roman"/>
          <w:sz w:val="24"/>
          <w:szCs w:val="24"/>
        </w:rPr>
        <w:t> </w:t>
      </w:r>
      <w:r w:rsidRPr="006345DE">
        <w:rPr>
          <w:rFonts w:ascii="Times New Roman" w:hAnsi="Times New Roman"/>
          <w:sz w:val="24"/>
          <w:szCs w:val="24"/>
        </w:rPr>
        <w:t xml:space="preserve">Eur kreditą 72 mėn. terminui, o atsakovas įsipareigojo iki 2026 m. sausio 20 d. mokėti nustatyto </w:t>
      </w:r>
      <w:r w:rsidRPr="006345DE">
        <w:rPr>
          <w:rFonts w:ascii="Times New Roman" w:hAnsi="Times New Roman"/>
          <w:sz w:val="24"/>
          <w:szCs w:val="24"/>
        </w:rPr>
        <w:lastRenderedPageBreak/>
        <w:t>dydžio įmokas. Atsakovui nevykdant vartojimo kredito sutartimis prisiimtų įsipareigojimų, 2023</w:t>
      </w:r>
      <w:r>
        <w:rPr>
          <w:rFonts w:ascii="Times New Roman" w:hAnsi="Times New Roman"/>
          <w:sz w:val="24"/>
          <w:szCs w:val="24"/>
        </w:rPr>
        <w:t> </w:t>
      </w:r>
      <w:r w:rsidRPr="006345DE">
        <w:rPr>
          <w:rFonts w:ascii="Times New Roman" w:hAnsi="Times New Roman"/>
          <w:sz w:val="24"/>
          <w:szCs w:val="24"/>
        </w:rPr>
        <w:t>m. rugsėjo 19 d. bei 2023 m. spalio 19 d. atsakovui buvo išsiųsti p</w:t>
      </w:r>
      <w:r>
        <w:rPr>
          <w:rFonts w:ascii="Times New Roman" w:hAnsi="Times New Roman"/>
          <w:sz w:val="24"/>
          <w:szCs w:val="24"/>
        </w:rPr>
        <w:t>ranešimai</w:t>
      </w:r>
      <w:r w:rsidRPr="006345DE">
        <w:rPr>
          <w:rFonts w:ascii="Times New Roman" w:hAnsi="Times New Roman"/>
          <w:sz w:val="24"/>
          <w:szCs w:val="24"/>
        </w:rPr>
        <w:t xml:space="preserve">, </w:t>
      </w:r>
      <w:r>
        <w:rPr>
          <w:rFonts w:ascii="Times New Roman" w:hAnsi="Times New Roman"/>
          <w:sz w:val="24"/>
          <w:szCs w:val="24"/>
        </w:rPr>
        <w:t>k</w:t>
      </w:r>
      <w:r w:rsidRPr="006345DE">
        <w:rPr>
          <w:rFonts w:ascii="Times New Roman" w:hAnsi="Times New Roman"/>
          <w:sz w:val="24"/>
          <w:szCs w:val="24"/>
        </w:rPr>
        <w:t xml:space="preserve">ad, jeigu per dvi savaites nuo įspėjimo gavimo dienos finansiniai įsipareigojimai nebus padengti, ieškovas su </w:t>
      </w:r>
      <w:r w:rsidRPr="00046170">
        <w:rPr>
          <w:rFonts w:ascii="Times New Roman" w:hAnsi="Times New Roman"/>
          <w:sz w:val="24"/>
          <w:szCs w:val="24"/>
        </w:rPr>
        <w:t xml:space="preserve">atsakovu nutrauks sudarytas vartojimo kredito sutartis. Atsakovui toliau </w:t>
      </w:r>
      <w:r>
        <w:rPr>
          <w:rFonts w:ascii="Times New Roman" w:hAnsi="Times New Roman"/>
          <w:sz w:val="24"/>
          <w:szCs w:val="24"/>
        </w:rPr>
        <w:t>ne</w:t>
      </w:r>
      <w:r w:rsidRPr="00046170">
        <w:rPr>
          <w:rFonts w:ascii="Times New Roman" w:hAnsi="Times New Roman"/>
          <w:sz w:val="24"/>
          <w:szCs w:val="24"/>
        </w:rPr>
        <w:t>vykd</w:t>
      </w:r>
      <w:r>
        <w:rPr>
          <w:rFonts w:ascii="Times New Roman" w:hAnsi="Times New Roman"/>
          <w:sz w:val="24"/>
          <w:szCs w:val="24"/>
        </w:rPr>
        <w:t>ant</w:t>
      </w:r>
      <w:r w:rsidRPr="00046170">
        <w:rPr>
          <w:rFonts w:ascii="Times New Roman" w:hAnsi="Times New Roman"/>
          <w:sz w:val="24"/>
          <w:szCs w:val="24"/>
        </w:rPr>
        <w:t xml:space="preserve"> vartojimo kredito sutartyse nustatyt</w:t>
      </w:r>
      <w:r>
        <w:rPr>
          <w:rFonts w:ascii="Times New Roman" w:hAnsi="Times New Roman"/>
          <w:sz w:val="24"/>
          <w:szCs w:val="24"/>
        </w:rPr>
        <w:t>ų</w:t>
      </w:r>
      <w:r w:rsidRPr="00046170">
        <w:rPr>
          <w:rFonts w:ascii="Times New Roman" w:hAnsi="Times New Roman"/>
          <w:sz w:val="24"/>
          <w:szCs w:val="24"/>
        </w:rPr>
        <w:t xml:space="preserve"> įsipareigojim</w:t>
      </w:r>
      <w:r>
        <w:rPr>
          <w:rFonts w:ascii="Times New Roman" w:hAnsi="Times New Roman"/>
          <w:sz w:val="24"/>
          <w:szCs w:val="24"/>
        </w:rPr>
        <w:t>ų,</w:t>
      </w:r>
      <w:r w:rsidRPr="00046170">
        <w:rPr>
          <w:rFonts w:ascii="Times New Roman" w:hAnsi="Times New Roman"/>
          <w:sz w:val="24"/>
          <w:szCs w:val="24"/>
        </w:rPr>
        <w:t xml:space="preserve"> ieškovas </w:t>
      </w:r>
      <w:r>
        <w:rPr>
          <w:rFonts w:ascii="Times New Roman" w:hAnsi="Times New Roman"/>
          <w:sz w:val="24"/>
          <w:szCs w:val="24"/>
        </w:rPr>
        <w:t xml:space="preserve">vartojimo kredito </w:t>
      </w:r>
      <w:r w:rsidRPr="00046170">
        <w:rPr>
          <w:rFonts w:ascii="Times New Roman" w:hAnsi="Times New Roman"/>
          <w:sz w:val="24"/>
          <w:szCs w:val="24"/>
        </w:rPr>
        <w:t>sutartis 2023 m. gruodžio 12 d. vienašališkai nutraukė.</w:t>
      </w:r>
    </w:p>
    <w:p w14:paraId="6B17B0A8" w14:textId="77777777" w:rsidR="00990EC3" w:rsidRPr="00046170" w:rsidRDefault="00990EC3" w:rsidP="00990EC3">
      <w:pPr>
        <w:pStyle w:val="Sraopastraipa"/>
        <w:numPr>
          <w:ilvl w:val="0"/>
          <w:numId w:val="1"/>
        </w:numPr>
        <w:overflowPunct w:val="0"/>
        <w:autoSpaceDE w:val="0"/>
        <w:autoSpaceDN w:val="0"/>
        <w:adjustRightInd w:val="0"/>
        <w:spacing w:after="120" w:line="240" w:lineRule="auto"/>
        <w:ind w:left="357" w:hanging="357"/>
        <w:contextualSpacing w:val="0"/>
        <w:jc w:val="both"/>
        <w:textAlignment w:val="baseline"/>
        <w:rPr>
          <w:rFonts w:ascii="Times New Roman" w:hAnsi="Times New Roman"/>
          <w:bCs/>
          <w:sz w:val="24"/>
          <w:szCs w:val="24"/>
        </w:rPr>
      </w:pPr>
      <w:r w:rsidRPr="00046170">
        <w:rPr>
          <w:rFonts w:ascii="Times New Roman" w:hAnsi="Times New Roman"/>
          <w:sz w:val="24"/>
          <w:szCs w:val="24"/>
        </w:rPr>
        <w:t xml:space="preserve">Teismas nustatė, kad vartojimo kredito sutartis atsakovas sudarė būdamas santuokoje su atsakove. Klaipėdos apylinkės teismo 2022 m. sausio 21 d. sprendimu civilinėje byloje Nr. e2YT-280-1032/2022 atsakovų santuoka </w:t>
      </w:r>
      <w:r>
        <w:rPr>
          <w:rFonts w:ascii="Times New Roman" w:hAnsi="Times New Roman"/>
          <w:sz w:val="24"/>
          <w:szCs w:val="24"/>
        </w:rPr>
        <w:t>nutraukta ir</w:t>
      </w:r>
      <w:r w:rsidRPr="00046170">
        <w:rPr>
          <w:rFonts w:ascii="Times New Roman" w:hAnsi="Times New Roman"/>
          <w:sz w:val="24"/>
          <w:szCs w:val="24"/>
        </w:rPr>
        <w:t xml:space="preserve"> patvirtinta 2021 m. gruodžio 23 d. santuokos nutraukimo pasekmių sutartis, kuria šalys susitarė, kad po santuokos nutraukimo sutuoktinių įsipareigojimai „Bigbank AS“ filialui pagal 2020 m. sausio 20 d. </w:t>
      </w:r>
      <w:r>
        <w:rPr>
          <w:rFonts w:ascii="Times New Roman" w:hAnsi="Times New Roman"/>
          <w:sz w:val="24"/>
          <w:szCs w:val="24"/>
        </w:rPr>
        <w:t>v</w:t>
      </w:r>
      <w:r w:rsidRPr="00046170">
        <w:rPr>
          <w:rFonts w:ascii="Times New Roman" w:hAnsi="Times New Roman"/>
          <w:sz w:val="24"/>
          <w:szCs w:val="24"/>
        </w:rPr>
        <w:t xml:space="preserve">artojimo kredito sutartį </w:t>
      </w:r>
      <w:r>
        <w:rPr>
          <w:rFonts w:ascii="Times New Roman" w:hAnsi="Times New Roman"/>
          <w:sz w:val="24"/>
          <w:szCs w:val="24"/>
        </w:rPr>
        <w:t>i</w:t>
      </w:r>
      <w:r w:rsidRPr="00046170">
        <w:rPr>
          <w:rFonts w:ascii="Times New Roman" w:hAnsi="Times New Roman"/>
          <w:sz w:val="24"/>
          <w:szCs w:val="24"/>
        </w:rPr>
        <w:t xml:space="preserve">r pagal 2020 m. vasario 11 d. </w:t>
      </w:r>
      <w:r>
        <w:rPr>
          <w:rFonts w:ascii="Times New Roman" w:hAnsi="Times New Roman"/>
          <w:sz w:val="24"/>
          <w:szCs w:val="24"/>
        </w:rPr>
        <w:t>v</w:t>
      </w:r>
      <w:r w:rsidRPr="00046170">
        <w:rPr>
          <w:rFonts w:ascii="Times New Roman" w:hAnsi="Times New Roman"/>
          <w:sz w:val="24"/>
          <w:szCs w:val="24"/>
        </w:rPr>
        <w:t xml:space="preserve">artojimo kredito sutartį yra </w:t>
      </w:r>
      <w:r>
        <w:rPr>
          <w:rFonts w:ascii="Times New Roman" w:hAnsi="Times New Roman"/>
          <w:sz w:val="24"/>
          <w:szCs w:val="24"/>
        </w:rPr>
        <w:t xml:space="preserve">atsakovų </w:t>
      </w:r>
      <w:r w:rsidRPr="00046170">
        <w:rPr>
          <w:rFonts w:ascii="Times New Roman" w:hAnsi="Times New Roman"/>
          <w:sz w:val="24"/>
          <w:szCs w:val="24"/>
        </w:rPr>
        <w:t>solidari</w:t>
      </w:r>
      <w:r>
        <w:rPr>
          <w:rFonts w:ascii="Times New Roman" w:hAnsi="Times New Roman"/>
          <w:sz w:val="24"/>
          <w:szCs w:val="24"/>
        </w:rPr>
        <w:t>oji</w:t>
      </w:r>
      <w:r w:rsidRPr="00046170">
        <w:rPr>
          <w:rFonts w:ascii="Times New Roman" w:hAnsi="Times New Roman"/>
          <w:sz w:val="24"/>
          <w:szCs w:val="24"/>
        </w:rPr>
        <w:t xml:space="preserve"> prievolė. Teismas, atsižvelgdamas į tai, kad atsakovai</w:t>
      </w:r>
      <w:r>
        <w:rPr>
          <w:rFonts w:ascii="Times New Roman" w:hAnsi="Times New Roman"/>
          <w:sz w:val="24"/>
          <w:szCs w:val="24"/>
        </w:rPr>
        <w:t>,</w:t>
      </w:r>
      <w:r w:rsidRPr="00046170">
        <w:rPr>
          <w:rFonts w:ascii="Times New Roman" w:hAnsi="Times New Roman"/>
          <w:sz w:val="24"/>
          <w:szCs w:val="24"/>
        </w:rPr>
        <w:t xml:space="preserve"> nutraukdami santuoką</w:t>
      </w:r>
      <w:r>
        <w:rPr>
          <w:rFonts w:ascii="Times New Roman" w:hAnsi="Times New Roman"/>
          <w:sz w:val="24"/>
          <w:szCs w:val="24"/>
        </w:rPr>
        <w:t>,</w:t>
      </w:r>
      <w:r w:rsidRPr="00046170">
        <w:rPr>
          <w:rFonts w:ascii="Times New Roman" w:hAnsi="Times New Roman"/>
          <w:sz w:val="24"/>
          <w:szCs w:val="24"/>
        </w:rPr>
        <w:t xml:space="preserve"> susitarė, </w:t>
      </w:r>
      <w:r>
        <w:rPr>
          <w:rFonts w:ascii="Times New Roman" w:hAnsi="Times New Roman"/>
          <w:sz w:val="24"/>
          <w:szCs w:val="24"/>
        </w:rPr>
        <w:t>jog</w:t>
      </w:r>
      <w:r w:rsidRPr="00046170">
        <w:rPr>
          <w:rFonts w:ascii="Times New Roman" w:hAnsi="Times New Roman"/>
          <w:sz w:val="24"/>
          <w:szCs w:val="24"/>
        </w:rPr>
        <w:t xml:space="preserve"> prievolė ieškovui pagal atsakovo sudarytas vartojimo kredito sutartis lieka solidari</w:t>
      </w:r>
      <w:r>
        <w:rPr>
          <w:rFonts w:ascii="Times New Roman" w:hAnsi="Times New Roman"/>
          <w:sz w:val="24"/>
          <w:szCs w:val="24"/>
        </w:rPr>
        <w:t>oji</w:t>
      </w:r>
      <w:r w:rsidRPr="00046170">
        <w:rPr>
          <w:rFonts w:ascii="Times New Roman" w:hAnsi="Times New Roman"/>
          <w:sz w:val="24"/>
          <w:szCs w:val="24"/>
        </w:rPr>
        <w:t>, nusprendė, kad atsakovai yra solidariai atsakingi ieškov</w:t>
      </w:r>
      <w:r>
        <w:rPr>
          <w:rFonts w:ascii="Times New Roman" w:hAnsi="Times New Roman"/>
          <w:sz w:val="24"/>
          <w:szCs w:val="24"/>
        </w:rPr>
        <w:t>ui,</w:t>
      </w:r>
      <w:r w:rsidRPr="00046170">
        <w:rPr>
          <w:rFonts w:ascii="Times New Roman" w:hAnsi="Times New Roman"/>
          <w:sz w:val="24"/>
          <w:szCs w:val="24"/>
        </w:rPr>
        <w:t xml:space="preserve"> ir ieškinį tenkino iš dalies. </w:t>
      </w:r>
    </w:p>
    <w:p w14:paraId="06E10BB4" w14:textId="77777777" w:rsidR="00990EC3" w:rsidRPr="00046170" w:rsidRDefault="00990EC3" w:rsidP="00990EC3">
      <w:pPr>
        <w:pStyle w:val="Sraopastraipa"/>
        <w:numPr>
          <w:ilvl w:val="0"/>
          <w:numId w:val="1"/>
        </w:numPr>
        <w:overflowPunct w:val="0"/>
        <w:autoSpaceDE w:val="0"/>
        <w:autoSpaceDN w:val="0"/>
        <w:adjustRightInd w:val="0"/>
        <w:spacing w:after="120" w:line="240" w:lineRule="auto"/>
        <w:ind w:left="357" w:hanging="357"/>
        <w:contextualSpacing w:val="0"/>
        <w:jc w:val="both"/>
        <w:textAlignment w:val="baseline"/>
        <w:rPr>
          <w:rFonts w:ascii="Times New Roman" w:hAnsi="Times New Roman"/>
          <w:bCs/>
          <w:sz w:val="24"/>
          <w:szCs w:val="24"/>
        </w:rPr>
      </w:pPr>
      <w:r w:rsidRPr="00046170">
        <w:rPr>
          <w:rFonts w:ascii="Times New Roman" w:hAnsi="Times New Roman"/>
          <w:sz w:val="24"/>
          <w:szCs w:val="24"/>
        </w:rPr>
        <w:t>Atsakovė pareiškimu dėl sprendimo už akių peržiūrėjimo prašė peržiūrėti Klaipėdos apylinkės teismo 2024 m. gegužės 16 d. sprendimą už akių ir atnaujinti bylos nagrinėjimą iš esmės; atmesti ieškovo ieškinį atsakovei.</w:t>
      </w:r>
    </w:p>
    <w:p w14:paraId="028AB6CF" w14:textId="77777777" w:rsidR="00990EC3" w:rsidRPr="001E3A7B" w:rsidRDefault="00990EC3" w:rsidP="00990EC3">
      <w:pPr>
        <w:pStyle w:val="Sraopastraipa"/>
        <w:numPr>
          <w:ilvl w:val="0"/>
          <w:numId w:val="1"/>
        </w:numPr>
        <w:spacing w:after="120" w:line="240" w:lineRule="auto"/>
        <w:contextualSpacing w:val="0"/>
        <w:jc w:val="both"/>
        <w:rPr>
          <w:rFonts w:ascii="Times New Roman" w:hAnsi="Times New Roman"/>
          <w:sz w:val="24"/>
          <w:szCs w:val="24"/>
        </w:rPr>
      </w:pPr>
      <w:r w:rsidRPr="00046170">
        <w:rPr>
          <w:rFonts w:ascii="Times New Roman" w:hAnsi="Times New Roman"/>
          <w:sz w:val="24"/>
          <w:szCs w:val="24"/>
        </w:rPr>
        <w:t xml:space="preserve">Atsakovė nurodė, kad nei </w:t>
      </w:r>
      <w:r>
        <w:rPr>
          <w:rFonts w:ascii="Times New Roman" w:hAnsi="Times New Roman"/>
          <w:sz w:val="24"/>
          <w:szCs w:val="24"/>
        </w:rPr>
        <w:t>jai</w:t>
      </w:r>
      <w:r w:rsidRPr="00046170">
        <w:rPr>
          <w:rFonts w:ascii="Times New Roman" w:hAnsi="Times New Roman"/>
          <w:sz w:val="24"/>
          <w:szCs w:val="24"/>
        </w:rPr>
        <w:t>, nei su ja gyvenantiems asmenims procesiniai dokumentai nebuvo įteikti, todėl ji neturėjo galimybės teikti prieštaravimus dėl jai reiškiamų reikalavimų. Nors teismas nustatė, kad atsakovų santuoka nutraukta ir patvirtinta santuokos nutraukimo pasekmių sutartis, kuria šalys susitarė, kad po santuokos nutraukimo sutuoktinių įsipareigojimai ieškovui pagal vartojimo kredito sutartis yra solidari</w:t>
      </w:r>
      <w:r>
        <w:rPr>
          <w:rFonts w:ascii="Times New Roman" w:hAnsi="Times New Roman"/>
          <w:sz w:val="24"/>
          <w:szCs w:val="24"/>
        </w:rPr>
        <w:t>oji</w:t>
      </w:r>
      <w:r w:rsidRPr="00046170">
        <w:rPr>
          <w:rFonts w:ascii="Times New Roman" w:hAnsi="Times New Roman"/>
          <w:sz w:val="24"/>
          <w:szCs w:val="24"/>
        </w:rPr>
        <w:t xml:space="preserve"> atsakovų prievolė, tačiau sprendime </w:t>
      </w:r>
      <w:r>
        <w:rPr>
          <w:rFonts w:ascii="Times New Roman" w:hAnsi="Times New Roman"/>
          <w:sz w:val="24"/>
          <w:szCs w:val="24"/>
        </w:rPr>
        <w:t xml:space="preserve">taip pat </w:t>
      </w:r>
      <w:r w:rsidRPr="00046170">
        <w:rPr>
          <w:rFonts w:ascii="Times New Roman" w:hAnsi="Times New Roman"/>
          <w:sz w:val="24"/>
          <w:szCs w:val="24"/>
        </w:rPr>
        <w:t>yra nurodyta, kad šalių tarpusavio santykiuose prievoles bankui pagal vartojimo kredito sutartis ir toliau asmeniškai vykdys atsakovas, nekeičiant prievolės solidaraus pobūdžio. Be to, šalys susitarė, kad, jei atsakovas nesumokės bent vienos įmokos bankui pagal vartojimo kredito sutartis, atsakovė, įvykdžiusi prievolę kreditoriui už atsakovą, įsipareigojusi asmeniškai vykdyti prievolę</w:t>
      </w:r>
      <w:r>
        <w:rPr>
          <w:rFonts w:ascii="Times New Roman" w:hAnsi="Times New Roman"/>
          <w:sz w:val="24"/>
          <w:szCs w:val="24"/>
        </w:rPr>
        <w:t>,</w:t>
      </w:r>
      <w:r w:rsidRPr="00046170">
        <w:rPr>
          <w:rFonts w:ascii="Times New Roman" w:hAnsi="Times New Roman"/>
          <w:sz w:val="24"/>
          <w:szCs w:val="24"/>
        </w:rPr>
        <w:t xml:space="preserve"> įgyja teisę išsireikalauti iš atsakovo visas </w:t>
      </w:r>
      <w:r>
        <w:rPr>
          <w:rFonts w:ascii="Times New Roman" w:hAnsi="Times New Roman"/>
          <w:sz w:val="24"/>
          <w:szCs w:val="24"/>
        </w:rPr>
        <w:t>savo</w:t>
      </w:r>
      <w:r w:rsidRPr="00046170">
        <w:rPr>
          <w:rFonts w:ascii="Times New Roman" w:hAnsi="Times New Roman"/>
          <w:sz w:val="24"/>
          <w:szCs w:val="24"/>
        </w:rPr>
        <w:t xml:space="preserve"> sumokėtas sumas bankui pagal vartojimo kredito sutartis. Taigi, prievolę ieškovui mokėti periodines įmokas pirmiausia turėjo atsakovas.</w:t>
      </w:r>
      <w:r>
        <w:rPr>
          <w:rFonts w:ascii="Times New Roman" w:hAnsi="Times New Roman"/>
          <w:sz w:val="24"/>
          <w:szCs w:val="24"/>
        </w:rPr>
        <w:t xml:space="preserve"> T</w:t>
      </w:r>
      <w:r w:rsidRPr="00587F7E">
        <w:rPr>
          <w:rFonts w:ascii="Times New Roman" w:hAnsi="Times New Roman"/>
          <w:sz w:val="24"/>
          <w:szCs w:val="24"/>
        </w:rPr>
        <w:t>eisiniai santykiai, kylantys iš vartojimo kredito sutarčių</w:t>
      </w:r>
      <w:r>
        <w:rPr>
          <w:rFonts w:ascii="Times New Roman" w:hAnsi="Times New Roman"/>
          <w:sz w:val="24"/>
          <w:szCs w:val="24"/>
        </w:rPr>
        <w:t>,</w:t>
      </w:r>
      <w:r w:rsidRPr="00587F7E">
        <w:rPr>
          <w:rFonts w:ascii="Times New Roman" w:hAnsi="Times New Roman"/>
          <w:sz w:val="24"/>
          <w:szCs w:val="24"/>
        </w:rPr>
        <w:t xml:space="preserve"> yra kvalifikuotini kaip vartojimo teis</w:t>
      </w:r>
      <w:r>
        <w:rPr>
          <w:rFonts w:ascii="Times New Roman" w:hAnsi="Times New Roman"/>
          <w:sz w:val="24"/>
          <w:szCs w:val="24"/>
        </w:rPr>
        <w:t>i</w:t>
      </w:r>
      <w:r w:rsidRPr="00587F7E">
        <w:rPr>
          <w:rFonts w:ascii="Times New Roman" w:hAnsi="Times New Roman"/>
          <w:sz w:val="24"/>
          <w:szCs w:val="24"/>
        </w:rPr>
        <w:t>niai santykiai, pripažįstant, kad atsakovė yra vartotoja, t. y. silpnesnioji sutarties šalis.</w:t>
      </w:r>
      <w:r>
        <w:rPr>
          <w:rFonts w:ascii="Times New Roman" w:hAnsi="Times New Roman"/>
          <w:sz w:val="24"/>
          <w:szCs w:val="24"/>
        </w:rPr>
        <w:t xml:space="preserve"> </w:t>
      </w:r>
      <w:r w:rsidRPr="00046170">
        <w:rPr>
          <w:rFonts w:ascii="Times New Roman" w:hAnsi="Times New Roman"/>
          <w:sz w:val="24"/>
          <w:szCs w:val="24"/>
        </w:rPr>
        <w:t xml:space="preserve">Ieškovas privalėjo informuoti atsakovę apie prievolės nevykdymą ir suteikti galimybę jai atlikti periodinius mokėjimus. </w:t>
      </w:r>
      <w:r w:rsidRPr="00C17A3F">
        <w:rPr>
          <w:rFonts w:ascii="Times New Roman" w:hAnsi="Times New Roman"/>
          <w:sz w:val="24"/>
          <w:szCs w:val="24"/>
        </w:rPr>
        <w:t>Todėl ieškovas turi prisiimti tokių neteisėtų veiksmų padarinius ir nebetenka teisės reikalauti iš atsakovės visos likusios skolos ir negautų pajamų pagal kredito sutartis mokėjimo.</w:t>
      </w:r>
      <w:r>
        <w:rPr>
          <w:rFonts w:ascii="Times New Roman" w:hAnsi="Times New Roman"/>
          <w:sz w:val="24"/>
          <w:szCs w:val="24"/>
        </w:rPr>
        <w:t xml:space="preserve">  </w:t>
      </w:r>
    </w:p>
    <w:p w14:paraId="1E93E271" w14:textId="77777777" w:rsidR="00990EC3" w:rsidRDefault="00990EC3" w:rsidP="00990EC3">
      <w:pPr>
        <w:spacing w:after="120"/>
        <w:jc w:val="center"/>
      </w:pPr>
    </w:p>
    <w:p w14:paraId="2A62C838" w14:textId="77777777" w:rsidR="00990EC3" w:rsidRPr="00686ABD" w:rsidRDefault="00990EC3" w:rsidP="00990EC3">
      <w:pPr>
        <w:spacing w:after="120"/>
        <w:jc w:val="center"/>
      </w:pPr>
      <w:r w:rsidRPr="00686ABD">
        <w:t>II. Pirmosios ir apeliacinės instancijos teismų procesinių sprendimų esmė</w:t>
      </w:r>
    </w:p>
    <w:p w14:paraId="2AA7DB8B" w14:textId="77777777" w:rsidR="00990EC3" w:rsidRPr="00686ABD" w:rsidRDefault="00990EC3" w:rsidP="00990EC3">
      <w:pPr>
        <w:pStyle w:val="Sraopastraipa"/>
        <w:spacing w:after="120" w:line="240" w:lineRule="auto"/>
        <w:ind w:left="0" w:firstLine="720"/>
        <w:contextualSpacing w:val="0"/>
        <w:jc w:val="both"/>
        <w:rPr>
          <w:rFonts w:ascii="Times New Roman" w:hAnsi="Times New Roman"/>
          <w:sz w:val="24"/>
          <w:szCs w:val="24"/>
        </w:rPr>
      </w:pPr>
    </w:p>
    <w:p w14:paraId="049E3D1D" w14:textId="77777777" w:rsidR="00990EC3" w:rsidRPr="00C60528" w:rsidRDefault="00990EC3" w:rsidP="00990EC3">
      <w:pPr>
        <w:pStyle w:val="Sraopastraipa1"/>
        <w:numPr>
          <w:ilvl w:val="0"/>
          <w:numId w:val="1"/>
        </w:numPr>
      </w:pPr>
      <w:r w:rsidRPr="00C60528">
        <w:t>Klaipėdos apylinkės teismas 2024 m. liepos 24 d. nutartimi atsakovės pareiškimo dėl 2024 m. gegužės 16 d. sprendimo už akių peržiūrėjimo netenkino</w:t>
      </w:r>
      <w:r w:rsidRPr="00C60528">
        <w:rPr>
          <w:lang w:bidi="lt-LT"/>
        </w:rPr>
        <w:t>.</w:t>
      </w:r>
    </w:p>
    <w:p w14:paraId="459B3E4D" w14:textId="77777777" w:rsidR="00990EC3" w:rsidRDefault="00990EC3" w:rsidP="00990EC3">
      <w:pPr>
        <w:pStyle w:val="Sraopastraipa1"/>
        <w:numPr>
          <w:ilvl w:val="0"/>
          <w:numId w:val="1"/>
        </w:numPr>
      </w:pPr>
      <w:r>
        <w:t xml:space="preserve">Teismas konstatavo, kad atsakovei procesiniai dokumentai buvo įteikti tinkamai, todėl nėra pagrindo išvadai, kad teismas neturėjo pagrindo priimti sprendimo už akių. </w:t>
      </w:r>
    </w:p>
    <w:p w14:paraId="6FB1F5B9" w14:textId="60B052A9" w:rsidR="00990EC3" w:rsidRDefault="00990EC3" w:rsidP="00990EC3">
      <w:pPr>
        <w:pStyle w:val="Sraopastraipa1"/>
        <w:numPr>
          <w:ilvl w:val="0"/>
          <w:numId w:val="1"/>
        </w:numPr>
      </w:pPr>
      <w:r>
        <w:t xml:space="preserve">Teismas nurodė, kad Klaipėdos apylinkės teismo 2022 m. sausio 21 d. sprendimu civilinėje byloje Nr. e2YT-280-1032/2022 nutraukta atsakovų santuoka ir patvirtinta 2021 m. gruodžio 23 d. santuokos nutraukimo pasekmių sutartis, kuria šalys susitarė, kad po santuokos nutraukimo sutuoktinių įsipareigojimai „Bigbank AS“ filialui pagal 2020 m. sausio 20 d. vartojimo kredito sutartį ir pagal 2020 m. vasario 11 d. vartojimo kredito sutartį yra solidarioji atsakovų prievolė. Šalys taip pat susitarė, kad šalių tarpusavio santykiuose prievoles banko „Bigbank AS“ filialui pagal 2020 m. sausio 20 d. vartojimo kredito sutartį ir pagal 2020 m. vasario 11 d. vartojimo </w:t>
      </w:r>
      <w:r>
        <w:lastRenderedPageBreak/>
        <w:t xml:space="preserve">kredito sutartį ir toliau asmeniškai vykdys atsakovas, nekeičiant prievolės solidaraus pobūdžio. </w:t>
      </w:r>
      <w:r w:rsidR="00FB3844">
        <w:t>Sutartyje taip pat nu</w:t>
      </w:r>
      <w:r w:rsidR="00276BFA">
        <w:t>st</w:t>
      </w:r>
      <w:r w:rsidR="00FB3844">
        <w:t>atyta, jog</w:t>
      </w:r>
      <w:r w:rsidR="00276BFA">
        <w:t>,</w:t>
      </w:r>
      <w:r w:rsidR="00FB3844">
        <w:t xml:space="preserve"> atsakovui </w:t>
      </w:r>
      <w:r>
        <w:t>nesumokė</w:t>
      </w:r>
      <w:r w:rsidR="00FB3844">
        <w:t>ju</w:t>
      </w:r>
      <w:r>
        <w:t xml:space="preserve">s bent vienos įmokos „Bigbank AS“ filialui pagal 2020 m. sausio 20 d. vartojimo kredito sutartį ir pagal 2020 m. vasario 11 d. vartojimo kredito sutartį, atsakovė, įvykdžiusi prievolę kreditoriui „Bigbank AS“ filialui už atsakovą, </w:t>
      </w:r>
      <w:r w:rsidR="00FB3844">
        <w:t xml:space="preserve">įsipareigojusį </w:t>
      </w:r>
      <w:r>
        <w:t>asmeniškai vykdyti prievolę, įgyja teisę išsireikalauti iš atsakovo visas savo sumokėtas sumas „Bigbank AS“ filialui pagal 2020 m. sausio 20 d. vartojimo kredito sutartį ir pagal 2020 m. vasario 11 d. vartojimo kredito sutartį.</w:t>
      </w:r>
    </w:p>
    <w:p w14:paraId="192CADAD" w14:textId="77777777" w:rsidR="00990EC3" w:rsidRDefault="00990EC3" w:rsidP="00990EC3">
      <w:pPr>
        <w:pStyle w:val="Sraopastraipa1"/>
        <w:numPr>
          <w:ilvl w:val="0"/>
          <w:numId w:val="1"/>
        </w:numPr>
      </w:pPr>
      <w:r>
        <w:t xml:space="preserve">Teismas konstatavo, kad šalys susitarė, jog jos lieka ieškovui solidariai atsakingos. </w:t>
      </w:r>
      <w:bookmarkStart w:id="4" w:name="_Hlk199407800"/>
      <w:r>
        <w:t>Lietuvos Respublikos civilinio kodekso (toliau – CK)</w:t>
      </w:r>
      <w:bookmarkEnd w:id="4"/>
      <w:r>
        <w:t xml:space="preserve"> 6.6 straipsnyje nustatyta ieškovo teisė pasirinkti, ar prievolę įvykdys atsakovas ar atsakovė, ar abu kartu. </w:t>
      </w:r>
    </w:p>
    <w:p w14:paraId="620F75E0" w14:textId="77777777" w:rsidR="00990EC3" w:rsidRPr="00F74548" w:rsidRDefault="00990EC3" w:rsidP="00990EC3">
      <w:pPr>
        <w:pStyle w:val="Sraopastraipa1"/>
        <w:numPr>
          <w:ilvl w:val="0"/>
          <w:numId w:val="1"/>
        </w:numPr>
      </w:pPr>
      <w:r>
        <w:t>Teismas atkreipė dėmesį į tai, kad įspėjimus apie sutarties netinkamą vykdymą ir nutraukimą atsakovas siuntė sutartyje nurodytu adresu ir sutartyje nurodytam asmeniui. Teismo vertinimu, atsakovės nurodytos aplinkybės,</w:t>
      </w:r>
      <w:r w:rsidRPr="00D852EB">
        <w:t xml:space="preserve"> kad ieškovas neinformavo atsakovės apie prievolės nevykdymą ir nesuteikė galimybės jai atlikti periodinių mokėjimų</w:t>
      </w:r>
      <w:r>
        <w:t xml:space="preserve">, yra susijusios su bendraskolių tarpusavyje nusistatyta prievolės vykdymo tvarka, kuri galioja tik jiems, ir nėra susijusios su įstatyme ir santuokos nutraukimo pasekmių sutartyje nurodyta solidariąja atsakovų atsakomybe ieškovui, kuri buvo pritaikyta priimant teismo sprendimą už akių. </w:t>
      </w:r>
      <w:r w:rsidRPr="00F74548">
        <w:t>Teismas nurodė, kad su teismo sprendimo už akių teisėtumu ir pagrįstumu taip pat nėra susijusi atsakovės nurodoma aplinkybė, kad</w:t>
      </w:r>
      <w:r>
        <w:t xml:space="preserve"> jei</w:t>
      </w:r>
      <w:r w:rsidRPr="00F74548">
        <w:t xml:space="preserve"> atsakov</w:t>
      </w:r>
      <w:r>
        <w:t>ė būtų buvusi</w:t>
      </w:r>
      <w:r w:rsidRPr="00F74548">
        <w:t xml:space="preserve"> inform</w:t>
      </w:r>
      <w:r>
        <w:t>uota</w:t>
      </w:r>
      <w:r w:rsidRPr="00F74548">
        <w:t>, ji, įvykdžiusi prievolę už atsakovą, būtų įgijusi teisę išreikalauti iš jo sumokėtas sumas. Teismas pažymėjo, kad byloje, kurioje priimtas sprendimas už akių, nebuvo sprendžiamas bendraskolių tarpusavio atsakomybės klausimas.</w:t>
      </w:r>
    </w:p>
    <w:p w14:paraId="0629FCC7" w14:textId="77777777" w:rsidR="00990EC3" w:rsidRDefault="00990EC3" w:rsidP="00990EC3">
      <w:pPr>
        <w:pStyle w:val="Sraopastraipa1"/>
        <w:numPr>
          <w:ilvl w:val="0"/>
          <w:numId w:val="1"/>
        </w:numPr>
      </w:pPr>
      <w:r>
        <w:t xml:space="preserve">Teismas konstatavo, kad atsakovė nepateikė jokių naujų įrodymų, kurie patvirtintų jos teiginius, paneigiančius jos atsakomybę ieškovui. Kitų aplinkybių ar įrodymų, kurių pagrindu gali būti keliamas klausimas dėl sprendimo už akių teisėtumo ir pagrįstumo, atsakovė taip pat nepateikė. </w:t>
      </w:r>
    </w:p>
    <w:p w14:paraId="13D30F13" w14:textId="77777777" w:rsidR="00990EC3" w:rsidRPr="00210B26" w:rsidRDefault="00990EC3" w:rsidP="00990EC3">
      <w:pPr>
        <w:pStyle w:val="Sraopastraipa1"/>
        <w:numPr>
          <w:ilvl w:val="0"/>
          <w:numId w:val="1"/>
        </w:numPr>
        <w:overflowPunct w:val="0"/>
        <w:autoSpaceDE w:val="0"/>
        <w:adjustRightInd w:val="0"/>
        <w:rPr>
          <w:bCs/>
          <w:szCs w:val="24"/>
        </w:rPr>
      </w:pPr>
      <w:r w:rsidRPr="00210B26">
        <w:t>Kauno apygardos teismas, išnagrinėjęs bylą pagal atsakovės atskirąjį skundą, 2024 m. lapkričio 19 d. nutartimi pirmosios instancijos teism</w:t>
      </w:r>
      <w:r>
        <w:t>o</w:t>
      </w:r>
      <w:r w:rsidRPr="00210B26">
        <w:t xml:space="preserve"> nutartį paliko nepakeistą. </w:t>
      </w:r>
    </w:p>
    <w:p w14:paraId="22F608E5" w14:textId="77777777" w:rsidR="00990EC3" w:rsidRPr="00C60528" w:rsidRDefault="00990EC3" w:rsidP="00990EC3">
      <w:pPr>
        <w:pStyle w:val="Nuajapastraipa"/>
        <w:numPr>
          <w:ilvl w:val="0"/>
          <w:numId w:val="1"/>
        </w:numPr>
      </w:pPr>
      <w:r w:rsidRPr="00C60528">
        <w:t>Apeliacinės instancijos teismo vertinimu</w:t>
      </w:r>
      <w:r>
        <w:t>,</w:t>
      </w:r>
      <w:r w:rsidRPr="00C60528">
        <w:t xml:space="preserve"> procesiniai dokumentai </w:t>
      </w:r>
      <w:r>
        <w:t>atsakovei</w:t>
      </w:r>
      <w:r w:rsidRPr="00C60528">
        <w:t xml:space="preserve"> buvo įteikti tinkamai</w:t>
      </w:r>
      <w:r>
        <w:t xml:space="preserve">. Atsakovei </w:t>
      </w:r>
      <w:r w:rsidRPr="00C60528">
        <w:t>nustatytu terminu nepateikus atsiliepimo į ieškinį, ieškovui prašant priimti sprendimą už akių, teismas turėjo teisę priimti sprendimą už akių (</w:t>
      </w:r>
      <w:r>
        <w:t>Lietuvos Respublikos civilinio proceso kodekso (toliau – ir CPK)</w:t>
      </w:r>
      <w:r w:rsidRPr="00C60528">
        <w:t xml:space="preserve"> </w:t>
      </w:r>
      <w:hyperlink r:id="rId9" w:tgtFrame="_blank" w:tooltip="Sprendimo už akių priėmimas" w:history="1">
        <w:r w:rsidRPr="00210B26">
          <w:rPr>
            <w:rStyle w:val="Hipersaitas"/>
            <w:color w:val="auto"/>
          </w:rPr>
          <w:t>285</w:t>
        </w:r>
      </w:hyperlink>
      <w:r w:rsidRPr="00C60528">
        <w:t xml:space="preserve"> straipsnio 1 dalis).</w:t>
      </w:r>
    </w:p>
    <w:p w14:paraId="53C00D7C" w14:textId="77777777" w:rsidR="00990EC3" w:rsidRPr="00C60528" w:rsidRDefault="00990EC3" w:rsidP="00990EC3">
      <w:pPr>
        <w:pStyle w:val="Nuajapastraipa"/>
        <w:numPr>
          <w:ilvl w:val="0"/>
          <w:numId w:val="1"/>
        </w:numPr>
      </w:pPr>
      <w:r w:rsidRPr="00D852EB">
        <w:t xml:space="preserve">Apeliacinės instancijos teismas </w:t>
      </w:r>
      <w:r>
        <w:t xml:space="preserve">pritarė </w:t>
      </w:r>
      <w:r w:rsidRPr="00C60528">
        <w:t>pirmosios instancijos teism</w:t>
      </w:r>
      <w:r>
        <w:t xml:space="preserve">o išvadai, kad </w:t>
      </w:r>
      <w:r w:rsidRPr="00C60528">
        <w:t>atsakovės nurodytos aplinkybės</w:t>
      </w:r>
      <w:r>
        <w:t>, jog</w:t>
      </w:r>
      <w:r w:rsidRPr="00D852EB">
        <w:t xml:space="preserve"> ieškovas neinformavo jos nei apie tai, kad atsakovas nebemoka skolos, nei apie kredito sutarčių nutraukimą</w:t>
      </w:r>
      <w:r>
        <w:t>,</w:t>
      </w:r>
      <w:r w:rsidRPr="00C60528">
        <w:t xml:space="preserve"> yra susijusios su bendraskolių tarpusavyje nusistatyta prievolės vykdymo tvarka, kuri galioja tik jiems, ir nėra susijusios su įstatyme ir santuokos nutraukimo pasekmių sutartyje nurodyta solidariąja atsakovų atsakomybe ieškov</w:t>
      </w:r>
      <w:r>
        <w:t>ui</w:t>
      </w:r>
      <w:r w:rsidRPr="00C60528">
        <w:t>, kuri buvo pritaikyta priimant teismo sprendimą už akių.</w:t>
      </w:r>
    </w:p>
    <w:p w14:paraId="09D23527" w14:textId="77777777" w:rsidR="00990EC3" w:rsidRDefault="00990EC3" w:rsidP="00990EC3">
      <w:pPr>
        <w:pStyle w:val="Sraopastraipa"/>
        <w:numPr>
          <w:ilvl w:val="0"/>
          <w:numId w:val="1"/>
        </w:numPr>
        <w:spacing w:after="120" w:line="240" w:lineRule="auto"/>
        <w:ind w:left="357" w:hanging="357"/>
        <w:jc w:val="both"/>
        <w:rPr>
          <w:rFonts w:ascii="Times New Roman" w:eastAsia="Calibri" w:hAnsi="Times New Roman"/>
          <w:sz w:val="24"/>
          <w:szCs w:val="24"/>
          <w:lang w:eastAsia="en-US"/>
        </w:rPr>
      </w:pPr>
      <w:r w:rsidRPr="00D7151E">
        <w:rPr>
          <w:rFonts w:ascii="Times New Roman" w:eastAsia="Calibri" w:hAnsi="Times New Roman"/>
          <w:sz w:val="24"/>
          <w:szCs w:val="24"/>
          <w:lang w:eastAsia="en-US"/>
        </w:rPr>
        <w:t xml:space="preserve">Apeliacinės instancijos teismas konstatavo, kad </w:t>
      </w:r>
      <w:r w:rsidRPr="00055BBA">
        <w:rPr>
          <w:rFonts w:ascii="Times New Roman" w:eastAsia="Calibri" w:hAnsi="Times New Roman"/>
          <w:sz w:val="24"/>
          <w:szCs w:val="24"/>
          <w:lang w:eastAsia="en-US"/>
        </w:rPr>
        <w:t>atsakovė pareiškime dėl sprendimo už akių peržiūrėjimo nepagrindė aplinkybės, jog negalėjo būti priimtas sprendimas už akių, nenurodė naujų su bylos dalyku susijusių aplinkybių</w:t>
      </w:r>
      <w:r>
        <w:rPr>
          <w:rFonts w:ascii="Times New Roman" w:eastAsia="Calibri" w:hAnsi="Times New Roman"/>
          <w:sz w:val="24"/>
          <w:szCs w:val="24"/>
          <w:lang w:eastAsia="en-US"/>
        </w:rPr>
        <w:t>,</w:t>
      </w:r>
      <w:r w:rsidRPr="00055BBA">
        <w:rPr>
          <w:rFonts w:ascii="Times New Roman" w:eastAsia="Calibri" w:hAnsi="Times New Roman"/>
          <w:sz w:val="24"/>
          <w:szCs w:val="24"/>
          <w:lang w:eastAsia="en-US"/>
        </w:rPr>
        <w:t xml:space="preserve"> nei su pareiškimu dėl sprendimo už akių peržiūrėjimo, nei su atskiruoju skundu nepateikė įrodymų, kurie galėtų turėti įtakos priimto teismo sprendimo už akių teisėtumui bei pagrįstumui</w:t>
      </w:r>
      <w:r>
        <w:rPr>
          <w:rFonts w:ascii="Times New Roman" w:eastAsia="Calibri" w:hAnsi="Times New Roman"/>
          <w:sz w:val="24"/>
          <w:szCs w:val="24"/>
          <w:lang w:eastAsia="en-US"/>
        </w:rPr>
        <w:t>.</w:t>
      </w:r>
    </w:p>
    <w:p w14:paraId="604DCA3F" w14:textId="77777777" w:rsidR="00990EC3" w:rsidRDefault="00990EC3" w:rsidP="00990EC3">
      <w:pPr>
        <w:spacing w:after="120"/>
        <w:jc w:val="center"/>
      </w:pPr>
    </w:p>
    <w:p w14:paraId="2354ABC1" w14:textId="77777777" w:rsidR="00990EC3" w:rsidRPr="00686ABD" w:rsidRDefault="00990EC3" w:rsidP="00990EC3">
      <w:pPr>
        <w:spacing w:after="120"/>
        <w:jc w:val="center"/>
      </w:pPr>
      <w:r>
        <w:t>I</w:t>
      </w:r>
      <w:r w:rsidRPr="00686ABD">
        <w:t xml:space="preserve">II. Kasacinio skundo </w:t>
      </w:r>
      <w:r w:rsidRPr="0055486C">
        <w:t xml:space="preserve">ir atsiliepimo į jį teisiniai argumentai </w:t>
      </w:r>
    </w:p>
    <w:p w14:paraId="024DCEED" w14:textId="77777777" w:rsidR="00990EC3" w:rsidRDefault="00990EC3" w:rsidP="00990EC3">
      <w:pPr>
        <w:tabs>
          <w:tab w:val="left" w:pos="540"/>
        </w:tabs>
        <w:spacing w:after="120"/>
        <w:jc w:val="both"/>
        <w:rPr>
          <w:lang w:eastAsia="en-GB"/>
        </w:rPr>
      </w:pPr>
    </w:p>
    <w:p w14:paraId="7E081C55" w14:textId="77777777" w:rsidR="00990EC3" w:rsidRDefault="00990EC3" w:rsidP="00990EC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891D0D">
        <w:rPr>
          <w:rFonts w:ascii="Times New Roman" w:hAnsi="Times New Roman"/>
          <w:sz w:val="24"/>
          <w:szCs w:val="24"/>
        </w:rPr>
        <w:t xml:space="preserve">Kasaciniu skundu atsakovė prašo panaikinti Kauno apygardos teismo 2024 m. lapkričio 19 d. nutartį ir </w:t>
      </w:r>
      <w:r w:rsidRPr="00891D0D">
        <w:rPr>
          <w:rFonts w:ascii="Times New Roman" w:hAnsi="Times New Roman"/>
          <w:sz w:val="24"/>
          <w:szCs w:val="24"/>
        </w:rPr>
        <w:tab/>
        <w:t>Klaipėdos apylinkės teismo 2024 m. liepos 24 d. nutartį ir priimti naują sprendimą: panaikinti Klaipėdos apylinkės teismo 2024 m. gegužės 16 d. sprendimą už akių civilinėje byloje  ir atnaujinti bylos nagrinėjimą iš esmės. Kasacinis skundas grindžiamas šiais argumentais:</w:t>
      </w:r>
    </w:p>
    <w:p w14:paraId="1833D89A" w14:textId="2ED4BC30" w:rsidR="00990EC3" w:rsidRPr="00327B97" w:rsidRDefault="00990EC3" w:rsidP="00990EC3">
      <w:pPr>
        <w:pStyle w:val="Sraopastraipa"/>
        <w:numPr>
          <w:ilvl w:val="1"/>
          <w:numId w:val="1"/>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lastRenderedPageBreak/>
        <w:t> </w:t>
      </w:r>
      <w:r w:rsidRPr="00327B97">
        <w:rPr>
          <w:rFonts w:ascii="Times New Roman" w:hAnsi="Times New Roman"/>
          <w:sz w:val="24"/>
          <w:szCs w:val="24"/>
        </w:rPr>
        <w:t xml:space="preserve">CPK įtvirtintu sprendimo už akių priėmimo institutu siekiama ne nubausti pasyviąją ginčo šalį, o užtikrinti sklandžią proceso eigą, užkirsti kelią šalims piktnaudžiauti savo teisėmis bei vilkinti procesą, taip pat sudaryti teisines prielaidas civiliniame procese sąžiningos proceso šalies teisių ir teisėtų interesų apsaugai bei ekonomiškumo ir koncentracijos principų įgyvendinimui. Be to, teismo sprendimas už akių turi būti suderinamas su pagrindiniu civilinio proceso tikslu </w:t>
      </w:r>
      <w:r>
        <w:rPr>
          <w:rFonts w:ascii="Times New Roman" w:hAnsi="Times New Roman"/>
          <w:sz w:val="24"/>
          <w:szCs w:val="24"/>
        </w:rPr>
        <w:t>–</w:t>
      </w:r>
      <w:r w:rsidRPr="00327B97">
        <w:rPr>
          <w:rFonts w:ascii="Times New Roman" w:hAnsi="Times New Roman"/>
          <w:sz w:val="24"/>
          <w:szCs w:val="24"/>
        </w:rPr>
        <w:t xml:space="preserve"> teisingu bylos išnagrinėjimu (Lietuvos Aukščiausiojo Teismo 2012</w:t>
      </w:r>
      <w:r>
        <w:rPr>
          <w:rFonts w:ascii="Times New Roman" w:hAnsi="Times New Roman"/>
          <w:sz w:val="24"/>
          <w:szCs w:val="24"/>
        </w:rPr>
        <w:t> </w:t>
      </w:r>
      <w:r w:rsidRPr="00327B97">
        <w:rPr>
          <w:rFonts w:ascii="Times New Roman" w:hAnsi="Times New Roman"/>
          <w:sz w:val="24"/>
          <w:szCs w:val="24"/>
        </w:rPr>
        <w:t>m. vasario 13 d. nutartis civilinėje byloje Nr. 3K-3-24/2012; 2013 m. balandžio 26 d. nutartis civilinėje byloje Nr. 3K-3-251/2013). Nagrinėjamu atveju šalių teisiniai santykiai, kylantys iš vartojimo kredito sutarčių</w:t>
      </w:r>
      <w:r>
        <w:rPr>
          <w:rFonts w:ascii="Times New Roman" w:hAnsi="Times New Roman"/>
          <w:sz w:val="24"/>
          <w:szCs w:val="24"/>
        </w:rPr>
        <w:t>,</w:t>
      </w:r>
      <w:r w:rsidRPr="00327B97">
        <w:rPr>
          <w:rFonts w:ascii="Times New Roman" w:hAnsi="Times New Roman"/>
          <w:sz w:val="24"/>
          <w:szCs w:val="24"/>
        </w:rPr>
        <w:t xml:space="preserve"> yra kvalifikuotini kaip vartojimo teis</w:t>
      </w:r>
      <w:r>
        <w:rPr>
          <w:rFonts w:ascii="Times New Roman" w:hAnsi="Times New Roman"/>
          <w:sz w:val="24"/>
          <w:szCs w:val="24"/>
        </w:rPr>
        <w:t>i</w:t>
      </w:r>
      <w:r w:rsidRPr="00327B97">
        <w:rPr>
          <w:rFonts w:ascii="Times New Roman" w:hAnsi="Times New Roman"/>
          <w:sz w:val="24"/>
          <w:szCs w:val="24"/>
        </w:rPr>
        <w:t xml:space="preserve">niai santykiai, pripažįstant, kad atsakovė yra vartotoja, t. y. silpnesnioji sutarties šalis. </w:t>
      </w:r>
      <w:r>
        <w:rPr>
          <w:rFonts w:ascii="Times New Roman" w:hAnsi="Times New Roman"/>
          <w:sz w:val="24"/>
          <w:szCs w:val="24"/>
        </w:rPr>
        <w:t>P</w:t>
      </w:r>
      <w:r w:rsidRPr="00327B97">
        <w:rPr>
          <w:rFonts w:ascii="Times New Roman" w:hAnsi="Times New Roman"/>
          <w:sz w:val="24"/>
          <w:szCs w:val="24"/>
        </w:rPr>
        <w:t>rievolę ieškovui mokėti periodines įmokas pirmiausia turėjo atsakovas</w:t>
      </w:r>
      <w:r>
        <w:rPr>
          <w:rFonts w:ascii="Times New Roman" w:hAnsi="Times New Roman"/>
          <w:sz w:val="24"/>
          <w:szCs w:val="24"/>
        </w:rPr>
        <w:t xml:space="preserve">. Remiantis </w:t>
      </w:r>
      <w:r w:rsidRPr="00327B97">
        <w:rPr>
          <w:rFonts w:ascii="Times New Roman" w:hAnsi="Times New Roman"/>
          <w:sz w:val="24"/>
          <w:szCs w:val="24"/>
        </w:rPr>
        <w:t xml:space="preserve">nuspėjamumo, teisinio tikrumo ir teisėtų lūkesčių principais, jei </w:t>
      </w:r>
      <w:r>
        <w:rPr>
          <w:rFonts w:ascii="Times New Roman" w:hAnsi="Times New Roman"/>
          <w:sz w:val="24"/>
          <w:szCs w:val="24"/>
        </w:rPr>
        <w:t xml:space="preserve">atsakovas </w:t>
      </w:r>
      <w:r w:rsidRPr="00327B97">
        <w:rPr>
          <w:rFonts w:ascii="Times New Roman" w:hAnsi="Times New Roman"/>
          <w:sz w:val="24"/>
          <w:szCs w:val="24"/>
        </w:rPr>
        <w:t xml:space="preserve">tinkamai nevykdė savo prievolės, atsakovė turėjo būti apie tai informuota ir tokiu atveju ji, įvykdžiusi prievolę už </w:t>
      </w:r>
      <w:r>
        <w:rPr>
          <w:rFonts w:ascii="Times New Roman" w:hAnsi="Times New Roman"/>
          <w:sz w:val="24"/>
          <w:szCs w:val="24"/>
        </w:rPr>
        <w:t>atsakovą</w:t>
      </w:r>
      <w:r w:rsidRPr="00327B97">
        <w:rPr>
          <w:rFonts w:ascii="Times New Roman" w:hAnsi="Times New Roman"/>
          <w:sz w:val="24"/>
          <w:szCs w:val="24"/>
        </w:rPr>
        <w:t xml:space="preserve">, būtų įgijusi teisę išreikalauti iš jo </w:t>
      </w:r>
      <w:r>
        <w:rPr>
          <w:rFonts w:ascii="Times New Roman" w:hAnsi="Times New Roman"/>
          <w:sz w:val="24"/>
          <w:szCs w:val="24"/>
        </w:rPr>
        <w:t xml:space="preserve">savo </w:t>
      </w:r>
      <w:r w:rsidRPr="00327B97">
        <w:rPr>
          <w:rFonts w:ascii="Times New Roman" w:hAnsi="Times New Roman"/>
          <w:sz w:val="24"/>
          <w:szCs w:val="24"/>
        </w:rPr>
        <w:t xml:space="preserve">sumokėtas sumas. </w:t>
      </w:r>
      <w:r w:rsidRPr="005F10FD">
        <w:rPr>
          <w:rFonts w:ascii="Times New Roman" w:hAnsi="Times New Roman"/>
          <w:sz w:val="24"/>
          <w:szCs w:val="24"/>
        </w:rPr>
        <w:t>Ieškovas dalyva</w:t>
      </w:r>
      <w:r>
        <w:rPr>
          <w:rFonts w:ascii="Times New Roman" w:hAnsi="Times New Roman"/>
          <w:sz w:val="24"/>
          <w:szCs w:val="24"/>
        </w:rPr>
        <w:t>vo</w:t>
      </w:r>
      <w:r w:rsidRPr="005F10FD">
        <w:rPr>
          <w:rFonts w:ascii="Times New Roman" w:hAnsi="Times New Roman"/>
          <w:sz w:val="24"/>
          <w:szCs w:val="24"/>
        </w:rPr>
        <w:t xml:space="preserve"> santuokos nutraukimo byloje</w:t>
      </w:r>
      <w:r w:rsidRPr="00327B97">
        <w:rPr>
          <w:rFonts w:ascii="Times New Roman" w:hAnsi="Times New Roman"/>
          <w:sz w:val="24"/>
          <w:szCs w:val="24"/>
        </w:rPr>
        <w:t xml:space="preserve"> ir šios aplinkybės jam buvo žinomos. Todėl ieškovas privalėjo informuoti </w:t>
      </w:r>
      <w:r>
        <w:rPr>
          <w:rFonts w:ascii="Times New Roman" w:hAnsi="Times New Roman"/>
          <w:sz w:val="24"/>
          <w:szCs w:val="24"/>
        </w:rPr>
        <w:t>atsakovę</w:t>
      </w:r>
      <w:r w:rsidRPr="00327B97">
        <w:rPr>
          <w:rFonts w:ascii="Times New Roman" w:hAnsi="Times New Roman"/>
          <w:sz w:val="24"/>
          <w:szCs w:val="24"/>
        </w:rPr>
        <w:t xml:space="preserve"> apie prievolės nevykdymą ir suteikti galimybę jai atlikti periodinius mokėjimus. Tačiau ieškovas neinformavo </w:t>
      </w:r>
      <w:r>
        <w:rPr>
          <w:rFonts w:ascii="Times New Roman" w:hAnsi="Times New Roman"/>
          <w:sz w:val="24"/>
          <w:szCs w:val="24"/>
        </w:rPr>
        <w:t xml:space="preserve">atsakovės </w:t>
      </w:r>
      <w:r w:rsidRPr="00327B97">
        <w:rPr>
          <w:rFonts w:ascii="Times New Roman" w:hAnsi="Times New Roman"/>
          <w:sz w:val="24"/>
          <w:szCs w:val="24"/>
        </w:rPr>
        <w:t xml:space="preserve">nei apie tai, kad </w:t>
      </w:r>
      <w:r>
        <w:rPr>
          <w:rFonts w:ascii="Times New Roman" w:hAnsi="Times New Roman"/>
          <w:sz w:val="24"/>
          <w:szCs w:val="24"/>
        </w:rPr>
        <w:t>atsakovas</w:t>
      </w:r>
      <w:r w:rsidRPr="00327B97">
        <w:rPr>
          <w:rFonts w:ascii="Times New Roman" w:hAnsi="Times New Roman"/>
          <w:sz w:val="24"/>
          <w:szCs w:val="24"/>
        </w:rPr>
        <w:t xml:space="preserve"> nebemoka skolos, nei apie </w:t>
      </w:r>
      <w:r>
        <w:rPr>
          <w:rFonts w:ascii="Times New Roman" w:hAnsi="Times New Roman"/>
          <w:sz w:val="24"/>
          <w:szCs w:val="24"/>
        </w:rPr>
        <w:t xml:space="preserve">tai, kad </w:t>
      </w:r>
      <w:r w:rsidRPr="00327B97">
        <w:rPr>
          <w:rFonts w:ascii="Times New Roman" w:hAnsi="Times New Roman"/>
          <w:sz w:val="24"/>
          <w:szCs w:val="24"/>
        </w:rPr>
        <w:t xml:space="preserve">kredito </w:t>
      </w:r>
      <w:r w:rsidRPr="00EC23CB">
        <w:rPr>
          <w:rFonts w:ascii="Times New Roman" w:hAnsi="Times New Roman"/>
          <w:sz w:val="24"/>
          <w:szCs w:val="24"/>
        </w:rPr>
        <w:t>sutar</w:t>
      </w:r>
      <w:r>
        <w:rPr>
          <w:rFonts w:ascii="Times New Roman" w:hAnsi="Times New Roman"/>
          <w:sz w:val="24"/>
          <w:szCs w:val="24"/>
        </w:rPr>
        <w:t>tys</w:t>
      </w:r>
      <w:r w:rsidRPr="00327B97">
        <w:rPr>
          <w:rFonts w:ascii="Times New Roman" w:hAnsi="Times New Roman"/>
          <w:sz w:val="24"/>
          <w:szCs w:val="24"/>
        </w:rPr>
        <w:t xml:space="preserve"> nutrauk</w:t>
      </w:r>
      <w:r>
        <w:rPr>
          <w:rFonts w:ascii="Times New Roman" w:hAnsi="Times New Roman"/>
          <w:sz w:val="24"/>
          <w:szCs w:val="24"/>
        </w:rPr>
        <w:t>tos</w:t>
      </w:r>
      <w:r w:rsidRPr="00327B97">
        <w:rPr>
          <w:rFonts w:ascii="Times New Roman" w:hAnsi="Times New Roman"/>
          <w:sz w:val="24"/>
          <w:szCs w:val="24"/>
        </w:rPr>
        <w:t>. Ieškinyje ieškovas nurodė, kad</w:t>
      </w:r>
      <w:r>
        <w:rPr>
          <w:rFonts w:ascii="Times New Roman" w:hAnsi="Times New Roman"/>
          <w:sz w:val="24"/>
          <w:szCs w:val="24"/>
        </w:rPr>
        <w:t>,</w:t>
      </w:r>
      <w:r w:rsidRPr="00327B97">
        <w:rPr>
          <w:rFonts w:ascii="Times New Roman" w:hAnsi="Times New Roman"/>
          <w:sz w:val="24"/>
          <w:szCs w:val="24"/>
        </w:rPr>
        <w:t xml:space="preserve"> atsakovui nevykdant kredito sutartimi prisiimtų įsipareigojimų, ieškovas </w:t>
      </w:r>
      <w:r>
        <w:rPr>
          <w:rFonts w:ascii="Times New Roman" w:hAnsi="Times New Roman"/>
          <w:sz w:val="24"/>
          <w:szCs w:val="24"/>
        </w:rPr>
        <w:t xml:space="preserve">atsakovui </w:t>
      </w:r>
      <w:r w:rsidRPr="00327B97">
        <w:rPr>
          <w:rFonts w:ascii="Times New Roman" w:hAnsi="Times New Roman"/>
          <w:sz w:val="24"/>
          <w:szCs w:val="24"/>
        </w:rPr>
        <w:t xml:space="preserve">skambino, paštu siuntė pranešimus dėl mokėjimo vėlavimo. Tokius pat veiksmus ieškovas turėjo atlikti ir atsakovės atžvilgiu, tačiau to nepadarė. Todėl ieškovas turi prisiimti tokių neteisėtų veiksmų padarinius ir nebetenka teisės reikalauti iš </w:t>
      </w:r>
      <w:r>
        <w:rPr>
          <w:rFonts w:ascii="Times New Roman" w:hAnsi="Times New Roman"/>
          <w:sz w:val="24"/>
          <w:szCs w:val="24"/>
        </w:rPr>
        <w:t xml:space="preserve">atsakovės </w:t>
      </w:r>
      <w:r w:rsidRPr="00327B97">
        <w:rPr>
          <w:rFonts w:ascii="Times New Roman" w:hAnsi="Times New Roman"/>
          <w:sz w:val="24"/>
          <w:szCs w:val="24"/>
        </w:rPr>
        <w:t xml:space="preserve">visos likusios skolos ir negautų pajamų pagal </w:t>
      </w:r>
      <w:r w:rsidRPr="00EC23CB">
        <w:rPr>
          <w:rFonts w:ascii="Times New Roman" w:hAnsi="Times New Roman"/>
          <w:sz w:val="24"/>
          <w:szCs w:val="24"/>
        </w:rPr>
        <w:t>kredito sutartis</w:t>
      </w:r>
      <w:r w:rsidRPr="00327B97">
        <w:rPr>
          <w:rFonts w:ascii="Times New Roman" w:hAnsi="Times New Roman"/>
          <w:sz w:val="24"/>
          <w:szCs w:val="24"/>
        </w:rPr>
        <w:t xml:space="preserve"> mokėjimo.</w:t>
      </w:r>
    </w:p>
    <w:p w14:paraId="18094FC2" w14:textId="5FB145EF" w:rsidR="00990EC3" w:rsidRPr="00327B97" w:rsidRDefault="00990EC3" w:rsidP="00990EC3">
      <w:pPr>
        <w:pStyle w:val="Sraopastraipa"/>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 </w:t>
      </w:r>
      <w:r w:rsidRPr="00327B97">
        <w:rPr>
          <w:rFonts w:ascii="Times New Roman" w:hAnsi="Times New Roman"/>
          <w:sz w:val="24"/>
          <w:szCs w:val="24"/>
        </w:rPr>
        <w:t>Pareiškime dėl sprendimo už akių peržiūrėjimo atsakovė teigė, kad nagrinėjamu atveju šalių teisiniai santykiai, kylantys iš vartojimo kredito sutarčių</w:t>
      </w:r>
      <w:r>
        <w:rPr>
          <w:rFonts w:ascii="Times New Roman" w:hAnsi="Times New Roman"/>
          <w:sz w:val="24"/>
          <w:szCs w:val="24"/>
        </w:rPr>
        <w:t>,</w:t>
      </w:r>
      <w:r w:rsidRPr="00327B97">
        <w:rPr>
          <w:rFonts w:ascii="Times New Roman" w:hAnsi="Times New Roman"/>
          <w:sz w:val="24"/>
          <w:szCs w:val="24"/>
        </w:rPr>
        <w:t xml:space="preserve"> yra kvalifikuotini kaip vartojimo teis</w:t>
      </w:r>
      <w:r>
        <w:rPr>
          <w:rFonts w:ascii="Times New Roman" w:hAnsi="Times New Roman"/>
          <w:sz w:val="24"/>
          <w:szCs w:val="24"/>
        </w:rPr>
        <w:t>i</w:t>
      </w:r>
      <w:r w:rsidRPr="00327B97">
        <w:rPr>
          <w:rFonts w:ascii="Times New Roman" w:hAnsi="Times New Roman"/>
          <w:sz w:val="24"/>
          <w:szCs w:val="24"/>
        </w:rPr>
        <w:t>niai santykiai, pripažįstant, kad atsakovė yra vartotoja, t. y. silpnesnioji sutarties šalis. Tiek pirmosios, tiek apeliacinės instancijos teismas ne</w:t>
      </w:r>
      <w:r w:rsidR="00180EFB">
        <w:rPr>
          <w:rFonts w:ascii="Times New Roman" w:hAnsi="Times New Roman"/>
          <w:sz w:val="24"/>
          <w:szCs w:val="24"/>
        </w:rPr>
        <w:t xml:space="preserve">pasisakė </w:t>
      </w:r>
      <w:r w:rsidRPr="00327B97">
        <w:rPr>
          <w:rFonts w:ascii="Times New Roman" w:hAnsi="Times New Roman"/>
          <w:sz w:val="24"/>
          <w:szCs w:val="24"/>
        </w:rPr>
        <w:t xml:space="preserve">dėl </w:t>
      </w:r>
      <w:r w:rsidR="00180EFB">
        <w:rPr>
          <w:rFonts w:ascii="Times New Roman" w:hAnsi="Times New Roman"/>
          <w:sz w:val="24"/>
          <w:szCs w:val="24"/>
        </w:rPr>
        <w:t>atsakovės argumentų</w:t>
      </w:r>
      <w:r w:rsidRPr="00327B97">
        <w:rPr>
          <w:rFonts w:ascii="Times New Roman" w:hAnsi="Times New Roman"/>
          <w:sz w:val="24"/>
          <w:szCs w:val="24"/>
        </w:rPr>
        <w:t>, susijusių su atsakovės kaip vartotojos teisių pažeidimu. T</w:t>
      </w:r>
      <w:r>
        <w:rPr>
          <w:rFonts w:ascii="Times New Roman" w:hAnsi="Times New Roman"/>
          <w:sz w:val="24"/>
          <w:szCs w:val="24"/>
        </w:rPr>
        <w:t xml:space="preserve">eismai </w:t>
      </w:r>
      <w:r w:rsidRPr="00327B97">
        <w:rPr>
          <w:rFonts w:ascii="Times New Roman" w:hAnsi="Times New Roman"/>
          <w:sz w:val="24"/>
          <w:szCs w:val="24"/>
        </w:rPr>
        <w:t>pažei</w:t>
      </w:r>
      <w:r>
        <w:rPr>
          <w:rFonts w:ascii="Times New Roman" w:hAnsi="Times New Roman"/>
          <w:sz w:val="24"/>
          <w:szCs w:val="24"/>
        </w:rPr>
        <w:t xml:space="preserve">dė </w:t>
      </w:r>
      <w:r w:rsidRPr="00327B97">
        <w:rPr>
          <w:rFonts w:ascii="Times New Roman" w:hAnsi="Times New Roman"/>
          <w:sz w:val="24"/>
          <w:szCs w:val="24"/>
        </w:rPr>
        <w:t>proces</w:t>
      </w:r>
      <w:r>
        <w:rPr>
          <w:rFonts w:ascii="Times New Roman" w:hAnsi="Times New Roman"/>
          <w:sz w:val="24"/>
          <w:szCs w:val="24"/>
        </w:rPr>
        <w:t>o</w:t>
      </w:r>
      <w:r w:rsidRPr="00327B97">
        <w:rPr>
          <w:rFonts w:ascii="Times New Roman" w:hAnsi="Times New Roman"/>
          <w:sz w:val="24"/>
          <w:szCs w:val="24"/>
        </w:rPr>
        <w:t xml:space="preserve"> teisės norm</w:t>
      </w:r>
      <w:r>
        <w:rPr>
          <w:rFonts w:ascii="Times New Roman" w:hAnsi="Times New Roman"/>
          <w:sz w:val="24"/>
          <w:szCs w:val="24"/>
        </w:rPr>
        <w:t>a</w:t>
      </w:r>
      <w:r w:rsidRPr="00327B97">
        <w:rPr>
          <w:rFonts w:ascii="Times New Roman" w:hAnsi="Times New Roman"/>
          <w:sz w:val="24"/>
          <w:szCs w:val="24"/>
        </w:rPr>
        <w:t>s ir nukryp</w:t>
      </w:r>
      <w:r>
        <w:rPr>
          <w:rFonts w:ascii="Times New Roman" w:hAnsi="Times New Roman"/>
          <w:sz w:val="24"/>
          <w:szCs w:val="24"/>
        </w:rPr>
        <w:t xml:space="preserve">o </w:t>
      </w:r>
      <w:r w:rsidRPr="00327B97">
        <w:rPr>
          <w:rFonts w:ascii="Times New Roman" w:hAnsi="Times New Roman"/>
          <w:sz w:val="24"/>
          <w:szCs w:val="24"/>
        </w:rPr>
        <w:t xml:space="preserve">nuo Lietuvos Aukščiausiojo Teismo praktikos </w:t>
      </w:r>
      <w:r>
        <w:rPr>
          <w:rFonts w:ascii="Times New Roman" w:hAnsi="Times New Roman"/>
          <w:sz w:val="24"/>
          <w:szCs w:val="24"/>
        </w:rPr>
        <w:t xml:space="preserve">dėl </w:t>
      </w:r>
      <w:r w:rsidRPr="00327B97">
        <w:rPr>
          <w:rFonts w:ascii="Times New Roman" w:hAnsi="Times New Roman"/>
          <w:sz w:val="24"/>
          <w:szCs w:val="24"/>
        </w:rPr>
        <w:t xml:space="preserve">teismų procesinių sprendimų motyvavimo </w:t>
      </w:r>
      <w:r w:rsidR="00A91FBB" w:rsidRPr="00327B97">
        <w:rPr>
          <w:rFonts w:ascii="Times New Roman" w:hAnsi="Times New Roman"/>
          <w:sz w:val="24"/>
          <w:szCs w:val="24"/>
        </w:rPr>
        <w:t>(Lietuvos Aukščiausiojo Teismo 2013 m. liepos 19 d. nutartis civilinėje byloje Nr. 3K-3-406/2013; 2015 m. gegužės 15 d. nutartis civilinėje byloje Nr. 3K-3-298-687/2015)</w:t>
      </w:r>
      <w:r w:rsidR="00A91FBB">
        <w:rPr>
          <w:rFonts w:ascii="Times New Roman" w:hAnsi="Times New Roman"/>
          <w:sz w:val="24"/>
          <w:szCs w:val="24"/>
        </w:rPr>
        <w:t>.</w:t>
      </w:r>
    </w:p>
    <w:p w14:paraId="2E259A27" w14:textId="3FFA0436" w:rsidR="00A91FBB" w:rsidRDefault="00990EC3" w:rsidP="00A91FBB">
      <w:pPr>
        <w:pStyle w:val="Sraopastraipa"/>
        <w:numPr>
          <w:ilvl w:val="0"/>
          <w:numId w:val="1"/>
        </w:numPr>
        <w:spacing w:after="120" w:line="240" w:lineRule="auto"/>
        <w:contextualSpacing w:val="0"/>
        <w:jc w:val="both"/>
        <w:rPr>
          <w:rFonts w:ascii="Times New Roman" w:hAnsi="Times New Roman"/>
          <w:sz w:val="24"/>
          <w:szCs w:val="24"/>
        </w:rPr>
      </w:pPr>
      <w:r w:rsidRPr="0006072B">
        <w:rPr>
          <w:rFonts w:ascii="Times New Roman" w:hAnsi="Times New Roman"/>
          <w:sz w:val="24"/>
          <w:szCs w:val="24"/>
        </w:rPr>
        <w:t xml:space="preserve">Atsiliepimu į kasacinį skundą ieškovas prašo kasacinį skundą atmesti. </w:t>
      </w:r>
      <w:r w:rsidR="00FB3844">
        <w:rPr>
          <w:rFonts w:ascii="Times New Roman" w:hAnsi="Times New Roman"/>
          <w:sz w:val="24"/>
          <w:szCs w:val="24"/>
        </w:rPr>
        <w:t>Atsiliepimas grindžiam</w:t>
      </w:r>
      <w:r w:rsidR="00180EFB">
        <w:rPr>
          <w:rFonts w:ascii="Times New Roman" w:hAnsi="Times New Roman"/>
          <w:sz w:val="24"/>
          <w:szCs w:val="24"/>
        </w:rPr>
        <w:t>a</w:t>
      </w:r>
      <w:r w:rsidR="00FB3844">
        <w:rPr>
          <w:rFonts w:ascii="Times New Roman" w:hAnsi="Times New Roman"/>
          <w:sz w:val="24"/>
          <w:szCs w:val="24"/>
        </w:rPr>
        <w:t>s šiais argumentais:</w:t>
      </w:r>
    </w:p>
    <w:p w14:paraId="79C4A791" w14:textId="086974ED" w:rsidR="00FB3844" w:rsidRPr="00180EFB" w:rsidRDefault="00DA6C6E" w:rsidP="00DA6C6E">
      <w:pPr>
        <w:pStyle w:val="Sraopastraipa"/>
        <w:numPr>
          <w:ilvl w:val="1"/>
          <w:numId w:val="1"/>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 N</w:t>
      </w:r>
      <w:r w:rsidR="00990EC3" w:rsidRPr="00180EFB">
        <w:rPr>
          <w:rFonts w:ascii="Times New Roman" w:hAnsi="Times New Roman"/>
          <w:sz w:val="24"/>
          <w:szCs w:val="24"/>
        </w:rPr>
        <w:t xml:space="preserve">ors atsakovė kasaciniame skunde teigia, jog teismai nieko nepasisakė dėl argumentų, susijusių jos kaip vartotojos teisėmis, tačiau nepateikia argumentų, kokią teisinę reikšmę turi tarp šalių susiklostę vartojimo teisiniai santykiai. Teismai pasisakė dėl visų esminių ginčo aplinkybių. Atsakovė teismui nenurodė aplinkybių, kurios leistų pagrįstai suabejoti priimto sprendimo už akių teisėtumu ir pagrįstumu, ir nepateikė tai patvirtinančių įrodymų. Tai, kad teismų išvados netenkina atsakovės, nesudaro pagrindo teigti, jog teismai pažeidė pareigą tinkamai motyvuoti priimamus procesinius sprendimus. </w:t>
      </w:r>
    </w:p>
    <w:p w14:paraId="384587B7" w14:textId="32C990CC" w:rsidR="00990EC3" w:rsidRPr="00FB3844" w:rsidRDefault="00FB3844" w:rsidP="00DA6C6E">
      <w:pPr>
        <w:pStyle w:val="Sraopastraipa"/>
        <w:spacing w:after="120" w:line="240" w:lineRule="auto"/>
        <w:ind w:left="788" w:hanging="431"/>
        <w:jc w:val="both"/>
        <w:rPr>
          <w:rFonts w:ascii="Times New Roman" w:hAnsi="Times New Roman"/>
          <w:sz w:val="24"/>
          <w:szCs w:val="24"/>
        </w:rPr>
      </w:pPr>
      <w:r w:rsidRPr="00180EFB">
        <w:rPr>
          <w:rFonts w:ascii="Times New Roman" w:hAnsi="Times New Roman"/>
          <w:sz w:val="24"/>
          <w:szCs w:val="24"/>
        </w:rPr>
        <w:t xml:space="preserve">19.2. </w:t>
      </w:r>
      <w:r w:rsidR="00990EC3" w:rsidRPr="00180EFB">
        <w:rPr>
          <w:rFonts w:ascii="Times New Roman" w:hAnsi="Times New Roman"/>
          <w:sz w:val="24"/>
          <w:szCs w:val="24"/>
        </w:rPr>
        <w:t>Kasaciniame skunde atsakovė nurodo, kad ieškovas nevykdė</w:t>
      </w:r>
      <w:r w:rsidR="00990EC3" w:rsidRPr="00FB3844">
        <w:rPr>
          <w:rFonts w:ascii="Times New Roman" w:hAnsi="Times New Roman"/>
          <w:sz w:val="24"/>
          <w:szCs w:val="24"/>
        </w:rPr>
        <w:t xml:space="preserve"> informavimo pareigos, todėl jis turi prisiimti tokių neteisėtų veiksmų padarinius ir nebetenka teisės reikalauti iš atsakovės visos likusios skolos ir negautų pajamų pagal kredito sutartis mokėjimo. Tačiau, pagal kasacinio teismo praktiką, sutuoktiniai yra solidarieji skolininkai kreditoriaus atžvilgiu (išoriniuose santykiuose), o vidiniuose tarpusavio santykiuose nėra draudžiama nustatyti, kokią skolos dalį mokės kiekvienas iš sutuoktinių. Toks turto (aktyvo ir pasyvo) paskirstymas sutuoktiniams nereiškia, kad solidarioji prievolė padalyta ir paneigta kreditoriaus teisė reikalauti, jog tiek visą prievolę, tiek jos dalį įvykdytų abu sutuoktiniai bendrai ar bet kuris vienas jų (CK 6.6 straipsnio 4 dalis) (Lietuvos Aukščiausiojo Teismo 2012 m. birželio 1 d. nutartis civilinėje byloje Nr. 3K-3-264/2012). Bendraskolių solidariosios prievolės dalys </w:t>
      </w:r>
      <w:r w:rsidR="00990EC3" w:rsidRPr="00FB3844">
        <w:rPr>
          <w:rFonts w:ascii="Times New Roman" w:hAnsi="Times New Roman"/>
          <w:sz w:val="24"/>
          <w:szCs w:val="24"/>
        </w:rPr>
        <w:lastRenderedPageBreak/>
        <w:t xml:space="preserve">aktualios jų tarpusavio santykiams reguliuoti, galimų tarpusavio atsiskaitymų apimčiai, visą skolą ar didesnę jo dalį grąžinus vienam sutuoktiniui, apibrėžti (Lietuvos Aukščiausiojo Teismo 2012 m. rugpjūčio 2 d. nutartis civilinėje byloje Nr. 3K-3-386/2012). </w:t>
      </w:r>
    </w:p>
    <w:p w14:paraId="4F8C3ACE" w14:textId="77777777" w:rsidR="00F650D5" w:rsidRPr="0006072B" w:rsidRDefault="00F650D5" w:rsidP="0075099A">
      <w:pPr>
        <w:widowControl w:val="0"/>
        <w:shd w:val="clear" w:color="auto" w:fill="FFFFFF"/>
        <w:tabs>
          <w:tab w:val="left" w:pos="851"/>
        </w:tabs>
        <w:spacing w:after="120"/>
        <w:ind w:left="788" w:hanging="431"/>
        <w:jc w:val="both"/>
      </w:pPr>
    </w:p>
    <w:p w14:paraId="5BB737D2" w14:textId="77777777" w:rsidR="00117B69" w:rsidRPr="00D7587C" w:rsidRDefault="00117B69" w:rsidP="0075099A">
      <w:pPr>
        <w:widowControl w:val="0"/>
        <w:shd w:val="clear" w:color="auto" w:fill="FFFFFF"/>
        <w:tabs>
          <w:tab w:val="left" w:pos="851"/>
        </w:tabs>
        <w:spacing w:after="120"/>
        <w:ind w:left="1508" w:right="17"/>
        <w:jc w:val="both"/>
      </w:pPr>
      <w:r w:rsidRPr="00D7587C">
        <w:t xml:space="preserve">Teisėjų kolegija </w:t>
      </w:r>
    </w:p>
    <w:p w14:paraId="1EE54A6F" w14:textId="77777777" w:rsidR="00117B69" w:rsidRPr="00D7587C" w:rsidRDefault="00117B69" w:rsidP="0075099A">
      <w:pPr>
        <w:widowControl w:val="0"/>
        <w:shd w:val="clear" w:color="auto" w:fill="FFFFFF"/>
        <w:spacing w:after="120"/>
        <w:ind w:right="17" w:firstLine="720"/>
        <w:jc w:val="both"/>
      </w:pPr>
    </w:p>
    <w:p w14:paraId="5D654150" w14:textId="77777777" w:rsidR="00117B69" w:rsidRPr="00D7587C" w:rsidRDefault="00117B69" w:rsidP="00117B69">
      <w:pPr>
        <w:widowControl w:val="0"/>
        <w:spacing w:after="120"/>
      </w:pPr>
      <w:r w:rsidRPr="00D7587C">
        <w:t xml:space="preserve">k o n s t a t u o j a : </w:t>
      </w:r>
    </w:p>
    <w:p w14:paraId="108794B9" w14:textId="77777777" w:rsidR="00117B69" w:rsidRPr="00D7587C" w:rsidRDefault="00117B69" w:rsidP="00117B69">
      <w:pPr>
        <w:widowControl w:val="0"/>
        <w:spacing w:after="120"/>
        <w:ind w:firstLine="720"/>
      </w:pPr>
    </w:p>
    <w:p w14:paraId="3C613DF2" w14:textId="77777777" w:rsidR="00117B69" w:rsidRPr="00D7587C" w:rsidRDefault="00117B69" w:rsidP="00117B69">
      <w:pPr>
        <w:widowControl w:val="0"/>
        <w:spacing w:after="120"/>
        <w:jc w:val="center"/>
      </w:pPr>
      <w:r w:rsidRPr="00D7587C">
        <w:t>IV. Kasacinio teismo argumentai ir išaiškinimai</w:t>
      </w:r>
    </w:p>
    <w:p w14:paraId="0C084A61" w14:textId="77777777" w:rsidR="00F56038" w:rsidRDefault="00F56038" w:rsidP="002043D2">
      <w:pPr>
        <w:suppressAutoHyphens/>
        <w:spacing w:after="120"/>
        <w:ind w:left="57" w:firstLine="652"/>
        <w:jc w:val="both"/>
        <w:rPr>
          <w:i/>
          <w:iCs/>
        </w:rPr>
      </w:pPr>
    </w:p>
    <w:p w14:paraId="2B752E4F" w14:textId="1E67B909" w:rsidR="002043D2" w:rsidRPr="002043D2" w:rsidRDefault="002043D2" w:rsidP="002043D2">
      <w:pPr>
        <w:suppressAutoHyphens/>
        <w:spacing w:after="120"/>
        <w:ind w:left="57" w:firstLine="652"/>
        <w:jc w:val="both"/>
        <w:rPr>
          <w:i/>
          <w:iCs/>
        </w:rPr>
      </w:pPr>
      <w:r w:rsidRPr="002043D2">
        <w:rPr>
          <w:i/>
          <w:iCs/>
        </w:rPr>
        <w:t xml:space="preserve">Dėl </w:t>
      </w:r>
      <w:r w:rsidR="00467388" w:rsidRPr="00467388">
        <w:rPr>
          <w:i/>
          <w:iCs/>
        </w:rPr>
        <w:t>sprendimo už akių panaikinimo ir bylos nagrinėjimo atnaujinimo pagrind</w:t>
      </w:r>
      <w:r w:rsidR="00467388">
        <w:rPr>
          <w:i/>
          <w:iCs/>
        </w:rPr>
        <w:t>ų</w:t>
      </w:r>
    </w:p>
    <w:p w14:paraId="6354B622" w14:textId="77777777" w:rsidR="002043D2" w:rsidRDefault="002043D2" w:rsidP="002043D2">
      <w:pPr>
        <w:suppressAutoHyphens/>
        <w:spacing w:after="120"/>
        <w:ind w:left="360"/>
        <w:jc w:val="both"/>
      </w:pPr>
    </w:p>
    <w:p w14:paraId="7F52EC7A" w14:textId="3D66CA8C" w:rsidR="009417D6" w:rsidRDefault="009417D6" w:rsidP="00046170">
      <w:pPr>
        <w:numPr>
          <w:ilvl w:val="0"/>
          <w:numId w:val="1"/>
        </w:numPr>
        <w:suppressAutoHyphens/>
        <w:spacing w:after="120"/>
        <w:jc w:val="both"/>
      </w:pPr>
      <w:r>
        <w:t xml:space="preserve">Vadovaujantis CPK 285 straipsnio 1 dalimi, sprendimas už akių gali būti priimtas tais atvejais, kai neatvyksta į parengiamąjį ar teismo posėdį viena iš šalių, kuriai tinkamai pranešta apie posėdžio laiką ir vietą, ir iš jos negautas prašymas nagrinėti bylą jai nedalyvaujant, o atvykusi šalis prašo priimti sprendimą už akių, taip pat kai šalis per nustatytą terminą nepateikia atsiliepimo į ieškinį, paruošiamojo dokumento ir kita šalis savo atsiliepime į ieškinį ar paruošiamajame dokumente prašė priimti sprendimą už akių. </w:t>
      </w:r>
    </w:p>
    <w:p w14:paraId="3E0D643F" w14:textId="476C34C3" w:rsidR="00C87296" w:rsidRPr="00D842EB" w:rsidRDefault="00C87296" w:rsidP="00046170">
      <w:pPr>
        <w:pStyle w:val="prastasiniatinklio"/>
        <w:numPr>
          <w:ilvl w:val="0"/>
          <w:numId w:val="1"/>
        </w:numPr>
        <w:spacing w:before="120" w:beforeAutospacing="0" w:after="120" w:afterAutospacing="0"/>
      </w:pPr>
      <w:r>
        <w:t>Priimdamas sprendimą už akių, teismas atlieka formalų vienos ginčo šalies pateiktų ir (ar) nurodytų įrodymų vertinimą, t. y. įsitikina, kad pasitvirtinus šių įrodymų turiniui būtų pagrindas priimti tokį sprendimą (CPK 285 straipsnio 2 dalis), todėl sprendimas už akių nėra klasikinė ir įprasta teisingumo įgyvendinimo forma. Sprendimas už akių yra vienos iš ginčo šalių netinkamo, pasyvaus procesinio elgesio padarinys (Lietuvos Aukščiausiojo Teismo 2017 m. birželio 7 d. nutartis civilinėje byloje Nr. 3K-3-210-219/2017, 17, 18 punktai). Sprendimo už akių institutas skirtas tam, kad būtų užtikrintas proceso koncentruotumo principas ir užkirstas kelias vilkinti procesą (</w:t>
      </w:r>
      <w:r w:rsidRPr="000E02B3">
        <w:t>Lietuvos Aukščiausiojo Teismo 2020 m. kovo 12 d. nutartis civilinėje byloje Nr. e3K-3-64-684/2020, 28 punktas</w:t>
      </w:r>
      <w:r>
        <w:t>).</w:t>
      </w:r>
      <w:r w:rsidRPr="00C87296">
        <w:rPr>
          <w:iCs/>
        </w:rPr>
        <w:t xml:space="preserve"> </w:t>
      </w:r>
      <w:r w:rsidRPr="00D842EB">
        <w:rPr>
          <w:iCs/>
        </w:rPr>
        <w:t>Sprendimo už akių priėmimo institutas nėra teisinė sankcija teismo posėdyje nedalyvaujančiai šaliai, o tik viena iš priemonių proceso koncentruotumo principui įgyvendinti. Ši priemonė turi būti suderinama su pagrindiniu civilinio proceso tikslu – teisingu bylos išnagrinėjimu (žr., pvz., Lietuvos Aukščiausiojo Teismo 2010 m. balandžio 7 d. nutartį civilinėje byloje Nr. 3K-3-154/2010; 2012 m. rugsėjo 7 d. nutartį civilinėje byloje Nr. 3K-3-396/2012; ir kt.).</w:t>
      </w:r>
      <w:r w:rsidRPr="00D842EB">
        <w:rPr>
          <w:rFonts w:eastAsia="Calibri"/>
          <w:iCs/>
          <w:lang w:eastAsia="en-US"/>
        </w:rPr>
        <w:t xml:space="preserve">  </w:t>
      </w:r>
    </w:p>
    <w:p w14:paraId="513F6349" w14:textId="67601354" w:rsidR="008D39C6" w:rsidRPr="000E02B3" w:rsidRDefault="008D39C6" w:rsidP="00046170">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E02B3">
        <w:rPr>
          <w:rFonts w:ascii="Times New Roman" w:hAnsi="Times New Roman"/>
          <w:sz w:val="24"/>
          <w:szCs w:val="24"/>
        </w:rPr>
        <w:t xml:space="preserve">Teismo sprendimo už akių instituto specifika ir tikslai lemia, kad šalis, dėl kurios priimtas toks sprendimas, negali jo skųsti nei apeliacine, nei kasacine tvarka. Remiantis CPK 287 straipsnio 1 dalimi, šalis, dėl kurios priimtas sprendimas už akių, turi teisę per dvidešimt dienų nuo šio sprendimo priėmimo dienos paduoti sprendimą už akių priėmusiam teismui pareiškimą dėl sprendimo už akių peržiūrėjimo. Pareiškime dėl sprendimo už akių peržiūrėjimo, be kitų privalomų CPK 287 straipsnio 2 dalyje įtvirtintų reikalavimų, turi būti nurodytos </w:t>
      </w:r>
      <w:r w:rsidR="000E02B3" w:rsidRPr="000E02B3">
        <w:rPr>
          <w:rFonts w:ascii="Times New Roman" w:hAnsi="Times New Roman"/>
          <w:sz w:val="24"/>
          <w:szCs w:val="24"/>
        </w:rPr>
        <w:t xml:space="preserve">aplinkybės, liudijančios neatvykimo į parengiamąjį ar teismo posėdį ir nepranešimo teismui iki posėdžio priežasčių svarbumą arba atsiliepimo į ieškinį, paruošiamojo dokumento nepateikimo per nustatytą terminą priežasčių svarbumą, taip pat įrodymai, pagrindžiantys šias aplinkybes, </w:t>
      </w:r>
      <w:r w:rsidRPr="000E02B3">
        <w:rPr>
          <w:rFonts w:ascii="Times New Roman" w:hAnsi="Times New Roman"/>
          <w:sz w:val="24"/>
          <w:szCs w:val="24"/>
        </w:rPr>
        <w:t xml:space="preserve">aplinkybės, galinčios turėti įtakos sprendimo teisėtumui ir pagrįstumui, ir įrodymai, patvirtinantys šias aplinkybes, taip pat visi kiti šalies reikalavimai, argumentai ir įrodymai, susiję su byla (CPK 287 straipsnio 2 dalies </w:t>
      </w:r>
      <w:r w:rsidR="000E02B3" w:rsidRPr="000E02B3">
        <w:rPr>
          <w:rFonts w:ascii="Times New Roman" w:hAnsi="Times New Roman"/>
          <w:sz w:val="24"/>
          <w:szCs w:val="24"/>
        </w:rPr>
        <w:t xml:space="preserve">3 ir </w:t>
      </w:r>
      <w:r w:rsidRPr="000E02B3">
        <w:rPr>
          <w:rFonts w:ascii="Times New Roman" w:hAnsi="Times New Roman"/>
          <w:sz w:val="24"/>
          <w:szCs w:val="24"/>
        </w:rPr>
        <w:t>4 punkta</w:t>
      </w:r>
      <w:r w:rsidR="000E02B3" w:rsidRPr="000E02B3">
        <w:rPr>
          <w:rFonts w:ascii="Times New Roman" w:hAnsi="Times New Roman"/>
          <w:sz w:val="24"/>
          <w:szCs w:val="24"/>
        </w:rPr>
        <w:t>i</w:t>
      </w:r>
      <w:r w:rsidRPr="000E02B3">
        <w:rPr>
          <w:rFonts w:ascii="Times New Roman" w:hAnsi="Times New Roman"/>
          <w:sz w:val="24"/>
          <w:szCs w:val="24"/>
        </w:rPr>
        <w:t xml:space="preserve">). Kartu su pareiškimu turi būti pateikti visi šalies turimi įrodymai, susiję su byla, ir pareikšti prašymai teismui padėti išreikalauti turinčius bylai reikšmės įrodymus, kurių šalis pati negali gauti; teismas turi teisę atsisakyti priimti pavėluotai pateiktus įrodymus, kurie galėjo būti pateikti anksčiau ir dėl kurių vėlesnio pateikimo bus vilkinamas bylos </w:t>
      </w:r>
      <w:r w:rsidRPr="000E02B3">
        <w:rPr>
          <w:rFonts w:ascii="Times New Roman" w:hAnsi="Times New Roman"/>
          <w:sz w:val="24"/>
          <w:szCs w:val="24"/>
        </w:rPr>
        <w:lastRenderedPageBreak/>
        <w:t xml:space="preserve">nagrinėjimas (CPK 287 straipsnio 3 dalis). Pagal CPK 288 straipsnio 4 dalį, išnagrinėjęs pareiškimą, teismas panaikina sprendimą už akių ir atnaujina bylos nagrinėjimą, jeigu konstatuoja bent vieną iš šių aplinkybių: 1) šalies pareiškime nurodyti įrodymai </w:t>
      </w:r>
      <w:bookmarkStart w:id="5" w:name="_Hlk199233511"/>
      <w:r w:rsidRPr="000E02B3">
        <w:rPr>
          <w:rFonts w:ascii="Times New Roman" w:hAnsi="Times New Roman"/>
          <w:sz w:val="24"/>
          <w:szCs w:val="24"/>
        </w:rPr>
        <w:t>gali turėti įtakos priimto sprendimo už akių teisėtumui ir pagrįstumui</w:t>
      </w:r>
      <w:bookmarkEnd w:id="5"/>
      <w:r w:rsidRPr="000E02B3">
        <w:rPr>
          <w:rFonts w:ascii="Times New Roman" w:hAnsi="Times New Roman"/>
          <w:sz w:val="24"/>
          <w:szCs w:val="24"/>
        </w:rPr>
        <w:t xml:space="preserve">; 2) </w:t>
      </w:r>
      <w:bookmarkStart w:id="6" w:name="_Hlk198891498"/>
      <w:r w:rsidRPr="000E02B3">
        <w:rPr>
          <w:rFonts w:ascii="Times New Roman" w:hAnsi="Times New Roman"/>
          <w:sz w:val="24"/>
          <w:szCs w:val="24"/>
        </w:rPr>
        <w:t>byloje negalėjo būti priimtas sprendimas už akių.</w:t>
      </w:r>
    </w:p>
    <w:bookmarkEnd w:id="6"/>
    <w:p w14:paraId="0BB7A3C7" w14:textId="7097AEDD" w:rsidR="00F61E7B" w:rsidRPr="001E3A7B" w:rsidRDefault="00C17A3F" w:rsidP="00046170">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Nagrinėjamoje byloje t</w:t>
      </w:r>
      <w:r w:rsidR="00F61E7B" w:rsidRPr="00F61E7B">
        <w:rPr>
          <w:rFonts w:ascii="Times New Roman" w:hAnsi="Times New Roman"/>
          <w:sz w:val="24"/>
          <w:szCs w:val="24"/>
        </w:rPr>
        <w:t xml:space="preserve">eismai, išnagrinėję atsakovės pareiškimą dėl sprendimo už akių peržiūrėjimo, be kita ko, padarė išvadą, kad atsakovė pareiškime dėl sprendimo už akių peržiūrėjimo nepateikė tokių argumentų </w:t>
      </w:r>
      <w:r w:rsidR="00F61E7B" w:rsidRPr="001E3A7B">
        <w:rPr>
          <w:rFonts w:ascii="Times New Roman" w:hAnsi="Times New Roman"/>
          <w:sz w:val="24"/>
          <w:szCs w:val="24"/>
        </w:rPr>
        <w:t xml:space="preserve">ir (ar) įrodymų, kurie galėtų turėti įtakos </w:t>
      </w:r>
      <w:bookmarkStart w:id="7" w:name="_Hlk199248418"/>
      <w:r w:rsidR="00F61E7B" w:rsidRPr="001E3A7B">
        <w:rPr>
          <w:rFonts w:ascii="Times New Roman" w:hAnsi="Times New Roman"/>
          <w:sz w:val="24"/>
          <w:szCs w:val="24"/>
        </w:rPr>
        <w:t>priimamo sprendimo už akių teisėtumui ir pagrįstumui</w:t>
      </w:r>
      <w:bookmarkEnd w:id="7"/>
      <w:r w:rsidR="00F61E7B" w:rsidRPr="001E3A7B">
        <w:rPr>
          <w:rFonts w:ascii="Times New Roman" w:hAnsi="Times New Roman"/>
          <w:sz w:val="24"/>
          <w:szCs w:val="24"/>
        </w:rPr>
        <w:t xml:space="preserve">. </w:t>
      </w:r>
      <w:r w:rsidR="00046170">
        <w:rPr>
          <w:rFonts w:ascii="Times New Roman" w:hAnsi="Times New Roman"/>
          <w:sz w:val="24"/>
          <w:szCs w:val="24"/>
        </w:rPr>
        <w:t xml:space="preserve">Atsakovė pareiškime dėl sprendimo už akių peržiūrėjimo nurodė, kad </w:t>
      </w:r>
      <w:r w:rsidR="00587F7E">
        <w:rPr>
          <w:rFonts w:ascii="Times New Roman" w:hAnsi="Times New Roman"/>
          <w:sz w:val="24"/>
          <w:szCs w:val="24"/>
        </w:rPr>
        <w:t>t</w:t>
      </w:r>
      <w:r w:rsidR="00587F7E" w:rsidRPr="00587F7E">
        <w:rPr>
          <w:rFonts w:ascii="Times New Roman" w:hAnsi="Times New Roman"/>
          <w:sz w:val="24"/>
          <w:szCs w:val="24"/>
        </w:rPr>
        <w:t>eisiniai santykiai, kylantys iš vartojimo kredito sutarčių, yra kvalifikuotini kaip vartojimo teisiniai santykiai, pripažįstant, kad atsakovė yra vartotoja, t. y. silpnesnioji sutarties šalis</w:t>
      </w:r>
      <w:r w:rsidR="00587F7E">
        <w:rPr>
          <w:rFonts w:ascii="Times New Roman" w:hAnsi="Times New Roman"/>
          <w:sz w:val="24"/>
          <w:szCs w:val="24"/>
        </w:rPr>
        <w:t>. I</w:t>
      </w:r>
      <w:r w:rsidRPr="00C17A3F">
        <w:rPr>
          <w:rFonts w:ascii="Times New Roman" w:hAnsi="Times New Roman"/>
          <w:sz w:val="24"/>
          <w:szCs w:val="24"/>
        </w:rPr>
        <w:t xml:space="preserve">eškovas neinformavo atsakovės nei apie tai, kad atsakovas nebemoka skolos, nei apie kredito sutarčių nutraukimą. </w:t>
      </w:r>
      <w:bookmarkStart w:id="8" w:name="_Hlk199333215"/>
      <w:r w:rsidRPr="00C17A3F">
        <w:rPr>
          <w:rFonts w:ascii="Times New Roman" w:hAnsi="Times New Roman"/>
          <w:sz w:val="24"/>
          <w:szCs w:val="24"/>
        </w:rPr>
        <w:t xml:space="preserve">Todėl ieškovas turi prisiimti tokių neteisėtų veiksmų padarinius ir nebetenka teisės reikalauti iš atsakovės likusios skolos ir negautų pajamų pagal kredito sutartis </w:t>
      </w:r>
      <w:r w:rsidR="00EC078E">
        <w:rPr>
          <w:rFonts w:ascii="Times New Roman" w:hAnsi="Times New Roman"/>
          <w:sz w:val="24"/>
          <w:szCs w:val="24"/>
        </w:rPr>
        <w:t>su</w:t>
      </w:r>
      <w:r w:rsidRPr="00C17A3F">
        <w:rPr>
          <w:rFonts w:ascii="Times New Roman" w:hAnsi="Times New Roman"/>
          <w:sz w:val="24"/>
          <w:szCs w:val="24"/>
        </w:rPr>
        <w:t>mokėjimo.</w:t>
      </w:r>
      <w:r>
        <w:rPr>
          <w:rFonts w:ascii="Times New Roman" w:hAnsi="Times New Roman"/>
          <w:sz w:val="24"/>
          <w:szCs w:val="24"/>
        </w:rPr>
        <w:t xml:space="preserve">  </w:t>
      </w:r>
    </w:p>
    <w:p w14:paraId="3A74B680" w14:textId="1DC4208C" w:rsidR="00990EC3" w:rsidRPr="00D60342" w:rsidRDefault="008D39C6" w:rsidP="0041295E">
      <w:pPr>
        <w:pStyle w:val="Sraopastraipa"/>
        <w:numPr>
          <w:ilvl w:val="0"/>
          <w:numId w:val="1"/>
        </w:numPr>
        <w:spacing w:after="120" w:line="240" w:lineRule="auto"/>
        <w:contextualSpacing w:val="0"/>
        <w:jc w:val="both"/>
        <w:rPr>
          <w:rFonts w:ascii="Times New Roman" w:hAnsi="Times New Roman"/>
          <w:sz w:val="24"/>
          <w:szCs w:val="24"/>
        </w:rPr>
      </w:pPr>
      <w:bookmarkStart w:id="9" w:name="_Hlk199490446"/>
      <w:bookmarkEnd w:id="8"/>
      <w:r w:rsidRPr="00A91FBB">
        <w:rPr>
          <w:rFonts w:ascii="Times New Roman" w:eastAsia="Calibri" w:hAnsi="Times New Roman"/>
          <w:sz w:val="24"/>
          <w:szCs w:val="24"/>
          <w:lang w:eastAsia="en-US"/>
        </w:rPr>
        <w:t xml:space="preserve">Kasacinis teismas yra išaiškinęs, </w:t>
      </w:r>
      <w:r w:rsidR="00DA6C6E">
        <w:rPr>
          <w:rFonts w:ascii="Times New Roman" w:eastAsia="Calibri" w:hAnsi="Times New Roman"/>
          <w:sz w:val="24"/>
          <w:szCs w:val="24"/>
          <w:lang w:eastAsia="en-US"/>
        </w:rPr>
        <w:t>kad</w:t>
      </w:r>
      <w:r w:rsidRPr="00A91FBB">
        <w:rPr>
          <w:rFonts w:ascii="Times New Roman" w:eastAsia="Calibri" w:hAnsi="Times New Roman"/>
          <w:sz w:val="24"/>
          <w:szCs w:val="24"/>
          <w:lang w:eastAsia="en-US"/>
        </w:rPr>
        <w:t xml:space="preserve"> </w:t>
      </w:r>
      <w:r w:rsidR="00180EFB">
        <w:rPr>
          <w:rFonts w:ascii="Times New Roman" w:eastAsia="Calibri" w:hAnsi="Times New Roman"/>
          <w:sz w:val="24"/>
          <w:szCs w:val="24"/>
          <w:lang w:eastAsia="en-US"/>
        </w:rPr>
        <w:t>p</w:t>
      </w:r>
      <w:r w:rsidR="00990EC3" w:rsidRPr="00A91FBB">
        <w:rPr>
          <w:rFonts w:ascii="Times New Roman" w:eastAsia="Calibri" w:hAnsi="Times New Roman"/>
          <w:sz w:val="24"/>
          <w:szCs w:val="24"/>
          <w:lang w:eastAsia="en-US"/>
        </w:rPr>
        <w:t xml:space="preserve">akankamas pagrindas peržiūrėti sprendimą už akių yra jei </w:t>
      </w:r>
      <w:r w:rsidR="00A8331C" w:rsidRPr="00A91FBB">
        <w:rPr>
          <w:rFonts w:ascii="Times New Roman" w:eastAsia="Calibri" w:hAnsi="Times New Roman"/>
          <w:sz w:val="24"/>
          <w:szCs w:val="24"/>
          <w:lang w:eastAsia="en-US"/>
        </w:rPr>
        <w:t>pareiškime dėl sprendimo už akių peržiūrėjimo nurod</w:t>
      </w:r>
      <w:r w:rsidR="00990EC3" w:rsidRPr="00A91FBB">
        <w:rPr>
          <w:rFonts w:ascii="Times New Roman" w:eastAsia="Calibri" w:hAnsi="Times New Roman"/>
          <w:sz w:val="24"/>
          <w:szCs w:val="24"/>
          <w:lang w:eastAsia="en-US"/>
        </w:rPr>
        <w:t>yti</w:t>
      </w:r>
      <w:r w:rsidR="00A8331C" w:rsidRPr="00A91FBB">
        <w:rPr>
          <w:rFonts w:ascii="Times New Roman" w:eastAsia="Calibri" w:hAnsi="Times New Roman"/>
          <w:sz w:val="24"/>
          <w:szCs w:val="24"/>
          <w:lang w:eastAsia="en-US"/>
        </w:rPr>
        <w:t xml:space="preserve"> argumentai kelia pagrįstų abejonių dėl sprendimo už akių teisėtumo ir pagrįstumo</w:t>
      </w:r>
      <w:r w:rsidR="00990EC3" w:rsidRPr="00A91FBB">
        <w:rPr>
          <w:rFonts w:ascii="Times New Roman" w:eastAsia="Calibri" w:hAnsi="Times New Roman"/>
          <w:sz w:val="24"/>
          <w:szCs w:val="24"/>
          <w:lang w:eastAsia="en-US"/>
        </w:rPr>
        <w:t xml:space="preserve"> ir </w:t>
      </w:r>
      <w:r w:rsidR="00A8331C" w:rsidRPr="00A91FBB">
        <w:rPr>
          <w:rFonts w:ascii="Times New Roman" w:eastAsia="Calibri" w:hAnsi="Times New Roman"/>
          <w:sz w:val="24"/>
          <w:szCs w:val="24"/>
          <w:lang w:eastAsia="en-US"/>
        </w:rPr>
        <w:t>nereikalaujama, kad jie patvirtintų akivaizdų sprendimo už akių neteisėtumą ir (ar) nepagrįstumą.</w:t>
      </w:r>
      <w:r w:rsidR="00990EC3" w:rsidRPr="00A91FBB">
        <w:rPr>
          <w:rFonts w:ascii="Times New Roman" w:hAnsi="Times New Roman"/>
          <w:sz w:val="24"/>
          <w:szCs w:val="24"/>
        </w:rPr>
        <w:t xml:space="preserve"> Be to, abejonės sprendimo už akių teisėtumu ir pagrįstumu gali būti pagrindžiamos ne tik kartu su pareiškimu dėl sprendimo už akių peržiūrėjimo pateikiamais naujais įrodymais, pakanka tokias pagrįstas abejones iškelti pačiame pareiškime (</w:t>
      </w:r>
      <w:r w:rsidR="00990EC3" w:rsidRPr="00D60342">
        <w:rPr>
          <w:rFonts w:ascii="Times New Roman" w:hAnsi="Times New Roman"/>
          <w:sz w:val="24"/>
          <w:szCs w:val="24"/>
        </w:rPr>
        <w:t>žr. Lietuvos Aukščiausiojo Teismo</w:t>
      </w:r>
      <w:r w:rsidR="00990EC3" w:rsidRPr="00D60342">
        <w:t xml:space="preserve"> </w:t>
      </w:r>
      <w:r w:rsidR="00990EC3" w:rsidRPr="00D60342">
        <w:rPr>
          <w:rFonts w:ascii="Times New Roman" w:hAnsi="Times New Roman"/>
          <w:sz w:val="24"/>
          <w:szCs w:val="24"/>
        </w:rPr>
        <w:t>2025 m. gegužės 14 d. nutarties civilinėje byloje Nr. e3K-3-13-943/2025 33–34 punktus).</w:t>
      </w:r>
    </w:p>
    <w:p w14:paraId="1F067AE1" w14:textId="34A38F77" w:rsidR="00EC078E" w:rsidRPr="00D60342" w:rsidRDefault="001C2632" w:rsidP="008402A0">
      <w:pPr>
        <w:pStyle w:val="Sraopastraipa"/>
        <w:numPr>
          <w:ilvl w:val="0"/>
          <w:numId w:val="1"/>
        </w:numPr>
        <w:spacing w:after="120" w:line="240" w:lineRule="auto"/>
        <w:contextualSpacing w:val="0"/>
        <w:jc w:val="both"/>
        <w:rPr>
          <w:iCs/>
        </w:rPr>
      </w:pPr>
      <w:r w:rsidRPr="001C2632">
        <w:rPr>
          <w:rFonts w:ascii="Times New Roman" w:hAnsi="Times New Roman"/>
          <w:sz w:val="24"/>
          <w:szCs w:val="24"/>
        </w:rPr>
        <w:t xml:space="preserve">Atsakovė su pareiškimu dėl sprendimo už akių peržiūrėjimo nepateikė jokių naujų įrodymų, tačiau nurodė, kad teisiniai santykiai, kylantys iš vartojimo kredito sutarčių, yra kvalifikuotini kaip vartojimo teisiniai santykiai, tačiau tokio byloje kilusio ginčo kontekste kilusių teisinių santykių vertinimo bylą nagrinėję pirmosios ir apeliacinės instancijos teismai nepagrįstai neatliko. </w:t>
      </w:r>
    </w:p>
    <w:p w14:paraId="52A857A7" w14:textId="6F54D8E7" w:rsidR="008402A0" w:rsidRPr="008402A0" w:rsidRDefault="008402A0" w:rsidP="008402A0">
      <w:pPr>
        <w:pStyle w:val="Sraopastraipa"/>
        <w:numPr>
          <w:ilvl w:val="0"/>
          <w:numId w:val="1"/>
        </w:numPr>
        <w:spacing w:after="120" w:line="240" w:lineRule="auto"/>
        <w:contextualSpacing w:val="0"/>
        <w:jc w:val="both"/>
        <w:rPr>
          <w:rFonts w:ascii="Times New Roman" w:hAnsi="Times New Roman"/>
          <w:iCs/>
          <w:sz w:val="24"/>
          <w:szCs w:val="24"/>
        </w:rPr>
      </w:pPr>
      <w:r w:rsidRPr="00D60342">
        <w:rPr>
          <w:rFonts w:ascii="Times New Roman" w:hAnsi="Times New Roman"/>
          <w:iCs/>
          <w:sz w:val="24"/>
          <w:szCs w:val="24"/>
        </w:rPr>
        <w:t>Kasacinio teismo praktikoje konstatuota, kad vartojimo sutarčių instituto tikslas yra remiantis specialiais teisiniais instrumentais atkurti sutarties šalių pusiausvyrą ir taip užtikrinti vartotojo, kaip silpnesniosios</w:t>
      </w:r>
      <w:r w:rsidRPr="008402A0">
        <w:rPr>
          <w:rFonts w:ascii="Times New Roman" w:hAnsi="Times New Roman"/>
          <w:iCs/>
          <w:sz w:val="24"/>
          <w:szCs w:val="24"/>
        </w:rPr>
        <w:t xml:space="preserve"> šalies, teisių ir teisėtų interesų apsaugą (Lietuvos Aukščiausiojo Teismo 2020</w:t>
      </w:r>
      <w:r>
        <w:rPr>
          <w:rFonts w:ascii="Times New Roman" w:hAnsi="Times New Roman"/>
          <w:iCs/>
          <w:sz w:val="24"/>
          <w:szCs w:val="24"/>
        </w:rPr>
        <w:t> </w:t>
      </w:r>
      <w:r w:rsidRPr="008402A0">
        <w:rPr>
          <w:rFonts w:ascii="Times New Roman" w:hAnsi="Times New Roman"/>
          <w:iCs/>
          <w:sz w:val="24"/>
          <w:szCs w:val="24"/>
        </w:rPr>
        <w:t>m. gegužės 20 d. nutartis civilinėje byloje Nr. e3K-3-161-403/2020, 23 punktas ir jame nurodyta kasacinio teismo praktika).</w:t>
      </w:r>
    </w:p>
    <w:p w14:paraId="595C2631" w14:textId="77777777" w:rsidR="00276BFA" w:rsidRDefault="00DE4D6F" w:rsidP="00C46FA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276BFA">
        <w:rPr>
          <w:rFonts w:ascii="Times New Roman" w:hAnsi="Times New Roman"/>
          <w:sz w:val="24"/>
          <w:szCs w:val="24"/>
        </w:rPr>
        <w:t>Kasacinio teismo praktikoje suformuluoti esminiai požymiai, kuriuos atitinkanti sutartis kvalifikuojama kaip vartojimo: pirma, prekes ar paslaugas įsigyja fizinis asmuo; antra, fizinis asmuo prekes ir paslaugas įsigyja ne dėl savo ūkinės komercinės ar profesinės veiklos, o savo asmeniniams, šeimos, namų ūkio poreikiams tenkinti; trečia, prekes ar paslaugas teikia verslininkas (fizinis ar juridinis asmuo, veikiantis verslo tikslais) (Lietuvos Aukščiausiojo Teismo 2011 m. spalio 18 d. nutartis civilinėje byloje Nr. 3K-3-397/2011; 2012 m. kovo 1 d. nutartis civilinėje byloje Nr. 3K-3-67/2012; 2012 m. balandžio 11 d. nutartis civilinėje byloje Nr. 3K-3-156/2012; 2016 m. liepos 7 d. nutartis civilinėje byloje Nr. 3K-3-358-248/2016, 31, 32 punktai).</w:t>
      </w:r>
    </w:p>
    <w:p w14:paraId="37AD08B4" w14:textId="63A48F5F" w:rsidR="00587F7E" w:rsidRPr="00467388" w:rsidRDefault="00276BFA" w:rsidP="00C46FA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276BFA">
        <w:rPr>
          <w:rFonts w:ascii="Times New Roman" w:hAnsi="Times New Roman"/>
          <w:sz w:val="24"/>
          <w:szCs w:val="24"/>
        </w:rPr>
        <w:t>Pagal Lietuvos Respublikos vartojimo kredito įstatymo 2 straipsnio 22 dalį (2015 m. lapkričio 5</w:t>
      </w:r>
      <w:r>
        <w:rPr>
          <w:rFonts w:ascii="Times New Roman" w:hAnsi="Times New Roman"/>
          <w:sz w:val="24"/>
          <w:szCs w:val="24"/>
        </w:rPr>
        <w:t> </w:t>
      </w:r>
      <w:r w:rsidRPr="00276BFA">
        <w:rPr>
          <w:rFonts w:ascii="Times New Roman" w:hAnsi="Times New Roman"/>
          <w:sz w:val="24"/>
          <w:szCs w:val="24"/>
        </w:rPr>
        <w:t xml:space="preserve">d. įstatymo Nr. XII-1989 redakcija), vartojimo kredito sutartis – sutartis, pagal kurią vartojimo kredito davėjas arba paskolos davėjas suteikia arba įsipareigoja suteikti vartojimo kredito gavėjui vartojimo kreditą atidėto mokėjimo, paskolos forma arba kitu panašiu finansiniu būdu, išskyrus sutartis dėl nuolatinio tos pačios rūšies paslaugų teikimo ar tos pačios rūšies prekių tiekimo, kai vartojimo kredito gavėjas už teikiamas paslaugas ar tiekiamas prekes moka dalimis jų teikimo ar tiekimo metu. </w:t>
      </w:r>
      <w:r w:rsidR="00DE4D6F" w:rsidRPr="00276BFA">
        <w:rPr>
          <w:rFonts w:ascii="Times New Roman" w:hAnsi="Times New Roman"/>
          <w:sz w:val="24"/>
          <w:szCs w:val="24"/>
        </w:rPr>
        <w:t xml:space="preserve">Pagal </w:t>
      </w:r>
      <w:r w:rsidRPr="00276BFA">
        <w:rPr>
          <w:rFonts w:ascii="Times New Roman" w:hAnsi="Times New Roman"/>
          <w:sz w:val="24"/>
          <w:szCs w:val="24"/>
        </w:rPr>
        <w:t xml:space="preserve">šio </w:t>
      </w:r>
      <w:r w:rsidR="00DE4D6F" w:rsidRPr="00276BFA">
        <w:rPr>
          <w:rFonts w:ascii="Times New Roman" w:hAnsi="Times New Roman"/>
          <w:sz w:val="24"/>
          <w:szCs w:val="24"/>
        </w:rPr>
        <w:t xml:space="preserve">įstatymo 2 straipsnio </w:t>
      </w:r>
      <w:r w:rsidR="00654E9C" w:rsidRPr="00276BFA">
        <w:rPr>
          <w:rFonts w:ascii="Times New Roman" w:hAnsi="Times New Roman"/>
          <w:sz w:val="24"/>
          <w:szCs w:val="24"/>
        </w:rPr>
        <w:t>17 dalį (2015 m. lapkričio 5</w:t>
      </w:r>
      <w:r w:rsidR="00395773" w:rsidRPr="00276BFA">
        <w:rPr>
          <w:rFonts w:ascii="Times New Roman" w:hAnsi="Times New Roman"/>
          <w:sz w:val="24"/>
          <w:szCs w:val="24"/>
        </w:rPr>
        <w:t> </w:t>
      </w:r>
      <w:r w:rsidR="00654E9C" w:rsidRPr="00276BFA">
        <w:rPr>
          <w:rFonts w:ascii="Times New Roman" w:hAnsi="Times New Roman"/>
          <w:sz w:val="24"/>
          <w:szCs w:val="24"/>
        </w:rPr>
        <w:t>d. įstatymo Nr. XII-1989 redakcija)</w:t>
      </w:r>
      <w:r w:rsidRPr="00276BFA">
        <w:rPr>
          <w:rFonts w:ascii="Times New Roman" w:hAnsi="Times New Roman"/>
          <w:sz w:val="24"/>
          <w:szCs w:val="24"/>
        </w:rPr>
        <w:t>,</w:t>
      </w:r>
      <w:r w:rsidR="00654E9C" w:rsidRPr="00276BFA">
        <w:rPr>
          <w:rFonts w:ascii="Times New Roman" w:hAnsi="Times New Roman"/>
          <w:sz w:val="24"/>
          <w:szCs w:val="24"/>
        </w:rPr>
        <w:t xml:space="preserve"> vartojimo kredito davėjas – asmuo, išskyrus fizinį asmenį, kuris verslo tikslais teikia arba įsipareigoja suteikti vartojimo kreditus. Pagal šio įstatymo 2 straipsnio </w:t>
      </w:r>
      <w:r w:rsidR="00DE4D6F" w:rsidRPr="00276BFA">
        <w:rPr>
          <w:rFonts w:ascii="Times New Roman" w:hAnsi="Times New Roman"/>
          <w:sz w:val="24"/>
          <w:szCs w:val="24"/>
        </w:rPr>
        <w:t>19 dalį (2015</w:t>
      </w:r>
      <w:r>
        <w:rPr>
          <w:rFonts w:ascii="Times New Roman" w:hAnsi="Times New Roman"/>
          <w:sz w:val="24"/>
          <w:szCs w:val="24"/>
        </w:rPr>
        <w:t> </w:t>
      </w:r>
      <w:r w:rsidR="00DE4D6F" w:rsidRPr="00276BFA">
        <w:rPr>
          <w:rFonts w:ascii="Times New Roman" w:hAnsi="Times New Roman"/>
          <w:sz w:val="24"/>
          <w:szCs w:val="24"/>
        </w:rPr>
        <w:t>m. lapkričio 5 d. įstatymo Nr. XII-1989 redakcija)</w:t>
      </w:r>
      <w:r w:rsidRPr="00276BFA">
        <w:rPr>
          <w:rFonts w:ascii="Times New Roman" w:hAnsi="Times New Roman"/>
          <w:sz w:val="24"/>
          <w:szCs w:val="24"/>
        </w:rPr>
        <w:t>,</w:t>
      </w:r>
      <w:r w:rsidR="00DE4D6F" w:rsidRPr="00276BFA">
        <w:rPr>
          <w:rFonts w:ascii="Times New Roman" w:hAnsi="Times New Roman"/>
          <w:sz w:val="24"/>
          <w:szCs w:val="24"/>
        </w:rPr>
        <w:t xml:space="preserve"> vartojimo kredito gavėjas (vartotojas) </w:t>
      </w:r>
      <w:r w:rsidR="00DE4D6F" w:rsidRPr="00276BFA">
        <w:rPr>
          <w:rFonts w:ascii="Times New Roman" w:hAnsi="Times New Roman"/>
          <w:sz w:val="24"/>
          <w:szCs w:val="24"/>
        </w:rPr>
        <w:lastRenderedPageBreak/>
        <w:t xml:space="preserve">– fizinis asmuo, kuris siekia sudaryti ar sudaro vartojimo kredito sutartį asmeninėms, šeimos, namų ūkio, bet ne verslo ar profesinėms </w:t>
      </w:r>
      <w:r w:rsidR="00DE4D6F" w:rsidRPr="00467388">
        <w:rPr>
          <w:rFonts w:ascii="Times New Roman" w:hAnsi="Times New Roman"/>
          <w:sz w:val="24"/>
          <w:szCs w:val="24"/>
        </w:rPr>
        <w:t>reikmėms.</w:t>
      </w:r>
    </w:p>
    <w:p w14:paraId="69E70098" w14:textId="760F4C74" w:rsidR="00FB1E37" w:rsidRPr="00467388" w:rsidRDefault="0075099A" w:rsidP="00314616">
      <w:pPr>
        <w:pStyle w:val="Sraopastraipa"/>
        <w:numPr>
          <w:ilvl w:val="0"/>
          <w:numId w:val="1"/>
        </w:numPr>
        <w:spacing w:after="120" w:line="240" w:lineRule="auto"/>
        <w:contextualSpacing w:val="0"/>
        <w:jc w:val="both"/>
        <w:rPr>
          <w:rFonts w:ascii="Times New Roman" w:hAnsi="Times New Roman"/>
          <w:sz w:val="24"/>
          <w:szCs w:val="24"/>
        </w:rPr>
      </w:pPr>
      <w:bookmarkStart w:id="10" w:name="_Hlk199333943"/>
      <w:r w:rsidRPr="00467388">
        <w:rPr>
          <w:rFonts w:ascii="Times New Roman" w:hAnsi="Times New Roman"/>
          <w:sz w:val="24"/>
          <w:szCs w:val="24"/>
        </w:rPr>
        <w:t xml:space="preserve">Teisėjų kolegija </w:t>
      </w:r>
      <w:bookmarkEnd w:id="10"/>
      <w:r w:rsidRPr="00467388">
        <w:rPr>
          <w:rFonts w:ascii="Times New Roman" w:hAnsi="Times New Roman"/>
          <w:sz w:val="24"/>
          <w:szCs w:val="24"/>
        </w:rPr>
        <w:t xml:space="preserve">konstatuoja, kad </w:t>
      </w:r>
      <w:r w:rsidR="009C186D" w:rsidRPr="00467388">
        <w:rPr>
          <w:rFonts w:ascii="Times New Roman" w:hAnsi="Times New Roman"/>
          <w:color w:val="000000"/>
          <w:sz w:val="24"/>
          <w:szCs w:val="24"/>
          <w:shd w:val="clear" w:color="auto" w:fill="FFFFFF"/>
        </w:rPr>
        <w:t>vartojimo kredito sutart</w:t>
      </w:r>
      <w:r w:rsidR="00FB1E37" w:rsidRPr="00467388">
        <w:rPr>
          <w:rFonts w:ascii="Times New Roman" w:hAnsi="Times New Roman"/>
          <w:color w:val="000000"/>
          <w:sz w:val="24"/>
          <w:szCs w:val="24"/>
          <w:shd w:val="clear" w:color="auto" w:fill="FFFFFF"/>
        </w:rPr>
        <w:t>y</w:t>
      </w:r>
      <w:r w:rsidR="009C186D" w:rsidRPr="00467388">
        <w:rPr>
          <w:rFonts w:ascii="Times New Roman" w:hAnsi="Times New Roman"/>
          <w:color w:val="000000"/>
          <w:sz w:val="24"/>
          <w:szCs w:val="24"/>
          <w:shd w:val="clear" w:color="auto" w:fill="FFFFFF"/>
        </w:rPr>
        <w:t>s</w:t>
      </w:r>
      <w:r w:rsidR="00A8331C" w:rsidRPr="00467388">
        <w:rPr>
          <w:rFonts w:ascii="Times New Roman" w:hAnsi="Times New Roman"/>
          <w:color w:val="000000"/>
          <w:sz w:val="24"/>
          <w:szCs w:val="24"/>
          <w:shd w:val="clear" w:color="auto" w:fill="FFFFFF"/>
        </w:rPr>
        <w:t xml:space="preserve">, </w:t>
      </w:r>
      <w:r w:rsidR="00FB1E37" w:rsidRPr="00467388">
        <w:rPr>
          <w:rFonts w:ascii="Times New Roman" w:hAnsi="Times New Roman"/>
          <w:color w:val="000000"/>
          <w:sz w:val="24"/>
          <w:szCs w:val="24"/>
          <w:shd w:val="clear" w:color="auto" w:fill="FFFFFF"/>
        </w:rPr>
        <w:t>sudarytos pagal Vartojimo kredito įstatymą, kaip nagrinėjamoje byloje atsakovo ir ieškovo sudarytos vartojimo kredito sutartys,</w:t>
      </w:r>
      <w:r w:rsidR="009C186D" w:rsidRPr="00467388">
        <w:rPr>
          <w:rFonts w:ascii="Times New Roman" w:hAnsi="Times New Roman"/>
          <w:color w:val="000000"/>
          <w:sz w:val="24"/>
          <w:szCs w:val="24"/>
          <w:shd w:val="clear" w:color="auto" w:fill="FFFFFF"/>
        </w:rPr>
        <w:t xml:space="preserve"> </w:t>
      </w:r>
      <w:r w:rsidR="00587F7E" w:rsidRPr="00467388">
        <w:rPr>
          <w:rFonts w:ascii="Times New Roman" w:hAnsi="Times New Roman"/>
          <w:color w:val="000000"/>
          <w:sz w:val="24"/>
          <w:szCs w:val="24"/>
          <w:shd w:val="clear" w:color="auto" w:fill="FFFFFF"/>
        </w:rPr>
        <w:t>atitinka vartojimo sutarties požymius, nurodytus šios nutarties</w:t>
      </w:r>
      <w:r w:rsidRPr="00467388">
        <w:rPr>
          <w:rFonts w:ascii="Times New Roman" w:hAnsi="Times New Roman"/>
          <w:color w:val="000000"/>
          <w:sz w:val="24"/>
          <w:szCs w:val="24"/>
          <w:shd w:val="clear" w:color="auto" w:fill="FFFFFF"/>
        </w:rPr>
        <w:t xml:space="preserve"> 2</w:t>
      </w:r>
      <w:r w:rsidR="00467388" w:rsidRPr="00467388">
        <w:rPr>
          <w:rFonts w:ascii="Times New Roman" w:hAnsi="Times New Roman"/>
          <w:color w:val="000000"/>
          <w:sz w:val="24"/>
          <w:szCs w:val="24"/>
          <w:shd w:val="clear" w:color="auto" w:fill="FFFFFF"/>
        </w:rPr>
        <w:t>7</w:t>
      </w:r>
      <w:r w:rsidRPr="00467388">
        <w:rPr>
          <w:rFonts w:ascii="Times New Roman" w:hAnsi="Times New Roman"/>
          <w:color w:val="000000"/>
          <w:sz w:val="24"/>
          <w:szCs w:val="24"/>
          <w:shd w:val="clear" w:color="auto" w:fill="FFFFFF"/>
        </w:rPr>
        <w:t xml:space="preserve"> punkte</w:t>
      </w:r>
      <w:r w:rsidR="00587F7E" w:rsidRPr="00467388">
        <w:rPr>
          <w:rFonts w:ascii="Times New Roman" w:hAnsi="Times New Roman"/>
          <w:color w:val="000000"/>
          <w:sz w:val="24"/>
          <w:szCs w:val="24"/>
          <w:shd w:val="clear" w:color="auto" w:fill="FFFFFF"/>
        </w:rPr>
        <w:t>. Tokią išvadą patvirtina ir kasacinio teismo praktika</w:t>
      </w:r>
      <w:r w:rsidR="00395773" w:rsidRPr="00467388">
        <w:rPr>
          <w:rFonts w:ascii="Times New Roman" w:hAnsi="Times New Roman"/>
          <w:color w:val="000000"/>
          <w:sz w:val="24"/>
          <w:szCs w:val="24"/>
          <w:shd w:val="clear" w:color="auto" w:fill="FFFFFF"/>
        </w:rPr>
        <w:t xml:space="preserve"> </w:t>
      </w:r>
      <w:r w:rsidR="009C186D" w:rsidRPr="00467388">
        <w:rPr>
          <w:rFonts w:ascii="Times New Roman" w:hAnsi="Times New Roman"/>
          <w:color w:val="000000"/>
          <w:sz w:val="24"/>
          <w:szCs w:val="24"/>
          <w:shd w:val="clear" w:color="auto" w:fill="FFFFFF"/>
        </w:rPr>
        <w:t>(</w:t>
      </w:r>
      <w:r w:rsidR="00395773" w:rsidRPr="00467388">
        <w:rPr>
          <w:rFonts w:ascii="Times New Roman" w:hAnsi="Times New Roman"/>
          <w:color w:val="000000"/>
          <w:sz w:val="24"/>
          <w:szCs w:val="24"/>
          <w:shd w:val="clear" w:color="auto" w:fill="FFFFFF"/>
        </w:rPr>
        <w:t xml:space="preserve">žr. </w:t>
      </w:r>
      <w:r w:rsidR="009C186D" w:rsidRPr="00467388">
        <w:rPr>
          <w:rFonts w:ascii="Times New Roman" w:hAnsi="Times New Roman"/>
          <w:color w:val="000000"/>
          <w:sz w:val="24"/>
          <w:szCs w:val="24"/>
          <w:shd w:val="clear" w:color="auto" w:fill="FFFFFF"/>
        </w:rPr>
        <w:t>Lietuvos Aukščiausiojo Teismo 2020 m. vasario 17 d. nutarti</w:t>
      </w:r>
      <w:r w:rsidR="00395773" w:rsidRPr="00467388">
        <w:rPr>
          <w:rFonts w:ascii="Times New Roman" w:hAnsi="Times New Roman"/>
          <w:color w:val="000000"/>
          <w:sz w:val="24"/>
          <w:szCs w:val="24"/>
          <w:shd w:val="clear" w:color="auto" w:fill="FFFFFF"/>
        </w:rPr>
        <w:t>e</w:t>
      </w:r>
      <w:r w:rsidR="009C186D" w:rsidRPr="00467388">
        <w:rPr>
          <w:rFonts w:ascii="Times New Roman" w:hAnsi="Times New Roman"/>
          <w:color w:val="000000"/>
          <w:sz w:val="24"/>
          <w:szCs w:val="24"/>
          <w:shd w:val="clear" w:color="auto" w:fill="FFFFFF"/>
        </w:rPr>
        <w:t>s civilinėje byloje Nr. e3K-7-4-611/2020 23 punkt</w:t>
      </w:r>
      <w:r w:rsidR="00395773" w:rsidRPr="00467388">
        <w:rPr>
          <w:rFonts w:ascii="Times New Roman" w:hAnsi="Times New Roman"/>
          <w:color w:val="000000"/>
          <w:sz w:val="24"/>
          <w:szCs w:val="24"/>
          <w:shd w:val="clear" w:color="auto" w:fill="FFFFFF"/>
        </w:rPr>
        <w:t>ą</w:t>
      </w:r>
      <w:r w:rsidR="009C186D" w:rsidRPr="00467388">
        <w:rPr>
          <w:rFonts w:ascii="Times New Roman" w:hAnsi="Times New Roman"/>
          <w:color w:val="000000"/>
          <w:sz w:val="24"/>
          <w:szCs w:val="24"/>
          <w:shd w:val="clear" w:color="auto" w:fill="FFFFFF"/>
        </w:rPr>
        <w:t>).</w:t>
      </w:r>
      <w:r w:rsidRPr="00467388">
        <w:rPr>
          <w:rFonts w:ascii="Times New Roman" w:hAnsi="Times New Roman"/>
          <w:color w:val="000000"/>
          <w:sz w:val="24"/>
          <w:szCs w:val="24"/>
          <w:shd w:val="clear" w:color="auto" w:fill="FFFFFF"/>
        </w:rPr>
        <w:t xml:space="preserve"> </w:t>
      </w:r>
    </w:p>
    <w:p w14:paraId="62993734" w14:textId="0C8DF23C" w:rsidR="00D027D9" w:rsidRPr="00467388" w:rsidRDefault="009C7671" w:rsidP="00143770">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467388">
        <w:rPr>
          <w:rFonts w:ascii="Times New Roman" w:hAnsi="Times New Roman"/>
          <w:sz w:val="24"/>
          <w:szCs w:val="24"/>
        </w:rPr>
        <w:t>CK 3.109 straipsnio 1</w:t>
      </w:r>
      <w:r w:rsidR="00276BFA" w:rsidRPr="00467388">
        <w:rPr>
          <w:rFonts w:ascii="Times New Roman" w:hAnsi="Times New Roman"/>
          <w:sz w:val="24"/>
          <w:szCs w:val="24"/>
        </w:rPr>
        <w:t> </w:t>
      </w:r>
      <w:r w:rsidRPr="00467388">
        <w:rPr>
          <w:rFonts w:ascii="Times New Roman" w:hAnsi="Times New Roman"/>
          <w:sz w:val="24"/>
          <w:szCs w:val="24"/>
        </w:rPr>
        <w:t>dalyje įtvirtintos prievolės, kurios vykdomos iš bendro sutuoktinių turto, be kita ko, ir prievolės, atsiradusios iš sandorių, sudarytų vieno sutuoktinio, kai yra kito sutuoktinio sutikimas, arba kito sutuoktinio vėliau patvirtintų, taip pat prievolės, atsiradusios iš sandorių, kuriems sudaryti kito sutuoktinio sutikimo nereikėjo, jeigu jie buvo sudaryti šeimos interesais. CK 3.109 straipsnio 1</w:t>
      </w:r>
      <w:r w:rsidR="00276BFA" w:rsidRPr="00467388">
        <w:rPr>
          <w:rFonts w:ascii="Times New Roman" w:hAnsi="Times New Roman"/>
          <w:sz w:val="24"/>
          <w:szCs w:val="24"/>
        </w:rPr>
        <w:t> </w:t>
      </w:r>
      <w:r w:rsidRPr="00467388">
        <w:rPr>
          <w:rFonts w:ascii="Times New Roman" w:hAnsi="Times New Roman"/>
          <w:sz w:val="24"/>
          <w:szCs w:val="24"/>
        </w:rPr>
        <w:t xml:space="preserve">dalyje įtvirtintos vieno sutuoktinio prisiimtos prievolės laikomos bendromis sutuoktinių prievolėmis pagal įstatymą, todėl sutuoktinis, nors ir pats asmeniškai nėra pasirašęs sutarties su kreditoriumi, laikytinas kreditoriaus ir sutartį sudariusio sutuoktinio (pagrindinio skolininko) sudarytos sutarties šalimi. </w:t>
      </w:r>
      <w:r w:rsidR="00D027D9" w:rsidRPr="00467388">
        <w:rPr>
          <w:rFonts w:ascii="Times New Roman" w:hAnsi="Times New Roman"/>
          <w:sz w:val="24"/>
          <w:szCs w:val="24"/>
        </w:rPr>
        <w:t>Teismo sprendimu, k</w:t>
      </w:r>
      <w:r w:rsidR="00AE6F36" w:rsidRPr="00467388">
        <w:rPr>
          <w:rFonts w:ascii="Times New Roman" w:hAnsi="Times New Roman"/>
          <w:sz w:val="24"/>
          <w:szCs w:val="24"/>
        </w:rPr>
        <w:t xml:space="preserve">uriuo tenkinamas </w:t>
      </w:r>
      <w:r w:rsidR="00D027D9" w:rsidRPr="00467388">
        <w:rPr>
          <w:rFonts w:ascii="Times New Roman" w:hAnsi="Times New Roman"/>
          <w:sz w:val="24"/>
          <w:szCs w:val="24"/>
        </w:rPr>
        <w:t>kreditori</w:t>
      </w:r>
      <w:r w:rsidR="00AE6F36" w:rsidRPr="00467388">
        <w:rPr>
          <w:rFonts w:ascii="Times New Roman" w:hAnsi="Times New Roman"/>
          <w:sz w:val="24"/>
          <w:szCs w:val="24"/>
        </w:rPr>
        <w:t>a</w:t>
      </w:r>
      <w:r w:rsidR="00D027D9" w:rsidRPr="00467388">
        <w:rPr>
          <w:rFonts w:ascii="Times New Roman" w:hAnsi="Times New Roman"/>
          <w:sz w:val="24"/>
          <w:szCs w:val="24"/>
        </w:rPr>
        <w:t xml:space="preserve">us </w:t>
      </w:r>
      <w:r w:rsidR="00AE6F36" w:rsidRPr="00467388">
        <w:rPr>
          <w:rFonts w:ascii="Times New Roman" w:hAnsi="Times New Roman"/>
          <w:sz w:val="24"/>
          <w:szCs w:val="24"/>
        </w:rPr>
        <w:t xml:space="preserve">ieškinys </w:t>
      </w:r>
      <w:r w:rsidR="00D027D9" w:rsidRPr="00467388">
        <w:rPr>
          <w:rFonts w:ascii="Times New Roman" w:hAnsi="Times New Roman"/>
          <w:sz w:val="24"/>
          <w:szCs w:val="24"/>
        </w:rPr>
        <w:t xml:space="preserve">priteisti </w:t>
      </w:r>
      <w:r w:rsidR="00AE6F36" w:rsidRPr="00467388">
        <w:rPr>
          <w:rFonts w:ascii="Times New Roman" w:hAnsi="Times New Roman"/>
          <w:sz w:val="24"/>
          <w:szCs w:val="24"/>
        </w:rPr>
        <w:t xml:space="preserve">skolą </w:t>
      </w:r>
      <w:r w:rsidR="00D027D9" w:rsidRPr="00467388">
        <w:rPr>
          <w:rFonts w:ascii="Times New Roman" w:hAnsi="Times New Roman"/>
          <w:sz w:val="24"/>
          <w:szCs w:val="24"/>
        </w:rPr>
        <w:t>iš prievolę prisiėmusio skolininko ir jo sutuoktinio solidariai, solidarioji skolininkų prievolė nėra sukuriama ar modifikuojama, o tik konstatuojamas egzistuojančios solidarios</w:t>
      </w:r>
      <w:r w:rsidR="00467388" w:rsidRPr="00467388">
        <w:rPr>
          <w:rFonts w:ascii="Times New Roman" w:hAnsi="Times New Roman"/>
          <w:sz w:val="24"/>
          <w:szCs w:val="24"/>
        </w:rPr>
        <w:t>ios</w:t>
      </w:r>
      <w:r w:rsidR="00D027D9" w:rsidRPr="00467388">
        <w:rPr>
          <w:rFonts w:ascii="Times New Roman" w:hAnsi="Times New Roman"/>
          <w:sz w:val="24"/>
          <w:szCs w:val="24"/>
        </w:rPr>
        <w:t xml:space="preserve"> prievolės faktas. Jeigu sutartis, pagal kurią kilo abiejų sutuoktinių solidari</w:t>
      </w:r>
      <w:r w:rsidR="00276BFA" w:rsidRPr="00467388">
        <w:rPr>
          <w:rFonts w:ascii="Times New Roman" w:hAnsi="Times New Roman"/>
          <w:sz w:val="24"/>
          <w:szCs w:val="24"/>
        </w:rPr>
        <w:t>oji</w:t>
      </w:r>
      <w:r w:rsidR="00D027D9" w:rsidRPr="00467388">
        <w:rPr>
          <w:rFonts w:ascii="Times New Roman" w:hAnsi="Times New Roman"/>
          <w:sz w:val="24"/>
          <w:szCs w:val="24"/>
        </w:rPr>
        <w:t xml:space="preserve"> prievolė, yra vartojimo sutartis, vartotojais pripažįstami abu sutuoktiniai. </w:t>
      </w:r>
    </w:p>
    <w:p w14:paraId="5437AFEA" w14:textId="71CD9A1C" w:rsidR="008402A0" w:rsidRPr="00467388" w:rsidRDefault="00D027D9" w:rsidP="00D027D9">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467388">
        <w:rPr>
          <w:rFonts w:ascii="Times New Roman" w:hAnsi="Times New Roman"/>
          <w:sz w:val="24"/>
          <w:szCs w:val="24"/>
        </w:rPr>
        <w:t>Dėl šios priežasties k</w:t>
      </w:r>
      <w:r w:rsidR="00FF0AD6" w:rsidRPr="00467388">
        <w:rPr>
          <w:rFonts w:ascii="Times New Roman" w:hAnsi="Times New Roman"/>
          <w:sz w:val="24"/>
          <w:szCs w:val="24"/>
        </w:rPr>
        <w:t>re</w:t>
      </w:r>
      <w:r w:rsidR="00401D74" w:rsidRPr="00467388">
        <w:rPr>
          <w:rFonts w:ascii="Times New Roman" w:hAnsi="Times New Roman"/>
          <w:sz w:val="24"/>
          <w:szCs w:val="24"/>
        </w:rPr>
        <w:t>di</w:t>
      </w:r>
      <w:r w:rsidR="00FF0AD6" w:rsidRPr="00467388">
        <w:rPr>
          <w:rFonts w:ascii="Times New Roman" w:hAnsi="Times New Roman"/>
          <w:sz w:val="24"/>
          <w:szCs w:val="24"/>
        </w:rPr>
        <w:t xml:space="preserve">toriaus veiksmai </w:t>
      </w:r>
      <w:r w:rsidR="008402A0" w:rsidRPr="00467388">
        <w:rPr>
          <w:rFonts w:ascii="Times New Roman" w:hAnsi="Times New Roman"/>
          <w:sz w:val="24"/>
          <w:szCs w:val="24"/>
        </w:rPr>
        <w:t xml:space="preserve">dėl vienašališko vartojimo kredito sutarties nutraukimo </w:t>
      </w:r>
      <w:r w:rsidR="00FF0AD6" w:rsidRPr="00467388">
        <w:rPr>
          <w:rFonts w:ascii="Times New Roman" w:hAnsi="Times New Roman"/>
          <w:sz w:val="24"/>
          <w:szCs w:val="24"/>
        </w:rPr>
        <w:t>suk</w:t>
      </w:r>
      <w:r w:rsidR="00950063" w:rsidRPr="00467388">
        <w:rPr>
          <w:rFonts w:ascii="Times New Roman" w:hAnsi="Times New Roman"/>
          <w:sz w:val="24"/>
          <w:szCs w:val="24"/>
        </w:rPr>
        <w:t>elia</w:t>
      </w:r>
      <w:r w:rsidR="00FF0AD6" w:rsidRPr="00467388">
        <w:rPr>
          <w:rFonts w:ascii="Times New Roman" w:hAnsi="Times New Roman"/>
          <w:sz w:val="24"/>
          <w:szCs w:val="24"/>
        </w:rPr>
        <w:t xml:space="preserve"> </w:t>
      </w:r>
      <w:r w:rsidR="00401D74" w:rsidRPr="00467388">
        <w:rPr>
          <w:rFonts w:ascii="Times New Roman" w:hAnsi="Times New Roman"/>
          <w:sz w:val="24"/>
          <w:szCs w:val="24"/>
        </w:rPr>
        <w:t xml:space="preserve">tiesiogines </w:t>
      </w:r>
      <w:r w:rsidR="00F1531C" w:rsidRPr="00467388">
        <w:rPr>
          <w:rFonts w:ascii="Times New Roman" w:hAnsi="Times New Roman"/>
          <w:sz w:val="24"/>
          <w:szCs w:val="24"/>
        </w:rPr>
        <w:t xml:space="preserve">neigiamas </w:t>
      </w:r>
      <w:r w:rsidR="00FF0AD6" w:rsidRPr="00467388">
        <w:rPr>
          <w:rFonts w:ascii="Times New Roman" w:hAnsi="Times New Roman"/>
          <w:sz w:val="24"/>
          <w:szCs w:val="24"/>
        </w:rPr>
        <w:t xml:space="preserve">pasekmes </w:t>
      </w:r>
      <w:r w:rsidR="00F1531C" w:rsidRPr="00467388">
        <w:rPr>
          <w:rFonts w:ascii="Times New Roman" w:hAnsi="Times New Roman"/>
          <w:sz w:val="24"/>
          <w:szCs w:val="24"/>
        </w:rPr>
        <w:t xml:space="preserve">tiek </w:t>
      </w:r>
      <w:r w:rsidR="00C25063" w:rsidRPr="00467388">
        <w:rPr>
          <w:rFonts w:ascii="Times New Roman" w:hAnsi="Times New Roman"/>
          <w:sz w:val="24"/>
          <w:szCs w:val="24"/>
        </w:rPr>
        <w:t xml:space="preserve">sutartį sudariusiam </w:t>
      </w:r>
      <w:r w:rsidR="00406B38" w:rsidRPr="00467388">
        <w:rPr>
          <w:rFonts w:ascii="Times New Roman" w:hAnsi="Times New Roman"/>
          <w:sz w:val="24"/>
          <w:szCs w:val="24"/>
        </w:rPr>
        <w:t>skolininkui</w:t>
      </w:r>
      <w:r w:rsidR="001C2632" w:rsidRPr="00467388">
        <w:rPr>
          <w:rFonts w:ascii="Times New Roman" w:hAnsi="Times New Roman"/>
          <w:sz w:val="24"/>
          <w:szCs w:val="24"/>
        </w:rPr>
        <w:t xml:space="preserve"> (sutuoktiniui)</w:t>
      </w:r>
      <w:r w:rsidR="00F1531C" w:rsidRPr="00467388">
        <w:rPr>
          <w:rFonts w:ascii="Times New Roman" w:hAnsi="Times New Roman"/>
          <w:sz w:val="24"/>
          <w:szCs w:val="24"/>
        </w:rPr>
        <w:t xml:space="preserve">, tiek </w:t>
      </w:r>
      <w:r w:rsidR="00FF0AD6" w:rsidRPr="00467388">
        <w:rPr>
          <w:rFonts w:ascii="Times New Roman" w:hAnsi="Times New Roman"/>
          <w:sz w:val="24"/>
          <w:szCs w:val="24"/>
        </w:rPr>
        <w:t>ir solidarią</w:t>
      </w:r>
      <w:r w:rsidR="009E15A8" w:rsidRPr="00467388">
        <w:rPr>
          <w:rFonts w:ascii="Times New Roman" w:hAnsi="Times New Roman"/>
          <w:sz w:val="24"/>
          <w:szCs w:val="24"/>
        </w:rPr>
        <w:t>j</w:t>
      </w:r>
      <w:r w:rsidR="00346046" w:rsidRPr="00467388">
        <w:rPr>
          <w:rFonts w:ascii="Times New Roman" w:hAnsi="Times New Roman"/>
          <w:sz w:val="24"/>
          <w:szCs w:val="24"/>
        </w:rPr>
        <w:t>ą</w:t>
      </w:r>
      <w:r w:rsidR="00FF0AD6" w:rsidRPr="00467388">
        <w:rPr>
          <w:rFonts w:ascii="Times New Roman" w:hAnsi="Times New Roman"/>
          <w:sz w:val="24"/>
          <w:szCs w:val="24"/>
        </w:rPr>
        <w:t xml:space="preserve"> prievolę turinčiam </w:t>
      </w:r>
      <w:r w:rsidR="00DD4BE4" w:rsidRPr="00467388">
        <w:rPr>
          <w:rFonts w:ascii="Times New Roman" w:hAnsi="Times New Roman"/>
          <w:sz w:val="24"/>
          <w:szCs w:val="24"/>
        </w:rPr>
        <w:t>buvusiam</w:t>
      </w:r>
      <w:r w:rsidR="00BA00FA" w:rsidRPr="00467388">
        <w:rPr>
          <w:rFonts w:ascii="Times New Roman" w:hAnsi="Times New Roman"/>
          <w:sz w:val="24"/>
          <w:szCs w:val="24"/>
        </w:rPr>
        <w:t xml:space="preserve"> </w:t>
      </w:r>
      <w:r w:rsidR="00FF0AD6" w:rsidRPr="00467388">
        <w:rPr>
          <w:rFonts w:ascii="Times New Roman" w:hAnsi="Times New Roman"/>
          <w:sz w:val="24"/>
          <w:szCs w:val="24"/>
        </w:rPr>
        <w:t xml:space="preserve">sutuoktiniui. </w:t>
      </w:r>
      <w:r w:rsidR="0095162E" w:rsidRPr="00467388">
        <w:rPr>
          <w:rFonts w:ascii="Times New Roman" w:hAnsi="Times New Roman"/>
          <w:sz w:val="24"/>
          <w:szCs w:val="24"/>
        </w:rPr>
        <w:t>S</w:t>
      </w:r>
      <w:r w:rsidR="00276BFA" w:rsidRPr="00467388">
        <w:rPr>
          <w:rFonts w:ascii="Times New Roman" w:hAnsi="Times New Roman"/>
          <w:sz w:val="24"/>
          <w:szCs w:val="24"/>
        </w:rPr>
        <w:t>i</w:t>
      </w:r>
      <w:r w:rsidR="00401D74" w:rsidRPr="00467388">
        <w:rPr>
          <w:rFonts w:ascii="Times New Roman" w:hAnsi="Times New Roman"/>
          <w:sz w:val="24"/>
          <w:szCs w:val="24"/>
        </w:rPr>
        <w:t xml:space="preserve">ekiant </w:t>
      </w:r>
      <w:r w:rsidR="004B202A" w:rsidRPr="00467388">
        <w:rPr>
          <w:rFonts w:ascii="Times New Roman" w:hAnsi="Times New Roman"/>
          <w:sz w:val="24"/>
          <w:szCs w:val="24"/>
        </w:rPr>
        <w:t>užtikrinti vartotoj</w:t>
      </w:r>
      <w:r w:rsidR="00964A8D" w:rsidRPr="00467388">
        <w:rPr>
          <w:rFonts w:ascii="Times New Roman" w:hAnsi="Times New Roman"/>
          <w:sz w:val="24"/>
          <w:szCs w:val="24"/>
        </w:rPr>
        <w:t>o</w:t>
      </w:r>
      <w:r w:rsidR="004B202A" w:rsidRPr="00467388">
        <w:rPr>
          <w:rFonts w:ascii="Times New Roman" w:hAnsi="Times New Roman"/>
          <w:sz w:val="24"/>
          <w:szCs w:val="24"/>
        </w:rPr>
        <w:t xml:space="preserve">, kaip silpnesniosios šalies, teisių ir teisėtų interesų apsaugą, </w:t>
      </w:r>
      <w:r w:rsidR="00401D74" w:rsidRPr="00467388">
        <w:rPr>
          <w:rFonts w:ascii="Times New Roman" w:hAnsi="Times New Roman"/>
          <w:sz w:val="24"/>
          <w:szCs w:val="24"/>
        </w:rPr>
        <w:t xml:space="preserve">atsižvelgiant į </w:t>
      </w:r>
      <w:r w:rsidR="00B004BE" w:rsidRPr="00467388">
        <w:rPr>
          <w:rFonts w:ascii="Times New Roman" w:hAnsi="Times New Roman"/>
          <w:sz w:val="24"/>
          <w:szCs w:val="24"/>
        </w:rPr>
        <w:t xml:space="preserve">tai, kad </w:t>
      </w:r>
      <w:r w:rsidR="00970C1A" w:rsidRPr="00467388">
        <w:rPr>
          <w:rFonts w:ascii="Times New Roman" w:hAnsi="Times New Roman"/>
          <w:sz w:val="24"/>
          <w:szCs w:val="24"/>
        </w:rPr>
        <w:t>vartojimo kredito davėjui, kaip profesionaliam verslininkui, keliami aukštesni nei vidutiniai atidumo, rūpestingumo, profesionalumo standartai</w:t>
      </w:r>
      <w:r w:rsidR="00B004BE" w:rsidRPr="00467388">
        <w:rPr>
          <w:rFonts w:ascii="Times New Roman" w:hAnsi="Times New Roman"/>
          <w:sz w:val="24"/>
          <w:szCs w:val="24"/>
        </w:rPr>
        <w:t>, vartojimo kredito davėjas</w:t>
      </w:r>
      <w:r w:rsidR="00180EFB" w:rsidRPr="00467388">
        <w:rPr>
          <w:rFonts w:ascii="Times New Roman" w:hAnsi="Times New Roman"/>
          <w:sz w:val="24"/>
          <w:szCs w:val="24"/>
        </w:rPr>
        <w:t xml:space="preserve"> </w:t>
      </w:r>
      <w:r w:rsidR="00401D74" w:rsidRPr="00467388">
        <w:rPr>
          <w:rFonts w:ascii="Times New Roman" w:hAnsi="Times New Roman"/>
          <w:sz w:val="24"/>
          <w:szCs w:val="24"/>
        </w:rPr>
        <w:t xml:space="preserve">apie netinkamą vartojimo kredito sutarties vykdymą ir (ar) ketinimą nutraukti vartojimo kredito sutartį turi </w:t>
      </w:r>
      <w:r w:rsidR="00F1531C" w:rsidRPr="00467388">
        <w:rPr>
          <w:rFonts w:ascii="Times New Roman" w:hAnsi="Times New Roman"/>
          <w:sz w:val="24"/>
          <w:szCs w:val="24"/>
        </w:rPr>
        <w:t xml:space="preserve">informuoti </w:t>
      </w:r>
      <w:r w:rsidR="00401D74" w:rsidRPr="00467388">
        <w:rPr>
          <w:rFonts w:ascii="Times New Roman" w:hAnsi="Times New Roman"/>
          <w:sz w:val="24"/>
          <w:szCs w:val="24"/>
        </w:rPr>
        <w:t xml:space="preserve">ne tik </w:t>
      </w:r>
      <w:r w:rsidR="0095162E" w:rsidRPr="00467388">
        <w:rPr>
          <w:rFonts w:ascii="Times New Roman" w:hAnsi="Times New Roman"/>
          <w:sz w:val="24"/>
          <w:szCs w:val="24"/>
        </w:rPr>
        <w:t>kredito gavėją</w:t>
      </w:r>
      <w:r w:rsidR="00401D74" w:rsidRPr="00467388">
        <w:rPr>
          <w:rFonts w:ascii="Times New Roman" w:hAnsi="Times New Roman"/>
          <w:sz w:val="24"/>
          <w:szCs w:val="24"/>
        </w:rPr>
        <w:t xml:space="preserve">, </w:t>
      </w:r>
      <w:r w:rsidR="00467388" w:rsidRPr="00467388">
        <w:rPr>
          <w:rFonts w:ascii="Times New Roman" w:hAnsi="Times New Roman"/>
          <w:sz w:val="24"/>
          <w:szCs w:val="24"/>
        </w:rPr>
        <w:t xml:space="preserve">bet </w:t>
      </w:r>
      <w:r w:rsidR="00401D74" w:rsidRPr="00467388">
        <w:rPr>
          <w:rFonts w:ascii="Times New Roman" w:hAnsi="Times New Roman"/>
          <w:sz w:val="24"/>
          <w:szCs w:val="24"/>
        </w:rPr>
        <w:t xml:space="preserve">ir </w:t>
      </w:r>
      <w:r w:rsidR="00DA6C6E" w:rsidRPr="00467388">
        <w:rPr>
          <w:rFonts w:ascii="Times New Roman" w:hAnsi="Times New Roman"/>
          <w:sz w:val="24"/>
          <w:szCs w:val="24"/>
        </w:rPr>
        <w:t>solidar</w:t>
      </w:r>
      <w:r w:rsidR="00950063" w:rsidRPr="00467388">
        <w:rPr>
          <w:rFonts w:ascii="Times New Roman" w:hAnsi="Times New Roman"/>
          <w:sz w:val="24"/>
          <w:szCs w:val="24"/>
        </w:rPr>
        <w:t>ųjį</w:t>
      </w:r>
      <w:r w:rsidR="00DA6C6E" w:rsidRPr="00467388">
        <w:rPr>
          <w:rFonts w:ascii="Times New Roman" w:hAnsi="Times New Roman"/>
          <w:sz w:val="24"/>
          <w:szCs w:val="24"/>
        </w:rPr>
        <w:t xml:space="preserve"> skolinink</w:t>
      </w:r>
      <w:r w:rsidR="00950063" w:rsidRPr="00467388">
        <w:rPr>
          <w:rFonts w:ascii="Times New Roman" w:hAnsi="Times New Roman"/>
          <w:sz w:val="24"/>
          <w:szCs w:val="24"/>
        </w:rPr>
        <w:t xml:space="preserve">ą </w:t>
      </w:r>
      <w:r w:rsidR="001C2632" w:rsidRPr="00467388">
        <w:rPr>
          <w:rFonts w:ascii="Times New Roman" w:hAnsi="Times New Roman"/>
          <w:sz w:val="24"/>
          <w:szCs w:val="24"/>
        </w:rPr>
        <w:t xml:space="preserve">– </w:t>
      </w:r>
      <w:r w:rsidR="00950063" w:rsidRPr="00467388">
        <w:rPr>
          <w:rFonts w:ascii="Times New Roman" w:hAnsi="Times New Roman"/>
          <w:sz w:val="24"/>
          <w:szCs w:val="24"/>
        </w:rPr>
        <w:t>sutuoktinį</w:t>
      </w:r>
      <w:bookmarkStart w:id="11" w:name="_Hlk199248123"/>
      <w:r w:rsidR="00276BFA" w:rsidRPr="00467388">
        <w:rPr>
          <w:rFonts w:ascii="Times New Roman" w:hAnsi="Times New Roman"/>
          <w:sz w:val="24"/>
          <w:szCs w:val="24"/>
        </w:rPr>
        <w:t xml:space="preserve">. </w:t>
      </w:r>
      <w:r w:rsidR="001C2632" w:rsidRPr="00467388">
        <w:rPr>
          <w:rFonts w:ascii="Times New Roman" w:hAnsi="Times New Roman"/>
          <w:sz w:val="24"/>
          <w:szCs w:val="24"/>
        </w:rPr>
        <w:t>T</w:t>
      </w:r>
      <w:r w:rsidR="008402A0" w:rsidRPr="00467388">
        <w:rPr>
          <w:rFonts w:ascii="Times New Roman" w:hAnsi="Times New Roman"/>
          <w:iCs/>
          <w:sz w:val="24"/>
          <w:szCs w:val="24"/>
        </w:rPr>
        <w:t>oks aiškinimas užtikrin</w:t>
      </w:r>
      <w:r w:rsidR="001C2632" w:rsidRPr="00467388">
        <w:rPr>
          <w:rFonts w:ascii="Times New Roman" w:hAnsi="Times New Roman"/>
          <w:iCs/>
          <w:sz w:val="24"/>
          <w:szCs w:val="24"/>
        </w:rPr>
        <w:t>a</w:t>
      </w:r>
      <w:r w:rsidR="008402A0" w:rsidRPr="00467388">
        <w:rPr>
          <w:rFonts w:ascii="Times New Roman" w:hAnsi="Times New Roman"/>
          <w:iCs/>
          <w:sz w:val="24"/>
          <w:szCs w:val="24"/>
        </w:rPr>
        <w:t xml:space="preserve"> prievolės šalių tinkamą interesų balansą</w:t>
      </w:r>
      <w:r w:rsidR="009B46A5" w:rsidRPr="00467388">
        <w:rPr>
          <w:rFonts w:ascii="Times New Roman" w:hAnsi="Times New Roman"/>
          <w:iCs/>
          <w:sz w:val="24"/>
          <w:szCs w:val="24"/>
        </w:rPr>
        <w:t xml:space="preserve">, </w:t>
      </w:r>
      <w:r w:rsidR="008402A0" w:rsidRPr="00467388">
        <w:rPr>
          <w:rFonts w:ascii="Times New Roman" w:hAnsi="Times New Roman"/>
          <w:iCs/>
          <w:sz w:val="24"/>
          <w:szCs w:val="24"/>
        </w:rPr>
        <w:t>teisingumo, protingumo ir sąžiningumo principų tinkamą įgyvendinimą</w:t>
      </w:r>
      <w:r w:rsidR="00B004BE" w:rsidRPr="00467388">
        <w:rPr>
          <w:rFonts w:ascii="Times New Roman" w:hAnsi="Times New Roman"/>
          <w:iCs/>
          <w:sz w:val="24"/>
          <w:szCs w:val="24"/>
        </w:rPr>
        <w:t xml:space="preserve">, </w:t>
      </w:r>
      <w:r w:rsidR="00AA2DA3" w:rsidRPr="00467388">
        <w:rPr>
          <w:rFonts w:ascii="Times New Roman" w:hAnsi="Times New Roman"/>
          <w:iCs/>
          <w:sz w:val="24"/>
          <w:szCs w:val="24"/>
        </w:rPr>
        <w:t>vartotoj</w:t>
      </w:r>
      <w:r w:rsidR="00964A8D" w:rsidRPr="00467388">
        <w:rPr>
          <w:rFonts w:ascii="Times New Roman" w:hAnsi="Times New Roman"/>
          <w:iCs/>
          <w:sz w:val="24"/>
          <w:szCs w:val="24"/>
        </w:rPr>
        <w:t>ų</w:t>
      </w:r>
      <w:r w:rsidR="00AA2DA3" w:rsidRPr="00467388">
        <w:rPr>
          <w:rFonts w:ascii="Times New Roman" w:hAnsi="Times New Roman"/>
          <w:iCs/>
          <w:sz w:val="24"/>
          <w:szCs w:val="24"/>
        </w:rPr>
        <w:t xml:space="preserve"> interesų </w:t>
      </w:r>
      <w:r w:rsidR="008402A0" w:rsidRPr="00467388">
        <w:rPr>
          <w:rFonts w:ascii="Times New Roman" w:hAnsi="Times New Roman"/>
          <w:iCs/>
          <w:sz w:val="24"/>
          <w:szCs w:val="24"/>
        </w:rPr>
        <w:t xml:space="preserve">apsaugą, nes </w:t>
      </w:r>
      <w:r w:rsidR="00AA2DA3" w:rsidRPr="00467388">
        <w:rPr>
          <w:rFonts w:ascii="Times New Roman" w:hAnsi="Times New Roman"/>
          <w:iCs/>
          <w:sz w:val="24"/>
          <w:szCs w:val="24"/>
        </w:rPr>
        <w:t xml:space="preserve">solidarusis skolininkas </w:t>
      </w:r>
      <w:r w:rsidR="00B004BE" w:rsidRPr="00467388">
        <w:rPr>
          <w:rFonts w:ascii="Times New Roman" w:hAnsi="Times New Roman"/>
          <w:iCs/>
          <w:sz w:val="24"/>
          <w:szCs w:val="24"/>
        </w:rPr>
        <w:t xml:space="preserve">tokiu atveju </w:t>
      </w:r>
      <w:r w:rsidR="008402A0" w:rsidRPr="00467388">
        <w:rPr>
          <w:rFonts w:ascii="Times New Roman" w:hAnsi="Times New Roman"/>
          <w:iCs/>
          <w:sz w:val="24"/>
          <w:szCs w:val="24"/>
        </w:rPr>
        <w:t>tur</w:t>
      </w:r>
      <w:r w:rsidR="001C2632" w:rsidRPr="00467388">
        <w:rPr>
          <w:rFonts w:ascii="Times New Roman" w:hAnsi="Times New Roman"/>
          <w:iCs/>
          <w:sz w:val="24"/>
          <w:szCs w:val="24"/>
        </w:rPr>
        <w:t>i</w:t>
      </w:r>
      <w:r w:rsidR="008402A0" w:rsidRPr="00467388">
        <w:rPr>
          <w:rFonts w:ascii="Times New Roman" w:hAnsi="Times New Roman"/>
          <w:iCs/>
          <w:sz w:val="24"/>
          <w:szCs w:val="24"/>
        </w:rPr>
        <w:t xml:space="preserve"> galimybę sumokėti skolą ir išvengti vienašališko sutarties nutraukimo neigiamų pasekmių</w:t>
      </w:r>
      <w:r w:rsidR="00AA2DA3" w:rsidRPr="00467388">
        <w:rPr>
          <w:rFonts w:ascii="Times New Roman" w:hAnsi="Times New Roman"/>
          <w:iCs/>
          <w:sz w:val="24"/>
          <w:szCs w:val="24"/>
        </w:rPr>
        <w:t xml:space="preserve"> tiek </w:t>
      </w:r>
      <w:r w:rsidR="00964A8D" w:rsidRPr="00467388">
        <w:rPr>
          <w:rFonts w:ascii="Times New Roman" w:hAnsi="Times New Roman"/>
          <w:iCs/>
          <w:sz w:val="24"/>
          <w:szCs w:val="24"/>
        </w:rPr>
        <w:t>kredito gavėjui</w:t>
      </w:r>
      <w:r w:rsidR="00AA2DA3" w:rsidRPr="00467388">
        <w:rPr>
          <w:rFonts w:ascii="Times New Roman" w:hAnsi="Times New Roman"/>
          <w:iCs/>
          <w:sz w:val="24"/>
          <w:szCs w:val="24"/>
        </w:rPr>
        <w:t xml:space="preserve">, tiek </w:t>
      </w:r>
      <w:r w:rsidR="00467388" w:rsidRPr="00467388">
        <w:rPr>
          <w:rFonts w:ascii="Times New Roman" w:hAnsi="Times New Roman"/>
          <w:iCs/>
          <w:sz w:val="24"/>
          <w:szCs w:val="24"/>
        </w:rPr>
        <w:t>sau</w:t>
      </w:r>
      <w:r w:rsidR="00F1531C" w:rsidRPr="00467388">
        <w:rPr>
          <w:rFonts w:ascii="Times New Roman" w:hAnsi="Times New Roman"/>
          <w:iCs/>
          <w:sz w:val="24"/>
          <w:szCs w:val="24"/>
        </w:rPr>
        <w:t xml:space="preserve"> pačiam. </w:t>
      </w:r>
      <w:r w:rsidR="008402A0" w:rsidRPr="00467388">
        <w:rPr>
          <w:rFonts w:ascii="Times New Roman" w:hAnsi="Times New Roman"/>
          <w:iCs/>
          <w:sz w:val="24"/>
          <w:szCs w:val="24"/>
        </w:rPr>
        <w:t xml:space="preserve"> </w:t>
      </w:r>
    </w:p>
    <w:p w14:paraId="7AE7E45B" w14:textId="580D906B" w:rsidR="00C53204" w:rsidRPr="00467388" w:rsidRDefault="00123D03" w:rsidP="009E653A">
      <w:pPr>
        <w:pStyle w:val="Sraopastraipa"/>
        <w:numPr>
          <w:ilvl w:val="0"/>
          <w:numId w:val="1"/>
        </w:numPr>
        <w:spacing w:after="120" w:line="240" w:lineRule="auto"/>
        <w:ind w:left="357" w:hanging="357"/>
        <w:contextualSpacing w:val="0"/>
        <w:jc w:val="both"/>
        <w:rPr>
          <w:iCs/>
        </w:rPr>
      </w:pPr>
      <w:r w:rsidRPr="00467388">
        <w:rPr>
          <w:rFonts w:ascii="Times New Roman" w:hAnsi="Times New Roman"/>
          <w:iCs/>
          <w:sz w:val="24"/>
          <w:szCs w:val="24"/>
        </w:rPr>
        <w:t>Ka</w:t>
      </w:r>
      <w:r w:rsidR="00D60342" w:rsidRPr="00467388">
        <w:rPr>
          <w:rFonts w:ascii="Times New Roman" w:hAnsi="Times New Roman"/>
          <w:iCs/>
          <w:sz w:val="24"/>
          <w:szCs w:val="24"/>
        </w:rPr>
        <w:t>dangi</w:t>
      </w:r>
      <w:r w:rsidRPr="00467388">
        <w:rPr>
          <w:rFonts w:ascii="Times New Roman" w:hAnsi="Times New Roman"/>
          <w:iCs/>
          <w:sz w:val="24"/>
          <w:szCs w:val="24"/>
        </w:rPr>
        <w:t xml:space="preserve"> vartojimo kredito sutartyje įtvirtintos vienašališko sutarties nutraukimo sąlygos  taik</w:t>
      </w:r>
      <w:r w:rsidR="00AA2DA3" w:rsidRPr="00467388">
        <w:rPr>
          <w:rFonts w:ascii="Times New Roman" w:hAnsi="Times New Roman"/>
          <w:iCs/>
          <w:sz w:val="24"/>
          <w:szCs w:val="24"/>
        </w:rPr>
        <w:t xml:space="preserve">ytinos </w:t>
      </w:r>
      <w:r w:rsidRPr="00467388">
        <w:rPr>
          <w:rFonts w:ascii="Times New Roman" w:hAnsi="Times New Roman"/>
          <w:iCs/>
          <w:sz w:val="24"/>
          <w:szCs w:val="24"/>
        </w:rPr>
        <w:t xml:space="preserve">ir </w:t>
      </w:r>
      <w:r w:rsidR="00950063" w:rsidRPr="00467388">
        <w:rPr>
          <w:rFonts w:ascii="Times New Roman" w:hAnsi="Times New Roman"/>
          <w:iCs/>
          <w:sz w:val="24"/>
          <w:szCs w:val="24"/>
        </w:rPr>
        <w:t>sutarties šalimi pagal įstatymą esančiam ir solidariąją prievolę turinčiam</w:t>
      </w:r>
      <w:r w:rsidR="00406B38" w:rsidRPr="00467388">
        <w:rPr>
          <w:rFonts w:ascii="Times New Roman" w:hAnsi="Times New Roman"/>
          <w:iCs/>
          <w:sz w:val="24"/>
          <w:szCs w:val="24"/>
        </w:rPr>
        <w:t xml:space="preserve"> </w:t>
      </w:r>
      <w:r w:rsidRPr="00467388">
        <w:rPr>
          <w:rFonts w:ascii="Times New Roman" w:hAnsi="Times New Roman"/>
          <w:iCs/>
          <w:sz w:val="24"/>
          <w:szCs w:val="24"/>
        </w:rPr>
        <w:t xml:space="preserve">skolininko sutuoktiniui, tai vartojimo kredito sutartis bus laikoma teisėtai nutraukta, kai </w:t>
      </w:r>
      <w:r w:rsidR="00970C1A" w:rsidRPr="00467388">
        <w:rPr>
          <w:rFonts w:ascii="Times New Roman" w:hAnsi="Times New Roman"/>
          <w:iCs/>
          <w:sz w:val="24"/>
          <w:szCs w:val="24"/>
        </w:rPr>
        <w:t>vartojimo kredito sąlyg</w:t>
      </w:r>
      <w:r w:rsidR="00BD61A4" w:rsidRPr="00467388">
        <w:rPr>
          <w:rFonts w:ascii="Times New Roman" w:hAnsi="Times New Roman"/>
          <w:iCs/>
          <w:sz w:val="24"/>
          <w:szCs w:val="24"/>
        </w:rPr>
        <w:t>o</w:t>
      </w:r>
      <w:r w:rsidR="00970C1A" w:rsidRPr="00467388">
        <w:rPr>
          <w:rFonts w:ascii="Times New Roman" w:hAnsi="Times New Roman"/>
          <w:iCs/>
          <w:sz w:val="24"/>
          <w:szCs w:val="24"/>
        </w:rPr>
        <w:t xml:space="preserve">s dėl vienašališko sutarties nutraukimo </w:t>
      </w:r>
      <w:r w:rsidR="00BD61A4" w:rsidRPr="00467388">
        <w:rPr>
          <w:rFonts w:ascii="Times New Roman" w:hAnsi="Times New Roman"/>
          <w:iCs/>
          <w:sz w:val="24"/>
          <w:szCs w:val="24"/>
        </w:rPr>
        <w:t xml:space="preserve">yra įvykdytos </w:t>
      </w:r>
      <w:r w:rsidR="00970C1A" w:rsidRPr="00467388">
        <w:rPr>
          <w:rFonts w:ascii="Times New Roman" w:hAnsi="Times New Roman"/>
          <w:iCs/>
          <w:sz w:val="24"/>
          <w:szCs w:val="24"/>
        </w:rPr>
        <w:t>tiek kredito gavėj</w:t>
      </w:r>
      <w:r w:rsidR="0095162E" w:rsidRPr="00467388">
        <w:rPr>
          <w:rFonts w:ascii="Times New Roman" w:hAnsi="Times New Roman"/>
          <w:iCs/>
          <w:sz w:val="24"/>
          <w:szCs w:val="24"/>
        </w:rPr>
        <w:t>o</w:t>
      </w:r>
      <w:r w:rsidR="00970C1A" w:rsidRPr="00467388">
        <w:rPr>
          <w:rFonts w:ascii="Times New Roman" w:hAnsi="Times New Roman"/>
          <w:iCs/>
          <w:sz w:val="24"/>
          <w:szCs w:val="24"/>
        </w:rPr>
        <w:t>, tiek solidari</w:t>
      </w:r>
      <w:r w:rsidR="0095162E" w:rsidRPr="00467388">
        <w:rPr>
          <w:rFonts w:ascii="Times New Roman" w:hAnsi="Times New Roman"/>
          <w:iCs/>
          <w:sz w:val="24"/>
          <w:szCs w:val="24"/>
        </w:rPr>
        <w:t>ojo</w:t>
      </w:r>
      <w:r w:rsidR="00BD61A4" w:rsidRPr="00467388">
        <w:rPr>
          <w:rFonts w:ascii="Times New Roman" w:hAnsi="Times New Roman"/>
          <w:iCs/>
          <w:sz w:val="24"/>
          <w:szCs w:val="24"/>
        </w:rPr>
        <w:t xml:space="preserve"> </w:t>
      </w:r>
      <w:r w:rsidR="00970C1A" w:rsidRPr="00467388">
        <w:rPr>
          <w:rFonts w:ascii="Times New Roman" w:hAnsi="Times New Roman"/>
          <w:iCs/>
          <w:sz w:val="24"/>
          <w:szCs w:val="24"/>
        </w:rPr>
        <w:t>skolinink</w:t>
      </w:r>
      <w:r w:rsidR="0095162E" w:rsidRPr="00467388">
        <w:rPr>
          <w:rFonts w:ascii="Times New Roman" w:hAnsi="Times New Roman"/>
          <w:iCs/>
          <w:sz w:val="24"/>
          <w:szCs w:val="24"/>
        </w:rPr>
        <w:t>o (</w:t>
      </w:r>
      <w:r w:rsidR="00950063" w:rsidRPr="00467388">
        <w:rPr>
          <w:rFonts w:ascii="Times New Roman" w:hAnsi="Times New Roman"/>
          <w:iCs/>
          <w:sz w:val="24"/>
          <w:szCs w:val="24"/>
        </w:rPr>
        <w:t>sutuoktini</w:t>
      </w:r>
      <w:r w:rsidR="0095162E" w:rsidRPr="00467388">
        <w:rPr>
          <w:rFonts w:ascii="Times New Roman" w:hAnsi="Times New Roman"/>
          <w:iCs/>
          <w:sz w:val="24"/>
          <w:szCs w:val="24"/>
        </w:rPr>
        <w:t xml:space="preserve">o) atžvilgiu </w:t>
      </w:r>
      <w:r w:rsidR="00BD61A4" w:rsidRPr="00467388">
        <w:rPr>
          <w:rFonts w:ascii="Times New Roman" w:hAnsi="Times New Roman"/>
          <w:iCs/>
          <w:sz w:val="24"/>
          <w:szCs w:val="24"/>
        </w:rPr>
        <w:t>(pvz., jiems abiem pranešta apie pradelstą mokėjimą</w:t>
      </w:r>
      <w:r w:rsidR="00EC1DE9" w:rsidRPr="00467388">
        <w:rPr>
          <w:rFonts w:ascii="Times New Roman" w:hAnsi="Times New Roman"/>
          <w:iCs/>
          <w:sz w:val="24"/>
          <w:szCs w:val="24"/>
        </w:rPr>
        <w:t xml:space="preserve"> ir nustatytas papildomas terminas jam sumokėti</w:t>
      </w:r>
      <w:r w:rsidR="00BD61A4" w:rsidRPr="00467388">
        <w:rPr>
          <w:rFonts w:ascii="Times New Roman" w:hAnsi="Times New Roman"/>
          <w:iCs/>
          <w:sz w:val="24"/>
          <w:szCs w:val="24"/>
        </w:rPr>
        <w:t xml:space="preserve">, pranešta apie vienašališką sutarties nutraukimą). </w:t>
      </w:r>
      <w:r w:rsidR="008402A0" w:rsidRPr="00467388">
        <w:rPr>
          <w:rFonts w:ascii="Times New Roman" w:hAnsi="Times New Roman"/>
          <w:iCs/>
          <w:sz w:val="24"/>
          <w:szCs w:val="24"/>
        </w:rPr>
        <w:t xml:space="preserve">Jeigu </w:t>
      </w:r>
      <w:r w:rsidR="00DA61CB" w:rsidRPr="00467388">
        <w:rPr>
          <w:rFonts w:ascii="Times New Roman" w:hAnsi="Times New Roman"/>
          <w:sz w:val="24"/>
          <w:szCs w:val="24"/>
        </w:rPr>
        <w:t xml:space="preserve">vartojimo </w:t>
      </w:r>
      <w:r w:rsidR="00B7749A" w:rsidRPr="00467388">
        <w:rPr>
          <w:rFonts w:ascii="Times New Roman" w:hAnsi="Times New Roman"/>
          <w:sz w:val="24"/>
          <w:szCs w:val="24"/>
        </w:rPr>
        <w:t xml:space="preserve">kredito davėjas </w:t>
      </w:r>
      <w:r w:rsidR="00DA61CB" w:rsidRPr="00467388">
        <w:rPr>
          <w:rFonts w:ascii="Times New Roman" w:hAnsi="Times New Roman"/>
          <w:sz w:val="24"/>
          <w:szCs w:val="24"/>
        </w:rPr>
        <w:t xml:space="preserve">vienašališkai nutraukia sutartį apie tai </w:t>
      </w:r>
      <w:r w:rsidR="00DD4BE4" w:rsidRPr="00467388">
        <w:rPr>
          <w:rFonts w:ascii="Times New Roman" w:hAnsi="Times New Roman"/>
          <w:sz w:val="24"/>
          <w:szCs w:val="24"/>
        </w:rPr>
        <w:t xml:space="preserve">pranešęs </w:t>
      </w:r>
      <w:r w:rsidR="00184132" w:rsidRPr="00467388">
        <w:rPr>
          <w:rFonts w:ascii="Times New Roman" w:hAnsi="Times New Roman"/>
          <w:sz w:val="24"/>
          <w:szCs w:val="24"/>
        </w:rPr>
        <w:t xml:space="preserve">tik vartojimo kredito </w:t>
      </w:r>
      <w:r w:rsidR="00EC078E" w:rsidRPr="00467388">
        <w:rPr>
          <w:rFonts w:ascii="Times New Roman" w:hAnsi="Times New Roman"/>
          <w:sz w:val="24"/>
          <w:szCs w:val="24"/>
        </w:rPr>
        <w:t>gavėj</w:t>
      </w:r>
      <w:r w:rsidR="00EC1DE9" w:rsidRPr="00467388">
        <w:rPr>
          <w:rFonts w:ascii="Times New Roman" w:hAnsi="Times New Roman"/>
          <w:sz w:val="24"/>
          <w:szCs w:val="24"/>
        </w:rPr>
        <w:t>ui</w:t>
      </w:r>
      <w:r w:rsidR="00EC078E" w:rsidRPr="00467388">
        <w:rPr>
          <w:rFonts w:ascii="Times New Roman" w:hAnsi="Times New Roman"/>
          <w:sz w:val="24"/>
          <w:szCs w:val="24"/>
        </w:rPr>
        <w:t xml:space="preserve">, bet </w:t>
      </w:r>
      <w:r w:rsidR="00DD4BE4" w:rsidRPr="00467388">
        <w:rPr>
          <w:rFonts w:ascii="Times New Roman" w:hAnsi="Times New Roman"/>
          <w:sz w:val="24"/>
          <w:szCs w:val="24"/>
        </w:rPr>
        <w:t xml:space="preserve">nepranešęs </w:t>
      </w:r>
      <w:r w:rsidR="00AA2DA3" w:rsidRPr="00467388">
        <w:rPr>
          <w:rFonts w:ascii="Times New Roman" w:hAnsi="Times New Roman"/>
          <w:sz w:val="24"/>
          <w:szCs w:val="24"/>
        </w:rPr>
        <w:t>jo sutuoktini</w:t>
      </w:r>
      <w:r w:rsidR="00DD4BE4" w:rsidRPr="00467388">
        <w:rPr>
          <w:rFonts w:ascii="Times New Roman" w:hAnsi="Times New Roman"/>
          <w:sz w:val="24"/>
          <w:szCs w:val="24"/>
        </w:rPr>
        <w:t>ui</w:t>
      </w:r>
      <w:r w:rsidR="00AA2DA3" w:rsidRPr="00467388">
        <w:rPr>
          <w:rFonts w:ascii="Times New Roman" w:hAnsi="Times New Roman"/>
          <w:sz w:val="24"/>
          <w:szCs w:val="24"/>
        </w:rPr>
        <w:t xml:space="preserve"> kaip </w:t>
      </w:r>
      <w:r w:rsidR="00DA61CB" w:rsidRPr="00467388">
        <w:rPr>
          <w:rFonts w:ascii="Times New Roman" w:hAnsi="Times New Roman"/>
          <w:sz w:val="24"/>
          <w:szCs w:val="24"/>
        </w:rPr>
        <w:t>solidar</w:t>
      </w:r>
      <w:r w:rsidR="00DD4BE4" w:rsidRPr="00467388">
        <w:rPr>
          <w:rFonts w:ascii="Times New Roman" w:hAnsi="Times New Roman"/>
          <w:sz w:val="24"/>
          <w:szCs w:val="24"/>
        </w:rPr>
        <w:t xml:space="preserve">iajam </w:t>
      </w:r>
      <w:r w:rsidR="00DA61CB" w:rsidRPr="00467388">
        <w:rPr>
          <w:rFonts w:ascii="Times New Roman" w:hAnsi="Times New Roman"/>
          <w:sz w:val="24"/>
          <w:szCs w:val="24"/>
        </w:rPr>
        <w:t>skolinink</w:t>
      </w:r>
      <w:r w:rsidR="00DD4BE4" w:rsidRPr="00467388">
        <w:rPr>
          <w:rFonts w:ascii="Times New Roman" w:hAnsi="Times New Roman"/>
          <w:sz w:val="24"/>
          <w:szCs w:val="24"/>
        </w:rPr>
        <w:t>ui</w:t>
      </w:r>
      <w:bookmarkEnd w:id="11"/>
      <w:r w:rsidR="00DA61CB" w:rsidRPr="00467388">
        <w:rPr>
          <w:rFonts w:ascii="Times New Roman" w:hAnsi="Times New Roman"/>
          <w:sz w:val="24"/>
          <w:szCs w:val="24"/>
        </w:rPr>
        <w:t xml:space="preserve">, tai </w:t>
      </w:r>
      <w:bookmarkStart w:id="12" w:name="_Hlk199248102"/>
      <w:r w:rsidR="00B7749A" w:rsidRPr="00467388">
        <w:rPr>
          <w:rFonts w:ascii="Times New Roman" w:hAnsi="Times New Roman"/>
          <w:sz w:val="24"/>
          <w:szCs w:val="24"/>
        </w:rPr>
        <w:t xml:space="preserve">nepanaikina solidariosios </w:t>
      </w:r>
      <w:r w:rsidR="00DA61CB" w:rsidRPr="00467388">
        <w:rPr>
          <w:rFonts w:ascii="Times New Roman" w:hAnsi="Times New Roman"/>
          <w:sz w:val="24"/>
          <w:szCs w:val="24"/>
        </w:rPr>
        <w:t xml:space="preserve">skolininko </w:t>
      </w:r>
      <w:r w:rsidR="00B7749A" w:rsidRPr="00467388">
        <w:rPr>
          <w:rFonts w:ascii="Times New Roman" w:hAnsi="Times New Roman"/>
          <w:sz w:val="24"/>
          <w:szCs w:val="24"/>
        </w:rPr>
        <w:t>atsakomybės</w:t>
      </w:r>
      <w:r w:rsidR="00DA61CB" w:rsidRPr="00467388">
        <w:rPr>
          <w:rFonts w:ascii="Times New Roman" w:hAnsi="Times New Roman"/>
          <w:sz w:val="24"/>
          <w:szCs w:val="24"/>
        </w:rPr>
        <w:t xml:space="preserve">, </w:t>
      </w:r>
      <w:bookmarkEnd w:id="12"/>
      <w:r w:rsidR="00DA61CB" w:rsidRPr="00467388">
        <w:rPr>
          <w:rFonts w:ascii="Times New Roman" w:hAnsi="Times New Roman"/>
          <w:sz w:val="24"/>
          <w:szCs w:val="24"/>
        </w:rPr>
        <w:t>bet gali būti pagrind</w:t>
      </w:r>
      <w:r w:rsidR="00521CCC" w:rsidRPr="00467388">
        <w:rPr>
          <w:rFonts w:ascii="Times New Roman" w:hAnsi="Times New Roman"/>
          <w:sz w:val="24"/>
          <w:szCs w:val="24"/>
        </w:rPr>
        <w:t>as</w:t>
      </w:r>
      <w:r w:rsidR="00EC078E" w:rsidRPr="00467388">
        <w:rPr>
          <w:rFonts w:ascii="Times New Roman" w:hAnsi="Times New Roman"/>
          <w:sz w:val="24"/>
          <w:szCs w:val="24"/>
        </w:rPr>
        <w:t xml:space="preserve"> solidariajam skolininkui </w:t>
      </w:r>
      <w:r w:rsidR="00521CCC" w:rsidRPr="00467388">
        <w:rPr>
          <w:rFonts w:ascii="Times New Roman" w:hAnsi="Times New Roman"/>
          <w:sz w:val="24"/>
          <w:szCs w:val="24"/>
        </w:rPr>
        <w:t xml:space="preserve">ginčyti </w:t>
      </w:r>
      <w:r w:rsidR="00C53204" w:rsidRPr="00467388">
        <w:rPr>
          <w:rFonts w:ascii="Times New Roman" w:hAnsi="Times New Roman"/>
          <w:sz w:val="24"/>
          <w:szCs w:val="24"/>
        </w:rPr>
        <w:t>vienašališk</w:t>
      </w:r>
      <w:r w:rsidR="00521CCC" w:rsidRPr="00467388">
        <w:rPr>
          <w:rFonts w:ascii="Times New Roman" w:hAnsi="Times New Roman"/>
          <w:sz w:val="24"/>
          <w:szCs w:val="24"/>
        </w:rPr>
        <w:t>ą</w:t>
      </w:r>
      <w:r w:rsidR="00C53204" w:rsidRPr="00467388">
        <w:rPr>
          <w:rFonts w:ascii="Times New Roman" w:hAnsi="Times New Roman"/>
          <w:sz w:val="24"/>
          <w:szCs w:val="24"/>
        </w:rPr>
        <w:t xml:space="preserve"> vartojimo kredito sutarties nutraukim</w:t>
      </w:r>
      <w:r w:rsidR="00521CCC" w:rsidRPr="00467388">
        <w:rPr>
          <w:rFonts w:ascii="Times New Roman" w:hAnsi="Times New Roman"/>
          <w:sz w:val="24"/>
          <w:szCs w:val="24"/>
        </w:rPr>
        <w:t xml:space="preserve">ą </w:t>
      </w:r>
      <w:r w:rsidR="00DD4BE4" w:rsidRPr="00467388">
        <w:rPr>
          <w:rFonts w:ascii="Times New Roman" w:hAnsi="Times New Roman"/>
          <w:sz w:val="24"/>
          <w:szCs w:val="24"/>
        </w:rPr>
        <w:t xml:space="preserve">ir </w:t>
      </w:r>
      <w:r w:rsidR="008E3632" w:rsidRPr="00467388">
        <w:rPr>
          <w:rFonts w:ascii="Times New Roman" w:hAnsi="Times New Roman"/>
          <w:sz w:val="24"/>
          <w:szCs w:val="24"/>
        </w:rPr>
        <w:t xml:space="preserve">reikalauti tęsti sutarties vykdymą, jeigu jos terminas nepasibaigęs, </w:t>
      </w:r>
      <w:r w:rsidR="009E653A" w:rsidRPr="00467388">
        <w:rPr>
          <w:rFonts w:ascii="Times New Roman" w:hAnsi="Times New Roman"/>
          <w:sz w:val="24"/>
          <w:szCs w:val="24"/>
        </w:rPr>
        <w:t xml:space="preserve">ar kitais būdais ginti </w:t>
      </w:r>
      <w:r w:rsidR="0095162E" w:rsidRPr="00467388">
        <w:rPr>
          <w:rFonts w:ascii="Times New Roman" w:hAnsi="Times New Roman"/>
          <w:sz w:val="24"/>
          <w:szCs w:val="24"/>
        </w:rPr>
        <w:t>savo</w:t>
      </w:r>
      <w:r w:rsidR="009E653A" w:rsidRPr="00467388">
        <w:rPr>
          <w:rFonts w:ascii="Times New Roman" w:hAnsi="Times New Roman"/>
          <w:sz w:val="24"/>
          <w:szCs w:val="24"/>
        </w:rPr>
        <w:t xml:space="preserve"> pažeistas teises</w:t>
      </w:r>
      <w:r w:rsidR="007B3F2C" w:rsidRPr="00467388">
        <w:rPr>
          <w:rFonts w:ascii="Times New Roman" w:hAnsi="Times New Roman"/>
          <w:sz w:val="24"/>
          <w:szCs w:val="24"/>
        </w:rPr>
        <w:t>.</w:t>
      </w:r>
    </w:p>
    <w:bookmarkEnd w:id="9"/>
    <w:p w14:paraId="6E608F3C" w14:textId="3AF4D898" w:rsidR="00C53204" w:rsidRPr="00467388" w:rsidRDefault="00950063" w:rsidP="0095006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467388">
        <w:rPr>
          <w:rFonts w:ascii="Times New Roman" w:hAnsi="Times New Roman"/>
          <w:sz w:val="24"/>
          <w:szCs w:val="24"/>
        </w:rPr>
        <w:t>Nagrinėjamoje byloje atsakovų prievolės pagal vartojimo kredito sutartis jų santuokos nutraukimo byloje, teismui tvirtinant santuokos nutraukimo pasekmių sutartį, buvo kvalifikuotos kaip solidarios</w:t>
      </w:r>
      <w:r w:rsidR="00467388" w:rsidRPr="00467388">
        <w:rPr>
          <w:rFonts w:ascii="Times New Roman" w:hAnsi="Times New Roman"/>
          <w:sz w:val="24"/>
          <w:szCs w:val="24"/>
        </w:rPr>
        <w:t>ios</w:t>
      </w:r>
      <w:r w:rsidRPr="00467388">
        <w:rPr>
          <w:rFonts w:ascii="Times New Roman" w:hAnsi="Times New Roman"/>
          <w:sz w:val="24"/>
          <w:szCs w:val="24"/>
        </w:rPr>
        <w:t xml:space="preserve"> prievolės. </w:t>
      </w:r>
      <w:r w:rsidR="00236570" w:rsidRPr="00467388">
        <w:rPr>
          <w:rFonts w:ascii="Times New Roman" w:hAnsi="Times New Roman"/>
          <w:sz w:val="24"/>
          <w:szCs w:val="24"/>
        </w:rPr>
        <w:t>Taigi, nagrinėjamu atveju</w:t>
      </w:r>
      <w:r w:rsidR="0095162E" w:rsidRPr="00467388">
        <w:rPr>
          <w:rFonts w:ascii="Times New Roman" w:hAnsi="Times New Roman"/>
          <w:sz w:val="24"/>
          <w:szCs w:val="24"/>
        </w:rPr>
        <w:t>,</w:t>
      </w:r>
      <w:r w:rsidR="00236570" w:rsidRPr="00467388">
        <w:rPr>
          <w:rFonts w:ascii="Times New Roman" w:hAnsi="Times New Roman"/>
          <w:sz w:val="24"/>
          <w:szCs w:val="24"/>
        </w:rPr>
        <w:t xml:space="preserve"> pagal kasacinio teismo praktiką, nurodyt</w:t>
      </w:r>
      <w:r w:rsidR="0095162E" w:rsidRPr="00467388">
        <w:rPr>
          <w:rFonts w:ascii="Times New Roman" w:hAnsi="Times New Roman"/>
          <w:sz w:val="24"/>
          <w:szCs w:val="24"/>
        </w:rPr>
        <w:t>ą</w:t>
      </w:r>
      <w:r w:rsidR="00236570" w:rsidRPr="00467388">
        <w:rPr>
          <w:rFonts w:ascii="Times New Roman" w:hAnsi="Times New Roman"/>
          <w:sz w:val="24"/>
          <w:szCs w:val="24"/>
        </w:rPr>
        <w:t xml:space="preserve"> šios nutarties 24 punkte, teismai privalėjo įvertinti, ar atsakovo ir ieškovo sudarytos vartojimo kredito sutartys kvalifikuotinos kaip vartojimo, ar atsakovės teisės pažeistos</w:t>
      </w:r>
      <w:r w:rsidR="0095162E" w:rsidRPr="00467388">
        <w:rPr>
          <w:rFonts w:ascii="Times New Roman" w:hAnsi="Times New Roman"/>
          <w:sz w:val="24"/>
          <w:szCs w:val="24"/>
        </w:rPr>
        <w:t>,</w:t>
      </w:r>
      <w:r w:rsidR="00236570" w:rsidRPr="00467388">
        <w:rPr>
          <w:rFonts w:ascii="Times New Roman" w:hAnsi="Times New Roman"/>
          <w:sz w:val="24"/>
          <w:szCs w:val="24"/>
        </w:rPr>
        <w:t xml:space="preserve"> vartojimo kredito davėjui neinformavus jos, kaip solidariosios skolininkės, apie vienašališką vartojimo kredito sutarčių nutraukimą ir nesudarius galimybės padengti susidariusios skolos tam, kad </w:t>
      </w:r>
      <w:r w:rsidR="0095162E" w:rsidRPr="00467388">
        <w:rPr>
          <w:rFonts w:ascii="Times New Roman" w:hAnsi="Times New Roman"/>
          <w:sz w:val="24"/>
          <w:szCs w:val="24"/>
        </w:rPr>
        <w:t>būtų gali</w:t>
      </w:r>
      <w:r w:rsidR="00AE6F36" w:rsidRPr="00467388">
        <w:rPr>
          <w:rFonts w:ascii="Times New Roman" w:hAnsi="Times New Roman"/>
          <w:sz w:val="24"/>
          <w:szCs w:val="24"/>
        </w:rPr>
        <w:t>m</w:t>
      </w:r>
      <w:r w:rsidR="0095162E" w:rsidRPr="00467388">
        <w:rPr>
          <w:rFonts w:ascii="Times New Roman" w:hAnsi="Times New Roman"/>
          <w:sz w:val="24"/>
          <w:szCs w:val="24"/>
        </w:rPr>
        <w:t xml:space="preserve">a </w:t>
      </w:r>
      <w:r w:rsidR="00236570" w:rsidRPr="00467388">
        <w:rPr>
          <w:rFonts w:ascii="Times New Roman" w:hAnsi="Times New Roman"/>
          <w:sz w:val="24"/>
          <w:szCs w:val="24"/>
        </w:rPr>
        <w:t xml:space="preserve">išvengti vienašališko sutarties nutraukimo, ar šie argumentai gali turėti įtakos priimto sprendimo </w:t>
      </w:r>
      <w:r w:rsidR="00236570" w:rsidRPr="00467388">
        <w:rPr>
          <w:rFonts w:ascii="Times New Roman" w:hAnsi="Times New Roman"/>
          <w:sz w:val="24"/>
          <w:szCs w:val="24"/>
        </w:rPr>
        <w:lastRenderedPageBreak/>
        <w:t xml:space="preserve">už akių priteisti vartojimo kredito davėjui skolą solidariai iš atsakovų  teisėtumui ir pagrįstumui. </w:t>
      </w:r>
      <w:r w:rsidR="004409E8" w:rsidRPr="00467388">
        <w:rPr>
          <w:rFonts w:ascii="Times New Roman" w:hAnsi="Times New Roman"/>
          <w:sz w:val="24"/>
          <w:szCs w:val="24"/>
        </w:rPr>
        <w:t>T</w:t>
      </w:r>
      <w:r w:rsidR="006345DE" w:rsidRPr="00467388">
        <w:rPr>
          <w:rFonts w:ascii="Times New Roman" w:hAnsi="Times New Roman"/>
          <w:sz w:val="24"/>
          <w:szCs w:val="24"/>
        </w:rPr>
        <w:t xml:space="preserve">eisėjų kolegija konstatuoja, </w:t>
      </w:r>
      <w:r w:rsidR="004409E8" w:rsidRPr="00467388">
        <w:rPr>
          <w:rFonts w:ascii="Times New Roman" w:hAnsi="Times New Roman"/>
          <w:sz w:val="24"/>
          <w:szCs w:val="24"/>
        </w:rPr>
        <w:t xml:space="preserve">kad </w:t>
      </w:r>
      <w:r w:rsidR="006345DE" w:rsidRPr="00467388">
        <w:rPr>
          <w:rFonts w:ascii="Times New Roman" w:hAnsi="Times New Roman"/>
          <w:sz w:val="24"/>
          <w:szCs w:val="24"/>
        </w:rPr>
        <w:t xml:space="preserve">atsižvelgiant į tai, </w:t>
      </w:r>
      <w:r w:rsidR="0095162E" w:rsidRPr="00467388">
        <w:rPr>
          <w:rFonts w:ascii="Times New Roman" w:hAnsi="Times New Roman"/>
          <w:sz w:val="24"/>
          <w:szCs w:val="24"/>
        </w:rPr>
        <w:t>jog</w:t>
      </w:r>
      <w:r w:rsidR="00467388" w:rsidRPr="00467388">
        <w:rPr>
          <w:rFonts w:ascii="Times New Roman" w:hAnsi="Times New Roman"/>
          <w:sz w:val="24"/>
          <w:szCs w:val="24"/>
        </w:rPr>
        <w:t>,</w:t>
      </w:r>
      <w:r w:rsidR="006345DE" w:rsidRPr="00467388">
        <w:rPr>
          <w:rFonts w:ascii="Times New Roman" w:hAnsi="Times New Roman"/>
          <w:sz w:val="24"/>
          <w:szCs w:val="24"/>
        </w:rPr>
        <w:t xml:space="preserve"> atsakovės kaip solidar</w:t>
      </w:r>
      <w:r w:rsidR="002006AA" w:rsidRPr="00467388">
        <w:rPr>
          <w:rFonts w:ascii="Times New Roman" w:hAnsi="Times New Roman"/>
          <w:sz w:val="24"/>
          <w:szCs w:val="24"/>
        </w:rPr>
        <w:t>iosios</w:t>
      </w:r>
      <w:r w:rsidR="006345DE" w:rsidRPr="00467388">
        <w:rPr>
          <w:rFonts w:ascii="Times New Roman" w:hAnsi="Times New Roman"/>
          <w:sz w:val="24"/>
          <w:szCs w:val="24"/>
        </w:rPr>
        <w:t xml:space="preserve"> skolinink</w:t>
      </w:r>
      <w:r w:rsidR="002006AA" w:rsidRPr="00467388">
        <w:rPr>
          <w:rFonts w:ascii="Times New Roman" w:hAnsi="Times New Roman"/>
          <w:sz w:val="24"/>
          <w:szCs w:val="24"/>
        </w:rPr>
        <w:t>ės</w:t>
      </w:r>
      <w:r w:rsidR="006345DE" w:rsidRPr="00467388">
        <w:rPr>
          <w:rFonts w:ascii="Times New Roman" w:hAnsi="Times New Roman"/>
          <w:sz w:val="24"/>
          <w:szCs w:val="24"/>
        </w:rPr>
        <w:t xml:space="preserve"> </w:t>
      </w:r>
      <w:r w:rsidR="002006AA" w:rsidRPr="00467388">
        <w:rPr>
          <w:rFonts w:ascii="Times New Roman" w:hAnsi="Times New Roman"/>
          <w:sz w:val="24"/>
          <w:szCs w:val="24"/>
        </w:rPr>
        <w:t>neinformav</w:t>
      </w:r>
      <w:r w:rsidR="00FA06E8" w:rsidRPr="00467388">
        <w:rPr>
          <w:rFonts w:ascii="Times New Roman" w:hAnsi="Times New Roman"/>
          <w:sz w:val="24"/>
          <w:szCs w:val="24"/>
        </w:rPr>
        <w:t>us</w:t>
      </w:r>
      <w:r w:rsidR="006345DE" w:rsidRPr="00467388">
        <w:rPr>
          <w:rFonts w:ascii="Times New Roman" w:hAnsi="Times New Roman"/>
          <w:sz w:val="24"/>
          <w:szCs w:val="24"/>
        </w:rPr>
        <w:t xml:space="preserve"> apie vienašališką vartojimo kredito sutarties nutraukimą</w:t>
      </w:r>
      <w:r w:rsidR="00467388" w:rsidRPr="00467388">
        <w:rPr>
          <w:rFonts w:ascii="Times New Roman" w:hAnsi="Times New Roman"/>
          <w:sz w:val="24"/>
          <w:szCs w:val="24"/>
        </w:rPr>
        <w:t>,</w:t>
      </w:r>
      <w:r w:rsidR="006345DE" w:rsidRPr="00467388">
        <w:rPr>
          <w:rFonts w:ascii="Times New Roman" w:hAnsi="Times New Roman"/>
          <w:sz w:val="24"/>
          <w:szCs w:val="24"/>
        </w:rPr>
        <w:t xml:space="preserve"> </w:t>
      </w:r>
      <w:r w:rsidR="00521CCC" w:rsidRPr="00467388">
        <w:rPr>
          <w:rFonts w:ascii="Times New Roman" w:hAnsi="Times New Roman"/>
          <w:sz w:val="24"/>
          <w:szCs w:val="24"/>
        </w:rPr>
        <w:t xml:space="preserve">galėjo </w:t>
      </w:r>
      <w:r w:rsidR="00FA06E8" w:rsidRPr="00467388">
        <w:rPr>
          <w:rFonts w:ascii="Times New Roman" w:hAnsi="Times New Roman"/>
          <w:sz w:val="24"/>
          <w:szCs w:val="24"/>
        </w:rPr>
        <w:t xml:space="preserve">būti </w:t>
      </w:r>
      <w:r w:rsidR="00521CCC" w:rsidRPr="00467388">
        <w:rPr>
          <w:rFonts w:ascii="Times New Roman" w:hAnsi="Times New Roman"/>
          <w:sz w:val="24"/>
          <w:szCs w:val="24"/>
        </w:rPr>
        <w:t xml:space="preserve">pažeisti atsakovės </w:t>
      </w:r>
      <w:r w:rsidR="00C25063" w:rsidRPr="00467388">
        <w:rPr>
          <w:rFonts w:ascii="Times New Roman" w:hAnsi="Times New Roman"/>
          <w:sz w:val="24"/>
          <w:szCs w:val="24"/>
        </w:rPr>
        <w:t xml:space="preserve">kaip vartotojos teisės </w:t>
      </w:r>
      <w:r w:rsidR="00521CCC" w:rsidRPr="00467388">
        <w:rPr>
          <w:rFonts w:ascii="Times New Roman" w:hAnsi="Times New Roman"/>
          <w:sz w:val="24"/>
          <w:szCs w:val="24"/>
        </w:rPr>
        <w:t xml:space="preserve">ir </w:t>
      </w:r>
      <w:r w:rsidR="00C25063" w:rsidRPr="00467388">
        <w:rPr>
          <w:rFonts w:ascii="Times New Roman" w:hAnsi="Times New Roman"/>
          <w:sz w:val="24"/>
          <w:szCs w:val="24"/>
        </w:rPr>
        <w:t>teisėti interesai</w:t>
      </w:r>
      <w:r w:rsidR="00467388" w:rsidRPr="00467388">
        <w:rPr>
          <w:rFonts w:ascii="Times New Roman" w:hAnsi="Times New Roman"/>
          <w:sz w:val="24"/>
          <w:szCs w:val="24"/>
        </w:rPr>
        <w:t>,</w:t>
      </w:r>
      <w:r w:rsidR="00521CCC" w:rsidRPr="00467388">
        <w:rPr>
          <w:rFonts w:ascii="Times New Roman" w:hAnsi="Times New Roman"/>
          <w:sz w:val="24"/>
          <w:szCs w:val="24"/>
        </w:rPr>
        <w:t xml:space="preserve"> atsakovei grindžiant šiuo argumentu būtinybę peržiūrėti sprendimą už akių, </w:t>
      </w:r>
      <w:r w:rsidR="003A5A29" w:rsidRPr="00467388">
        <w:rPr>
          <w:rFonts w:ascii="Times New Roman" w:hAnsi="Times New Roman"/>
          <w:sz w:val="24"/>
          <w:szCs w:val="24"/>
        </w:rPr>
        <w:t xml:space="preserve">teismai </w:t>
      </w:r>
      <w:r w:rsidR="003A5A29" w:rsidRPr="00467388">
        <w:rPr>
          <w:rFonts w:asciiTheme="majorBidi" w:hAnsiTheme="majorBidi" w:cstheme="majorBidi"/>
          <w:sz w:val="24"/>
          <w:szCs w:val="24"/>
        </w:rPr>
        <w:t xml:space="preserve">turėjo </w:t>
      </w:r>
      <w:r w:rsidR="00C10A03" w:rsidRPr="00467388">
        <w:rPr>
          <w:rFonts w:asciiTheme="majorBidi" w:hAnsiTheme="majorBidi" w:cstheme="majorBidi"/>
          <w:sz w:val="24"/>
          <w:szCs w:val="24"/>
        </w:rPr>
        <w:t>pakankamą pagrindą</w:t>
      </w:r>
      <w:r w:rsidR="00C10A03" w:rsidRPr="00467388">
        <w:t xml:space="preserve"> </w:t>
      </w:r>
      <w:r w:rsidR="003A5A29" w:rsidRPr="00467388">
        <w:rPr>
          <w:rFonts w:ascii="Times New Roman" w:hAnsi="Times New Roman"/>
          <w:sz w:val="24"/>
          <w:szCs w:val="24"/>
        </w:rPr>
        <w:t>panaikin</w:t>
      </w:r>
      <w:r w:rsidR="00DA298E" w:rsidRPr="00467388">
        <w:rPr>
          <w:rFonts w:ascii="Times New Roman" w:hAnsi="Times New Roman"/>
          <w:sz w:val="24"/>
          <w:szCs w:val="24"/>
        </w:rPr>
        <w:t>ti</w:t>
      </w:r>
      <w:r w:rsidR="003A5A29" w:rsidRPr="00467388">
        <w:rPr>
          <w:rFonts w:ascii="Times New Roman" w:hAnsi="Times New Roman"/>
          <w:sz w:val="24"/>
          <w:szCs w:val="24"/>
        </w:rPr>
        <w:t xml:space="preserve"> sprendimą už akių ir atnaujinti bylos nagrinėjimą</w:t>
      </w:r>
      <w:r w:rsidR="00201ABF" w:rsidRPr="00467388">
        <w:rPr>
          <w:rFonts w:ascii="Times New Roman" w:hAnsi="Times New Roman"/>
          <w:sz w:val="24"/>
          <w:szCs w:val="24"/>
        </w:rPr>
        <w:t>, siek</w:t>
      </w:r>
      <w:r w:rsidR="0095162E" w:rsidRPr="00467388">
        <w:rPr>
          <w:rFonts w:ascii="Times New Roman" w:hAnsi="Times New Roman"/>
          <w:sz w:val="24"/>
          <w:szCs w:val="24"/>
        </w:rPr>
        <w:t>dami</w:t>
      </w:r>
      <w:r w:rsidR="00201ABF" w:rsidRPr="00467388">
        <w:rPr>
          <w:rFonts w:ascii="Times New Roman" w:hAnsi="Times New Roman"/>
          <w:sz w:val="24"/>
          <w:szCs w:val="24"/>
        </w:rPr>
        <w:t xml:space="preserve"> įvertinti atsakovės argumentus dėl vartojimo kredito sutarties kvalifikavimo </w:t>
      </w:r>
      <w:r w:rsidR="0095162E" w:rsidRPr="00467388">
        <w:rPr>
          <w:rFonts w:ascii="Times New Roman" w:hAnsi="Times New Roman"/>
          <w:sz w:val="24"/>
          <w:szCs w:val="24"/>
        </w:rPr>
        <w:t xml:space="preserve">kaip </w:t>
      </w:r>
      <w:r w:rsidR="00201ABF" w:rsidRPr="00467388">
        <w:rPr>
          <w:rFonts w:ascii="Times New Roman" w:hAnsi="Times New Roman"/>
          <w:sz w:val="24"/>
          <w:szCs w:val="24"/>
        </w:rPr>
        <w:t>vartojimo sutarti</w:t>
      </w:r>
      <w:r w:rsidR="0095162E" w:rsidRPr="00467388">
        <w:rPr>
          <w:rFonts w:ascii="Times New Roman" w:hAnsi="Times New Roman"/>
          <w:sz w:val="24"/>
          <w:szCs w:val="24"/>
        </w:rPr>
        <w:t xml:space="preserve">es </w:t>
      </w:r>
      <w:r w:rsidR="00201ABF" w:rsidRPr="00467388">
        <w:rPr>
          <w:rFonts w:ascii="Times New Roman" w:hAnsi="Times New Roman"/>
          <w:sz w:val="24"/>
          <w:szCs w:val="24"/>
        </w:rPr>
        <w:t>ir sudaryti galimybę užtikrinti tinkamą atsakov</w:t>
      </w:r>
      <w:r w:rsidR="00346046" w:rsidRPr="00467388">
        <w:rPr>
          <w:rFonts w:ascii="Times New Roman" w:hAnsi="Times New Roman"/>
          <w:sz w:val="24"/>
          <w:szCs w:val="24"/>
        </w:rPr>
        <w:t>ų</w:t>
      </w:r>
      <w:r w:rsidR="00201ABF" w:rsidRPr="00467388">
        <w:rPr>
          <w:rFonts w:ascii="Times New Roman" w:hAnsi="Times New Roman"/>
          <w:sz w:val="24"/>
          <w:szCs w:val="24"/>
        </w:rPr>
        <w:t xml:space="preserve"> </w:t>
      </w:r>
      <w:r w:rsidR="000F36FE" w:rsidRPr="00467388">
        <w:rPr>
          <w:rFonts w:ascii="Times New Roman" w:hAnsi="Times New Roman"/>
          <w:sz w:val="24"/>
          <w:szCs w:val="24"/>
        </w:rPr>
        <w:t xml:space="preserve">kaip vartotojų </w:t>
      </w:r>
      <w:r w:rsidR="00201ABF" w:rsidRPr="00467388">
        <w:rPr>
          <w:rFonts w:ascii="Times New Roman" w:hAnsi="Times New Roman"/>
          <w:sz w:val="24"/>
          <w:szCs w:val="24"/>
        </w:rPr>
        <w:t>teisėtų interesų apsaugą</w:t>
      </w:r>
      <w:r w:rsidR="003A5A29" w:rsidRPr="00467388">
        <w:rPr>
          <w:rFonts w:ascii="Times New Roman" w:hAnsi="Times New Roman"/>
          <w:sz w:val="24"/>
          <w:szCs w:val="24"/>
        </w:rPr>
        <w:t xml:space="preserve"> </w:t>
      </w:r>
      <w:r w:rsidR="00521CCC" w:rsidRPr="00467388">
        <w:rPr>
          <w:rFonts w:ascii="Times New Roman" w:hAnsi="Times New Roman"/>
          <w:sz w:val="24"/>
          <w:szCs w:val="24"/>
        </w:rPr>
        <w:t>nagrinėjamoje byloje</w:t>
      </w:r>
      <w:r w:rsidR="003A5A29" w:rsidRPr="00467388">
        <w:rPr>
          <w:rFonts w:ascii="Times New Roman" w:hAnsi="Times New Roman"/>
          <w:sz w:val="24"/>
          <w:szCs w:val="24"/>
        </w:rPr>
        <w:t>.</w:t>
      </w:r>
      <w:r w:rsidR="006345DE" w:rsidRPr="00467388">
        <w:rPr>
          <w:rFonts w:ascii="Times New Roman" w:hAnsi="Times New Roman"/>
          <w:sz w:val="24"/>
          <w:szCs w:val="24"/>
        </w:rPr>
        <w:t xml:space="preserve"> </w:t>
      </w:r>
    </w:p>
    <w:p w14:paraId="5959B0FC" w14:textId="5DDAD811" w:rsidR="000F36FE" w:rsidRPr="00467388" w:rsidRDefault="000F36FE" w:rsidP="00236570">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467388">
        <w:rPr>
          <w:rFonts w:ascii="Times New Roman" w:hAnsi="Times New Roman"/>
          <w:sz w:val="24"/>
          <w:szCs w:val="24"/>
        </w:rPr>
        <w:t>Kiti kasacinio skundo argumentai pripažįstami bylos išnagrinėjimo kasaciniame teisme rezultatui nedarančiais įtakos, todėl dėl jų teisėjų kolegija nepasisako</w:t>
      </w:r>
      <w:r w:rsidR="00C10A03" w:rsidRPr="00467388">
        <w:rPr>
          <w:rFonts w:ascii="Times New Roman" w:hAnsi="Times New Roman"/>
          <w:sz w:val="24"/>
          <w:szCs w:val="24"/>
        </w:rPr>
        <w:t>. Šios nutarties 3</w:t>
      </w:r>
      <w:r w:rsidR="00467388">
        <w:rPr>
          <w:rFonts w:ascii="Times New Roman" w:hAnsi="Times New Roman"/>
          <w:sz w:val="24"/>
          <w:szCs w:val="24"/>
        </w:rPr>
        <w:t>3</w:t>
      </w:r>
      <w:r w:rsidR="00C10A03" w:rsidRPr="00467388">
        <w:rPr>
          <w:rFonts w:ascii="Times New Roman" w:hAnsi="Times New Roman"/>
          <w:sz w:val="24"/>
          <w:szCs w:val="24"/>
        </w:rPr>
        <w:t xml:space="preserve"> punkte nurodytos aplinkybės sudaro pakankamą </w:t>
      </w:r>
      <w:r w:rsidR="00AE6F36" w:rsidRPr="00467388">
        <w:rPr>
          <w:rFonts w:ascii="Times New Roman" w:hAnsi="Times New Roman"/>
          <w:sz w:val="24"/>
          <w:szCs w:val="24"/>
        </w:rPr>
        <w:t xml:space="preserve">pagrindą </w:t>
      </w:r>
      <w:r w:rsidR="00C10A03" w:rsidRPr="00467388">
        <w:rPr>
          <w:rFonts w:ascii="Times New Roman" w:hAnsi="Times New Roman"/>
          <w:sz w:val="24"/>
          <w:szCs w:val="24"/>
        </w:rPr>
        <w:t>panaikinti bylą nagrinėjusių teismų procesinius sprendimus</w:t>
      </w:r>
      <w:r w:rsidR="00C10A03" w:rsidRPr="00467388">
        <w:rPr>
          <w:rFonts w:asciiTheme="majorBidi" w:hAnsiTheme="majorBidi" w:cstheme="majorBidi"/>
          <w:sz w:val="24"/>
          <w:szCs w:val="24"/>
        </w:rPr>
        <w:t>, kuriais buvo atmestas atsakovės prašymas dėl sprendimo už akių peržiūrėjimo, panaikinti Klaipėdos apylinkės teismo 2024 m. gegužės 16 d. sprendimą už akių, atnaujinti bylos nagrinėjimą iš esmės ir perduoti bylą Klaipėdos apylinkės teismui nagrinėti iš naujo</w:t>
      </w:r>
      <w:r w:rsidR="00276BFA" w:rsidRPr="00467388">
        <w:rPr>
          <w:rFonts w:asciiTheme="majorBidi" w:hAnsiTheme="majorBidi" w:cstheme="majorBidi"/>
          <w:sz w:val="24"/>
          <w:szCs w:val="24"/>
        </w:rPr>
        <w:t>.</w:t>
      </w:r>
    </w:p>
    <w:p w14:paraId="711EF818" w14:textId="79656053" w:rsidR="00117B69" w:rsidRPr="00276BFA" w:rsidRDefault="00117B69" w:rsidP="00276BFA">
      <w:pPr>
        <w:numPr>
          <w:ilvl w:val="0"/>
          <w:numId w:val="1"/>
        </w:numPr>
        <w:spacing w:after="120"/>
        <w:jc w:val="both"/>
        <w:rPr>
          <w:iCs/>
        </w:rPr>
      </w:pPr>
      <w:r w:rsidRPr="00467388">
        <w:t>Teisėjų kolegija, remdamasi išdėstytais argumentais, konstatuoja, kad šiuo atveju nustatytas pagrindas naikinti apskųstus teismų procesinius sprendimus ir, panaikinus sprendimą už akių bei atnaujinus bylos nagrinėjimą iš esmės</w:t>
      </w:r>
      <w:r w:rsidRPr="001E3A7B">
        <w:t>, perduoti bylą iš naujo nagrinėti pirmosios instancijos teismui (CPK 288 straipsnio 4 dalis, 346 straipsnio 2 dalies 2 punktas, 359 straipsnio 3 dalis).</w:t>
      </w:r>
      <w:r w:rsidR="00406B38">
        <w:t xml:space="preserve"> </w:t>
      </w:r>
    </w:p>
    <w:p w14:paraId="01CCAC42" w14:textId="77777777" w:rsidR="00276BFA" w:rsidRDefault="00276BFA" w:rsidP="00EC1DE9">
      <w:pPr>
        <w:spacing w:after="120"/>
        <w:ind w:left="360" w:firstLine="349"/>
        <w:jc w:val="both"/>
        <w:rPr>
          <w:i/>
        </w:rPr>
      </w:pPr>
    </w:p>
    <w:p w14:paraId="4C20B498" w14:textId="412D4C16" w:rsidR="00117B69" w:rsidRPr="001E3A7B" w:rsidRDefault="00117B69" w:rsidP="00EC1DE9">
      <w:pPr>
        <w:spacing w:after="120"/>
        <w:ind w:left="360" w:firstLine="349"/>
        <w:jc w:val="both"/>
        <w:rPr>
          <w:i/>
        </w:rPr>
      </w:pPr>
      <w:r w:rsidRPr="001E3A7B">
        <w:rPr>
          <w:i/>
        </w:rPr>
        <w:t>Dėl bylinėjimosi išlaidų</w:t>
      </w:r>
    </w:p>
    <w:p w14:paraId="1DBCF912" w14:textId="77777777" w:rsidR="00117B69" w:rsidRPr="001E3A7B" w:rsidRDefault="00117B69" w:rsidP="001E3A7B">
      <w:pPr>
        <w:spacing w:after="120"/>
        <w:ind w:left="360"/>
        <w:jc w:val="both"/>
        <w:rPr>
          <w:i/>
        </w:rPr>
      </w:pPr>
    </w:p>
    <w:p w14:paraId="75ABF6CF" w14:textId="3F7CA066" w:rsidR="00117B69" w:rsidRPr="001E3A7B" w:rsidRDefault="00117B69" w:rsidP="00046170">
      <w:pPr>
        <w:numPr>
          <w:ilvl w:val="0"/>
          <w:numId w:val="1"/>
        </w:numPr>
        <w:spacing w:after="120"/>
        <w:jc w:val="both"/>
        <w:rPr>
          <w:iCs/>
        </w:rPr>
      </w:pPr>
      <w:r w:rsidRPr="001E3A7B">
        <w:rPr>
          <w:iCs/>
        </w:rPr>
        <w:t xml:space="preserve">Kasaciniam teismui nusprendus perduoti </w:t>
      </w:r>
      <w:r w:rsidRPr="001E3A7B">
        <w:t xml:space="preserve">bylą iš naujo nagrinėti pirmosios instancijos teismui, </w:t>
      </w:r>
      <w:r w:rsidRPr="001E3A7B">
        <w:rPr>
          <w:iCs/>
        </w:rPr>
        <w:t xml:space="preserve"> šalių bylinėjimosi išlaidų atlyginimo ir valstybės turėtų išlaidų paskirstymo klausimas paliktinas spręsti šiam teismui (CPK 93, 96 straipsniai).</w:t>
      </w:r>
    </w:p>
    <w:p w14:paraId="61286A25" w14:textId="77777777" w:rsidR="00117B69" w:rsidRPr="001E3A7B" w:rsidRDefault="00117B69" w:rsidP="001E3A7B">
      <w:pPr>
        <w:spacing w:after="120"/>
        <w:ind w:firstLine="720"/>
        <w:jc w:val="both"/>
      </w:pPr>
    </w:p>
    <w:p w14:paraId="667CEC86" w14:textId="77777777" w:rsidR="00117B69" w:rsidRPr="001E3A7B" w:rsidRDefault="00117B69" w:rsidP="001E3A7B">
      <w:pPr>
        <w:spacing w:after="120"/>
        <w:ind w:firstLine="720"/>
        <w:jc w:val="both"/>
      </w:pPr>
      <w:r w:rsidRPr="001E3A7B">
        <w:t xml:space="preserve">Lietuvos Aukščiausiojo Teismo Civilinių bylų skyriaus teisėjų kolegija, vadovaudamasi Lietuvos Respublikos civilinio proceso </w:t>
      </w:r>
      <w:r w:rsidRPr="000F36FE">
        <w:t>kodekso 288 straipsnio 4 dalimi,</w:t>
      </w:r>
      <w:r w:rsidRPr="00184132">
        <w:t xml:space="preserve"> 359 straipsnio 1 dalies 5 punktu, 360, 362 straipsniais,</w:t>
      </w:r>
    </w:p>
    <w:p w14:paraId="618ABDC6" w14:textId="77777777" w:rsidR="00117B69" w:rsidRPr="001E3A7B" w:rsidRDefault="00117B69" w:rsidP="00DA61CB">
      <w:pPr>
        <w:ind w:firstLine="720"/>
        <w:jc w:val="both"/>
      </w:pPr>
    </w:p>
    <w:p w14:paraId="229F40C1" w14:textId="77777777" w:rsidR="00117B69" w:rsidRPr="001E3A7B" w:rsidRDefault="00117B69" w:rsidP="00DA61CB">
      <w:pPr>
        <w:jc w:val="both"/>
        <w:rPr>
          <w:b/>
          <w:bCs/>
        </w:rPr>
      </w:pPr>
      <w:r w:rsidRPr="001E3A7B">
        <w:t>n u t a r i a :</w:t>
      </w:r>
    </w:p>
    <w:p w14:paraId="5283EE33" w14:textId="77777777" w:rsidR="00117B69" w:rsidRPr="001E3A7B" w:rsidRDefault="00117B69" w:rsidP="00DA61CB">
      <w:pPr>
        <w:ind w:firstLine="720"/>
        <w:jc w:val="both"/>
      </w:pPr>
    </w:p>
    <w:p w14:paraId="56C84A4F" w14:textId="7B8C2797" w:rsidR="000A0DA8" w:rsidRPr="001E3A7B" w:rsidRDefault="000A0DA8" w:rsidP="00DA61CB">
      <w:pPr>
        <w:ind w:firstLine="720"/>
        <w:jc w:val="both"/>
      </w:pPr>
      <w:r w:rsidRPr="001E3A7B">
        <w:t>Kauno apygardos teismo 2024 m. lapkričio 19 d. nutartį ir</w:t>
      </w:r>
      <w:r w:rsidR="00DA61CB">
        <w:t xml:space="preserve"> </w:t>
      </w:r>
      <w:r w:rsidRPr="001E3A7B">
        <w:tab/>
        <w:t xml:space="preserve">Klaipėdos apylinkės teismo 2024 m. liepos 24 d. nutartį panaikinti. </w:t>
      </w:r>
    </w:p>
    <w:p w14:paraId="3FBD3E1D" w14:textId="70212F53" w:rsidR="00117B69" w:rsidRPr="001E3A7B" w:rsidRDefault="000A0DA8" w:rsidP="00DA61CB">
      <w:pPr>
        <w:ind w:firstLine="720"/>
        <w:jc w:val="both"/>
      </w:pPr>
      <w:bookmarkStart w:id="13" w:name="_Hlk198627289"/>
      <w:r w:rsidRPr="001E3A7B">
        <w:t xml:space="preserve">Klaipėdos apylinkės teismo </w:t>
      </w:r>
      <w:bookmarkEnd w:id="13"/>
      <w:r w:rsidRPr="001E3A7B">
        <w:t xml:space="preserve">2024 m. gegužės 16 d. sprendimą už akių panaikinti, </w:t>
      </w:r>
      <w:r w:rsidR="00117B69" w:rsidRPr="001E3A7B">
        <w:t xml:space="preserve">atnaujinti bylos nagrinėjimą iš esmės ir perduoti </w:t>
      </w:r>
      <w:r w:rsidR="00EC1DE9">
        <w:t xml:space="preserve">bylą </w:t>
      </w:r>
      <w:r w:rsidRPr="001E3A7B">
        <w:t>Klaipėdos apylinkės teismui</w:t>
      </w:r>
      <w:r w:rsidR="00117B69" w:rsidRPr="001E3A7B">
        <w:t xml:space="preserve"> nagrinėti iš naujo.</w:t>
      </w:r>
    </w:p>
    <w:p w14:paraId="7F40A241" w14:textId="5C873F8D" w:rsidR="00117B69" w:rsidRPr="001E3A7B" w:rsidRDefault="00117B69" w:rsidP="00DA61CB">
      <w:pPr>
        <w:tabs>
          <w:tab w:val="left" w:pos="851"/>
          <w:tab w:val="left" w:pos="993"/>
        </w:tabs>
        <w:ind w:firstLine="709"/>
        <w:jc w:val="both"/>
      </w:pPr>
      <w:r w:rsidRPr="001E3A7B">
        <w:t>Ši Lietuvos Aukščiausiojo Teismo nutartis yra galutinė, neskundžiama ir įsiteisėja nuo priėmimo dienos.</w:t>
      </w:r>
    </w:p>
    <w:p w14:paraId="6D9D9CE9" w14:textId="77777777" w:rsidR="00117B69" w:rsidRPr="001E3A7B" w:rsidRDefault="00117B69" w:rsidP="00DA61CB">
      <w:pPr>
        <w:rPr>
          <w:rFonts w:eastAsia="Calibri"/>
          <w:lang w:eastAsia="en-US"/>
        </w:rPr>
      </w:pPr>
    </w:p>
    <w:p w14:paraId="529975E1" w14:textId="77777777" w:rsidR="00117B69" w:rsidRPr="001E3A7B" w:rsidRDefault="00117B69" w:rsidP="00DA61CB">
      <w:pPr>
        <w:rPr>
          <w:rFonts w:eastAsia="Calibri"/>
          <w:lang w:eastAsia="en-US"/>
        </w:rPr>
      </w:pPr>
    </w:p>
    <w:p w14:paraId="14C02A1A" w14:textId="14C1BD9B" w:rsidR="00117B69" w:rsidRPr="001E3A7B" w:rsidRDefault="00117B69" w:rsidP="001E3A7B">
      <w:pPr>
        <w:spacing w:after="120"/>
        <w:ind w:left="720" w:hanging="720"/>
        <w:jc w:val="both"/>
        <w:rPr>
          <w:rFonts w:eastAsia="Calibri"/>
          <w:kern w:val="2"/>
          <w:lang w:eastAsia="en-US"/>
          <w14:ligatures w14:val="standardContextual"/>
        </w:rPr>
      </w:pPr>
      <w:r w:rsidRPr="001E3A7B">
        <w:rPr>
          <w:rFonts w:eastAsia="Calibri"/>
          <w:kern w:val="2"/>
          <w:lang w:eastAsia="en-US"/>
          <w14:ligatures w14:val="standardContextual"/>
        </w:rPr>
        <w:t>Teisėjai</w:t>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r>
      <w:r w:rsidRPr="001E3A7B">
        <w:rPr>
          <w:rFonts w:eastAsia="Calibri"/>
          <w:kern w:val="2"/>
          <w:lang w:eastAsia="en-US"/>
          <w14:ligatures w14:val="standardContextual"/>
        </w:rPr>
        <w:tab/>
        <w:t xml:space="preserve">Andžej Maciejevski </w:t>
      </w:r>
    </w:p>
    <w:p w14:paraId="2B1BD9CC" w14:textId="77777777" w:rsidR="00117B69" w:rsidRPr="001E3A7B" w:rsidRDefault="00117B69" w:rsidP="001E3A7B">
      <w:pPr>
        <w:spacing w:after="120"/>
        <w:ind w:left="720" w:hanging="720"/>
        <w:jc w:val="both"/>
        <w:rPr>
          <w:rFonts w:eastAsia="Calibri"/>
          <w:kern w:val="2"/>
          <w:lang w:eastAsia="en-US"/>
          <w14:ligatures w14:val="standardContextual"/>
        </w:rPr>
      </w:pPr>
    </w:p>
    <w:p w14:paraId="667F4358" w14:textId="77777777" w:rsidR="00117B69" w:rsidRPr="001E3A7B" w:rsidRDefault="00117B69" w:rsidP="001E3A7B">
      <w:pPr>
        <w:spacing w:after="120"/>
        <w:ind w:left="5184" w:firstLine="1296"/>
        <w:jc w:val="both"/>
        <w:rPr>
          <w:rFonts w:eastAsia="Calibri"/>
          <w:kern w:val="2"/>
          <w:lang w:eastAsia="en-US"/>
          <w14:ligatures w14:val="standardContextual"/>
        </w:rPr>
      </w:pPr>
      <w:r w:rsidRPr="001E3A7B">
        <w:rPr>
          <w:rFonts w:eastAsia="Calibri"/>
          <w:kern w:val="2"/>
          <w:lang w:eastAsia="en-US"/>
          <w14:ligatures w14:val="standardContextual"/>
        </w:rPr>
        <w:t>Egidija Tamošiūnienė</w:t>
      </w:r>
    </w:p>
    <w:p w14:paraId="3B4777D0" w14:textId="77777777" w:rsidR="00117B69" w:rsidRPr="001E3A7B" w:rsidRDefault="00117B69" w:rsidP="001E3A7B">
      <w:pPr>
        <w:spacing w:after="120"/>
        <w:ind w:left="5184" w:firstLine="1296"/>
        <w:jc w:val="both"/>
        <w:rPr>
          <w:rFonts w:eastAsia="Calibri"/>
          <w:kern w:val="2"/>
          <w:lang w:eastAsia="en-US"/>
          <w14:ligatures w14:val="standardContextual"/>
        </w:rPr>
      </w:pPr>
    </w:p>
    <w:p w14:paraId="3FCC2F2B" w14:textId="77777777" w:rsidR="00117B69" w:rsidRPr="001E3A7B" w:rsidRDefault="00117B69" w:rsidP="001E3A7B">
      <w:pPr>
        <w:spacing w:after="120"/>
        <w:ind w:left="5184" w:firstLine="1296"/>
        <w:jc w:val="both"/>
        <w:rPr>
          <w:rFonts w:eastAsia="Calibri"/>
          <w:kern w:val="2"/>
          <w:lang w:eastAsia="en-US"/>
          <w14:ligatures w14:val="standardContextual"/>
        </w:rPr>
      </w:pPr>
      <w:r w:rsidRPr="001E3A7B">
        <w:rPr>
          <w:rFonts w:eastAsia="Calibri"/>
          <w:kern w:val="2"/>
          <w:lang w:eastAsia="en-US"/>
          <w14:ligatures w14:val="standardContextual"/>
        </w:rPr>
        <w:t>Agnė Tikniūtė</w:t>
      </w:r>
    </w:p>
    <w:p w14:paraId="2E7483EA" w14:textId="79E16F64" w:rsidR="00117B69" w:rsidRPr="00117B69" w:rsidRDefault="00117B69" w:rsidP="00117B69">
      <w:pPr>
        <w:pStyle w:val="Pagrindiniotekstotrauka"/>
        <w:ind w:left="0"/>
        <w:jc w:val="both"/>
        <w:rPr>
          <w:rFonts w:asciiTheme="majorBidi" w:hAnsiTheme="majorBidi" w:cstheme="majorBidi"/>
        </w:rPr>
      </w:pPr>
    </w:p>
    <w:sectPr w:rsidR="00117B69" w:rsidRPr="00117B69" w:rsidSect="00467388">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771D7" w14:textId="77777777" w:rsidR="006D60FC" w:rsidRDefault="006D60FC" w:rsidP="006030DD">
      <w:r>
        <w:separator/>
      </w:r>
    </w:p>
  </w:endnote>
  <w:endnote w:type="continuationSeparator" w:id="0">
    <w:p w14:paraId="430B420D" w14:textId="77777777" w:rsidR="006D60FC" w:rsidRDefault="006D60FC"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87DCC" w14:textId="77777777" w:rsidR="006D60FC" w:rsidRDefault="006D60FC" w:rsidP="006030DD">
      <w:r>
        <w:separator/>
      </w:r>
    </w:p>
  </w:footnote>
  <w:footnote w:type="continuationSeparator" w:id="0">
    <w:p w14:paraId="214CF23E" w14:textId="77777777" w:rsidR="006D60FC" w:rsidRDefault="006D60FC"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759F9" w14:textId="3B4AFFA8" w:rsidR="009463BE" w:rsidRDefault="009463BE" w:rsidP="00050457">
    <w:pPr>
      <w:pStyle w:val="Antrats"/>
      <w:tabs>
        <w:tab w:val="left" w:pos="8080"/>
      </w:tabs>
    </w:pPr>
    <w:r w:rsidRPr="00E234D0">
      <w:tab/>
    </w:r>
    <w:r w:rsidRPr="00E234D0">
      <w:fldChar w:fldCharType="begin"/>
    </w:r>
    <w:r w:rsidRPr="00E234D0">
      <w:instrText xml:space="preserve">PAGE  </w:instrText>
    </w:r>
    <w:r w:rsidRPr="00E234D0">
      <w:fldChar w:fldCharType="separate"/>
    </w:r>
    <w:r w:rsidR="003E5C10">
      <w:rPr>
        <w:noProof/>
      </w:rPr>
      <w:t>8</w:t>
    </w:r>
    <w:r w:rsidRPr="00E234D0">
      <w:fldChar w:fldCharType="end"/>
    </w:r>
    <w:r w:rsidRPr="00E234D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360" w:hanging="360"/>
      </w:pPr>
      <w:rPr>
        <w:rFonts w:ascii="Times New Roman" w:eastAsia="Times New Roman" w:hAnsi="Times New Roman" w:cs="Times New Roman"/>
        <w:bCs/>
        <w:iCs/>
        <w:color w:val="00000A"/>
        <w:sz w:val="24"/>
        <w:szCs w:val="24"/>
      </w:rPr>
    </w:lvl>
    <w:lvl w:ilvl="1">
      <w:start w:val="1"/>
      <w:numFmt w:val="decimal"/>
      <w:lvlText w:val="%1.%2."/>
      <w:lvlJc w:val="left"/>
      <w:pPr>
        <w:tabs>
          <w:tab w:val="num" w:pos="0"/>
        </w:tabs>
        <w:ind w:left="792" w:hanging="432"/>
      </w:pPr>
      <w:rPr>
        <w:iCs/>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D9712A3"/>
    <w:multiLevelType w:val="hybridMultilevel"/>
    <w:tmpl w:val="463E2C5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595334E"/>
    <w:multiLevelType w:val="hybridMultilevel"/>
    <w:tmpl w:val="4042AAD8"/>
    <w:lvl w:ilvl="0" w:tplc="BAE2FDC8">
      <w:start w:val="1"/>
      <w:numFmt w:val="decimal"/>
      <w:lvlText w:val="%1."/>
      <w:lvlJc w:val="left"/>
      <w:pPr>
        <w:ind w:left="2607" w:hanging="48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B413BF"/>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3"/>
        </w:tabs>
        <w:ind w:left="858"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4D7A2C"/>
    <w:multiLevelType w:val="hybridMultilevel"/>
    <w:tmpl w:val="55982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0059FD"/>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565"/>
        </w:tabs>
        <w:ind w:left="1000"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4907D8"/>
    <w:multiLevelType w:val="multilevel"/>
    <w:tmpl w:val="470A99DC"/>
    <w:lvl w:ilvl="0">
      <w:start w:val="1"/>
      <w:numFmt w:val="decimal"/>
      <w:lvlText w:val="%1."/>
      <w:lvlJc w:val="left"/>
      <w:pPr>
        <w:ind w:left="78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482B5C"/>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D486355"/>
    <w:multiLevelType w:val="multilevel"/>
    <w:tmpl w:val="7B3642D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0F94E76"/>
    <w:multiLevelType w:val="hybridMultilevel"/>
    <w:tmpl w:val="EC620442"/>
    <w:lvl w:ilvl="0" w:tplc="44828558">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0" w15:restartNumberingAfterBreak="0">
    <w:nsid w:val="41B203CD"/>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565"/>
        </w:tabs>
        <w:ind w:left="1000"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6735E8A"/>
    <w:multiLevelType w:val="multilevel"/>
    <w:tmpl w:val="86EEE21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496152D9"/>
    <w:multiLevelType w:val="multilevel"/>
    <w:tmpl w:val="3A10C5AA"/>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1283" w:hanging="432"/>
      </w:pPr>
      <w:rPr>
        <w:rFonts w:cs="Times New Roman"/>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4A696AB5"/>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3"/>
        </w:tabs>
        <w:ind w:left="858"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E3346FC"/>
    <w:multiLevelType w:val="hybridMultilevel"/>
    <w:tmpl w:val="2DD4664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3104B00"/>
    <w:multiLevelType w:val="multilevel"/>
    <w:tmpl w:val="F710C67E"/>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53ED013E"/>
    <w:multiLevelType w:val="multilevel"/>
    <w:tmpl w:val="8302578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4BC6653"/>
    <w:multiLevelType w:val="multilevel"/>
    <w:tmpl w:val="4BF43A30"/>
    <w:lvl w:ilvl="0">
      <w:start w:val="25"/>
      <w:numFmt w:val="decimal"/>
      <w:lvlText w:val="%1"/>
      <w:lvlJc w:val="left"/>
      <w:pPr>
        <w:ind w:left="420" w:hanging="420"/>
      </w:pPr>
      <w:rPr>
        <w:rFonts w:hint="default"/>
        <w:b/>
      </w:rPr>
    </w:lvl>
    <w:lvl w:ilvl="1">
      <w:start w:val="5"/>
      <w:numFmt w:val="decimal"/>
      <w:lvlText w:val="%1.%2"/>
      <w:lvlJc w:val="left"/>
      <w:pPr>
        <w:ind w:left="420" w:hanging="42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9F83E5D"/>
    <w:multiLevelType w:val="hybridMultilevel"/>
    <w:tmpl w:val="5F3E4102"/>
    <w:lvl w:ilvl="0" w:tplc="2E0A9B0A">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A0E1BEE"/>
    <w:multiLevelType w:val="hybridMultilevel"/>
    <w:tmpl w:val="CCB02072"/>
    <w:lvl w:ilvl="0" w:tplc="F8DE12DA">
      <w:start w:val="1"/>
      <w:numFmt w:val="decimal"/>
      <w:lvlText w:val="%1."/>
      <w:lvlJc w:val="left"/>
      <w:pPr>
        <w:ind w:left="1069" w:hanging="360"/>
      </w:pPr>
      <w:rPr>
        <w:rFonts w:hint="default"/>
        <w:color w:val="auto"/>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0" w15:restartNumberingAfterBreak="0">
    <w:nsid w:val="5D2177D2"/>
    <w:multiLevelType w:val="hybridMultilevel"/>
    <w:tmpl w:val="84BA6AF2"/>
    <w:lvl w:ilvl="0" w:tplc="3F308C14">
      <w:start w:val="1"/>
      <w:numFmt w:val="decimal"/>
      <w:lvlText w:val="%1."/>
      <w:lvlJc w:val="left"/>
      <w:pPr>
        <w:ind w:left="1069" w:hanging="360"/>
      </w:p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21" w15:restartNumberingAfterBreak="0">
    <w:nsid w:val="5EBC2792"/>
    <w:multiLevelType w:val="multilevel"/>
    <w:tmpl w:val="3AC4C39E"/>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2D7887"/>
    <w:multiLevelType w:val="hybridMultilevel"/>
    <w:tmpl w:val="51AEF09C"/>
    <w:lvl w:ilvl="0" w:tplc="404E435A">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754690"/>
    <w:multiLevelType w:val="multilevel"/>
    <w:tmpl w:val="720E268E"/>
    <w:lvl w:ilvl="0">
      <w:start w:val="15"/>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1283" w:hanging="432"/>
      </w:pPr>
      <w:rPr>
        <w:rFonts w:cs="Times New Roman" w:hint="default"/>
        <w:sz w:val="24"/>
        <w:szCs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15:restartNumberingAfterBreak="0">
    <w:nsid w:val="6C195972"/>
    <w:multiLevelType w:val="hybridMultilevel"/>
    <w:tmpl w:val="8BB4E7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5F33149"/>
    <w:multiLevelType w:val="multilevel"/>
    <w:tmpl w:val="AB0A4B2E"/>
    <w:lvl w:ilvl="0">
      <w:start w:val="1"/>
      <w:numFmt w:val="decimal"/>
      <w:lvlText w:val="%1."/>
      <w:lvlJc w:val="left"/>
      <w:pPr>
        <w:ind w:left="360" w:hanging="360"/>
      </w:pPr>
      <w:rPr>
        <w:rFonts w:ascii="Times New Roman" w:hAnsi="Times New Roman" w:cs="Times New Roman" w:hint="default"/>
        <w:i w:val="0"/>
      </w:rPr>
    </w:lvl>
    <w:lvl w:ilvl="1">
      <w:start w:val="1"/>
      <w:numFmt w:val="decimal"/>
      <w:isLgl/>
      <w:lvlText w:val="%1.%2."/>
      <w:lvlJc w:val="left"/>
      <w:pPr>
        <w:ind w:left="785"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26" w15:restartNumberingAfterBreak="0">
    <w:nsid w:val="7A486A2A"/>
    <w:multiLevelType w:val="multilevel"/>
    <w:tmpl w:val="DD4EBE0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02346689">
    <w:abstractNumId w:val="5"/>
  </w:num>
  <w:num w:numId="2" w16cid:durableId="603225437">
    <w:abstractNumId w:val="26"/>
  </w:num>
  <w:num w:numId="3" w16cid:durableId="711266755">
    <w:abstractNumId w:val="1"/>
  </w:num>
  <w:num w:numId="4" w16cid:durableId="1161040474">
    <w:abstractNumId w:val="2"/>
  </w:num>
  <w:num w:numId="5" w16cid:durableId="1095126488">
    <w:abstractNumId w:val="14"/>
  </w:num>
  <w:num w:numId="6" w16cid:durableId="32655939">
    <w:abstractNumId w:val="25"/>
  </w:num>
  <w:num w:numId="7" w16cid:durableId="983001567">
    <w:abstractNumId w:val="9"/>
  </w:num>
  <w:num w:numId="8" w16cid:durableId="983050599">
    <w:abstractNumId w:val="11"/>
  </w:num>
  <w:num w:numId="9" w16cid:durableId="1291785569">
    <w:abstractNumId w:val="17"/>
  </w:num>
  <w:num w:numId="10" w16cid:durableId="14693586">
    <w:abstractNumId w:val="15"/>
  </w:num>
  <w:num w:numId="11" w16cid:durableId="996419163">
    <w:abstractNumId w:val="8"/>
  </w:num>
  <w:num w:numId="12" w16cid:durableId="1908495035">
    <w:abstractNumId w:val="4"/>
  </w:num>
  <w:num w:numId="13" w16cid:durableId="12380076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045545">
    <w:abstractNumId w:val="18"/>
  </w:num>
  <w:num w:numId="15" w16cid:durableId="1216698432">
    <w:abstractNumId w:val="24"/>
  </w:num>
  <w:num w:numId="16" w16cid:durableId="10355395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5130675">
    <w:abstractNumId w:val="7"/>
  </w:num>
  <w:num w:numId="18" w16cid:durableId="1516650808">
    <w:abstractNumId w:val="0"/>
  </w:num>
  <w:num w:numId="19" w16cid:durableId="1123231054">
    <w:abstractNumId w:val="3"/>
  </w:num>
  <w:num w:numId="20" w16cid:durableId="1898931115">
    <w:abstractNumId w:val="13"/>
  </w:num>
  <w:num w:numId="21" w16cid:durableId="1923247761">
    <w:abstractNumId w:val="12"/>
  </w:num>
  <w:num w:numId="22" w16cid:durableId="1190098771">
    <w:abstractNumId w:val="16"/>
  </w:num>
  <w:num w:numId="23" w16cid:durableId="1199318747">
    <w:abstractNumId w:val="23"/>
  </w:num>
  <w:num w:numId="24" w16cid:durableId="17833007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02162294">
    <w:abstractNumId w:val="19"/>
  </w:num>
  <w:num w:numId="26" w16cid:durableId="170410333">
    <w:abstractNumId w:val="22"/>
  </w:num>
  <w:num w:numId="27" w16cid:durableId="139619893">
    <w:abstractNumId w:val="6"/>
  </w:num>
  <w:num w:numId="28" w16cid:durableId="15486401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9781158">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C11"/>
    <w:rsid w:val="00001354"/>
    <w:rsid w:val="00001485"/>
    <w:rsid w:val="00001857"/>
    <w:rsid w:val="00001C51"/>
    <w:rsid w:val="00001D6F"/>
    <w:rsid w:val="00001E39"/>
    <w:rsid w:val="00001EAF"/>
    <w:rsid w:val="0000219F"/>
    <w:rsid w:val="00002262"/>
    <w:rsid w:val="00002D4B"/>
    <w:rsid w:val="0000314E"/>
    <w:rsid w:val="000032EC"/>
    <w:rsid w:val="000034F6"/>
    <w:rsid w:val="00003654"/>
    <w:rsid w:val="0000365B"/>
    <w:rsid w:val="0000378D"/>
    <w:rsid w:val="00003C17"/>
    <w:rsid w:val="00003FC7"/>
    <w:rsid w:val="0000404B"/>
    <w:rsid w:val="000042D5"/>
    <w:rsid w:val="000043F0"/>
    <w:rsid w:val="000046A7"/>
    <w:rsid w:val="00004DCF"/>
    <w:rsid w:val="00005208"/>
    <w:rsid w:val="00005519"/>
    <w:rsid w:val="000057FB"/>
    <w:rsid w:val="0000613C"/>
    <w:rsid w:val="0000661E"/>
    <w:rsid w:val="00006998"/>
    <w:rsid w:val="00006E5B"/>
    <w:rsid w:val="00007068"/>
    <w:rsid w:val="00007214"/>
    <w:rsid w:val="0000761A"/>
    <w:rsid w:val="00007857"/>
    <w:rsid w:val="00007AAB"/>
    <w:rsid w:val="00007D35"/>
    <w:rsid w:val="00007EF2"/>
    <w:rsid w:val="00007F4E"/>
    <w:rsid w:val="0001026B"/>
    <w:rsid w:val="00010276"/>
    <w:rsid w:val="000104BC"/>
    <w:rsid w:val="000104CC"/>
    <w:rsid w:val="0001082B"/>
    <w:rsid w:val="0001082D"/>
    <w:rsid w:val="00010842"/>
    <w:rsid w:val="00010F4B"/>
    <w:rsid w:val="00010F7C"/>
    <w:rsid w:val="0001152B"/>
    <w:rsid w:val="00011678"/>
    <w:rsid w:val="00011A2D"/>
    <w:rsid w:val="00011DF1"/>
    <w:rsid w:val="0001291B"/>
    <w:rsid w:val="00012B0D"/>
    <w:rsid w:val="00012DF0"/>
    <w:rsid w:val="00012E21"/>
    <w:rsid w:val="000132B3"/>
    <w:rsid w:val="00013425"/>
    <w:rsid w:val="0001357F"/>
    <w:rsid w:val="000135B8"/>
    <w:rsid w:val="00013717"/>
    <w:rsid w:val="00013AC6"/>
    <w:rsid w:val="00013BBF"/>
    <w:rsid w:val="00013DA1"/>
    <w:rsid w:val="00013FC6"/>
    <w:rsid w:val="00014218"/>
    <w:rsid w:val="00014909"/>
    <w:rsid w:val="00014D4E"/>
    <w:rsid w:val="00015040"/>
    <w:rsid w:val="00015138"/>
    <w:rsid w:val="000151BB"/>
    <w:rsid w:val="00015289"/>
    <w:rsid w:val="00015295"/>
    <w:rsid w:val="000153AA"/>
    <w:rsid w:val="000157EE"/>
    <w:rsid w:val="00015A82"/>
    <w:rsid w:val="00015B18"/>
    <w:rsid w:val="00015BC8"/>
    <w:rsid w:val="00015C31"/>
    <w:rsid w:val="00015FA9"/>
    <w:rsid w:val="00016309"/>
    <w:rsid w:val="000166A6"/>
    <w:rsid w:val="000169B5"/>
    <w:rsid w:val="00017074"/>
    <w:rsid w:val="0001750D"/>
    <w:rsid w:val="0001765C"/>
    <w:rsid w:val="00017B82"/>
    <w:rsid w:val="00017C3D"/>
    <w:rsid w:val="00017F48"/>
    <w:rsid w:val="00017FA9"/>
    <w:rsid w:val="000204A2"/>
    <w:rsid w:val="000204E6"/>
    <w:rsid w:val="00020C4C"/>
    <w:rsid w:val="00020C68"/>
    <w:rsid w:val="000212E2"/>
    <w:rsid w:val="00021C02"/>
    <w:rsid w:val="00021C2C"/>
    <w:rsid w:val="00021C48"/>
    <w:rsid w:val="00021EC6"/>
    <w:rsid w:val="00021FDE"/>
    <w:rsid w:val="00022263"/>
    <w:rsid w:val="000229EF"/>
    <w:rsid w:val="000229F9"/>
    <w:rsid w:val="00022B5D"/>
    <w:rsid w:val="00022FDC"/>
    <w:rsid w:val="000231C0"/>
    <w:rsid w:val="00023D5B"/>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6E4C"/>
    <w:rsid w:val="000272B4"/>
    <w:rsid w:val="00027411"/>
    <w:rsid w:val="0002762A"/>
    <w:rsid w:val="00027B29"/>
    <w:rsid w:val="000302A1"/>
    <w:rsid w:val="0003068D"/>
    <w:rsid w:val="0003071C"/>
    <w:rsid w:val="00030D37"/>
    <w:rsid w:val="0003109E"/>
    <w:rsid w:val="0003114B"/>
    <w:rsid w:val="0003133D"/>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97"/>
    <w:rsid w:val="000347FD"/>
    <w:rsid w:val="00034AB5"/>
    <w:rsid w:val="00034ED5"/>
    <w:rsid w:val="00034EF1"/>
    <w:rsid w:val="000353A4"/>
    <w:rsid w:val="00035744"/>
    <w:rsid w:val="00035859"/>
    <w:rsid w:val="0003595C"/>
    <w:rsid w:val="00035A3E"/>
    <w:rsid w:val="00035AE1"/>
    <w:rsid w:val="00035E37"/>
    <w:rsid w:val="00035E51"/>
    <w:rsid w:val="000361CE"/>
    <w:rsid w:val="000361D0"/>
    <w:rsid w:val="00036530"/>
    <w:rsid w:val="000367F7"/>
    <w:rsid w:val="00036C19"/>
    <w:rsid w:val="00036E20"/>
    <w:rsid w:val="00036ED6"/>
    <w:rsid w:val="00037065"/>
    <w:rsid w:val="0003720B"/>
    <w:rsid w:val="00037FE2"/>
    <w:rsid w:val="00040244"/>
    <w:rsid w:val="000402BE"/>
    <w:rsid w:val="00040378"/>
    <w:rsid w:val="000403B2"/>
    <w:rsid w:val="0004093A"/>
    <w:rsid w:val="000409D4"/>
    <w:rsid w:val="00040A82"/>
    <w:rsid w:val="00040BCC"/>
    <w:rsid w:val="00041187"/>
    <w:rsid w:val="000411A2"/>
    <w:rsid w:val="00041224"/>
    <w:rsid w:val="000413AF"/>
    <w:rsid w:val="000414D3"/>
    <w:rsid w:val="0004155E"/>
    <w:rsid w:val="00041625"/>
    <w:rsid w:val="000417A6"/>
    <w:rsid w:val="000417AD"/>
    <w:rsid w:val="00041987"/>
    <w:rsid w:val="00041AD4"/>
    <w:rsid w:val="00042087"/>
    <w:rsid w:val="0004221D"/>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44F1"/>
    <w:rsid w:val="0004455F"/>
    <w:rsid w:val="0004486C"/>
    <w:rsid w:val="000448A1"/>
    <w:rsid w:val="00044A29"/>
    <w:rsid w:val="00044B14"/>
    <w:rsid w:val="00044CFB"/>
    <w:rsid w:val="00044DC4"/>
    <w:rsid w:val="000451AC"/>
    <w:rsid w:val="00045382"/>
    <w:rsid w:val="000458C0"/>
    <w:rsid w:val="00045A79"/>
    <w:rsid w:val="00045CE8"/>
    <w:rsid w:val="00046170"/>
    <w:rsid w:val="0004658E"/>
    <w:rsid w:val="000467A4"/>
    <w:rsid w:val="00046A28"/>
    <w:rsid w:val="00046BC4"/>
    <w:rsid w:val="00046EA6"/>
    <w:rsid w:val="00046ED7"/>
    <w:rsid w:val="00046EE0"/>
    <w:rsid w:val="0004719A"/>
    <w:rsid w:val="0004743D"/>
    <w:rsid w:val="000474FD"/>
    <w:rsid w:val="000476AE"/>
    <w:rsid w:val="00047734"/>
    <w:rsid w:val="000478A0"/>
    <w:rsid w:val="000478FA"/>
    <w:rsid w:val="00047C96"/>
    <w:rsid w:val="00047CE4"/>
    <w:rsid w:val="00047E09"/>
    <w:rsid w:val="00047E53"/>
    <w:rsid w:val="00050205"/>
    <w:rsid w:val="00050457"/>
    <w:rsid w:val="000504CD"/>
    <w:rsid w:val="00050681"/>
    <w:rsid w:val="00050C63"/>
    <w:rsid w:val="00050C7E"/>
    <w:rsid w:val="00050E36"/>
    <w:rsid w:val="00051221"/>
    <w:rsid w:val="000513E9"/>
    <w:rsid w:val="000516A2"/>
    <w:rsid w:val="00051AD5"/>
    <w:rsid w:val="00051F65"/>
    <w:rsid w:val="0005233C"/>
    <w:rsid w:val="0005252A"/>
    <w:rsid w:val="00052689"/>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BBA"/>
    <w:rsid w:val="00056126"/>
    <w:rsid w:val="00056156"/>
    <w:rsid w:val="00056165"/>
    <w:rsid w:val="00056355"/>
    <w:rsid w:val="000564AE"/>
    <w:rsid w:val="00056795"/>
    <w:rsid w:val="0005682B"/>
    <w:rsid w:val="000573D4"/>
    <w:rsid w:val="0005755A"/>
    <w:rsid w:val="00057CE9"/>
    <w:rsid w:val="00057DB6"/>
    <w:rsid w:val="000600D9"/>
    <w:rsid w:val="0006029A"/>
    <w:rsid w:val="0006072B"/>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D6C"/>
    <w:rsid w:val="00064D94"/>
    <w:rsid w:val="00064DF0"/>
    <w:rsid w:val="00064E3A"/>
    <w:rsid w:val="00064F2E"/>
    <w:rsid w:val="00064FD1"/>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39"/>
    <w:rsid w:val="000700C6"/>
    <w:rsid w:val="00070655"/>
    <w:rsid w:val="00071A38"/>
    <w:rsid w:val="00071CF3"/>
    <w:rsid w:val="00071E72"/>
    <w:rsid w:val="0007202B"/>
    <w:rsid w:val="00072122"/>
    <w:rsid w:val="00073169"/>
    <w:rsid w:val="000732D5"/>
    <w:rsid w:val="0007341E"/>
    <w:rsid w:val="00073476"/>
    <w:rsid w:val="00073594"/>
    <w:rsid w:val="000735DF"/>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37B"/>
    <w:rsid w:val="000764C7"/>
    <w:rsid w:val="000768AD"/>
    <w:rsid w:val="00076AA8"/>
    <w:rsid w:val="00076DBA"/>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296E"/>
    <w:rsid w:val="00082DAF"/>
    <w:rsid w:val="00082EEE"/>
    <w:rsid w:val="00083722"/>
    <w:rsid w:val="00083733"/>
    <w:rsid w:val="000838A9"/>
    <w:rsid w:val="00083AB9"/>
    <w:rsid w:val="000840CA"/>
    <w:rsid w:val="00084703"/>
    <w:rsid w:val="000848E2"/>
    <w:rsid w:val="0008511D"/>
    <w:rsid w:val="000856B1"/>
    <w:rsid w:val="000857E6"/>
    <w:rsid w:val="000859A0"/>
    <w:rsid w:val="00085E63"/>
    <w:rsid w:val="00085F1C"/>
    <w:rsid w:val="000864CB"/>
    <w:rsid w:val="000867F9"/>
    <w:rsid w:val="000868C9"/>
    <w:rsid w:val="00086F60"/>
    <w:rsid w:val="00086F90"/>
    <w:rsid w:val="000870B8"/>
    <w:rsid w:val="000872A3"/>
    <w:rsid w:val="00087389"/>
    <w:rsid w:val="000873FE"/>
    <w:rsid w:val="00087669"/>
    <w:rsid w:val="00087DBB"/>
    <w:rsid w:val="00087E6E"/>
    <w:rsid w:val="00087E97"/>
    <w:rsid w:val="00087F18"/>
    <w:rsid w:val="00090D15"/>
    <w:rsid w:val="00090F1B"/>
    <w:rsid w:val="00090FA0"/>
    <w:rsid w:val="00091219"/>
    <w:rsid w:val="0009145C"/>
    <w:rsid w:val="00091504"/>
    <w:rsid w:val="00091652"/>
    <w:rsid w:val="00091661"/>
    <w:rsid w:val="00091749"/>
    <w:rsid w:val="00091837"/>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DDE"/>
    <w:rsid w:val="00094E84"/>
    <w:rsid w:val="00095052"/>
    <w:rsid w:val="00095298"/>
    <w:rsid w:val="00095414"/>
    <w:rsid w:val="00095600"/>
    <w:rsid w:val="00095803"/>
    <w:rsid w:val="00095C30"/>
    <w:rsid w:val="00095C84"/>
    <w:rsid w:val="00095EA4"/>
    <w:rsid w:val="000960FE"/>
    <w:rsid w:val="000961DA"/>
    <w:rsid w:val="00096400"/>
    <w:rsid w:val="000966CD"/>
    <w:rsid w:val="00096CEB"/>
    <w:rsid w:val="00096EBD"/>
    <w:rsid w:val="00097085"/>
    <w:rsid w:val="000970DC"/>
    <w:rsid w:val="0009710E"/>
    <w:rsid w:val="0009715A"/>
    <w:rsid w:val="000973D6"/>
    <w:rsid w:val="000975C8"/>
    <w:rsid w:val="00097820"/>
    <w:rsid w:val="000978D0"/>
    <w:rsid w:val="000979BA"/>
    <w:rsid w:val="00097BC1"/>
    <w:rsid w:val="00097D55"/>
    <w:rsid w:val="00097DBB"/>
    <w:rsid w:val="00097F7A"/>
    <w:rsid w:val="000A01E2"/>
    <w:rsid w:val="000A0277"/>
    <w:rsid w:val="000A032D"/>
    <w:rsid w:val="000A08F2"/>
    <w:rsid w:val="000A0B70"/>
    <w:rsid w:val="000A0B91"/>
    <w:rsid w:val="000A0B97"/>
    <w:rsid w:val="000A0DA8"/>
    <w:rsid w:val="000A1085"/>
    <w:rsid w:val="000A1176"/>
    <w:rsid w:val="000A11CB"/>
    <w:rsid w:val="000A1319"/>
    <w:rsid w:val="000A154F"/>
    <w:rsid w:val="000A1B11"/>
    <w:rsid w:val="000A1D02"/>
    <w:rsid w:val="000A1D9E"/>
    <w:rsid w:val="000A2666"/>
    <w:rsid w:val="000A2DFB"/>
    <w:rsid w:val="000A301C"/>
    <w:rsid w:val="000A3790"/>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6FD8"/>
    <w:rsid w:val="000A70FC"/>
    <w:rsid w:val="000A72E9"/>
    <w:rsid w:val="000A7420"/>
    <w:rsid w:val="000A74F4"/>
    <w:rsid w:val="000A7571"/>
    <w:rsid w:val="000A7611"/>
    <w:rsid w:val="000A78CA"/>
    <w:rsid w:val="000A78FA"/>
    <w:rsid w:val="000A7902"/>
    <w:rsid w:val="000A797E"/>
    <w:rsid w:val="000A7CED"/>
    <w:rsid w:val="000B01B0"/>
    <w:rsid w:val="000B0551"/>
    <w:rsid w:val="000B05E0"/>
    <w:rsid w:val="000B0CA1"/>
    <w:rsid w:val="000B11CE"/>
    <w:rsid w:val="000B147F"/>
    <w:rsid w:val="000B1A80"/>
    <w:rsid w:val="000B1F4D"/>
    <w:rsid w:val="000B2694"/>
    <w:rsid w:val="000B2987"/>
    <w:rsid w:val="000B2C7E"/>
    <w:rsid w:val="000B2EA3"/>
    <w:rsid w:val="000B2F6E"/>
    <w:rsid w:val="000B34AF"/>
    <w:rsid w:val="000B356D"/>
    <w:rsid w:val="000B3876"/>
    <w:rsid w:val="000B3A20"/>
    <w:rsid w:val="000B3B4A"/>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20B"/>
    <w:rsid w:val="000B6748"/>
    <w:rsid w:val="000B75F7"/>
    <w:rsid w:val="000B76B8"/>
    <w:rsid w:val="000B76D6"/>
    <w:rsid w:val="000B7DF0"/>
    <w:rsid w:val="000C01C9"/>
    <w:rsid w:val="000C042E"/>
    <w:rsid w:val="000C05FD"/>
    <w:rsid w:val="000C0F06"/>
    <w:rsid w:val="000C10E9"/>
    <w:rsid w:val="000C10F0"/>
    <w:rsid w:val="000C1124"/>
    <w:rsid w:val="000C13DF"/>
    <w:rsid w:val="000C1641"/>
    <w:rsid w:val="000C18E6"/>
    <w:rsid w:val="000C1954"/>
    <w:rsid w:val="000C1C73"/>
    <w:rsid w:val="000C20F8"/>
    <w:rsid w:val="000C2C42"/>
    <w:rsid w:val="000C34E3"/>
    <w:rsid w:val="000C35D9"/>
    <w:rsid w:val="000C364A"/>
    <w:rsid w:val="000C3670"/>
    <w:rsid w:val="000C3752"/>
    <w:rsid w:val="000C3AE3"/>
    <w:rsid w:val="000C3B27"/>
    <w:rsid w:val="000C3B8A"/>
    <w:rsid w:val="000C3E44"/>
    <w:rsid w:val="000C3F44"/>
    <w:rsid w:val="000C4159"/>
    <w:rsid w:val="000C4219"/>
    <w:rsid w:val="000C47CE"/>
    <w:rsid w:val="000C4A76"/>
    <w:rsid w:val="000C50D0"/>
    <w:rsid w:val="000C538E"/>
    <w:rsid w:val="000C5A13"/>
    <w:rsid w:val="000C5C48"/>
    <w:rsid w:val="000C5D19"/>
    <w:rsid w:val="000C5E28"/>
    <w:rsid w:val="000C616E"/>
    <w:rsid w:val="000C61FC"/>
    <w:rsid w:val="000C63AE"/>
    <w:rsid w:val="000C63FF"/>
    <w:rsid w:val="000C64B3"/>
    <w:rsid w:val="000C67CB"/>
    <w:rsid w:val="000C6A92"/>
    <w:rsid w:val="000C6F7E"/>
    <w:rsid w:val="000C6FB8"/>
    <w:rsid w:val="000C71C3"/>
    <w:rsid w:val="000C745F"/>
    <w:rsid w:val="000C74E6"/>
    <w:rsid w:val="000C7694"/>
    <w:rsid w:val="000C7807"/>
    <w:rsid w:val="000C782C"/>
    <w:rsid w:val="000C79A2"/>
    <w:rsid w:val="000C7AC1"/>
    <w:rsid w:val="000D0338"/>
    <w:rsid w:val="000D04B2"/>
    <w:rsid w:val="000D0698"/>
    <w:rsid w:val="000D08CC"/>
    <w:rsid w:val="000D0A05"/>
    <w:rsid w:val="000D0B4E"/>
    <w:rsid w:val="000D0E11"/>
    <w:rsid w:val="000D1273"/>
    <w:rsid w:val="000D20B3"/>
    <w:rsid w:val="000D2104"/>
    <w:rsid w:val="000D2316"/>
    <w:rsid w:val="000D23D4"/>
    <w:rsid w:val="000D247F"/>
    <w:rsid w:val="000D27A3"/>
    <w:rsid w:val="000D2AD9"/>
    <w:rsid w:val="000D2CDC"/>
    <w:rsid w:val="000D369E"/>
    <w:rsid w:val="000D3792"/>
    <w:rsid w:val="000D38C7"/>
    <w:rsid w:val="000D402A"/>
    <w:rsid w:val="000D425E"/>
    <w:rsid w:val="000D4316"/>
    <w:rsid w:val="000D493F"/>
    <w:rsid w:val="000D495F"/>
    <w:rsid w:val="000D4AE4"/>
    <w:rsid w:val="000D4B7E"/>
    <w:rsid w:val="000D4C56"/>
    <w:rsid w:val="000D555D"/>
    <w:rsid w:val="000D5636"/>
    <w:rsid w:val="000D5640"/>
    <w:rsid w:val="000D5E1B"/>
    <w:rsid w:val="000D648E"/>
    <w:rsid w:val="000D6624"/>
    <w:rsid w:val="000D674D"/>
    <w:rsid w:val="000D6A6D"/>
    <w:rsid w:val="000D6A97"/>
    <w:rsid w:val="000D6CAA"/>
    <w:rsid w:val="000D6E00"/>
    <w:rsid w:val="000D6FED"/>
    <w:rsid w:val="000E0160"/>
    <w:rsid w:val="000E029D"/>
    <w:rsid w:val="000E02B3"/>
    <w:rsid w:val="000E03F6"/>
    <w:rsid w:val="000E048C"/>
    <w:rsid w:val="000E0962"/>
    <w:rsid w:val="000E0AA0"/>
    <w:rsid w:val="000E0BBA"/>
    <w:rsid w:val="000E0CB2"/>
    <w:rsid w:val="000E0D2E"/>
    <w:rsid w:val="000E0D3E"/>
    <w:rsid w:val="000E0F61"/>
    <w:rsid w:val="000E10F8"/>
    <w:rsid w:val="000E177E"/>
    <w:rsid w:val="000E1870"/>
    <w:rsid w:val="000E200B"/>
    <w:rsid w:val="000E2040"/>
    <w:rsid w:val="000E2370"/>
    <w:rsid w:val="000E2545"/>
    <w:rsid w:val="000E2BAF"/>
    <w:rsid w:val="000E2C33"/>
    <w:rsid w:val="000E2E15"/>
    <w:rsid w:val="000E2E55"/>
    <w:rsid w:val="000E2F9A"/>
    <w:rsid w:val="000E301A"/>
    <w:rsid w:val="000E31C5"/>
    <w:rsid w:val="000E3370"/>
    <w:rsid w:val="000E36E1"/>
    <w:rsid w:val="000E37E1"/>
    <w:rsid w:val="000E3859"/>
    <w:rsid w:val="000E3BB4"/>
    <w:rsid w:val="000E3C54"/>
    <w:rsid w:val="000E3CC0"/>
    <w:rsid w:val="000E423B"/>
    <w:rsid w:val="000E42D1"/>
    <w:rsid w:val="000E49EA"/>
    <w:rsid w:val="000E4B83"/>
    <w:rsid w:val="000E4D4B"/>
    <w:rsid w:val="000E4F01"/>
    <w:rsid w:val="000E5084"/>
    <w:rsid w:val="000E521F"/>
    <w:rsid w:val="000E54CE"/>
    <w:rsid w:val="000E583F"/>
    <w:rsid w:val="000E5F26"/>
    <w:rsid w:val="000E5FF9"/>
    <w:rsid w:val="000E6667"/>
    <w:rsid w:val="000E70B7"/>
    <w:rsid w:val="000E719E"/>
    <w:rsid w:val="000E760C"/>
    <w:rsid w:val="000E7757"/>
    <w:rsid w:val="000E781A"/>
    <w:rsid w:val="000E7913"/>
    <w:rsid w:val="000E794A"/>
    <w:rsid w:val="000F0063"/>
    <w:rsid w:val="000F034C"/>
    <w:rsid w:val="000F0360"/>
    <w:rsid w:val="000F0417"/>
    <w:rsid w:val="000F056D"/>
    <w:rsid w:val="000F0743"/>
    <w:rsid w:val="000F0937"/>
    <w:rsid w:val="000F09FD"/>
    <w:rsid w:val="000F0A31"/>
    <w:rsid w:val="000F0B18"/>
    <w:rsid w:val="000F1109"/>
    <w:rsid w:val="000F14EE"/>
    <w:rsid w:val="000F184B"/>
    <w:rsid w:val="000F1F0D"/>
    <w:rsid w:val="000F2A34"/>
    <w:rsid w:val="000F2BB0"/>
    <w:rsid w:val="000F3165"/>
    <w:rsid w:val="000F36FE"/>
    <w:rsid w:val="000F374A"/>
    <w:rsid w:val="000F37C6"/>
    <w:rsid w:val="000F3971"/>
    <w:rsid w:val="000F3A2B"/>
    <w:rsid w:val="000F3E8C"/>
    <w:rsid w:val="000F4149"/>
    <w:rsid w:val="000F4258"/>
    <w:rsid w:val="000F44D3"/>
    <w:rsid w:val="000F46CF"/>
    <w:rsid w:val="000F4703"/>
    <w:rsid w:val="000F4747"/>
    <w:rsid w:val="000F4B6A"/>
    <w:rsid w:val="000F4D8E"/>
    <w:rsid w:val="000F4DFA"/>
    <w:rsid w:val="000F4EE9"/>
    <w:rsid w:val="000F5293"/>
    <w:rsid w:val="000F5531"/>
    <w:rsid w:val="000F5548"/>
    <w:rsid w:val="000F591D"/>
    <w:rsid w:val="000F5B89"/>
    <w:rsid w:val="000F5B93"/>
    <w:rsid w:val="000F5CAB"/>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13F5"/>
    <w:rsid w:val="0010154D"/>
    <w:rsid w:val="00101582"/>
    <w:rsid w:val="001015AC"/>
    <w:rsid w:val="00101617"/>
    <w:rsid w:val="00101747"/>
    <w:rsid w:val="00101749"/>
    <w:rsid w:val="00101AC3"/>
    <w:rsid w:val="00101B0E"/>
    <w:rsid w:val="00101BAC"/>
    <w:rsid w:val="00101CDF"/>
    <w:rsid w:val="00101D6D"/>
    <w:rsid w:val="001026BF"/>
    <w:rsid w:val="001029C4"/>
    <w:rsid w:val="00102AE4"/>
    <w:rsid w:val="00102B7A"/>
    <w:rsid w:val="00102C7C"/>
    <w:rsid w:val="00103014"/>
    <w:rsid w:val="00103DE2"/>
    <w:rsid w:val="001042AA"/>
    <w:rsid w:val="001045A7"/>
    <w:rsid w:val="00104BD1"/>
    <w:rsid w:val="001050B4"/>
    <w:rsid w:val="001050D3"/>
    <w:rsid w:val="00105362"/>
    <w:rsid w:val="00105408"/>
    <w:rsid w:val="001056E2"/>
    <w:rsid w:val="0010609C"/>
    <w:rsid w:val="001061F5"/>
    <w:rsid w:val="00106414"/>
    <w:rsid w:val="00106629"/>
    <w:rsid w:val="001067C8"/>
    <w:rsid w:val="001078C6"/>
    <w:rsid w:val="00110190"/>
    <w:rsid w:val="00110685"/>
    <w:rsid w:val="00110D82"/>
    <w:rsid w:val="00111A85"/>
    <w:rsid w:val="00111D7F"/>
    <w:rsid w:val="00111DC0"/>
    <w:rsid w:val="0011271F"/>
    <w:rsid w:val="00113328"/>
    <w:rsid w:val="00113574"/>
    <w:rsid w:val="001136E5"/>
    <w:rsid w:val="00113752"/>
    <w:rsid w:val="001138DB"/>
    <w:rsid w:val="001139B5"/>
    <w:rsid w:val="00113F3D"/>
    <w:rsid w:val="00114E98"/>
    <w:rsid w:val="00114F56"/>
    <w:rsid w:val="001150FA"/>
    <w:rsid w:val="00115219"/>
    <w:rsid w:val="001152BF"/>
    <w:rsid w:val="00115438"/>
    <w:rsid w:val="0011572B"/>
    <w:rsid w:val="0011579D"/>
    <w:rsid w:val="0011592F"/>
    <w:rsid w:val="001159FE"/>
    <w:rsid w:val="00115B3C"/>
    <w:rsid w:val="00115EBD"/>
    <w:rsid w:val="001165BB"/>
    <w:rsid w:val="001169F1"/>
    <w:rsid w:val="00116AB8"/>
    <w:rsid w:val="00116E04"/>
    <w:rsid w:val="00116E6E"/>
    <w:rsid w:val="00116F8D"/>
    <w:rsid w:val="0011716D"/>
    <w:rsid w:val="00117186"/>
    <w:rsid w:val="001174E2"/>
    <w:rsid w:val="001177A2"/>
    <w:rsid w:val="001177BC"/>
    <w:rsid w:val="001178CB"/>
    <w:rsid w:val="00117B69"/>
    <w:rsid w:val="00117BBF"/>
    <w:rsid w:val="00117F78"/>
    <w:rsid w:val="00120084"/>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D03"/>
    <w:rsid w:val="00123E88"/>
    <w:rsid w:val="00123FA0"/>
    <w:rsid w:val="00124826"/>
    <w:rsid w:val="001249C3"/>
    <w:rsid w:val="00124D1F"/>
    <w:rsid w:val="001252BF"/>
    <w:rsid w:val="001255E6"/>
    <w:rsid w:val="0012579D"/>
    <w:rsid w:val="00125817"/>
    <w:rsid w:val="00125A1C"/>
    <w:rsid w:val="00125A63"/>
    <w:rsid w:val="00125E12"/>
    <w:rsid w:val="00125E59"/>
    <w:rsid w:val="00125E90"/>
    <w:rsid w:val="00125FA8"/>
    <w:rsid w:val="00126324"/>
    <w:rsid w:val="001263F9"/>
    <w:rsid w:val="001266C6"/>
    <w:rsid w:val="001266F6"/>
    <w:rsid w:val="001267BD"/>
    <w:rsid w:val="0012685E"/>
    <w:rsid w:val="00126901"/>
    <w:rsid w:val="001269C4"/>
    <w:rsid w:val="001269F3"/>
    <w:rsid w:val="00126B48"/>
    <w:rsid w:val="00126C74"/>
    <w:rsid w:val="00126D2E"/>
    <w:rsid w:val="00126EF1"/>
    <w:rsid w:val="00127249"/>
    <w:rsid w:val="001276F9"/>
    <w:rsid w:val="00127791"/>
    <w:rsid w:val="0012780B"/>
    <w:rsid w:val="00127AC2"/>
    <w:rsid w:val="00127ACC"/>
    <w:rsid w:val="00127DD8"/>
    <w:rsid w:val="00127E91"/>
    <w:rsid w:val="00130098"/>
    <w:rsid w:val="00130663"/>
    <w:rsid w:val="00130680"/>
    <w:rsid w:val="001306B2"/>
    <w:rsid w:val="001308C1"/>
    <w:rsid w:val="00130B79"/>
    <w:rsid w:val="00130D42"/>
    <w:rsid w:val="00130E31"/>
    <w:rsid w:val="00130F04"/>
    <w:rsid w:val="0013123B"/>
    <w:rsid w:val="00131332"/>
    <w:rsid w:val="0013145A"/>
    <w:rsid w:val="001314FB"/>
    <w:rsid w:val="00131984"/>
    <w:rsid w:val="00131EA9"/>
    <w:rsid w:val="0013273D"/>
    <w:rsid w:val="00132A14"/>
    <w:rsid w:val="00132B93"/>
    <w:rsid w:val="00132CDC"/>
    <w:rsid w:val="00132DD0"/>
    <w:rsid w:val="00133024"/>
    <w:rsid w:val="00133557"/>
    <w:rsid w:val="00133920"/>
    <w:rsid w:val="00133E36"/>
    <w:rsid w:val="00133ED1"/>
    <w:rsid w:val="001344D3"/>
    <w:rsid w:val="00134506"/>
    <w:rsid w:val="0013485B"/>
    <w:rsid w:val="00134899"/>
    <w:rsid w:val="001349A2"/>
    <w:rsid w:val="00134C00"/>
    <w:rsid w:val="00134D46"/>
    <w:rsid w:val="00134D51"/>
    <w:rsid w:val="00134FD7"/>
    <w:rsid w:val="00135188"/>
    <w:rsid w:val="001352F7"/>
    <w:rsid w:val="001354B3"/>
    <w:rsid w:val="001359D2"/>
    <w:rsid w:val="001360F1"/>
    <w:rsid w:val="0013621F"/>
    <w:rsid w:val="00136596"/>
    <w:rsid w:val="00136B43"/>
    <w:rsid w:val="00136C01"/>
    <w:rsid w:val="00137096"/>
    <w:rsid w:val="0013738B"/>
    <w:rsid w:val="00137F8F"/>
    <w:rsid w:val="00140BAC"/>
    <w:rsid w:val="00140FAC"/>
    <w:rsid w:val="001411E4"/>
    <w:rsid w:val="001412DE"/>
    <w:rsid w:val="001414B1"/>
    <w:rsid w:val="0014207A"/>
    <w:rsid w:val="001421AF"/>
    <w:rsid w:val="001421F9"/>
    <w:rsid w:val="00142337"/>
    <w:rsid w:val="00142439"/>
    <w:rsid w:val="001426B5"/>
    <w:rsid w:val="001427ED"/>
    <w:rsid w:val="00142A22"/>
    <w:rsid w:val="001430FD"/>
    <w:rsid w:val="00143238"/>
    <w:rsid w:val="0014340F"/>
    <w:rsid w:val="0014360D"/>
    <w:rsid w:val="00145DF0"/>
    <w:rsid w:val="00147586"/>
    <w:rsid w:val="00151A58"/>
    <w:rsid w:val="0015202D"/>
    <w:rsid w:val="0015310A"/>
    <w:rsid w:val="0015325D"/>
    <w:rsid w:val="00153361"/>
    <w:rsid w:val="00153501"/>
    <w:rsid w:val="00155A76"/>
    <w:rsid w:val="00155E96"/>
    <w:rsid w:val="00155FB8"/>
    <w:rsid w:val="00160762"/>
    <w:rsid w:val="001629BC"/>
    <w:rsid w:val="0016322F"/>
    <w:rsid w:val="00163770"/>
    <w:rsid w:val="0016378D"/>
    <w:rsid w:val="00163C38"/>
    <w:rsid w:val="00164A30"/>
    <w:rsid w:val="00166EBA"/>
    <w:rsid w:val="001670EA"/>
    <w:rsid w:val="001679A6"/>
    <w:rsid w:val="001679B3"/>
    <w:rsid w:val="00172DD9"/>
    <w:rsid w:val="00173251"/>
    <w:rsid w:val="001739E1"/>
    <w:rsid w:val="00174438"/>
    <w:rsid w:val="00175117"/>
    <w:rsid w:val="0017697B"/>
    <w:rsid w:val="00176B5E"/>
    <w:rsid w:val="00180EFB"/>
    <w:rsid w:val="00182622"/>
    <w:rsid w:val="00184132"/>
    <w:rsid w:val="00184C16"/>
    <w:rsid w:val="001855D9"/>
    <w:rsid w:val="00185EB6"/>
    <w:rsid w:val="00185F44"/>
    <w:rsid w:val="0018691A"/>
    <w:rsid w:val="00191C6C"/>
    <w:rsid w:val="00194D68"/>
    <w:rsid w:val="0019746B"/>
    <w:rsid w:val="001978B4"/>
    <w:rsid w:val="001A18A8"/>
    <w:rsid w:val="001A1B6D"/>
    <w:rsid w:val="001A1E4D"/>
    <w:rsid w:val="001A409B"/>
    <w:rsid w:val="001A46E7"/>
    <w:rsid w:val="001A57C4"/>
    <w:rsid w:val="001A6841"/>
    <w:rsid w:val="001B1E6E"/>
    <w:rsid w:val="001B4403"/>
    <w:rsid w:val="001B5E29"/>
    <w:rsid w:val="001B6475"/>
    <w:rsid w:val="001B69A1"/>
    <w:rsid w:val="001C2632"/>
    <w:rsid w:val="001C3256"/>
    <w:rsid w:val="001C4C96"/>
    <w:rsid w:val="001C56C5"/>
    <w:rsid w:val="001D3265"/>
    <w:rsid w:val="001D33CD"/>
    <w:rsid w:val="001D5178"/>
    <w:rsid w:val="001D564E"/>
    <w:rsid w:val="001D5F31"/>
    <w:rsid w:val="001D61A6"/>
    <w:rsid w:val="001E0A46"/>
    <w:rsid w:val="001E2691"/>
    <w:rsid w:val="001E2F99"/>
    <w:rsid w:val="001E3A7B"/>
    <w:rsid w:val="001E640B"/>
    <w:rsid w:val="001E7CBD"/>
    <w:rsid w:val="001F16B4"/>
    <w:rsid w:val="001F2BFC"/>
    <w:rsid w:val="001F2FE6"/>
    <w:rsid w:val="001F72E9"/>
    <w:rsid w:val="001F73DF"/>
    <w:rsid w:val="0020051A"/>
    <w:rsid w:val="002006AA"/>
    <w:rsid w:val="00201ABF"/>
    <w:rsid w:val="00202D4F"/>
    <w:rsid w:val="002043D2"/>
    <w:rsid w:val="0020566A"/>
    <w:rsid w:val="00206523"/>
    <w:rsid w:val="00206AB5"/>
    <w:rsid w:val="00210B26"/>
    <w:rsid w:val="00214AC2"/>
    <w:rsid w:val="00215085"/>
    <w:rsid w:val="0022031E"/>
    <w:rsid w:val="00220D80"/>
    <w:rsid w:val="00222251"/>
    <w:rsid w:val="0022455B"/>
    <w:rsid w:val="00224A22"/>
    <w:rsid w:val="00230C4F"/>
    <w:rsid w:val="00232222"/>
    <w:rsid w:val="00232557"/>
    <w:rsid w:val="002338E4"/>
    <w:rsid w:val="00233AA5"/>
    <w:rsid w:val="00236570"/>
    <w:rsid w:val="00237392"/>
    <w:rsid w:val="00237EE9"/>
    <w:rsid w:val="002408B6"/>
    <w:rsid w:val="00240A2C"/>
    <w:rsid w:val="0024198A"/>
    <w:rsid w:val="00241A92"/>
    <w:rsid w:val="0024377C"/>
    <w:rsid w:val="0024690E"/>
    <w:rsid w:val="00247AA6"/>
    <w:rsid w:val="002530AF"/>
    <w:rsid w:val="00254E73"/>
    <w:rsid w:val="00260900"/>
    <w:rsid w:val="0026276C"/>
    <w:rsid w:val="00264ABB"/>
    <w:rsid w:val="00264BD1"/>
    <w:rsid w:val="0026635E"/>
    <w:rsid w:val="0026733E"/>
    <w:rsid w:val="002758DD"/>
    <w:rsid w:val="00276586"/>
    <w:rsid w:val="00276BFA"/>
    <w:rsid w:val="00277CC7"/>
    <w:rsid w:val="00280215"/>
    <w:rsid w:val="00280772"/>
    <w:rsid w:val="00283BD3"/>
    <w:rsid w:val="002865EF"/>
    <w:rsid w:val="00286799"/>
    <w:rsid w:val="00290EBC"/>
    <w:rsid w:val="002912A7"/>
    <w:rsid w:val="00292762"/>
    <w:rsid w:val="00292FD3"/>
    <w:rsid w:val="00294075"/>
    <w:rsid w:val="002953A8"/>
    <w:rsid w:val="00296D2B"/>
    <w:rsid w:val="00297C78"/>
    <w:rsid w:val="002A63E9"/>
    <w:rsid w:val="002B0520"/>
    <w:rsid w:val="002B0E11"/>
    <w:rsid w:val="002B1754"/>
    <w:rsid w:val="002C295B"/>
    <w:rsid w:val="002C2DC4"/>
    <w:rsid w:val="002C3251"/>
    <w:rsid w:val="002C785C"/>
    <w:rsid w:val="002C797B"/>
    <w:rsid w:val="002D012A"/>
    <w:rsid w:val="002D14F1"/>
    <w:rsid w:val="002D18A9"/>
    <w:rsid w:val="002D38CF"/>
    <w:rsid w:val="002D3F6B"/>
    <w:rsid w:val="002D4240"/>
    <w:rsid w:val="002E00E3"/>
    <w:rsid w:val="002E3263"/>
    <w:rsid w:val="002E3292"/>
    <w:rsid w:val="002E3C45"/>
    <w:rsid w:val="002E5412"/>
    <w:rsid w:val="002E67DC"/>
    <w:rsid w:val="002E74E0"/>
    <w:rsid w:val="002E7F69"/>
    <w:rsid w:val="002F558C"/>
    <w:rsid w:val="002F60B0"/>
    <w:rsid w:val="002F7358"/>
    <w:rsid w:val="003006D0"/>
    <w:rsid w:val="003017AD"/>
    <w:rsid w:val="00302F7A"/>
    <w:rsid w:val="003030C2"/>
    <w:rsid w:val="00303C74"/>
    <w:rsid w:val="00304D4F"/>
    <w:rsid w:val="00305342"/>
    <w:rsid w:val="00305FFA"/>
    <w:rsid w:val="003102F5"/>
    <w:rsid w:val="00310D7B"/>
    <w:rsid w:val="00310FB5"/>
    <w:rsid w:val="00311500"/>
    <w:rsid w:val="0031214F"/>
    <w:rsid w:val="00312291"/>
    <w:rsid w:val="00313901"/>
    <w:rsid w:val="00314616"/>
    <w:rsid w:val="003166DB"/>
    <w:rsid w:val="00320FF7"/>
    <w:rsid w:val="00321256"/>
    <w:rsid w:val="00321A6E"/>
    <w:rsid w:val="00322500"/>
    <w:rsid w:val="00322707"/>
    <w:rsid w:val="0032385A"/>
    <w:rsid w:val="0032785F"/>
    <w:rsid w:val="00327B97"/>
    <w:rsid w:val="00331746"/>
    <w:rsid w:val="00332258"/>
    <w:rsid w:val="00333C1E"/>
    <w:rsid w:val="00334B71"/>
    <w:rsid w:val="003357CD"/>
    <w:rsid w:val="00335A52"/>
    <w:rsid w:val="003362BB"/>
    <w:rsid w:val="003406C5"/>
    <w:rsid w:val="00342F9F"/>
    <w:rsid w:val="00343E7E"/>
    <w:rsid w:val="00345F6A"/>
    <w:rsid w:val="00346046"/>
    <w:rsid w:val="00347758"/>
    <w:rsid w:val="00350E61"/>
    <w:rsid w:val="00350FD8"/>
    <w:rsid w:val="00351D16"/>
    <w:rsid w:val="003521FA"/>
    <w:rsid w:val="00352B28"/>
    <w:rsid w:val="003546D7"/>
    <w:rsid w:val="003568D9"/>
    <w:rsid w:val="00360028"/>
    <w:rsid w:val="00364C49"/>
    <w:rsid w:val="00365EAA"/>
    <w:rsid w:val="003703A5"/>
    <w:rsid w:val="00370564"/>
    <w:rsid w:val="003732A0"/>
    <w:rsid w:val="0037442E"/>
    <w:rsid w:val="003745D0"/>
    <w:rsid w:val="003758DB"/>
    <w:rsid w:val="003811C4"/>
    <w:rsid w:val="00381C2F"/>
    <w:rsid w:val="00384878"/>
    <w:rsid w:val="00385241"/>
    <w:rsid w:val="00387032"/>
    <w:rsid w:val="00387344"/>
    <w:rsid w:val="003915F9"/>
    <w:rsid w:val="00391D29"/>
    <w:rsid w:val="003924C2"/>
    <w:rsid w:val="0039285E"/>
    <w:rsid w:val="00392D1F"/>
    <w:rsid w:val="0039399A"/>
    <w:rsid w:val="00393E36"/>
    <w:rsid w:val="0039557C"/>
    <w:rsid w:val="00395773"/>
    <w:rsid w:val="00396844"/>
    <w:rsid w:val="00396C9F"/>
    <w:rsid w:val="0039752D"/>
    <w:rsid w:val="00397EA9"/>
    <w:rsid w:val="003A05EC"/>
    <w:rsid w:val="003A0BEA"/>
    <w:rsid w:val="003A13E3"/>
    <w:rsid w:val="003A5782"/>
    <w:rsid w:val="003A590C"/>
    <w:rsid w:val="003A599C"/>
    <w:rsid w:val="003A5A29"/>
    <w:rsid w:val="003A70B2"/>
    <w:rsid w:val="003A74CD"/>
    <w:rsid w:val="003A7C4C"/>
    <w:rsid w:val="003B3477"/>
    <w:rsid w:val="003B3C2F"/>
    <w:rsid w:val="003B431A"/>
    <w:rsid w:val="003B48CE"/>
    <w:rsid w:val="003C180C"/>
    <w:rsid w:val="003C25AA"/>
    <w:rsid w:val="003C5031"/>
    <w:rsid w:val="003C5614"/>
    <w:rsid w:val="003C644F"/>
    <w:rsid w:val="003C75E7"/>
    <w:rsid w:val="003D1E3B"/>
    <w:rsid w:val="003D2748"/>
    <w:rsid w:val="003D2BFA"/>
    <w:rsid w:val="003D3BF1"/>
    <w:rsid w:val="003D4A16"/>
    <w:rsid w:val="003D594D"/>
    <w:rsid w:val="003E08D7"/>
    <w:rsid w:val="003E37EA"/>
    <w:rsid w:val="003E401D"/>
    <w:rsid w:val="003E5C10"/>
    <w:rsid w:val="003E6EC9"/>
    <w:rsid w:val="003E6ED1"/>
    <w:rsid w:val="003E6FCF"/>
    <w:rsid w:val="003F158B"/>
    <w:rsid w:val="003F1C65"/>
    <w:rsid w:val="003F2221"/>
    <w:rsid w:val="003F3794"/>
    <w:rsid w:val="003F55CA"/>
    <w:rsid w:val="003F578F"/>
    <w:rsid w:val="003F5E2B"/>
    <w:rsid w:val="00401CF4"/>
    <w:rsid w:val="00401D74"/>
    <w:rsid w:val="00401D98"/>
    <w:rsid w:val="00406B38"/>
    <w:rsid w:val="00410F48"/>
    <w:rsid w:val="004149A5"/>
    <w:rsid w:val="00414AB3"/>
    <w:rsid w:val="004172D7"/>
    <w:rsid w:val="00420D37"/>
    <w:rsid w:val="00421624"/>
    <w:rsid w:val="00422C1C"/>
    <w:rsid w:val="004235CD"/>
    <w:rsid w:val="00424970"/>
    <w:rsid w:val="00425A75"/>
    <w:rsid w:val="00427DA4"/>
    <w:rsid w:val="00430879"/>
    <w:rsid w:val="00431EBC"/>
    <w:rsid w:val="00434461"/>
    <w:rsid w:val="00434AAA"/>
    <w:rsid w:val="004371C0"/>
    <w:rsid w:val="00437D11"/>
    <w:rsid w:val="00440106"/>
    <w:rsid w:val="004409E8"/>
    <w:rsid w:val="0044137D"/>
    <w:rsid w:val="00441881"/>
    <w:rsid w:val="004431E5"/>
    <w:rsid w:val="00443245"/>
    <w:rsid w:val="004433F1"/>
    <w:rsid w:val="00444F98"/>
    <w:rsid w:val="004476C6"/>
    <w:rsid w:val="00450094"/>
    <w:rsid w:val="00451C93"/>
    <w:rsid w:val="00453F94"/>
    <w:rsid w:val="00455E1F"/>
    <w:rsid w:val="00455F0E"/>
    <w:rsid w:val="00463939"/>
    <w:rsid w:val="004640BF"/>
    <w:rsid w:val="00467388"/>
    <w:rsid w:val="00467901"/>
    <w:rsid w:val="0047196E"/>
    <w:rsid w:val="004730AC"/>
    <w:rsid w:val="004730F9"/>
    <w:rsid w:val="00473E7C"/>
    <w:rsid w:val="00475C1B"/>
    <w:rsid w:val="004774E2"/>
    <w:rsid w:val="00480A55"/>
    <w:rsid w:val="00481780"/>
    <w:rsid w:val="004833E5"/>
    <w:rsid w:val="00483D58"/>
    <w:rsid w:val="00485542"/>
    <w:rsid w:val="00486A36"/>
    <w:rsid w:val="004878F1"/>
    <w:rsid w:val="00487A3E"/>
    <w:rsid w:val="00487FC6"/>
    <w:rsid w:val="004910E9"/>
    <w:rsid w:val="00491CA4"/>
    <w:rsid w:val="00494781"/>
    <w:rsid w:val="00495706"/>
    <w:rsid w:val="00495E6A"/>
    <w:rsid w:val="004978BD"/>
    <w:rsid w:val="00497B8E"/>
    <w:rsid w:val="004A15AA"/>
    <w:rsid w:val="004A727F"/>
    <w:rsid w:val="004B15FB"/>
    <w:rsid w:val="004B202A"/>
    <w:rsid w:val="004B2175"/>
    <w:rsid w:val="004B2765"/>
    <w:rsid w:val="004C0DA5"/>
    <w:rsid w:val="004C5599"/>
    <w:rsid w:val="004C6B40"/>
    <w:rsid w:val="004D08AE"/>
    <w:rsid w:val="004D1F2D"/>
    <w:rsid w:val="004D4B48"/>
    <w:rsid w:val="004D7AE3"/>
    <w:rsid w:val="004E10F6"/>
    <w:rsid w:val="004E15FF"/>
    <w:rsid w:val="004E1DAA"/>
    <w:rsid w:val="004E2751"/>
    <w:rsid w:val="004E4383"/>
    <w:rsid w:val="004E4AD9"/>
    <w:rsid w:val="004E65EF"/>
    <w:rsid w:val="004F0D0A"/>
    <w:rsid w:val="004F1345"/>
    <w:rsid w:val="004F1A88"/>
    <w:rsid w:val="004F1F8E"/>
    <w:rsid w:val="004F2E3A"/>
    <w:rsid w:val="004F3169"/>
    <w:rsid w:val="004F6034"/>
    <w:rsid w:val="004F792B"/>
    <w:rsid w:val="004F7FC6"/>
    <w:rsid w:val="005006D8"/>
    <w:rsid w:val="0050190D"/>
    <w:rsid w:val="0050253D"/>
    <w:rsid w:val="00503661"/>
    <w:rsid w:val="0050485D"/>
    <w:rsid w:val="00507189"/>
    <w:rsid w:val="00507DD5"/>
    <w:rsid w:val="00510B32"/>
    <w:rsid w:val="0051220D"/>
    <w:rsid w:val="005129E6"/>
    <w:rsid w:val="005133CE"/>
    <w:rsid w:val="0051394C"/>
    <w:rsid w:val="00520B90"/>
    <w:rsid w:val="00521C94"/>
    <w:rsid w:val="00521CCC"/>
    <w:rsid w:val="00522F96"/>
    <w:rsid w:val="00523804"/>
    <w:rsid w:val="00523CEB"/>
    <w:rsid w:val="00532ADB"/>
    <w:rsid w:val="0053315E"/>
    <w:rsid w:val="00534A5C"/>
    <w:rsid w:val="00534D84"/>
    <w:rsid w:val="00537E27"/>
    <w:rsid w:val="00541836"/>
    <w:rsid w:val="00541B69"/>
    <w:rsid w:val="00542083"/>
    <w:rsid w:val="005432C4"/>
    <w:rsid w:val="0054375E"/>
    <w:rsid w:val="005444F5"/>
    <w:rsid w:val="00547BF0"/>
    <w:rsid w:val="00552614"/>
    <w:rsid w:val="0055486C"/>
    <w:rsid w:val="00556F8E"/>
    <w:rsid w:val="005606B8"/>
    <w:rsid w:val="0056160D"/>
    <w:rsid w:val="00564174"/>
    <w:rsid w:val="00567BAC"/>
    <w:rsid w:val="0057003E"/>
    <w:rsid w:val="005708CE"/>
    <w:rsid w:val="00571578"/>
    <w:rsid w:val="00572A20"/>
    <w:rsid w:val="00572AED"/>
    <w:rsid w:val="00573D46"/>
    <w:rsid w:val="00574483"/>
    <w:rsid w:val="00574771"/>
    <w:rsid w:val="005802BA"/>
    <w:rsid w:val="005814CF"/>
    <w:rsid w:val="005819C6"/>
    <w:rsid w:val="00582461"/>
    <w:rsid w:val="005834FA"/>
    <w:rsid w:val="00583BD0"/>
    <w:rsid w:val="00584CB2"/>
    <w:rsid w:val="00585A40"/>
    <w:rsid w:val="00586569"/>
    <w:rsid w:val="0058680B"/>
    <w:rsid w:val="00587F7E"/>
    <w:rsid w:val="00591B93"/>
    <w:rsid w:val="0059215E"/>
    <w:rsid w:val="00592304"/>
    <w:rsid w:val="00593627"/>
    <w:rsid w:val="0059726E"/>
    <w:rsid w:val="005A0FAD"/>
    <w:rsid w:val="005A190E"/>
    <w:rsid w:val="005A5193"/>
    <w:rsid w:val="005A6DA7"/>
    <w:rsid w:val="005B0A9C"/>
    <w:rsid w:val="005B0B75"/>
    <w:rsid w:val="005B2152"/>
    <w:rsid w:val="005B3E64"/>
    <w:rsid w:val="005B53B7"/>
    <w:rsid w:val="005D1799"/>
    <w:rsid w:val="005D1E9F"/>
    <w:rsid w:val="005D26AB"/>
    <w:rsid w:val="005D2A38"/>
    <w:rsid w:val="005D381E"/>
    <w:rsid w:val="005D3CCF"/>
    <w:rsid w:val="005D4BA3"/>
    <w:rsid w:val="005D506A"/>
    <w:rsid w:val="005D5C29"/>
    <w:rsid w:val="005D7225"/>
    <w:rsid w:val="005D7E92"/>
    <w:rsid w:val="005E1D96"/>
    <w:rsid w:val="005E2E04"/>
    <w:rsid w:val="005E38F4"/>
    <w:rsid w:val="005E3D8D"/>
    <w:rsid w:val="005E682E"/>
    <w:rsid w:val="005E7A6F"/>
    <w:rsid w:val="005F0040"/>
    <w:rsid w:val="005F063A"/>
    <w:rsid w:val="005F1D42"/>
    <w:rsid w:val="005F37D9"/>
    <w:rsid w:val="005F5E74"/>
    <w:rsid w:val="005F6B32"/>
    <w:rsid w:val="005F6DFF"/>
    <w:rsid w:val="005F72A3"/>
    <w:rsid w:val="005F7759"/>
    <w:rsid w:val="005F7A4D"/>
    <w:rsid w:val="00600D90"/>
    <w:rsid w:val="0060258D"/>
    <w:rsid w:val="00602F45"/>
    <w:rsid w:val="006030DD"/>
    <w:rsid w:val="0060486E"/>
    <w:rsid w:val="00606F47"/>
    <w:rsid w:val="00606FED"/>
    <w:rsid w:val="00614ED7"/>
    <w:rsid w:val="00615BE0"/>
    <w:rsid w:val="00617163"/>
    <w:rsid w:val="00622626"/>
    <w:rsid w:val="00622B68"/>
    <w:rsid w:val="006261C8"/>
    <w:rsid w:val="0062627D"/>
    <w:rsid w:val="0062660C"/>
    <w:rsid w:val="00626BBD"/>
    <w:rsid w:val="00627B90"/>
    <w:rsid w:val="006324A5"/>
    <w:rsid w:val="006345DE"/>
    <w:rsid w:val="00637FE9"/>
    <w:rsid w:val="00640F4D"/>
    <w:rsid w:val="00641DCF"/>
    <w:rsid w:val="006428B4"/>
    <w:rsid w:val="006450ED"/>
    <w:rsid w:val="00645155"/>
    <w:rsid w:val="00646409"/>
    <w:rsid w:val="00650530"/>
    <w:rsid w:val="00650C38"/>
    <w:rsid w:val="00650F13"/>
    <w:rsid w:val="00651690"/>
    <w:rsid w:val="00652507"/>
    <w:rsid w:val="00652876"/>
    <w:rsid w:val="00654E4D"/>
    <w:rsid w:val="00654E9C"/>
    <w:rsid w:val="00655EB6"/>
    <w:rsid w:val="00655F4F"/>
    <w:rsid w:val="00657C3D"/>
    <w:rsid w:val="00660F31"/>
    <w:rsid w:val="00662001"/>
    <w:rsid w:val="00663247"/>
    <w:rsid w:val="00663AA5"/>
    <w:rsid w:val="006640FA"/>
    <w:rsid w:val="006665AB"/>
    <w:rsid w:val="00667078"/>
    <w:rsid w:val="006734C6"/>
    <w:rsid w:val="00673D09"/>
    <w:rsid w:val="006769EC"/>
    <w:rsid w:val="00677585"/>
    <w:rsid w:val="00677920"/>
    <w:rsid w:val="006800C6"/>
    <w:rsid w:val="006802E8"/>
    <w:rsid w:val="006813EF"/>
    <w:rsid w:val="006823CF"/>
    <w:rsid w:val="00682533"/>
    <w:rsid w:val="00682BAE"/>
    <w:rsid w:val="006830DA"/>
    <w:rsid w:val="0068416B"/>
    <w:rsid w:val="00686ABD"/>
    <w:rsid w:val="0068763D"/>
    <w:rsid w:val="00690B48"/>
    <w:rsid w:val="00691285"/>
    <w:rsid w:val="006924C3"/>
    <w:rsid w:val="00692B31"/>
    <w:rsid w:val="00692D49"/>
    <w:rsid w:val="00695973"/>
    <w:rsid w:val="0069612A"/>
    <w:rsid w:val="00696835"/>
    <w:rsid w:val="00697233"/>
    <w:rsid w:val="00697B6C"/>
    <w:rsid w:val="006A0F3B"/>
    <w:rsid w:val="006A1BD9"/>
    <w:rsid w:val="006A32BD"/>
    <w:rsid w:val="006A50C8"/>
    <w:rsid w:val="006A5438"/>
    <w:rsid w:val="006A5CAB"/>
    <w:rsid w:val="006B2C7C"/>
    <w:rsid w:val="006B3A5D"/>
    <w:rsid w:val="006B72B0"/>
    <w:rsid w:val="006C0657"/>
    <w:rsid w:val="006C0EA5"/>
    <w:rsid w:val="006C0F3C"/>
    <w:rsid w:val="006C11EC"/>
    <w:rsid w:val="006C227F"/>
    <w:rsid w:val="006C333E"/>
    <w:rsid w:val="006C3E02"/>
    <w:rsid w:val="006C479B"/>
    <w:rsid w:val="006D3125"/>
    <w:rsid w:val="006D322E"/>
    <w:rsid w:val="006D5C7C"/>
    <w:rsid w:val="006D60FC"/>
    <w:rsid w:val="006D68E1"/>
    <w:rsid w:val="006D6DD5"/>
    <w:rsid w:val="006E6492"/>
    <w:rsid w:val="006F0D94"/>
    <w:rsid w:val="006F7393"/>
    <w:rsid w:val="007008D2"/>
    <w:rsid w:val="0070203C"/>
    <w:rsid w:val="007030CE"/>
    <w:rsid w:val="00704C34"/>
    <w:rsid w:val="00704D41"/>
    <w:rsid w:val="00705AEF"/>
    <w:rsid w:val="00705E59"/>
    <w:rsid w:val="00706024"/>
    <w:rsid w:val="007114FB"/>
    <w:rsid w:val="0071189D"/>
    <w:rsid w:val="00712087"/>
    <w:rsid w:val="00713870"/>
    <w:rsid w:val="00715519"/>
    <w:rsid w:val="00715E43"/>
    <w:rsid w:val="007162C9"/>
    <w:rsid w:val="00716E07"/>
    <w:rsid w:val="0072159B"/>
    <w:rsid w:val="00721FAC"/>
    <w:rsid w:val="00723DC3"/>
    <w:rsid w:val="00724953"/>
    <w:rsid w:val="00727286"/>
    <w:rsid w:val="007309B8"/>
    <w:rsid w:val="00731543"/>
    <w:rsid w:val="007324CB"/>
    <w:rsid w:val="00736BCC"/>
    <w:rsid w:val="00737087"/>
    <w:rsid w:val="00737227"/>
    <w:rsid w:val="0073799C"/>
    <w:rsid w:val="00741C0D"/>
    <w:rsid w:val="007426BD"/>
    <w:rsid w:val="00742DDD"/>
    <w:rsid w:val="0074560A"/>
    <w:rsid w:val="007465BD"/>
    <w:rsid w:val="00746FD1"/>
    <w:rsid w:val="00747ED6"/>
    <w:rsid w:val="0075024B"/>
    <w:rsid w:val="0075099A"/>
    <w:rsid w:val="00751F97"/>
    <w:rsid w:val="00753A44"/>
    <w:rsid w:val="0075530F"/>
    <w:rsid w:val="00757CC8"/>
    <w:rsid w:val="00760C2F"/>
    <w:rsid w:val="0076420E"/>
    <w:rsid w:val="00764CD0"/>
    <w:rsid w:val="007660F7"/>
    <w:rsid w:val="00766214"/>
    <w:rsid w:val="0076687A"/>
    <w:rsid w:val="00773768"/>
    <w:rsid w:val="007747E0"/>
    <w:rsid w:val="00777934"/>
    <w:rsid w:val="00793E1D"/>
    <w:rsid w:val="00795698"/>
    <w:rsid w:val="00795E0E"/>
    <w:rsid w:val="00796E0F"/>
    <w:rsid w:val="007A043D"/>
    <w:rsid w:val="007A0BD7"/>
    <w:rsid w:val="007A0CD1"/>
    <w:rsid w:val="007A106D"/>
    <w:rsid w:val="007A14D6"/>
    <w:rsid w:val="007A43C5"/>
    <w:rsid w:val="007A67DE"/>
    <w:rsid w:val="007B1C3C"/>
    <w:rsid w:val="007B3788"/>
    <w:rsid w:val="007B3F2C"/>
    <w:rsid w:val="007B62CC"/>
    <w:rsid w:val="007B726D"/>
    <w:rsid w:val="007B7B8E"/>
    <w:rsid w:val="007C0A8B"/>
    <w:rsid w:val="007C1CCB"/>
    <w:rsid w:val="007C25F2"/>
    <w:rsid w:val="007C3778"/>
    <w:rsid w:val="007C7EC7"/>
    <w:rsid w:val="007D13B7"/>
    <w:rsid w:val="007D1E2D"/>
    <w:rsid w:val="007D4AC2"/>
    <w:rsid w:val="007D4CFF"/>
    <w:rsid w:val="007D61C0"/>
    <w:rsid w:val="007D6CF6"/>
    <w:rsid w:val="007D6E10"/>
    <w:rsid w:val="007D77DB"/>
    <w:rsid w:val="007E0091"/>
    <w:rsid w:val="007E0DDE"/>
    <w:rsid w:val="007E4275"/>
    <w:rsid w:val="007E55A5"/>
    <w:rsid w:val="007F18E8"/>
    <w:rsid w:val="007F1C6D"/>
    <w:rsid w:val="007F40AD"/>
    <w:rsid w:val="007F5C38"/>
    <w:rsid w:val="00800BB3"/>
    <w:rsid w:val="00801D9E"/>
    <w:rsid w:val="00802255"/>
    <w:rsid w:val="00802BFE"/>
    <w:rsid w:val="0080365D"/>
    <w:rsid w:val="00806CA4"/>
    <w:rsid w:val="00810C3D"/>
    <w:rsid w:val="00815BFC"/>
    <w:rsid w:val="0082045C"/>
    <w:rsid w:val="00822802"/>
    <w:rsid w:val="00832EA0"/>
    <w:rsid w:val="00836A04"/>
    <w:rsid w:val="00837732"/>
    <w:rsid w:val="00837D45"/>
    <w:rsid w:val="008402A0"/>
    <w:rsid w:val="00846ADE"/>
    <w:rsid w:val="00847FB2"/>
    <w:rsid w:val="00850137"/>
    <w:rsid w:val="00851ADA"/>
    <w:rsid w:val="0085339D"/>
    <w:rsid w:val="00862B46"/>
    <w:rsid w:val="00863ECA"/>
    <w:rsid w:val="0086559E"/>
    <w:rsid w:val="00872E68"/>
    <w:rsid w:val="008741A6"/>
    <w:rsid w:val="00875D0D"/>
    <w:rsid w:val="0087678B"/>
    <w:rsid w:val="00876A83"/>
    <w:rsid w:val="00877767"/>
    <w:rsid w:val="008838C6"/>
    <w:rsid w:val="00884EEC"/>
    <w:rsid w:val="008860AE"/>
    <w:rsid w:val="00887785"/>
    <w:rsid w:val="00887BA0"/>
    <w:rsid w:val="00887BB6"/>
    <w:rsid w:val="008902BC"/>
    <w:rsid w:val="008905A6"/>
    <w:rsid w:val="008905BD"/>
    <w:rsid w:val="008912F0"/>
    <w:rsid w:val="00891D0D"/>
    <w:rsid w:val="00893EC5"/>
    <w:rsid w:val="00894694"/>
    <w:rsid w:val="00894EAA"/>
    <w:rsid w:val="00895A04"/>
    <w:rsid w:val="00895C27"/>
    <w:rsid w:val="00896F6C"/>
    <w:rsid w:val="0089702C"/>
    <w:rsid w:val="008A05EE"/>
    <w:rsid w:val="008A4168"/>
    <w:rsid w:val="008A44B6"/>
    <w:rsid w:val="008A5B04"/>
    <w:rsid w:val="008A5C9D"/>
    <w:rsid w:val="008A6D37"/>
    <w:rsid w:val="008B184A"/>
    <w:rsid w:val="008B4C96"/>
    <w:rsid w:val="008B6277"/>
    <w:rsid w:val="008B753B"/>
    <w:rsid w:val="008C249B"/>
    <w:rsid w:val="008C2A55"/>
    <w:rsid w:val="008C427D"/>
    <w:rsid w:val="008C43EF"/>
    <w:rsid w:val="008C4985"/>
    <w:rsid w:val="008C6A9C"/>
    <w:rsid w:val="008C6BE2"/>
    <w:rsid w:val="008D0E59"/>
    <w:rsid w:val="008D1563"/>
    <w:rsid w:val="008D39C6"/>
    <w:rsid w:val="008D46B6"/>
    <w:rsid w:val="008D5A10"/>
    <w:rsid w:val="008D6E36"/>
    <w:rsid w:val="008D7F10"/>
    <w:rsid w:val="008E2480"/>
    <w:rsid w:val="008E3632"/>
    <w:rsid w:val="008E6FC0"/>
    <w:rsid w:val="008F0753"/>
    <w:rsid w:val="008F1191"/>
    <w:rsid w:val="008F1E43"/>
    <w:rsid w:val="008F2293"/>
    <w:rsid w:val="008F260B"/>
    <w:rsid w:val="008F4EAB"/>
    <w:rsid w:val="008F5070"/>
    <w:rsid w:val="008F6506"/>
    <w:rsid w:val="00900422"/>
    <w:rsid w:val="00900B23"/>
    <w:rsid w:val="00903606"/>
    <w:rsid w:val="009064F7"/>
    <w:rsid w:val="00907441"/>
    <w:rsid w:val="009122E5"/>
    <w:rsid w:val="009133D0"/>
    <w:rsid w:val="009154FA"/>
    <w:rsid w:val="00916EA1"/>
    <w:rsid w:val="009247EB"/>
    <w:rsid w:val="009305AD"/>
    <w:rsid w:val="009360E7"/>
    <w:rsid w:val="009417D6"/>
    <w:rsid w:val="009425A3"/>
    <w:rsid w:val="00942C2C"/>
    <w:rsid w:val="009445BA"/>
    <w:rsid w:val="00945C2D"/>
    <w:rsid w:val="00945FB8"/>
    <w:rsid w:val="009463BE"/>
    <w:rsid w:val="00946492"/>
    <w:rsid w:val="00950063"/>
    <w:rsid w:val="0095162E"/>
    <w:rsid w:val="0095348A"/>
    <w:rsid w:val="00957AA3"/>
    <w:rsid w:val="00961926"/>
    <w:rsid w:val="00962B47"/>
    <w:rsid w:val="00962B8A"/>
    <w:rsid w:val="009644F4"/>
    <w:rsid w:val="00964A8D"/>
    <w:rsid w:val="00967859"/>
    <w:rsid w:val="00970C1A"/>
    <w:rsid w:val="00972AF8"/>
    <w:rsid w:val="00973B44"/>
    <w:rsid w:val="00974244"/>
    <w:rsid w:val="00976A27"/>
    <w:rsid w:val="009817E3"/>
    <w:rsid w:val="00982813"/>
    <w:rsid w:val="009830D4"/>
    <w:rsid w:val="009850B7"/>
    <w:rsid w:val="0098757A"/>
    <w:rsid w:val="00990EC3"/>
    <w:rsid w:val="00992AE9"/>
    <w:rsid w:val="00995668"/>
    <w:rsid w:val="009956B6"/>
    <w:rsid w:val="00995B65"/>
    <w:rsid w:val="00995F80"/>
    <w:rsid w:val="00997E04"/>
    <w:rsid w:val="009A4DBC"/>
    <w:rsid w:val="009A7C60"/>
    <w:rsid w:val="009B2783"/>
    <w:rsid w:val="009B46A5"/>
    <w:rsid w:val="009B46A6"/>
    <w:rsid w:val="009B6C75"/>
    <w:rsid w:val="009C09B0"/>
    <w:rsid w:val="009C0F94"/>
    <w:rsid w:val="009C186D"/>
    <w:rsid w:val="009C1FC3"/>
    <w:rsid w:val="009C336E"/>
    <w:rsid w:val="009C392B"/>
    <w:rsid w:val="009C494C"/>
    <w:rsid w:val="009C5A59"/>
    <w:rsid w:val="009C64FB"/>
    <w:rsid w:val="009C7671"/>
    <w:rsid w:val="009C7FA5"/>
    <w:rsid w:val="009D08DD"/>
    <w:rsid w:val="009D0D30"/>
    <w:rsid w:val="009D26B6"/>
    <w:rsid w:val="009D579B"/>
    <w:rsid w:val="009D74E5"/>
    <w:rsid w:val="009E15A8"/>
    <w:rsid w:val="009E31E0"/>
    <w:rsid w:val="009E582B"/>
    <w:rsid w:val="009E5BC8"/>
    <w:rsid w:val="009E653A"/>
    <w:rsid w:val="009E7D4E"/>
    <w:rsid w:val="009F1FFD"/>
    <w:rsid w:val="009F3B3F"/>
    <w:rsid w:val="009F4F69"/>
    <w:rsid w:val="009F52A7"/>
    <w:rsid w:val="009F5AD4"/>
    <w:rsid w:val="00A00124"/>
    <w:rsid w:val="00A008B4"/>
    <w:rsid w:val="00A03A47"/>
    <w:rsid w:val="00A03EE0"/>
    <w:rsid w:val="00A05237"/>
    <w:rsid w:val="00A065BD"/>
    <w:rsid w:val="00A067B0"/>
    <w:rsid w:val="00A12969"/>
    <w:rsid w:val="00A14F60"/>
    <w:rsid w:val="00A151ED"/>
    <w:rsid w:val="00A156D0"/>
    <w:rsid w:val="00A174BA"/>
    <w:rsid w:val="00A212FC"/>
    <w:rsid w:val="00A21DF2"/>
    <w:rsid w:val="00A22003"/>
    <w:rsid w:val="00A22DBB"/>
    <w:rsid w:val="00A24D18"/>
    <w:rsid w:val="00A252A6"/>
    <w:rsid w:val="00A256C3"/>
    <w:rsid w:val="00A26774"/>
    <w:rsid w:val="00A26ABD"/>
    <w:rsid w:val="00A30F2A"/>
    <w:rsid w:val="00A32BD1"/>
    <w:rsid w:val="00A3439A"/>
    <w:rsid w:val="00A35851"/>
    <w:rsid w:val="00A40B83"/>
    <w:rsid w:val="00A41C09"/>
    <w:rsid w:val="00A41D65"/>
    <w:rsid w:val="00A44650"/>
    <w:rsid w:val="00A44C17"/>
    <w:rsid w:val="00A44CF4"/>
    <w:rsid w:val="00A519A7"/>
    <w:rsid w:val="00A538A3"/>
    <w:rsid w:val="00A54B42"/>
    <w:rsid w:val="00A600EF"/>
    <w:rsid w:val="00A623D6"/>
    <w:rsid w:val="00A70D41"/>
    <w:rsid w:val="00A74240"/>
    <w:rsid w:val="00A745B7"/>
    <w:rsid w:val="00A74A1E"/>
    <w:rsid w:val="00A74AF5"/>
    <w:rsid w:val="00A8097A"/>
    <w:rsid w:val="00A82F3F"/>
    <w:rsid w:val="00A8331C"/>
    <w:rsid w:val="00A858E0"/>
    <w:rsid w:val="00A86DA8"/>
    <w:rsid w:val="00A87354"/>
    <w:rsid w:val="00A913F1"/>
    <w:rsid w:val="00A9190D"/>
    <w:rsid w:val="00A91FBB"/>
    <w:rsid w:val="00A92E1D"/>
    <w:rsid w:val="00A95115"/>
    <w:rsid w:val="00A97527"/>
    <w:rsid w:val="00A97FDC"/>
    <w:rsid w:val="00AA2DA3"/>
    <w:rsid w:val="00AA3A97"/>
    <w:rsid w:val="00AA4E89"/>
    <w:rsid w:val="00AA566B"/>
    <w:rsid w:val="00AA67CE"/>
    <w:rsid w:val="00AB1031"/>
    <w:rsid w:val="00AB10F7"/>
    <w:rsid w:val="00AB1767"/>
    <w:rsid w:val="00AB1CDD"/>
    <w:rsid w:val="00AB354C"/>
    <w:rsid w:val="00AB64E5"/>
    <w:rsid w:val="00AC0C37"/>
    <w:rsid w:val="00AC2648"/>
    <w:rsid w:val="00AC2F7F"/>
    <w:rsid w:val="00AC5156"/>
    <w:rsid w:val="00AC6F37"/>
    <w:rsid w:val="00AC7EA0"/>
    <w:rsid w:val="00AD071A"/>
    <w:rsid w:val="00AD0745"/>
    <w:rsid w:val="00AD2279"/>
    <w:rsid w:val="00AD2D92"/>
    <w:rsid w:val="00AD5644"/>
    <w:rsid w:val="00AD5C2B"/>
    <w:rsid w:val="00AD6966"/>
    <w:rsid w:val="00AE1884"/>
    <w:rsid w:val="00AE3AB7"/>
    <w:rsid w:val="00AE4169"/>
    <w:rsid w:val="00AE5196"/>
    <w:rsid w:val="00AE6F36"/>
    <w:rsid w:val="00AF0C6C"/>
    <w:rsid w:val="00AF22A8"/>
    <w:rsid w:val="00AF2E68"/>
    <w:rsid w:val="00AF3490"/>
    <w:rsid w:val="00B004BE"/>
    <w:rsid w:val="00B03D2D"/>
    <w:rsid w:val="00B05845"/>
    <w:rsid w:val="00B1172E"/>
    <w:rsid w:val="00B13499"/>
    <w:rsid w:val="00B13A0B"/>
    <w:rsid w:val="00B14036"/>
    <w:rsid w:val="00B173F6"/>
    <w:rsid w:val="00B2504C"/>
    <w:rsid w:val="00B2531F"/>
    <w:rsid w:val="00B27550"/>
    <w:rsid w:val="00B278A5"/>
    <w:rsid w:val="00B3097B"/>
    <w:rsid w:val="00B309C4"/>
    <w:rsid w:val="00B36D15"/>
    <w:rsid w:val="00B40482"/>
    <w:rsid w:val="00B407E1"/>
    <w:rsid w:val="00B42018"/>
    <w:rsid w:val="00B42120"/>
    <w:rsid w:val="00B4362C"/>
    <w:rsid w:val="00B438FF"/>
    <w:rsid w:val="00B43CAB"/>
    <w:rsid w:val="00B44140"/>
    <w:rsid w:val="00B44466"/>
    <w:rsid w:val="00B44CC7"/>
    <w:rsid w:val="00B5197F"/>
    <w:rsid w:val="00B51B69"/>
    <w:rsid w:val="00B51CC8"/>
    <w:rsid w:val="00B53A21"/>
    <w:rsid w:val="00B54BF5"/>
    <w:rsid w:val="00B5621A"/>
    <w:rsid w:val="00B57D4E"/>
    <w:rsid w:val="00B618AB"/>
    <w:rsid w:val="00B65723"/>
    <w:rsid w:val="00B66653"/>
    <w:rsid w:val="00B71C8B"/>
    <w:rsid w:val="00B73070"/>
    <w:rsid w:val="00B73832"/>
    <w:rsid w:val="00B757C8"/>
    <w:rsid w:val="00B7595A"/>
    <w:rsid w:val="00B7749A"/>
    <w:rsid w:val="00B777AE"/>
    <w:rsid w:val="00B809F2"/>
    <w:rsid w:val="00B80D43"/>
    <w:rsid w:val="00B81929"/>
    <w:rsid w:val="00B81DC0"/>
    <w:rsid w:val="00B84157"/>
    <w:rsid w:val="00B86FFB"/>
    <w:rsid w:val="00B87A41"/>
    <w:rsid w:val="00B87D5E"/>
    <w:rsid w:val="00B923BC"/>
    <w:rsid w:val="00B92526"/>
    <w:rsid w:val="00B93708"/>
    <w:rsid w:val="00B941C2"/>
    <w:rsid w:val="00B9496A"/>
    <w:rsid w:val="00B949EB"/>
    <w:rsid w:val="00B94A28"/>
    <w:rsid w:val="00B94B32"/>
    <w:rsid w:val="00BA00FA"/>
    <w:rsid w:val="00BA143C"/>
    <w:rsid w:val="00BA67E6"/>
    <w:rsid w:val="00BA6AC7"/>
    <w:rsid w:val="00BB111F"/>
    <w:rsid w:val="00BB1AB3"/>
    <w:rsid w:val="00BB20DA"/>
    <w:rsid w:val="00BB3D63"/>
    <w:rsid w:val="00BB629A"/>
    <w:rsid w:val="00BC0419"/>
    <w:rsid w:val="00BC19C7"/>
    <w:rsid w:val="00BC214B"/>
    <w:rsid w:val="00BC4D55"/>
    <w:rsid w:val="00BC5C6D"/>
    <w:rsid w:val="00BC5D99"/>
    <w:rsid w:val="00BD06E9"/>
    <w:rsid w:val="00BD081C"/>
    <w:rsid w:val="00BD0C15"/>
    <w:rsid w:val="00BD1334"/>
    <w:rsid w:val="00BD3381"/>
    <w:rsid w:val="00BD35FE"/>
    <w:rsid w:val="00BD42B4"/>
    <w:rsid w:val="00BD61A4"/>
    <w:rsid w:val="00BD6DEF"/>
    <w:rsid w:val="00BD7E14"/>
    <w:rsid w:val="00BE0013"/>
    <w:rsid w:val="00BE2149"/>
    <w:rsid w:val="00BE2403"/>
    <w:rsid w:val="00BE2905"/>
    <w:rsid w:val="00BE2C95"/>
    <w:rsid w:val="00BE3C8D"/>
    <w:rsid w:val="00BE474F"/>
    <w:rsid w:val="00BE5109"/>
    <w:rsid w:val="00BE565D"/>
    <w:rsid w:val="00BE56D7"/>
    <w:rsid w:val="00BE5E98"/>
    <w:rsid w:val="00BE68B2"/>
    <w:rsid w:val="00BF26BF"/>
    <w:rsid w:val="00BF3ECE"/>
    <w:rsid w:val="00BF4D5A"/>
    <w:rsid w:val="00BF5028"/>
    <w:rsid w:val="00BF5739"/>
    <w:rsid w:val="00BF6897"/>
    <w:rsid w:val="00C002D1"/>
    <w:rsid w:val="00C01E1E"/>
    <w:rsid w:val="00C04FC3"/>
    <w:rsid w:val="00C10A03"/>
    <w:rsid w:val="00C130AC"/>
    <w:rsid w:val="00C1467A"/>
    <w:rsid w:val="00C1572D"/>
    <w:rsid w:val="00C1732E"/>
    <w:rsid w:val="00C17A3F"/>
    <w:rsid w:val="00C17EB1"/>
    <w:rsid w:val="00C20E4A"/>
    <w:rsid w:val="00C2115A"/>
    <w:rsid w:val="00C25063"/>
    <w:rsid w:val="00C26336"/>
    <w:rsid w:val="00C26401"/>
    <w:rsid w:val="00C26887"/>
    <w:rsid w:val="00C26B30"/>
    <w:rsid w:val="00C2739B"/>
    <w:rsid w:val="00C2743A"/>
    <w:rsid w:val="00C305A3"/>
    <w:rsid w:val="00C32CF4"/>
    <w:rsid w:val="00C34D53"/>
    <w:rsid w:val="00C35DD8"/>
    <w:rsid w:val="00C37B69"/>
    <w:rsid w:val="00C405B5"/>
    <w:rsid w:val="00C408DE"/>
    <w:rsid w:val="00C436B7"/>
    <w:rsid w:val="00C44127"/>
    <w:rsid w:val="00C451E6"/>
    <w:rsid w:val="00C4669F"/>
    <w:rsid w:val="00C46823"/>
    <w:rsid w:val="00C46912"/>
    <w:rsid w:val="00C46C1F"/>
    <w:rsid w:val="00C50CC0"/>
    <w:rsid w:val="00C50F92"/>
    <w:rsid w:val="00C51AC1"/>
    <w:rsid w:val="00C522E1"/>
    <w:rsid w:val="00C5277A"/>
    <w:rsid w:val="00C53204"/>
    <w:rsid w:val="00C53827"/>
    <w:rsid w:val="00C54B75"/>
    <w:rsid w:val="00C55DF6"/>
    <w:rsid w:val="00C57DD2"/>
    <w:rsid w:val="00C629EC"/>
    <w:rsid w:val="00C63078"/>
    <w:rsid w:val="00C636FE"/>
    <w:rsid w:val="00C6432B"/>
    <w:rsid w:val="00C646D0"/>
    <w:rsid w:val="00C65E80"/>
    <w:rsid w:val="00C668FA"/>
    <w:rsid w:val="00C711D6"/>
    <w:rsid w:val="00C71523"/>
    <w:rsid w:val="00C719E5"/>
    <w:rsid w:val="00C71F9B"/>
    <w:rsid w:val="00C7387E"/>
    <w:rsid w:val="00C742A1"/>
    <w:rsid w:val="00C7511A"/>
    <w:rsid w:val="00C7531A"/>
    <w:rsid w:val="00C802EF"/>
    <w:rsid w:val="00C805C5"/>
    <w:rsid w:val="00C80C5D"/>
    <w:rsid w:val="00C8212E"/>
    <w:rsid w:val="00C8348D"/>
    <w:rsid w:val="00C83E2B"/>
    <w:rsid w:val="00C8493B"/>
    <w:rsid w:val="00C87296"/>
    <w:rsid w:val="00C904E7"/>
    <w:rsid w:val="00C91C4E"/>
    <w:rsid w:val="00C947EB"/>
    <w:rsid w:val="00C96E5B"/>
    <w:rsid w:val="00C97BF9"/>
    <w:rsid w:val="00CA22F1"/>
    <w:rsid w:val="00CA2869"/>
    <w:rsid w:val="00CA7CD0"/>
    <w:rsid w:val="00CB027F"/>
    <w:rsid w:val="00CB1686"/>
    <w:rsid w:val="00CB16E8"/>
    <w:rsid w:val="00CB1EB3"/>
    <w:rsid w:val="00CB2456"/>
    <w:rsid w:val="00CB251E"/>
    <w:rsid w:val="00CB38C8"/>
    <w:rsid w:val="00CB3E6C"/>
    <w:rsid w:val="00CB4CFC"/>
    <w:rsid w:val="00CC6BEC"/>
    <w:rsid w:val="00CD02DD"/>
    <w:rsid w:val="00CD2676"/>
    <w:rsid w:val="00CD2E80"/>
    <w:rsid w:val="00CD5723"/>
    <w:rsid w:val="00CD5FDB"/>
    <w:rsid w:val="00CD6159"/>
    <w:rsid w:val="00CE07A7"/>
    <w:rsid w:val="00CE14AC"/>
    <w:rsid w:val="00CE2C7F"/>
    <w:rsid w:val="00CE4361"/>
    <w:rsid w:val="00CE580F"/>
    <w:rsid w:val="00CE5B0C"/>
    <w:rsid w:val="00CE7D58"/>
    <w:rsid w:val="00CF0198"/>
    <w:rsid w:val="00CF19B3"/>
    <w:rsid w:val="00CF1D97"/>
    <w:rsid w:val="00CF28A4"/>
    <w:rsid w:val="00CF4656"/>
    <w:rsid w:val="00CF668E"/>
    <w:rsid w:val="00D01B6E"/>
    <w:rsid w:val="00D027D9"/>
    <w:rsid w:val="00D0281C"/>
    <w:rsid w:val="00D032C7"/>
    <w:rsid w:val="00D04C96"/>
    <w:rsid w:val="00D051EE"/>
    <w:rsid w:val="00D05F69"/>
    <w:rsid w:val="00D063FE"/>
    <w:rsid w:val="00D072B9"/>
    <w:rsid w:val="00D07EC8"/>
    <w:rsid w:val="00D10B8D"/>
    <w:rsid w:val="00D11C71"/>
    <w:rsid w:val="00D141BE"/>
    <w:rsid w:val="00D20CF9"/>
    <w:rsid w:val="00D22BB4"/>
    <w:rsid w:val="00D23096"/>
    <w:rsid w:val="00D2390E"/>
    <w:rsid w:val="00D24C77"/>
    <w:rsid w:val="00D30C5F"/>
    <w:rsid w:val="00D31627"/>
    <w:rsid w:val="00D34F08"/>
    <w:rsid w:val="00D43536"/>
    <w:rsid w:val="00D4518F"/>
    <w:rsid w:val="00D50CF5"/>
    <w:rsid w:val="00D52130"/>
    <w:rsid w:val="00D528B0"/>
    <w:rsid w:val="00D54905"/>
    <w:rsid w:val="00D60342"/>
    <w:rsid w:val="00D613E8"/>
    <w:rsid w:val="00D620ED"/>
    <w:rsid w:val="00D62882"/>
    <w:rsid w:val="00D63F63"/>
    <w:rsid w:val="00D647C7"/>
    <w:rsid w:val="00D66310"/>
    <w:rsid w:val="00D66653"/>
    <w:rsid w:val="00D6680A"/>
    <w:rsid w:val="00D70AEA"/>
    <w:rsid w:val="00D71429"/>
    <w:rsid w:val="00D7151E"/>
    <w:rsid w:val="00D73208"/>
    <w:rsid w:val="00D742A0"/>
    <w:rsid w:val="00D7567B"/>
    <w:rsid w:val="00D75FBC"/>
    <w:rsid w:val="00D7610E"/>
    <w:rsid w:val="00D76F87"/>
    <w:rsid w:val="00D77CF1"/>
    <w:rsid w:val="00D817A5"/>
    <w:rsid w:val="00D81AA2"/>
    <w:rsid w:val="00D81CFE"/>
    <w:rsid w:val="00D833AE"/>
    <w:rsid w:val="00D83726"/>
    <w:rsid w:val="00D837BF"/>
    <w:rsid w:val="00D852EB"/>
    <w:rsid w:val="00D85709"/>
    <w:rsid w:val="00D92337"/>
    <w:rsid w:val="00D9379F"/>
    <w:rsid w:val="00D94920"/>
    <w:rsid w:val="00DA05F3"/>
    <w:rsid w:val="00DA298E"/>
    <w:rsid w:val="00DA35B4"/>
    <w:rsid w:val="00DA41FF"/>
    <w:rsid w:val="00DA61CB"/>
    <w:rsid w:val="00DA6C6E"/>
    <w:rsid w:val="00DA717B"/>
    <w:rsid w:val="00DA7338"/>
    <w:rsid w:val="00DB1BE9"/>
    <w:rsid w:val="00DB2A8E"/>
    <w:rsid w:val="00DB7E32"/>
    <w:rsid w:val="00DC5B11"/>
    <w:rsid w:val="00DC6601"/>
    <w:rsid w:val="00DC6BCA"/>
    <w:rsid w:val="00DC79C2"/>
    <w:rsid w:val="00DD05D6"/>
    <w:rsid w:val="00DD0AA6"/>
    <w:rsid w:val="00DD2473"/>
    <w:rsid w:val="00DD3588"/>
    <w:rsid w:val="00DD4BE4"/>
    <w:rsid w:val="00DD50C5"/>
    <w:rsid w:val="00DD5E59"/>
    <w:rsid w:val="00DD6387"/>
    <w:rsid w:val="00DE03D1"/>
    <w:rsid w:val="00DE23E9"/>
    <w:rsid w:val="00DE3AA7"/>
    <w:rsid w:val="00DE4D6F"/>
    <w:rsid w:val="00DE6775"/>
    <w:rsid w:val="00DE71EF"/>
    <w:rsid w:val="00DE7F60"/>
    <w:rsid w:val="00DF0D97"/>
    <w:rsid w:val="00DF1792"/>
    <w:rsid w:val="00DF23D8"/>
    <w:rsid w:val="00DF54C0"/>
    <w:rsid w:val="00DF56B8"/>
    <w:rsid w:val="00DF74CB"/>
    <w:rsid w:val="00E00128"/>
    <w:rsid w:val="00E00F7D"/>
    <w:rsid w:val="00E01743"/>
    <w:rsid w:val="00E01AB7"/>
    <w:rsid w:val="00E04575"/>
    <w:rsid w:val="00E06FAB"/>
    <w:rsid w:val="00E0733F"/>
    <w:rsid w:val="00E07A5E"/>
    <w:rsid w:val="00E10969"/>
    <w:rsid w:val="00E10D73"/>
    <w:rsid w:val="00E10DB8"/>
    <w:rsid w:val="00E10EB6"/>
    <w:rsid w:val="00E113D4"/>
    <w:rsid w:val="00E11B8D"/>
    <w:rsid w:val="00E12BEB"/>
    <w:rsid w:val="00E13AAA"/>
    <w:rsid w:val="00E15343"/>
    <w:rsid w:val="00E15452"/>
    <w:rsid w:val="00E16306"/>
    <w:rsid w:val="00E2244B"/>
    <w:rsid w:val="00E22E48"/>
    <w:rsid w:val="00E24E64"/>
    <w:rsid w:val="00E25B9B"/>
    <w:rsid w:val="00E261CB"/>
    <w:rsid w:val="00E2697F"/>
    <w:rsid w:val="00E26ADD"/>
    <w:rsid w:val="00E27F43"/>
    <w:rsid w:val="00E34056"/>
    <w:rsid w:val="00E34489"/>
    <w:rsid w:val="00E34977"/>
    <w:rsid w:val="00E34AA0"/>
    <w:rsid w:val="00E35ED9"/>
    <w:rsid w:val="00E425ED"/>
    <w:rsid w:val="00E42B22"/>
    <w:rsid w:val="00E4365A"/>
    <w:rsid w:val="00E43A47"/>
    <w:rsid w:val="00E4697F"/>
    <w:rsid w:val="00E478FA"/>
    <w:rsid w:val="00E52409"/>
    <w:rsid w:val="00E5298E"/>
    <w:rsid w:val="00E529AA"/>
    <w:rsid w:val="00E547D6"/>
    <w:rsid w:val="00E57120"/>
    <w:rsid w:val="00E5791B"/>
    <w:rsid w:val="00E57C48"/>
    <w:rsid w:val="00E60485"/>
    <w:rsid w:val="00E60B6A"/>
    <w:rsid w:val="00E628B8"/>
    <w:rsid w:val="00E6333C"/>
    <w:rsid w:val="00E64D32"/>
    <w:rsid w:val="00E66255"/>
    <w:rsid w:val="00E662A7"/>
    <w:rsid w:val="00E66B45"/>
    <w:rsid w:val="00E66BB1"/>
    <w:rsid w:val="00E7024A"/>
    <w:rsid w:val="00E7054C"/>
    <w:rsid w:val="00E71FEC"/>
    <w:rsid w:val="00E73DE7"/>
    <w:rsid w:val="00E753C6"/>
    <w:rsid w:val="00E768B2"/>
    <w:rsid w:val="00E76B5C"/>
    <w:rsid w:val="00E77B80"/>
    <w:rsid w:val="00E856F7"/>
    <w:rsid w:val="00E868F6"/>
    <w:rsid w:val="00E86B8D"/>
    <w:rsid w:val="00E87DEE"/>
    <w:rsid w:val="00E91B04"/>
    <w:rsid w:val="00E92CBE"/>
    <w:rsid w:val="00E93711"/>
    <w:rsid w:val="00E94CD4"/>
    <w:rsid w:val="00E95FA6"/>
    <w:rsid w:val="00EA0475"/>
    <w:rsid w:val="00EA1D1C"/>
    <w:rsid w:val="00EA3E40"/>
    <w:rsid w:val="00EA4541"/>
    <w:rsid w:val="00EA5CA7"/>
    <w:rsid w:val="00EA613E"/>
    <w:rsid w:val="00EB1D32"/>
    <w:rsid w:val="00EB233B"/>
    <w:rsid w:val="00EB558B"/>
    <w:rsid w:val="00EB7F72"/>
    <w:rsid w:val="00EC0494"/>
    <w:rsid w:val="00EC078E"/>
    <w:rsid w:val="00EC0DD6"/>
    <w:rsid w:val="00EC0E0D"/>
    <w:rsid w:val="00EC15B5"/>
    <w:rsid w:val="00EC1DE9"/>
    <w:rsid w:val="00EC23CB"/>
    <w:rsid w:val="00EC3A5E"/>
    <w:rsid w:val="00EC7175"/>
    <w:rsid w:val="00EC7206"/>
    <w:rsid w:val="00ED1098"/>
    <w:rsid w:val="00ED1652"/>
    <w:rsid w:val="00ED2697"/>
    <w:rsid w:val="00ED5586"/>
    <w:rsid w:val="00ED7D28"/>
    <w:rsid w:val="00EE2C8B"/>
    <w:rsid w:val="00EE3A53"/>
    <w:rsid w:val="00EE4030"/>
    <w:rsid w:val="00EE7161"/>
    <w:rsid w:val="00EE7412"/>
    <w:rsid w:val="00EF10FE"/>
    <w:rsid w:val="00EF2747"/>
    <w:rsid w:val="00EF2FCC"/>
    <w:rsid w:val="00EF4750"/>
    <w:rsid w:val="00EF77B5"/>
    <w:rsid w:val="00F02839"/>
    <w:rsid w:val="00F04B86"/>
    <w:rsid w:val="00F0570E"/>
    <w:rsid w:val="00F066B1"/>
    <w:rsid w:val="00F075DC"/>
    <w:rsid w:val="00F104E4"/>
    <w:rsid w:val="00F10F0B"/>
    <w:rsid w:val="00F11182"/>
    <w:rsid w:val="00F1531C"/>
    <w:rsid w:val="00F1553D"/>
    <w:rsid w:val="00F16222"/>
    <w:rsid w:val="00F170A5"/>
    <w:rsid w:val="00F17B5C"/>
    <w:rsid w:val="00F2184D"/>
    <w:rsid w:val="00F2232F"/>
    <w:rsid w:val="00F26E07"/>
    <w:rsid w:val="00F3130B"/>
    <w:rsid w:val="00F32409"/>
    <w:rsid w:val="00F362FA"/>
    <w:rsid w:val="00F374CF"/>
    <w:rsid w:val="00F426D8"/>
    <w:rsid w:val="00F42F4D"/>
    <w:rsid w:val="00F4341A"/>
    <w:rsid w:val="00F44E7B"/>
    <w:rsid w:val="00F4779F"/>
    <w:rsid w:val="00F503FE"/>
    <w:rsid w:val="00F50947"/>
    <w:rsid w:val="00F51166"/>
    <w:rsid w:val="00F524D1"/>
    <w:rsid w:val="00F52CAC"/>
    <w:rsid w:val="00F52FC9"/>
    <w:rsid w:val="00F551EC"/>
    <w:rsid w:val="00F56038"/>
    <w:rsid w:val="00F606DB"/>
    <w:rsid w:val="00F612EE"/>
    <w:rsid w:val="00F614DC"/>
    <w:rsid w:val="00F61E7B"/>
    <w:rsid w:val="00F62A49"/>
    <w:rsid w:val="00F6412F"/>
    <w:rsid w:val="00F650D5"/>
    <w:rsid w:val="00F65299"/>
    <w:rsid w:val="00F660C1"/>
    <w:rsid w:val="00F66E5B"/>
    <w:rsid w:val="00F70626"/>
    <w:rsid w:val="00F71D15"/>
    <w:rsid w:val="00F7281C"/>
    <w:rsid w:val="00F74548"/>
    <w:rsid w:val="00F750E3"/>
    <w:rsid w:val="00F7595D"/>
    <w:rsid w:val="00F761BB"/>
    <w:rsid w:val="00F80A8F"/>
    <w:rsid w:val="00F81E2A"/>
    <w:rsid w:val="00F8398C"/>
    <w:rsid w:val="00F83E2E"/>
    <w:rsid w:val="00F868D5"/>
    <w:rsid w:val="00F909A2"/>
    <w:rsid w:val="00F9121E"/>
    <w:rsid w:val="00F93DEC"/>
    <w:rsid w:val="00F94919"/>
    <w:rsid w:val="00F94B49"/>
    <w:rsid w:val="00F95350"/>
    <w:rsid w:val="00F97F00"/>
    <w:rsid w:val="00FA06E8"/>
    <w:rsid w:val="00FA2047"/>
    <w:rsid w:val="00FA24A7"/>
    <w:rsid w:val="00FA289F"/>
    <w:rsid w:val="00FA2AC4"/>
    <w:rsid w:val="00FA416F"/>
    <w:rsid w:val="00FA4796"/>
    <w:rsid w:val="00FA4F22"/>
    <w:rsid w:val="00FA6CA8"/>
    <w:rsid w:val="00FB1345"/>
    <w:rsid w:val="00FB1E37"/>
    <w:rsid w:val="00FB28ED"/>
    <w:rsid w:val="00FB2902"/>
    <w:rsid w:val="00FB351E"/>
    <w:rsid w:val="00FB3844"/>
    <w:rsid w:val="00FB6E19"/>
    <w:rsid w:val="00FB72BD"/>
    <w:rsid w:val="00FC0E8A"/>
    <w:rsid w:val="00FC0FD7"/>
    <w:rsid w:val="00FC1E5A"/>
    <w:rsid w:val="00FC2D2D"/>
    <w:rsid w:val="00FC43F8"/>
    <w:rsid w:val="00FC6223"/>
    <w:rsid w:val="00FC737A"/>
    <w:rsid w:val="00FC7E3E"/>
    <w:rsid w:val="00FD010B"/>
    <w:rsid w:val="00FD0994"/>
    <w:rsid w:val="00FD0A85"/>
    <w:rsid w:val="00FD14CB"/>
    <w:rsid w:val="00FD575C"/>
    <w:rsid w:val="00FD58BB"/>
    <w:rsid w:val="00FD615E"/>
    <w:rsid w:val="00FD726C"/>
    <w:rsid w:val="00FD7CE3"/>
    <w:rsid w:val="00FE0F4B"/>
    <w:rsid w:val="00FE30DD"/>
    <w:rsid w:val="00FE38FD"/>
    <w:rsid w:val="00FE3F2E"/>
    <w:rsid w:val="00FE4BC1"/>
    <w:rsid w:val="00FE5131"/>
    <w:rsid w:val="00FE5EF0"/>
    <w:rsid w:val="00FE6BFC"/>
    <w:rsid w:val="00FE6DBF"/>
    <w:rsid w:val="00FF0AD6"/>
    <w:rsid w:val="00FF2335"/>
    <w:rsid w:val="00FF33FE"/>
    <w:rsid w:val="00FF4268"/>
    <w:rsid w:val="00FF46BD"/>
    <w:rsid w:val="00FF506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640FA"/>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99"/>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unhideWhenUsed/>
    <w:rsid w:val="00E51488"/>
    <w:rPr>
      <w:sz w:val="20"/>
      <w:szCs w:val="20"/>
    </w:rPr>
  </w:style>
  <w:style w:type="character" w:customStyle="1" w:styleId="KomentarotekstasDiagrama">
    <w:name w:val="Komentaro tekstas Diagrama"/>
    <w:basedOn w:val="Numatytasispastraiposriftas"/>
    <w:link w:val="Komentarotekstas"/>
    <w:uiPriority w:val="99"/>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99"/>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uiPriority w:val="99"/>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oblokas">
    <w:name w:val="Block Text"/>
    <w:basedOn w:val="prastasis"/>
    <w:rsid w:val="004476C6"/>
    <w:pPr>
      <w:ind w:left="3600" w:right="-514" w:firstLine="1152"/>
      <w:jc w:val="both"/>
    </w:pPr>
    <w:rPr>
      <w:lang w:eastAsia="en-US"/>
    </w:rPr>
  </w:style>
  <w:style w:type="character" w:customStyle="1" w:styleId="default-paragraph-font">
    <w:name w:val="default-paragraph-font"/>
    <w:basedOn w:val="Numatytasispastraiposriftas"/>
    <w:rsid w:val="004476C6"/>
  </w:style>
  <w:style w:type="paragraph" w:customStyle="1" w:styleId="Normal1">
    <w:name w:val="Normal1"/>
    <w:basedOn w:val="prastasis"/>
    <w:rsid w:val="00EA5CA7"/>
    <w:pPr>
      <w:spacing w:before="100" w:beforeAutospacing="1" w:after="100" w:afterAutospacing="1"/>
    </w:pPr>
    <w:rPr>
      <w:lang w:val="en-US" w:eastAsia="en-US"/>
    </w:rPr>
  </w:style>
  <w:style w:type="paragraph" w:styleId="Puslapioinaostekstas">
    <w:name w:val="footnote text"/>
    <w:basedOn w:val="prastasis"/>
    <w:link w:val="PuslapioinaostekstasDiagrama"/>
    <w:uiPriority w:val="99"/>
    <w:semiHidden/>
    <w:unhideWhenUsed/>
    <w:rsid w:val="005006D8"/>
    <w:rPr>
      <w:rFonts w:ascii="Calibri" w:eastAsia="Calibri" w:hAnsi="Calibri" w:cs="Arial"/>
      <w:kern w:val="2"/>
      <w:sz w:val="20"/>
      <w:szCs w:val="20"/>
      <w:lang w:val="en-US"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5006D8"/>
    <w:rPr>
      <w:rFonts w:ascii="Calibri" w:eastAsia="Calibri" w:hAnsi="Calibri" w:cs="Arial"/>
      <w:kern w:val="2"/>
      <w:sz w:val="20"/>
      <w:szCs w:val="20"/>
      <w:lang w:val="en-US"/>
      <w14:ligatures w14:val="standardContextual"/>
    </w:rPr>
  </w:style>
  <w:style w:type="character" w:styleId="Puslapioinaosnuoroda">
    <w:name w:val="footnote reference"/>
    <w:basedOn w:val="Numatytasispastraiposriftas"/>
    <w:uiPriority w:val="99"/>
    <w:semiHidden/>
    <w:unhideWhenUsed/>
    <w:rsid w:val="007F1C6D"/>
    <w:rPr>
      <w:vertAlign w:val="superscript"/>
    </w:rPr>
  </w:style>
  <w:style w:type="paragraph" w:styleId="Dokumentoinaostekstas">
    <w:name w:val="endnote text"/>
    <w:basedOn w:val="prastasis"/>
    <w:link w:val="DokumentoinaostekstasDiagrama"/>
    <w:uiPriority w:val="99"/>
    <w:semiHidden/>
    <w:unhideWhenUsed/>
    <w:rsid w:val="00E10DB8"/>
    <w:rPr>
      <w:sz w:val="20"/>
      <w:szCs w:val="20"/>
    </w:rPr>
  </w:style>
  <w:style w:type="character" w:customStyle="1" w:styleId="DokumentoinaostekstasDiagrama">
    <w:name w:val="Dokumento išnašos tekstas Diagrama"/>
    <w:basedOn w:val="Numatytasispastraiposriftas"/>
    <w:link w:val="Dokumentoinaostekstas"/>
    <w:uiPriority w:val="99"/>
    <w:semiHidden/>
    <w:rsid w:val="00E10DB8"/>
    <w:rPr>
      <w:rFonts w:ascii="Times New Roman" w:eastAsia="Times New Roman" w:hAnsi="Times New Roman" w:cs="Times New Roman"/>
      <w:sz w:val="20"/>
      <w:szCs w:val="20"/>
      <w:lang w:eastAsia="lt-LT"/>
    </w:rPr>
  </w:style>
  <w:style w:type="character" w:styleId="Dokumentoinaosnumeris">
    <w:name w:val="endnote reference"/>
    <w:basedOn w:val="Numatytasispastraiposriftas"/>
    <w:uiPriority w:val="99"/>
    <w:semiHidden/>
    <w:unhideWhenUsed/>
    <w:rsid w:val="00E10DB8"/>
    <w:rPr>
      <w:vertAlign w:val="superscript"/>
    </w:rPr>
  </w:style>
  <w:style w:type="character" w:styleId="Neapdorotaspaminjimas">
    <w:name w:val="Unresolved Mention"/>
    <w:basedOn w:val="Numatytasispastraiposriftas"/>
    <w:uiPriority w:val="99"/>
    <w:semiHidden/>
    <w:unhideWhenUsed/>
    <w:rsid w:val="00957AA3"/>
    <w:rPr>
      <w:color w:val="605E5C"/>
      <w:shd w:val="clear" w:color="auto" w:fill="E1DFDD"/>
    </w:rPr>
  </w:style>
  <w:style w:type="paragraph" w:customStyle="1" w:styleId="Sraopastraipa1">
    <w:name w:val="Sąrašo pastraipa1"/>
    <w:basedOn w:val="prastasis"/>
    <w:rsid w:val="00741C0D"/>
    <w:pPr>
      <w:suppressAutoHyphens/>
      <w:autoSpaceDN w:val="0"/>
      <w:spacing w:after="120"/>
      <w:ind w:left="720" w:hanging="357"/>
      <w:jc w:val="both"/>
      <w:textAlignment w:val="baseline"/>
    </w:pPr>
    <w:rPr>
      <w:rFonts w:eastAsia="Calibri"/>
      <w:szCs w:val="22"/>
      <w:lang w:eastAsia="en-US"/>
    </w:rPr>
  </w:style>
  <w:style w:type="paragraph" w:customStyle="1" w:styleId="Nuajapastraipa">
    <w:name w:val="Nuaja pastraipa"/>
    <w:basedOn w:val="Sraopastraipa1"/>
    <w:rsid w:val="00087669"/>
    <w:pPr>
      <w:ind w:firstLine="0"/>
    </w:pPr>
  </w:style>
  <w:style w:type="character" w:customStyle="1" w:styleId="bkg-highlight-red">
    <w:name w:val="bkg-highlight-red"/>
    <w:basedOn w:val="Numatytasispastraiposriftas"/>
    <w:rsid w:val="00DE4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861917">
      <w:bodyDiv w:val="1"/>
      <w:marLeft w:val="0"/>
      <w:marRight w:val="0"/>
      <w:marTop w:val="0"/>
      <w:marBottom w:val="0"/>
      <w:divBdr>
        <w:top w:val="none" w:sz="0" w:space="0" w:color="auto"/>
        <w:left w:val="none" w:sz="0" w:space="0" w:color="auto"/>
        <w:bottom w:val="none" w:sz="0" w:space="0" w:color="auto"/>
        <w:right w:val="none" w:sz="0" w:space="0" w:color="auto"/>
      </w:divBdr>
    </w:div>
    <w:div w:id="282885293">
      <w:bodyDiv w:val="1"/>
      <w:marLeft w:val="0"/>
      <w:marRight w:val="0"/>
      <w:marTop w:val="0"/>
      <w:marBottom w:val="0"/>
      <w:divBdr>
        <w:top w:val="none" w:sz="0" w:space="0" w:color="auto"/>
        <w:left w:val="none" w:sz="0" w:space="0" w:color="auto"/>
        <w:bottom w:val="none" w:sz="0" w:space="0" w:color="auto"/>
        <w:right w:val="none" w:sz="0" w:space="0" w:color="auto"/>
      </w:divBdr>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57721087">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562838762">
      <w:bodyDiv w:val="1"/>
      <w:marLeft w:val="0"/>
      <w:marRight w:val="0"/>
      <w:marTop w:val="0"/>
      <w:marBottom w:val="0"/>
      <w:divBdr>
        <w:top w:val="none" w:sz="0" w:space="0" w:color="auto"/>
        <w:left w:val="none" w:sz="0" w:space="0" w:color="auto"/>
        <w:bottom w:val="none" w:sz="0" w:space="0" w:color="auto"/>
        <w:right w:val="none" w:sz="0" w:space="0" w:color="auto"/>
      </w:divBdr>
    </w:div>
    <w:div w:id="726151203">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2860469">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918663">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594898211">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824735000">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34702479">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 w:id="209258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p/2261687"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59B20-5291-4C20-A3DF-77D4A34A6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19244</Words>
  <Characters>10970</Characters>
  <Application>Microsoft Office Word</Application>
  <DocSecurity>0</DocSecurity>
  <Lines>91</Lines>
  <Paragraphs>60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Andžej Maciejevski</dc:creator>
  <cp:lastModifiedBy>Šarūnė Jakucevičienė</cp:lastModifiedBy>
  <cp:revision>4</cp:revision>
  <cp:lastPrinted>2025-06-04T09:53:00Z</cp:lastPrinted>
  <dcterms:created xsi:type="dcterms:W3CDTF">2025-06-04T11:23:00Z</dcterms:created>
  <dcterms:modified xsi:type="dcterms:W3CDTF">2025-06-04T11:27:00Z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90931e747b14de89e0aabfca9706177202209090933030">
    <vt:lpwstr>dpey5PuzOgucMlM5BNII4wmmtnk=</vt:lpwstr>
  </property>
  <property fmtid="{D5CDD505-2E9C-101B-9397-08002B2CF9AE}" pid="3" name="NSM85d3f5c66ee640e5bdadefbbeb58e6ac202506041425163">
    <vt:lpwstr>ArgTYGWdNxH4YzHxcnSAHzmrsCM=</vt:lpwstr>
  </property>
</Properties>
</file>