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58ACB86B" w:rsidR="00123EE2" w:rsidRDefault="00A80C8A">
      <w:pPr>
        <w:ind w:left="5103"/>
      </w:pPr>
      <w:r>
        <w:t>Civilinė byla Nr. 3K-</w:t>
      </w:r>
      <w:r w:rsidR="007C2BB9">
        <w:t>3-112-823/2024</w:t>
      </w:r>
    </w:p>
    <w:p w14:paraId="115252DC" w14:textId="77777777" w:rsidR="007C2BB9" w:rsidRDefault="00A80C8A">
      <w:pPr>
        <w:ind w:left="5103"/>
        <w:rPr>
          <w:rFonts w:eastAsia="Calibri"/>
        </w:rPr>
      </w:pPr>
      <w:r>
        <w:t>Teisminio proceso Nr.</w:t>
      </w:r>
      <w:r>
        <w:rPr>
          <w:rFonts w:eastAsia="Calibri"/>
        </w:rPr>
        <w:t> </w:t>
      </w:r>
      <w:r w:rsidR="007C2BB9" w:rsidRPr="007C2BB9">
        <w:rPr>
          <w:rFonts w:eastAsia="Calibri"/>
        </w:rPr>
        <w:t>2-57-3-00595-2016-5</w:t>
      </w:r>
    </w:p>
    <w:p w14:paraId="6A8034B0" w14:textId="683E9E76" w:rsidR="00123EE2" w:rsidRDefault="00A80C8A">
      <w:pPr>
        <w:ind w:left="5103"/>
      </w:pPr>
      <w:r>
        <w:t xml:space="preserve">Procesinio sprendimo kategorijos: </w:t>
      </w:r>
      <w:r w:rsidR="002D609F" w:rsidRPr="002D609F">
        <w:t>2.6.10.5.2.17</w:t>
      </w:r>
      <w:r w:rsidR="002D609F">
        <w:t xml:space="preserve">; </w:t>
      </w:r>
      <w:r w:rsidR="002D609F" w:rsidRPr="002D609F">
        <w:t>3.2.8.3</w:t>
      </w:r>
      <w:r w:rsidR="002D609F">
        <w:t xml:space="preserve">; </w:t>
      </w:r>
      <w:r w:rsidR="002D609F" w:rsidRPr="002D609F">
        <w:t>3.4.3.2.2.3</w:t>
      </w:r>
    </w:p>
    <w:p w14:paraId="0A2C7B40" w14:textId="77777777" w:rsidR="00DD522A" w:rsidRDefault="00DD522A" w:rsidP="00DD522A">
      <w:pPr>
        <w:jc w:val="right"/>
      </w:pPr>
      <w:r>
        <w:t xml:space="preserve"> (S) </w:t>
      </w:r>
    </w:p>
    <w:p w14:paraId="5F9922AC" w14:textId="57C3B610"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5EA844BE" w:rsidR="00123EE2" w:rsidRDefault="00A80C8A">
      <w:pPr>
        <w:keepNext/>
        <w:jc w:val="center"/>
        <w:outlineLvl w:val="0"/>
        <w:rPr>
          <w:bCs/>
        </w:rPr>
      </w:pPr>
      <w:r>
        <w:rPr>
          <w:bCs/>
        </w:rPr>
        <w:t>20</w:t>
      </w:r>
      <w:r w:rsidR="007C2BB9">
        <w:rPr>
          <w:bCs/>
        </w:rPr>
        <w:t>24</w:t>
      </w:r>
      <w:r>
        <w:rPr>
          <w:bCs/>
        </w:rPr>
        <w:t xml:space="preserve"> m.  </w:t>
      </w:r>
      <w:r w:rsidR="000B493A">
        <w:rPr>
          <w:bCs/>
        </w:rPr>
        <w:t xml:space="preserve">balandžio 23 </w:t>
      </w:r>
      <w:r>
        <w:rPr>
          <w:bCs/>
        </w:rPr>
        <w:t>d.</w:t>
      </w:r>
    </w:p>
    <w:p w14:paraId="6814364D" w14:textId="77777777" w:rsidR="00123EE2" w:rsidRDefault="00A80C8A">
      <w:pPr>
        <w:jc w:val="center"/>
      </w:pPr>
      <w:r>
        <w:t>Vilnius</w:t>
      </w:r>
    </w:p>
    <w:p w14:paraId="6A741777" w14:textId="77777777" w:rsidR="00123EE2" w:rsidRDefault="00123EE2"/>
    <w:p w14:paraId="02B514DD" w14:textId="455215F8" w:rsidR="00123EE2" w:rsidRDefault="00A80C8A">
      <w:pPr>
        <w:ind w:firstLine="720"/>
        <w:jc w:val="both"/>
      </w:pPr>
      <w:r>
        <w:t xml:space="preserve">Lietuvos Aukščiausiojo Teismo Civilinių bylų skyriaus teisėjų kolegija, susidedanti iš teisėjų </w:t>
      </w:r>
      <w:r w:rsidR="007C2BB9">
        <w:t>Godos Ambrasaitės</w:t>
      </w:r>
      <w:r w:rsidR="00AC725E">
        <w:t>-</w:t>
      </w:r>
      <w:r w:rsidR="007C2BB9">
        <w:t xml:space="preserve">Balynienės </w:t>
      </w:r>
      <w:r>
        <w:t>(</w:t>
      </w:r>
      <w:r w:rsidR="007C2BB9">
        <w:t>pranešėja</w:t>
      </w:r>
      <w:r>
        <w:t xml:space="preserve">), </w:t>
      </w:r>
      <w:r w:rsidR="007C2BB9">
        <w:t>Andžej Maciejevski</w:t>
      </w:r>
      <w:r>
        <w:t xml:space="preserve"> ir </w:t>
      </w:r>
      <w:r w:rsidR="007C2BB9">
        <w:t>Antano Simniškio (kolegijos pirmininkas</w:t>
      </w:r>
      <w:r>
        <w:t>),</w:t>
      </w:r>
    </w:p>
    <w:p w14:paraId="21EDC586" w14:textId="5F38AEA8" w:rsidR="007C2BB9" w:rsidRPr="00304D4D" w:rsidRDefault="00A80C8A" w:rsidP="007C2BB9">
      <w:pPr>
        <w:widowControl w:val="0"/>
        <w:ind w:firstLine="709"/>
        <w:jc w:val="both"/>
      </w:pPr>
      <w:r>
        <w:t xml:space="preserve">teismo posėdyje kasacine rašytinio proceso tvarka išnagrinėjo civilinę bylą pagal </w:t>
      </w:r>
      <w:r w:rsidR="007C2BB9">
        <w:rPr>
          <w:b/>
        </w:rPr>
        <w:t xml:space="preserve">atsakovės </w:t>
      </w:r>
      <w:bookmarkStart w:id="0" w:name="Buk_38"/>
      <w:r w:rsidR="00DD522A" w:rsidRPr="00DD522A">
        <w:rPr>
          <w:b/>
        </w:rPr>
        <w:t xml:space="preserve">I. V. </w:t>
      </w:r>
      <w:bookmarkEnd w:id="0"/>
      <w:r>
        <w:t xml:space="preserve">kasacinį skundą dėl </w:t>
      </w:r>
      <w:r w:rsidR="007C2BB9">
        <w:t xml:space="preserve">Lietuvos apeliacinio teismo Civilinių bylų skyriaus teisėjų kolegijos </w:t>
      </w:r>
      <w:r w:rsidR="007C2BB9" w:rsidRPr="001D591A">
        <w:t xml:space="preserve">2023 </w:t>
      </w:r>
      <w:r w:rsidR="007C2BB9">
        <w:t xml:space="preserve">m. spalio </w:t>
      </w:r>
      <w:r w:rsidR="007C2BB9" w:rsidRPr="001D591A">
        <w:t xml:space="preserve">19 d. </w:t>
      </w:r>
      <w:r w:rsidR="007C2BB9">
        <w:t>nutarties</w:t>
      </w:r>
      <w:r>
        <w:t xml:space="preserve"> peržiūrėjimo civilinėje byloje pagal </w:t>
      </w:r>
      <w:r w:rsidR="007C2BB9" w:rsidRPr="00304D4D">
        <w:t xml:space="preserve">ieškovės bankrutuojančios uždarosios akcinės bendrovės „Dator“ ieškinį atsakovams </w:t>
      </w:r>
      <w:bookmarkStart w:id="1" w:name="Buk_88"/>
      <w:r w:rsidR="00DD522A" w:rsidRPr="00DD522A">
        <w:t>I. V.</w:t>
      </w:r>
      <w:bookmarkEnd w:id="1"/>
      <w:r w:rsidR="007C2BB9" w:rsidRPr="00304D4D">
        <w:t xml:space="preserve">, </w:t>
      </w:r>
      <w:bookmarkStart w:id="2" w:name="Buk_135"/>
      <w:r w:rsidR="00DD522A" w:rsidRPr="00DD522A">
        <w:t>R. J.</w:t>
      </w:r>
      <w:bookmarkEnd w:id="2"/>
      <w:r w:rsidR="007C2BB9" w:rsidRPr="00304D4D">
        <w:t xml:space="preserve">, </w:t>
      </w:r>
      <w:bookmarkStart w:id="3" w:name="Buk_19"/>
      <w:r w:rsidR="00DD522A" w:rsidRPr="00DD522A">
        <w:t xml:space="preserve">A. M. </w:t>
      </w:r>
      <w:bookmarkEnd w:id="3"/>
      <w:r w:rsidR="007C2BB9" w:rsidRPr="00304D4D">
        <w:t xml:space="preserve">ir </w:t>
      </w:r>
      <w:bookmarkStart w:id="4" w:name="Buk_34"/>
      <w:r w:rsidR="00DD522A" w:rsidRPr="00DD522A">
        <w:t xml:space="preserve">I. J. </w:t>
      </w:r>
      <w:bookmarkEnd w:id="4"/>
      <w:r w:rsidR="007C2BB9" w:rsidRPr="00304D4D">
        <w:t>dėl žalos atlyginimo priteisimo.</w:t>
      </w:r>
    </w:p>
    <w:p w14:paraId="03724F45" w14:textId="4C2795B2"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05E4EC7F" w:rsidR="00123EE2" w:rsidRPr="00BC5535" w:rsidRDefault="00123EE2">
      <w:pPr>
        <w:ind w:firstLine="720"/>
        <w:jc w:val="both"/>
        <w:rPr>
          <w:b/>
          <w:bCs/>
          <w:lang w:val="en-US"/>
        </w:rPr>
      </w:pPr>
    </w:p>
    <w:p w14:paraId="348E1EA1" w14:textId="77777777" w:rsidR="00123EE2" w:rsidRDefault="00A80C8A">
      <w:pPr>
        <w:jc w:val="both"/>
      </w:pPr>
      <w:r>
        <w:t>n u s t a t ė :</w:t>
      </w:r>
    </w:p>
    <w:p w14:paraId="07991A18" w14:textId="77777777" w:rsidR="00123EE2" w:rsidRDefault="00A80C8A">
      <w:pPr>
        <w:spacing w:after="120"/>
        <w:jc w:val="center"/>
      </w:pPr>
      <w:r>
        <w:t>I. Ginčo esmė</w:t>
      </w:r>
    </w:p>
    <w:p w14:paraId="178AC8E9" w14:textId="5F67BE20" w:rsidR="00123EE2" w:rsidRDefault="00123EE2">
      <w:pPr>
        <w:spacing w:after="120"/>
        <w:ind w:firstLine="720"/>
      </w:pPr>
    </w:p>
    <w:p w14:paraId="424A6358" w14:textId="699EB8B1" w:rsidR="00123EE2" w:rsidRPr="00F4387D" w:rsidRDefault="00A80C8A" w:rsidP="004C0197">
      <w:pPr>
        <w:pStyle w:val="ListParagraph"/>
        <w:numPr>
          <w:ilvl w:val="0"/>
          <w:numId w:val="3"/>
        </w:numPr>
        <w:spacing w:after="120" w:line="240" w:lineRule="auto"/>
        <w:ind w:left="357" w:hanging="357"/>
        <w:contextualSpacing w:val="0"/>
        <w:jc w:val="both"/>
        <w:rPr>
          <w:rFonts w:ascii="Times New Roman" w:hAnsi="Times New Roman"/>
          <w:sz w:val="24"/>
          <w:szCs w:val="24"/>
        </w:rPr>
      </w:pPr>
      <w:r w:rsidRPr="00F4387D">
        <w:rPr>
          <w:rFonts w:ascii="Times New Roman" w:hAnsi="Times New Roman"/>
          <w:sz w:val="24"/>
          <w:szCs w:val="24"/>
        </w:rPr>
        <w:t>Kasacinėje byloje sprendžiama dėl</w:t>
      </w:r>
      <w:r w:rsidR="002D609F" w:rsidRPr="00F4387D">
        <w:rPr>
          <w:rFonts w:ascii="Times New Roman" w:hAnsi="Times New Roman"/>
          <w:sz w:val="24"/>
          <w:szCs w:val="24"/>
        </w:rPr>
        <w:t xml:space="preserve"> proceso teisės normų, </w:t>
      </w:r>
      <w:r w:rsidR="00FF48F4" w:rsidRPr="00F4387D">
        <w:rPr>
          <w:rFonts w:ascii="Times New Roman" w:hAnsi="Times New Roman"/>
          <w:sz w:val="24"/>
          <w:szCs w:val="24"/>
        </w:rPr>
        <w:t xml:space="preserve">nustatančių teismo sprendimo </w:t>
      </w:r>
      <w:r w:rsidR="00FF48F4" w:rsidRPr="00F4387D">
        <w:rPr>
          <w:rFonts w:ascii="Times New Roman" w:hAnsi="Times New Roman"/>
          <w:i/>
          <w:iCs/>
          <w:sz w:val="24"/>
          <w:szCs w:val="24"/>
        </w:rPr>
        <w:t>res</w:t>
      </w:r>
      <w:r w:rsidR="00AC725E">
        <w:rPr>
          <w:rFonts w:ascii="Times New Roman" w:hAnsi="Times New Roman"/>
          <w:i/>
          <w:iCs/>
          <w:sz w:val="24"/>
          <w:szCs w:val="24"/>
        </w:rPr>
        <w:t> </w:t>
      </w:r>
      <w:r w:rsidR="00FF48F4" w:rsidRPr="00F4387D">
        <w:rPr>
          <w:rFonts w:ascii="Times New Roman" w:hAnsi="Times New Roman"/>
          <w:i/>
          <w:iCs/>
          <w:sz w:val="24"/>
          <w:szCs w:val="24"/>
        </w:rPr>
        <w:t>judicata</w:t>
      </w:r>
      <w:r w:rsidR="00FF48F4" w:rsidRPr="00F4387D">
        <w:rPr>
          <w:rFonts w:ascii="Times New Roman" w:hAnsi="Times New Roman"/>
          <w:sz w:val="24"/>
          <w:szCs w:val="24"/>
        </w:rPr>
        <w:t xml:space="preserve"> (galutinis teismo sprendimas) galią, ir materialiosios teisės normų, reglamentuojančių bendrovės akcininko pareigą kreiptis į teismą dėl bankroto bylos nemokiai bendrovei iškėlimo bei solidariosios atsakomybės taikymą,</w:t>
      </w:r>
      <w:r w:rsidRPr="00F4387D">
        <w:rPr>
          <w:rFonts w:ascii="Times New Roman" w:hAnsi="Times New Roman"/>
          <w:sz w:val="24"/>
          <w:szCs w:val="24"/>
        </w:rPr>
        <w:t xml:space="preserve"> aiškinimo ir taikymo.</w:t>
      </w:r>
    </w:p>
    <w:p w14:paraId="26C6B0C9" w14:textId="537CEF62" w:rsidR="002F551B" w:rsidRPr="002F551B" w:rsidRDefault="002F551B" w:rsidP="002F551B">
      <w:pPr>
        <w:pStyle w:val="ListParagraph"/>
        <w:numPr>
          <w:ilvl w:val="0"/>
          <w:numId w:val="3"/>
        </w:numPr>
        <w:spacing w:after="120" w:line="240" w:lineRule="auto"/>
        <w:contextualSpacing w:val="0"/>
        <w:jc w:val="both"/>
        <w:rPr>
          <w:rFonts w:ascii="Times New Roman" w:hAnsi="Times New Roman"/>
          <w:sz w:val="24"/>
          <w:szCs w:val="24"/>
        </w:rPr>
      </w:pPr>
      <w:r w:rsidRPr="002F551B">
        <w:rPr>
          <w:rFonts w:ascii="Times New Roman" w:hAnsi="Times New Roman"/>
          <w:sz w:val="24"/>
          <w:szCs w:val="24"/>
        </w:rPr>
        <w:t>Pradinė ieškovė</w:t>
      </w:r>
      <w:r>
        <w:rPr>
          <w:rFonts w:ascii="Times New Roman" w:hAnsi="Times New Roman"/>
          <w:sz w:val="24"/>
          <w:szCs w:val="24"/>
        </w:rPr>
        <w:t xml:space="preserve"> BUAB</w:t>
      </w:r>
      <w:r w:rsidRPr="002F551B">
        <w:rPr>
          <w:rFonts w:ascii="Times New Roman" w:hAnsi="Times New Roman"/>
          <w:sz w:val="24"/>
          <w:szCs w:val="24"/>
        </w:rPr>
        <w:t xml:space="preserve"> „Gora“ ieškiniu prašė:</w:t>
      </w:r>
      <w:r>
        <w:rPr>
          <w:rFonts w:ascii="Times New Roman" w:hAnsi="Times New Roman"/>
          <w:sz w:val="24"/>
          <w:szCs w:val="24"/>
        </w:rPr>
        <w:t xml:space="preserve"> 1)</w:t>
      </w:r>
      <w:r w:rsidRPr="002F551B">
        <w:rPr>
          <w:rFonts w:ascii="Times New Roman" w:hAnsi="Times New Roman"/>
          <w:sz w:val="24"/>
          <w:szCs w:val="24"/>
        </w:rPr>
        <w:t xml:space="preserve"> pripažinti BUAB „Gora“ 2014 m. lapkričio 12</w:t>
      </w:r>
      <w:r>
        <w:rPr>
          <w:rFonts w:ascii="Times New Roman" w:hAnsi="Times New Roman"/>
          <w:sz w:val="24"/>
          <w:szCs w:val="24"/>
        </w:rPr>
        <w:t> </w:t>
      </w:r>
      <w:r w:rsidRPr="002F551B">
        <w:rPr>
          <w:rFonts w:ascii="Times New Roman" w:hAnsi="Times New Roman"/>
          <w:sz w:val="24"/>
          <w:szCs w:val="24"/>
        </w:rPr>
        <w:t>d.</w:t>
      </w:r>
      <w:r>
        <w:rPr>
          <w:rFonts w:ascii="Times New Roman" w:hAnsi="Times New Roman"/>
          <w:sz w:val="24"/>
          <w:szCs w:val="24"/>
        </w:rPr>
        <w:t xml:space="preserve"> </w:t>
      </w:r>
      <w:r w:rsidRPr="002F551B">
        <w:rPr>
          <w:rFonts w:ascii="Times New Roman" w:hAnsi="Times New Roman"/>
          <w:sz w:val="24"/>
          <w:szCs w:val="24"/>
        </w:rPr>
        <w:t>–</w:t>
      </w:r>
      <w:r>
        <w:rPr>
          <w:rFonts w:ascii="Times New Roman" w:hAnsi="Times New Roman"/>
          <w:sz w:val="24"/>
          <w:szCs w:val="24"/>
        </w:rPr>
        <w:t xml:space="preserve"> </w:t>
      </w:r>
      <w:r w:rsidRPr="002F551B">
        <w:rPr>
          <w:rFonts w:ascii="Times New Roman" w:hAnsi="Times New Roman"/>
          <w:sz w:val="24"/>
          <w:szCs w:val="24"/>
        </w:rPr>
        <w:t xml:space="preserve">gruodžio 31 d. atliktus 437 614 Eur mokėjimus UAB „Ageras“ negaliojančiais ir pažeidžiančiais BUAB „Gora“ kreditorių interesus nuo jų atlikimo momento; </w:t>
      </w:r>
      <w:r>
        <w:rPr>
          <w:rFonts w:ascii="Times New Roman" w:hAnsi="Times New Roman"/>
          <w:sz w:val="24"/>
          <w:szCs w:val="24"/>
        </w:rPr>
        <w:t xml:space="preserve">2) </w:t>
      </w:r>
      <w:r w:rsidRPr="002F551B">
        <w:rPr>
          <w:rFonts w:ascii="Times New Roman" w:hAnsi="Times New Roman"/>
          <w:sz w:val="24"/>
          <w:szCs w:val="24"/>
        </w:rPr>
        <w:t>priteisti iš UAB</w:t>
      </w:r>
      <w:r w:rsidR="00AC725E">
        <w:rPr>
          <w:rFonts w:ascii="Times New Roman" w:hAnsi="Times New Roman"/>
          <w:sz w:val="24"/>
          <w:szCs w:val="24"/>
        </w:rPr>
        <w:t> </w:t>
      </w:r>
      <w:r w:rsidRPr="002F551B">
        <w:rPr>
          <w:rFonts w:ascii="Times New Roman" w:hAnsi="Times New Roman"/>
          <w:sz w:val="24"/>
          <w:szCs w:val="24"/>
        </w:rPr>
        <w:t xml:space="preserve">„Ageras“ 437 614 Eur ir 6 proc. dydžio metines palūkanas už priteistą sumą nuo bylos iškėlimo teisme dienos iki teismo sprendimo visiško įvykdymo; </w:t>
      </w:r>
      <w:r>
        <w:rPr>
          <w:rFonts w:ascii="Times New Roman" w:hAnsi="Times New Roman"/>
          <w:sz w:val="24"/>
          <w:szCs w:val="24"/>
        </w:rPr>
        <w:t xml:space="preserve">3) </w:t>
      </w:r>
      <w:r w:rsidRPr="002F551B">
        <w:rPr>
          <w:rFonts w:ascii="Times New Roman" w:hAnsi="Times New Roman"/>
          <w:sz w:val="24"/>
          <w:szCs w:val="24"/>
        </w:rPr>
        <w:t xml:space="preserve">priteisti solidariai iš atsakovų </w:t>
      </w:r>
      <w:bookmarkStart w:id="5" w:name="Buk_99"/>
      <w:r w:rsidR="00DD522A" w:rsidRPr="00DD522A">
        <w:rPr>
          <w:rFonts w:ascii="Times New Roman" w:hAnsi="Times New Roman"/>
          <w:sz w:val="24"/>
          <w:szCs w:val="24"/>
        </w:rPr>
        <w:t>R. J.</w:t>
      </w:r>
      <w:bookmarkEnd w:id="5"/>
      <w:r w:rsidRPr="002F551B">
        <w:rPr>
          <w:rFonts w:ascii="Times New Roman" w:hAnsi="Times New Roman"/>
          <w:sz w:val="24"/>
          <w:szCs w:val="24"/>
        </w:rPr>
        <w:t xml:space="preserve">, </w:t>
      </w:r>
      <w:bookmarkStart w:id="6" w:name="Buk_25"/>
      <w:r w:rsidR="00DD522A" w:rsidRPr="00DD522A">
        <w:rPr>
          <w:rFonts w:ascii="Times New Roman" w:hAnsi="Times New Roman"/>
          <w:sz w:val="24"/>
          <w:szCs w:val="24"/>
        </w:rPr>
        <w:t>I. J.</w:t>
      </w:r>
      <w:bookmarkEnd w:id="6"/>
      <w:r w:rsidRPr="002F551B">
        <w:rPr>
          <w:rFonts w:ascii="Times New Roman" w:hAnsi="Times New Roman"/>
          <w:sz w:val="24"/>
          <w:szCs w:val="24"/>
        </w:rPr>
        <w:t xml:space="preserve">, </w:t>
      </w:r>
      <w:bookmarkStart w:id="7" w:name="Buk_12"/>
      <w:r w:rsidR="00DD522A" w:rsidRPr="00DD522A">
        <w:rPr>
          <w:rFonts w:ascii="Times New Roman" w:hAnsi="Times New Roman"/>
          <w:sz w:val="24"/>
          <w:szCs w:val="24"/>
        </w:rPr>
        <w:t xml:space="preserve">A. M. </w:t>
      </w:r>
      <w:bookmarkEnd w:id="7"/>
      <w:r w:rsidRPr="002F551B">
        <w:rPr>
          <w:rFonts w:ascii="Times New Roman" w:hAnsi="Times New Roman"/>
          <w:sz w:val="24"/>
          <w:szCs w:val="24"/>
        </w:rPr>
        <w:t xml:space="preserve">ir </w:t>
      </w:r>
      <w:bookmarkStart w:id="8" w:name="Buk_39"/>
      <w:r w:rsidR="00DD522A" w:rsidRPr="00DD522A">
        <w:rPr>
          <w:rFonts w:ascii="Times New Roman" w:hAnsi="Times New Roman"/>
          <w:sz w:val="24"/>
          <w:szCs w:val="24"/>
        </w:rPr>
        <w:t xml:space="preserve">I. V. </w:t>
      </w:r>
      <w:bookmarkEnd w:id="8"/>
      <w:r w:rsidRPr="002F551B">
        <w:rPr>
          <w:rFonts w:ascii="Times New Roman" w:hAnsi="Times New Roman"/>
          <w:sz w:val="24"/>
          <w:szCs w:val="24"/>
        </w:rPr>
        <w:t>437 614 Eur nuostolių atlyginimą ir 5 proc. dydžio metines palūkanas už priteistą sumą nuo bylos iškėlimo teisme dienos iki teismo sprendimo visiško įvykdymo.</w:t>
      </w:r>
    </w:p>
    <w:p w14:paraId="4BC97A42" w14:textId="34950910" w:rsidR="002F551B" w:rsidRPr="001D591A" w:rsidRDefault="002F551B" w:rsidP="00C56C61">
      <w:pPr>
        <w:pStyle w:val="ListParagraph"/>
        <w:numPr>
          <w:ilvl w:val="0"/>
          <w:numId w:val="3"/>
        </w:numPr>
        <w:spacing w:after="120" w:line="240" w:lineRule="auto"/>
        <w:contextualSpacing w:val="0"/>
        <w:jc w:val="both"/>
        <w:rPr>
          <w:rFonts w:ascii="Times New Roman" w:hAnsi="Times New Roman"/>
          <w:sz w:val="24"/>
          <w:szCs w:val="24"/>
        </w:rPr>
      </w:pPr>
      <w:r w:rsidRPr="001D591A">
        <w:rPr>
          <w:rFonts w:ascii="Times New Roman" w:hAnsi="Times New Roman"/>
          <w:sz w:val="24"/>
          <w:szCs w:val="24"/>
        </w:rPr>
        <w:t xml:space="preserve">Vilniaus apygardos teismas 2019 m. balandžio 11 d. sprendimu civilinėje byloje Nr. 2-328-258/2019 ieškinį patenkino iš dalies: 1) pripažino BUAB „Gora“ 2014 m. lapkričio 12 d. –gruodžio 31 d. UAB „Ageras“ atliktus 437 614 Eur mokėjimus negaliojančiais; 2) priteisė ieškovei iš UAB „Ageras“ 437 614 Eur ir 6 proc. dydžio metines palūkanas, skaičiuojamas nuo 2016 m. rugsėjo 9 d. iki 2017 m. vasario 18 d.; 3) </w:t>
      </w:r>
      <w:r w:rsidR="00AC725E">
        <w:rPr>
          <w:rFonts w:ascii="Times New Roman" w:hAnsi="Times New Roman"/>
          <w:sz w:val="24"/>
          <w:szCs w:val="24"/>
        </w:rPr>
        <w:t>kit</w:t>
      </w:r>
      <w:r w:rsidRPr="001D591A">
        <w:rPr>
          <w:rFonts w:ascii="Times New Roman" w:hAnsi="Times New Roman"/>
          <w:sz w:val="24"/>
          <w:szCs w:val="24"/>
        </w:rPr>
        <w:t>us ieškinio reikalavimus atmetė.</w:t>
      </w:r>
      <w:r w:rsidR="001D591A" w:rsidRPr="001D591A">
        <w:rPr>
          <w:rFonts w:ascii="Times New Roman" w:hAnsi="Times New Roman"/>
          <w:sz w:val="24"/>
          <w:szCs w:val="24"/>
        </w:rPr>
        <w:t xml:space="preserve"> </w:t>
      </w:r>
      <w:r w:rsidRPr="001D591A">
        <w:rPr>
          <w:rFonts w:ascii="Times New Roman" w:hAnsi="Times New Roman"/>
          <w:sz w:val="24"/>
          <w:szCs w:val="24"/>
        </w:rPr>
        <w:t xml:space="preserve">Lietuvos apeliacinis teismas 2020 m. kovo 5 d. nutartimi civilinėje byloje Nr. 2A-245-798/2020 nutarė Vilniaus apygardos teismo 2019 m. balandžio 11 d. sprendimo dalį dėl atmestų ieškinio </w:t>
      </w:r>
      <w:r w:rsidRPr="001D591A">
        <w:rPr>
          <w:rFonts w:ascii="Times New Roman" w:hAnsi="Times New Roman"/>
          <w:sz w:val="24"/>
          <w:szCs w:val="24"/>
        </w:rPr>
        <w:lastRenderedPageBreak/>
        <w:t>reikalavimų panaikinti ir perduoti atmestus ieškinio reikalavimus pirmosios instancijos teismui nagrinėti iš naujo; kitą Vilniaus apygardos teismo 2019 m. balandžio 11 d. sprendimo dalį paliko nepakeistą.</w:t>
      </w:r>
    </w:p>
    <w:p w14:paraId="75229095" w14:textId="77777777" w:rsidR="002F551B" w:rsidRPr="002F551B" w:rsidRDefault="002F551B" w:rsidP="002F551B">
      <w:pPr>
        <w:pStyle w:val="ListParagraph"/>
        <w:numPr>
          <w:ilvl w:val="0"/>
          <w:numId w:val="3"/>
        </w:numPr>
        <w:spacing w:after="120" w:line="240" w:lineRule="auto"/>
        <w:contextualSpacing w:val="0"/>
        <w:jc w:val="both"/>
        <w:rPr>
          <w:rFonts w:ascii="Times New Roman" w:hAnsi="Times New Roman"/>
          <w:sz w:val="24"/>
          <w:szCs w:val="24"/>
        </w:rPr>
      </w:pPr>
      <w:r w:rsidRPr="002F551B">
        <w:rPr>
          <w:rFonts w:ascii="Times New Roman" w:hAnsi="Times New Roman"/>
          <w:sz w:val="24"/>
          <w:szCs w:val="24"/>
        </w:rPr>
        <w:t>Pradinė ieškovė BUAB „Gora“ 2021 m. liepos 8 d. reikalavimo teisių perleidimo sutarties pagrindu pakeista į naują ieškovę BUAB „Dator“ (toliau – ir ieškovė).</w:t>
      </w:r>
    </w:p>
    <w:p w14:paraId="1FB23B75" w14:textId="7DBFF574" w:rsidR="002F551B" w:rsidRDefault="002F551B" w:rsidP="005C068F">
      <w:pPr>
        <w:pStyle w:val="ListParagraph"/>
        <w:numPr>
          <w:ilvl w:val="0"/>
          <w:numId w:val="3"/>
        </w:numPr>
        <w:spacing w:after="120" w:line="240" w:lineRule="auto"/>
        <w:contextualSpacing w:val="0"/>
        <w:jc w:val="both"/>
        <w:rPr>
          <w:rFonts w:ascii="Times New Roman" w:hAnsi="Times New Roman"/>
          <w:sz w:val="24"/>
          <w:szCs w:val="24"/>
        </w:rPr>
      </w:pPr>
      <w:r w:rsidRPr="002F551B">
        <w:rPr>
          <w:rFonts w:ascii="Times New Roman" w:hAnsi="Times New Roman"/>
          <w:sz w:val="24"/>
          <w:szCs w:val="24"/>
        </w:rPr>
        <w:t>Ieškovė patikslintame ieškinyje paaiškino, kad Klaipėdos apygardos teismo 2014 m. lapkričio 14</w:t>
      </w:r>
      <w:r w:rsidR="00AC725E">
        <w:rPr>
          <w:rFonts w:ascii="Times New Roman" w:hAnsi="Times New Roman"/>
          <w:sz w:val="24"/>
          <w:szCs w:val="24"/>
        </w:rPr>
        <w:t> </w:t>
      </w:r>
      <w:r w:rsidRPr="002F551B">
        <w:rPr>
          <w:rFonts w:ascii="Times New Roman" w:hAnsi="Times New Roman"/>
          <w:sz w:val="24"/>
          <w:szCs w:val="24"/>
        </w:rPr>
        <w:t xml:space="preserve">d. nutartimi </w:t>
      </w:r>
      <w:r w:rsidR="001D591A">
        <w:rPr>
          <w:rFonts w:ascii="Times New Roman" w:hAnsi="Times New Roman"/>
          <w:sz w:val="24"/>
          <w:szCs w:val="24"/>
        </w:rPr>
        <w:t xml:space="preserve">buvo </w:t>
      </w:r>
      <w:r w:rsidRPr="002F551B">
        <w:rPr>
          <w:rFonts w:ascii="Times New Roman" w:hAnsi="Times New Roman"/>
          <w:sz w:val="24"/>
          <w:szCs w:val="24"/>
        </w:rPr>
        <w:t xml:space="preserve">priimtas BUAB „Gora“ direktoriaus </w:t>
      </w:r>
      <w:bookmarkStart w:id="9" w:name="Buk_100"/>
      <w:r w:rsidR="00DD522A" w:rsidRPr="00DD522A">
        <w:rPr>
          <w:rFonts w:ascii="Times New Roman" w:hAnsi="Times New Roman"/>
          <w:sz w:val="24"/>
          <w:szCs w:val="24"/>
        </w:rPr>
        <w:t xml:space="preserve">R. J. </w:t>
      </w:r>
      <w:bookmarkEnd w:id="9"/>
      <w:r w:rsidRPr="002F551B">
        <w:rPr>
          <w:rFonts w:ascii="Times New Roman" w:hAnsi="Times New Roman"/>
          <w:sz w:val="24"/>
          <w:szCs w:val="24"/>
        </w:rPr>
        <w:t>pareiškimas iškelti BUAB</w:t>
      </w:r>
      <w:r w:rsidR="00AC725E">
        <w:rPr>
          <w:rFonts w:ascii="Times New Roman" w:hAnsi="Times New Roman"/>
          <w:sz w:val="24"/>
          <w:szCs w:val="24"/>
        </w:rPr>
        <w:t> </w:t>
      </w:r>
      <w:r w:rsidRPr="002F551B">
        <w:rPr>
          <w:rFonts w:ascii="Times New Roman" w:hAnsi="Times New Roman"/>
          <w:sz w:val="24"/>
          <w:szCs w:val="24"/>
        </w:rPr>
        <w:t>„Gora“ restruktūrizavimo bylą. Inicijuotam restruktūrizavimo procesui metmenys sudaryti pagal 2014 m. rugsėjo 30 d.</w:t>
      </w:r>
      <w:r w:rsidR="001D591A" w:rsidRPr="001D591A">
        <w:rPr>
          <w:rFonts w:ascii="Times New Roman" w:hAnsi="Times New Roman"/>
          <w:sz w:val="24"/>
          <w:szCs w:val="24"/>
        </w:rPr>
        <w:t xml:space="preserve"> </w:t>
      </w:r>
      <w:r w:rsidR="001D591A" w:rsidRPr="002F551B">
        <w:rPr>
          <w:rFonts w:ascii="Times New Roman" w:hAnsi="Times New Roman"/>
          <w:sz w:val="24"/>
          <w:szCs w:val="24"/>
        </w:rPr>
        <w:t>finansinius duomenis</w:t>
      </w:r>
      <w:r w:rsidRPr="002F551B">
        <w:rPr>
          <w:rFonts w:ascii="Times New Roman" w:hAnsi="Times New Roman"/>
          <w:sz w:val="24"/>
          <w:szCs w:val="24"/>
        </w:rPr>
        <w:t xml:space="preserve">, </w:t>
      </w:r>
      <w:r w:rsidR="000E5A6C">
        <w:rPr>
          <w:rFonts w:ascii="Times New Roman" w:hAnsi="Times New Roman"/>
          <w:sz w:val="24"/>
          <w:szCs w:val="24"/>
        </w:rPr>
        <w:t>kai</w:t>
      </w:r>
      <w:r w:rsidRPr="002F551B">
        <w:rPr>
          <w:rFonts w:ascii="Times New Roman" w:hAnsi="Times New Roman"/>
          <w:sz w:val="24"/>
          <w:szCs w:val="24"/>
        </w:rPr>
        <w:t xml:space="preserve"> BUAB „Gora“ jau buvo nemoki. Teisinis pagrindas inicijuoti BUAB „Gora“ restruktūrizavimo procesą buvo BUAB „Gora“ faktinio vadovo </w:t>
      </w:r>
      <w:bookmarkStart w:id="10" w:name="Buk_26"/>
      <w:r w:rsidR="00DD522A" w:rsidRPr="00DD522A">
        <w:rPr>
          <w:rFonts w:ascii="Times New Roman" w:hAnsi="Times New Roman"/>
          <w:sz w:val="24"/>
          <w:szCs w:val="24"/>
        </w:rPr>
        <w:t xml:space="preserve">I. J. </w:t>
      </w:r>
      <w:bookmarkEnd w:id="10"/>
      <w:r w:rsidRPr="002F551B">
        <w:rPr>
          <w:rFonts w:ascii="Times New Roman" w:hAnsi="Times New Roman"/>
          <w:sz w:val="24"/>
          <w:szCs w:val="24"/>
        </w:rPr>
        <w:t xml:space="preserve">sesers </w:t>
      </w:r>
      <w:bookmarkStart w:id="11" w:name="Buk_40"/>
      <w:r w:rsidR="00DD522A" w:rsidRPr="00DD522A">
        <w:rPr>
          <w:rFonts w:ascii="Times New Roman" w:hAnsi="Times New Roman"/>
          <w:sz w:val="24"/>
          <w:szCs w:val="24"/>
        </w:rPr>
        <w:t xml:space="preserve">I. V. </w:t>
      </w:r>
      <w:bookmarkEnd w:id="11"/>
      <w:r w:rsidRPr="002F551B">
        <w:rPr>
          <w:rFonts w:ascii="Times New Roman" w:hAnsi="Times New Roman"/>
          <w:sz w:val="24"/>
          <w:szCs w:val="24"/>
        </w:rPr>
        <w:t xml:space="preserve">(pavardė iki santuokos – Jomantaitė) 2014 m. lapkričio 3 d. </w:t>
      </w:r>
      <w:r w:rsidRPr="00ED3827">
        <w:rPr>
          <w:rFonts w:ascii="Times New Roman" w:hAnsi="Times New Roman"/>
          <w:sz w:val="24"/>
          <w:szCs w:val="24"/>
        </w:rPr>
        <w:t>vienintel</w:t>
      </w:r>
      <w:r w:rsidR="00ED3827">
        <w:rPr>
          <w:rFonts w:ascii="Times New Roman" w:hAnsi="Times New Roman"/>
          <w:sz w:val="24"/>
          <w:szCs w:val="24"/>
        </w:rPr>
        <w:t>io</w:t>
      </w:r>
      <w:r w:rsidRPr="00ED3827">
        <w:rPr>
          <w:rFonts w:ascii="Times New Roman" w:hAnsi="Times New Roman"/>
          <w:sz w:val="24"/>
          <w:szCs w:val="24"/>
        </w:rPr>
        <w:t xml:space="preserve"> akcinink</w:t>
      </w:r>
      <w:r w:rsidR="00ED3827">
        <w:rPr>
          <w:rFonts w:ascii="Times New Roman" w:hAnsi="Times New Roman"/>
          <w:sz w:val="24"/>
          <w:szCs w:val="24"/>
        </w:rPr>
        <w:t>o</w:t>
      </w:r>
      <w:r w:rsidRPr="002F551B">
        <w:rPr>
          <w:rFonts w:ascii="Times New Roman" w:hAnsi="Times New Roman"/>
          <w:sz w:val="24"/>
          <w:szCs w:val="24"/>
        </w:rPr>
        <w:t xml:space="preserve"> sprendimas patvirtinti BUAB „Gora“ </w:t>
      </w:r>
      <w:r w:rsidR="000E5A6C">
        <w:rPr>
          <w:rFonts w:ascii="Times New Roman" w:hAnsi="Times New Roman"/>
          <w:sz w:val="24"/>
          <w:szCs w:val="24"/>
        </w:rPr>
        <w:t xml:space="preserve">restruktūrizavimo </w:t>
      </w:r>
      <w:r w:rsidRPr="002F551B">
        <w:rPr>
          <w:rFonts w:ascii="Times New Roman" w:hAnsi="Times New Roman"/>
          <w:sz w:val="24"/>
          <w:szCs w:val="24"/>
        </w:rPr>
        <w:t>metmenis ir įpareigoti direktorių kreiptis į Klaipėdos apygardos teismą su prašymu iškelti restruktūrizavimo bylą. Klaipėdos apygardos teismas 2014 m. gruodžio 11 d. nutartimi atsisakė iškelti BUAB „Gora“ restruktūrizavimo bylą, dėl šios nutarties</w:t>
      </w:r>
      <w:r w:rsidR="001D591A">
        <w:rPr>
          <w:rFonts w:ascii="Times New Roman" w:hAnsi="Times New Roman"/>
          <w:sz w:val="24"/>
          <w:szCs w:val="24"/>
        </w:rPr>
        <w:t xml:space="preserve"> buvo</w:t>
      </w:r>
      <w:r w:rsidRPr="002F551B">
        <w:rPr>
          <w:rFonts w:ascii="Times New Roman" w:hAnsi="Times New Roman"/>
          <w:sz w:val="24"/>
          <w:szCs w:val="24"/>
        </w:rPr>
        <w:t xml:space="preserve"> pateiktas </w:t>
      </w:r>
      <w:bookmarkStart w:id="12" w:name="Buk_101"/>
      <w:r w:rsidR="00DD522A" w:rsidRPr="00DD522A">
        <w:rPr>
          <w:rFonts w:ascii="Times New Roman" w:hAnsi="Times New Roman"/>
          <w:sz w:val="24"/>
          <w:szCs w:val="24"/>
        </w:rPr>
        <w:t xml:space="preserve">R. J. </w:t>
      </w:r>
      <w:bookmarkEnd w:id="12"/>
      <w:r w:rsidRPr="002F551B">
        <w:rPr>
          <w:rFonts w:ascii="Times New Roman" w:hAnsi="Times New Roman"/>
          <w:sz w:val="24"/>
          <w:szCs w:val="24"/>
        </w:rPr>
        <w:t>atskirasis skundas. Lietuvos apeliacinis teismas 2015 m. kovo 5 d. nutartimi Klaipėdos apygardos teismo nutartį</w:t>
      </w:r>
      <w:r w:rsidR="001D591A">
        <w:rPr>
          <w:rFonts w:ascii="Times New Roman" w:hAnsi="Times New Roman"/>
          <w:sz w:val="24"/>
          <w:szCs w:val="24"/>
        </w:rPr>
        <w:t xml:space="preserve"> </w:t>
      </w:r>
      <w:r w:rsidR="001D591A" w:rsidRPr="002F551B">
        <w:rPr>
          <w:rFonts w:ascii="Times New Roman" w:hAnsi="Times New Roman"/>
          <w:sz w:val="24"/>
          <w:szCs w:val="24"/>
        </w:rPr>
        <w:t>paliko nepakeistą</w:t>
      </w:r>
      <w:r w:rsidRPr="002F551B">
        <w:rPr>
          <w:rFonts w:ascii="Times New Roman" w:hAnsi="Times New Roman"/>
          <w:sz w:val="24"/>
          <w:szCs w:val="24"/>
        </w:rPr>
        <w:t>. Teismai konstatavo, kad restruktūrizavimo siekianti BUAB</w:t>
      </w:r>
      <w:r w:rsidR="00AC725E">
        <w:rPr>
          <w:rFonts w:ascii="Times New Roman" w:hAnsi="Times New Roman"/>
          <w:sz w:val="24"/>
          <w:szCs w:val="24"/>
        </w:rPr>
        <w:t> </w:t>
      </w:r>
      <w:r w:rsidRPr="002F551B">
        <w:rPr>
          <w:rFonts w:ascii="Times New Roman" w:hAnsi="Times New Roman"/>
          <w:sz w:val="24"/>
          <w:szCs w:val="24"/>
        </w:rPr>
        <w:t>„Gora“ nuo 2014 m. rugsėjo 30 d. yra nemoki.</w:t>
      </w:r>
    </w:p>
    <w:p w14:paraId="387A15E1" w14:textId="6B27F22B" w:rsidR="001D1D41" w:rsidRPr="00C92FFE" w:rsidRDefault="001D1D41" w:rsidP="002C5E2B">
      <w:pPr>
        <w:pStyle w:val="ListParagraph"/>
        <w:numPr>
          <w:ilvl w:val="0"/>
          <w:numId w:val="3"/>
        </w:numPr>
        <w:spacing w:after="120" w:line="240" w:lineRule="auto"/>
        <w:contextualSpacing w:val="0"/>
        <w:jc w:val="both"/>
        <w:rPr>
          <w:rFonts w:ascii="Times New Roman" w:hAnsi="Times New Roman"/>
          <w:sz w:val="24"/>
          <w:szCs w:val="24"/>
        </w:rPr>
      </w:pPr>
      <w:r w:rsidRPr="00C92FFE">
        <w:rPr>
          <w:rFonts w:ascii="Times New Roman" w:hAnsi="Times New Roman"/>
          <w:sz w:val="24"/>
          <w:szCs w:val="24"/>
        </w:rPr>
        <w:t>Klaipėdos apygardos teismas 2015 m. kovo 30 d. nutartimi civilinėje byloje Nr. B2-812-730/2015 iškėlė BUAB „Gora“ bankroto bylą. Nutartis įsiteisėjo 2015 m. birželio 18 d.</w:t>
      </w:r>
      <w:r w:rsidR="00C92FFE" w:rsidRPr="00C92FFE">
        <w:rPr>
          <w:rFonts w:ascii="Times New Roman" w:hAnsi="Times New Roman"/>
          <w:sz w:val="24"/>
          <w:szCs w:val="24"/>
        </w:rPr>
        <w:t xml:space="preserve"> 2021 m. spalio 22</w:t>
      </w:r>
      <w:r w:rsidR="00AC725E">
        <w:rPr>
          <w:rFonts w:ascii="Times New Roman" w:hAnsi="Times New Roman"/>
          <w:sz w:val="24"/>
          <w:szCs w:val="24"/>
        </w:rPr>
        <w:t> </w:t>
      </w:r>
      <w:r w:rsidR="00C92FFE" w:rsidRPr="00C92FFE">
        <w:rPr>
          <w:rFonts w:ascii="Times New Roman" w:hAnsi="Times New Roman"/>
          <w:sz w:val="24"/>
          <w:szCs w:val="24"/>
        </w:rPr>
        <w:t xml:space="preserve">d. BUAB „Gora“ išregistruota kaip bankrutavusi. </w:t>
      </w:r>
    </w:p>
    <w:p w14:paraId="74011C38" w14:textId="79BB7F25" w:rsidR="002F551B" w:rsidRPr="002F551B" w:rsidRDefault="002F551B" w:rsidP="002F551B">
      <w:pPr>
        <w:pStyle w:val="ListParagraph"/>
        <w:numPr>
          <w:ilvl w:val="0"/>
          <w:numId w:val="3"/>
        </w:numPr>
        <w:spacing w:after="120" w:line="240" w:lineRule="auto"/>
        <w:contextualSpacing w:val="0"/>
        <w:jc w:val="both"/>
        <w:rPr>
          <w:rFonts w:ascii="Times New Roman" w:hAnsi="Times New Roman"/>
          <w:sz w:val="24"/>
          <w:szCs w:val="24"/>
        </w:rPr>
      </w:pPr>
      <w:r w:rsidRPr="002F551B">
        <w:rPr>
          <w:rFonts w:ascii="Times New Roman" w:hAnsi="Times New Roman"/>
          <w:sz w:val="24"/>
          <w:szCs w:val="24"/>
        </w:rPr>
        <w:t>2014 m. liepos 23 d. Lietuvos Respublikos sveikatos apsaugos ministerija (toliau – SAM)</w:t>
      </w:r>
      <w:r w:rsidR="001D591A">
        <w:rPr>
          <w:rFonts w:ascii="Times New Roman" w:hAnsi="Times New Roman"/>
          <w:sz w:val="24"/>
          <w:szCs w:val="24"/>
        </w:rPr>
        <w:t xml:space="preserve">, </w:t>
      </w:r>
      <w:r w:rsidRPr="002F551B">
        <w:rPr>
          <w:rFonts w:ascii="Times New Roman" w:hAnsi="Times New Roman"/>
          <w:sz w:val="24"/>
          <w:szCs w:val="24"/>
        </w:rPr>
        <w:t xml:space="preserve"> jungtinės veiklos pagrindu veikian</w:t>
      </w:r>
      <w:r w:rsidR="00A10828">
        <w:rPr>
          <w:rFonts w:ascii="Times New Roman" w:hAnsi="Times New Roman"/>
          <w:sz w:val="24"/>
          <w:szCs w:val="24"/>
        </w:rPr>
        <w:t>ti</w:t>
      </w:r>
      <w:r w:rsidRPr="002F551B">
        <w:rPr>
          <w:rFonts w:ascii="Times New Roman" w:hAnsi="Times New Roman"/>
          <w:sz w:val="24"/>
          <w:szCs w:val="24"/>
        </w:rPr>
        <w:t xml:space="preserve"> įmonių grupė, kurią sudarė BUAB „Gora“</w:t>
      </w:r>
      <w:r w:rsidR="00A10828">
        <w:rPr>
          <w:rFonts w:ascii="Times New Roman" w:hAnsi="Times New Roman"/>
          <w:sz w:val="24"/>
          <w:szCs w:val="24"/>
        </w:rPr>
        <w:t xml:space="preserve"> ir</w:t>
      </w:r>
      <w:r w:rsidRPr="002F551B">
        <w:rPr>
          <w:rFonts w:ascii="Times New Roman" w:hAnsi="Times New Roman"/>
          <w:sz w:val="24"/>
          <w:szCs w:val="24"/>
        </w:rPr>
        <w:t xml:space="preserve"> UAB „Vilungė“</w:t>
      </w:r>
      <w:r w:rsidR="009836F8">
        <w:rPr>
          <w:rFonts w:ascii="Times New Roman" w:hAnsi="Times New Roman"/>
          <w:sz w:val="24"/>
          <w:szCs w:val="24"/>
        </w:rPr>
        <w:t>,</w:t>
      </w:r>
      <w:r w:rsidRPr="002F551B">
        <w:rPr>
          <w:rFonts w:ascii="Times New Roman" w:hAnsi="Times New Roman"/>
          <w:sz w:val="24"/>
          <w:szCs w:val="24"/>
        </w:rPr>
        <w:t xml:space="preserve"> ir VšĮ Respublikinės Vilniaus psichiatrijos ligoninė, pasirašė statybos rangos sutartį dėl </w:t>
      </w:r>
      <w:bookmarkStart w:id="13" w:name="_Hlk161403851"/>
      <w:r w:rsidRPr="002F551B">
        <w:rPr>
          <w:rFonts w:ascii="Times New Roman" w:hAnsi="Times New Roman"/>
          <w:sz w:val="24"/>
          <w:szCs w:val="24"/>
        </w:rPr>
        <w:t>VšĮ</w:t>
      </w:r>
      <w:r w:rsidR="00216249">
        <w:rPr>
          <w:rFonts w:ascii="Times New Roman" w:hAnsi="Times New Roman"/>
          <w:sz w:val="24"/>
          <w:szCs w:val="24"/>
        </w:rPr>
        <w:t> </w:t>
      </w:r>
      <w:r w:rsidRPr="002F551B">
        <w:rPr>
          <w:rFonts w:ascii="Times New Roman" w:hAnsi="Times New Roman"/>
          <w:sz w:val="24"/>
          <w:szCs w:val="24"/>
        </w:rPr>
        <w:t>Respublikinės Vilniaus psichiatrijos ligoninės pastatų Vilniuje, Parko g. 15, stogų rekonstravimo</w:t>
      </w:r>
      <w:bookmarkEnd w:id="13"/>
      <w:r w:rsidRPr="002F551B">
        <w:rPr>
          <w:rFonts w:ascii="Times New Roman" w:hAnsi="Times New Roman"/>
          <w:sz w:val="24"/>
          <w:szCs w:val="24"/>
        </w:rPr>
        <w:t xml:space="preserve">. Sutarties kaina – 1 485 435,26 Lt (430 211,79 Eur), įskaitant PVM. Per 2014 m. BUAB „Gora“ atliko darbų ir išrašė PVM sąskaitų faktūrų iš viso </w:t>
      </w:r>
      <w:r w:rsidR="00790101">
        <w:rPr>
          <w:rFonts w:ascii="Times New Roman" w:hAnsi="Times New Roman"/>
          <w:sz w:val="24"/>
          <w:szCs w:val="24"/>
        </w:rPr>
        <w:t xml:space="preserve">už </w:t>
      </w:r>
      <w:r w:rsidRPr="002F551B">
        <w:rPr>
          <w:rFonts w:ascii="Times New Roman" w:hAnsi="Times New Roman"/>
          <w:sz w:val="24"/>
          <w:szCs w:val="24"/>
        </w:rPr>
        <w:t>1</w:t>
      </w:r>
      <w:r w:rsidR="00A10828">
        <w:rPr>
          <w:rFonts w:ascii="Times New Roman" w:hAnsi="Times New Roman"/>
          <w:sz w:val="24"/>
          <w:szCs w:val="24"/>
        </w:rPr>
        <w:t> </w:t>
      </w:r>
      <w:r w:rsidRPr="002F551B">
        <w:rPr>
          <w:rFonts w:ascii="Times New Roman" w:hAnsi="Times New Roman"/>
          <w:sz w:val="24"/>
          <w:szCs w:val="24"/>
        </w:rPr>
        <w:t>474</w:t>
      </w:r>
      <w:r w:rsidR="00A10828">
        <w:rPr>
          <w:rFonts w:ascii="Times New Roman" w:hAnsi="Times New Roman"/>
          <w:sz w:val="24"/>
          <w:szCs w:val="24"/>
        </w:rPr>
        <w:t> </w:t>
      </w:r>
      <w:r w:rsidRPr="002F551B">
        <w:rPr>
          <w:rFonts w:ascii="Times New Roman" w:hAnsi="Times New Roman"/>
          <w:sz w:val="24"/>
          <w:szCs w:val="24"/>
        </w:rPr>
        <w:t>404,95 Lt (427</w:t>
      </w:r>
      <w:r w:rsidR="00216249">
        <w:rPr>
          <w:rFonts w:ascii="Times New Roman" w:hAnsi="Times New Roman"/>
          <w:sz w:val="24"/>
          <w:szCs w:val="24"/>
        </w:rPr>
        <w:t> </w:t>
      </w:r>
      <w:r w:rsidRPr="002F551B">
        <w:rPr>
          <w:rFonts w:ascii="Times New Roman" w:hAnsi="Times New Roman"/>
          <w:sz w:val="24"/>
          <w:szCs w:val="24"/>
        </w:rPr>
        <w:t>017,19</w:t>
      </w:r>
      <w:r w:rsidR="00216249">
        <w:rPr>
          <w:rFonts w:ascii="Times New Roman" w:hAnsi="Times New Roman"/>
          <w:sz w:val="24"/>
          <w:szCs w:val="24"/>
        </w:rPr>
        <w:t> </w:t>
      </w:r>
      <w:r w:rsidRPr="002F551B">
        <w:rPr>
          <w:rFonts w:ascii="Times New Roman" w:hAnsi="Times New Roman"/>
          <w:sz w:val="24"/>
          <w:szCs w:val="24"/>
        </w:rPr>
        <w:t xml:space="preserve">Eur). 2014 m. spalio 31 d. UAB „Gora“ vadovas </w:t>
      </w:r>
      <w:bookmarkStart w:id="14" w:name="Buk_144"/>
      <w:r w:rsidR="00DD522A" w:rsidRPr="00DD522A">
        <w:rPr>
          <w:rFonts w:ascii="Times New Roman" w:hAnsi="Times New Roman"/>
          <w:sz w:val="24"/>
          <w:szCs w:val="24"/>
        </w:rPr>
        <w:t xml:space="preserve">R. J. </w:t>
      </w:r>
      <w:bookmarkEnd w:id="14"/>
      <w:r w:rsidRPr="002F551B">
        <w:rPr>
          <w:rFonts w:ascii="Times New Roman" w:hAnsi="Times New Roman"/>
          <w:sz w:val="24"/>
          <w:szCs w:val="24"/>
        </w:rPr>
        <w:t>kreipėsi į SAM</w:t>
      </w:r>
      <w:r w:rsidR="000F42C1">
        <w:rPr>
          <w:rFonts w:ascii="Times New Roman" w:hAnsi="Times New Roman"/>
          <w:sz w:val="24"/>
          <w:szCs w:val="24"/>
        </w:rPr>
        <w:t>,</w:t>
      </w:r>
      <w:r w:rsidRPr="002F551B">
        <w:rPr>
          <w:rFonts w:ascii="Times New Roman" w:hAnsi="Times New Roman"/>
          <w:sz w:val="24"/>
          <w:szCs w:val="24"/>
        </w:rPr>
        <w:t xml:space="preserve"> prašydamas už atliktus rangos darbus </w:t>
      </w:r>
      <w:r w:rsidR="001D591A" w:rsidRPr="002F551B">
        <w:rPr>
          <w:rFonts w:ascii="Times New Roman" w:hAnsi="Times New Roman"/>
          <w:sz w:val="24"/>
          <w:szCs w:val="24"/>
        </w:rPr>
        <w:t xml:space="preserve">BUAB „Gora“ </w:t>
      </w:r>
      <w:r w:rsidRPr="002F551B">
        <w:rPr>
          <w:rFonts w:ascii="Times New Roman" w:hAnsi="Times New Roman"/>
          <w:sz w:val="24"/>
          <w:szCs w:val="24"/>
        </w:rPr>
        <w:t>priklausančias lėšas pervesti į UAB</w:t>
      </w:r>
      <w:r w:rsidR="00216249">
        <w:rPr>
          <w:rFonts w:ascii="Times New Roman" w:hAnsi="Times New Roman"/>
          <w:sz w:val="24"/>
          <w:szCs w:val="24"/>
        </w:rPr>
        <w:t> </w:t>
      </w:r>
      <w:r w:rsidRPr="002F551B">
        <w:rPr>
          <w:rFonts w:ascii="Times New Roman" w:hAnsi="Times New Roman"/>
          <w:sz w:val="24"/>
          <w:szCs w:val="24"/>
        </w:rPr>
        <w:t>„Vilungė“ sąskaitą. Šio prašymo pateikimo metu BUAB „Gora“ galiojo Turto arešto aktų registre įregistruoti areštai. 2014 m. lapkričio 11 d. raštu SAM atsisakė pervesti lėšas į UAB</w:t>
      </w:r>
      <w:r w:rsidR="00216249">
        <w:rPr>
          <w:rFonts w:ascii="Times New Roman" w:hAnsi="Times New Roman"/>
          <w:sz w:val="24"/>
          <w:szCs w:val="24"/>
        </w:rPr>
        <w:t> </w:t>
      </w:r>
      <w:r w:rsidRPr="002F551B">
        <w:rPr>
          <w:rFonts w:ascii="Times New Roman" w:hAnsi="Times New Roman"/>
          <w:sz w:val="24"/>
          <w:szCs w:val="24"/>
        </w:rPr>
        <w:t xml:space="preserve">„Vilungė“ sąskaitą. BUAB „Gora“ atsidarė naują sąskaitą </w:t>
      </w:r>
      <w:r w:rsidR="00790101">
        <w:rPr>
          <w:rFonts w:ascii="Times New Roman" w:hAnsi="Times New Roman"/>
          <w:sz w:val="24"/>
          <w:szCs w:val="24"/>
        </w:rPr>
        <w:t>Klaipėdos kredito unijo</w:t>
      </w:r>
      <w:r w:rsidR="006B3932">
        <w:rPr>
          <w:rFonts w:ascii="Times New Roman" w:hAnsi="Times New Roman"/>
          <w:sz w:val="24"/>
          <w:szCs w:val="24"/>
        </w:rPr>
        <w:t>je</w:t>
      </w:r>
      <w:r w:rsidR="00790101">
        <w:rPr>
          <w:rFonts w:ascii="Times New Roman" w:hAnsi="Times New Roman"/>
          <w:sz w:val="24"/>
          <w:szCs w:val="24"/>
        </w:rPr>
        <w:t xml:space="preserve"> (tolia</w:t>
      </w:r>
      <w:r w:rsidR="006B3932">
        <w:rPr>
          <w:rFonts w:ascii="Times New Roman" w:hAnsi="Times New Roman"/>
          <w:sz w:val="24"/>
          <w:szCs w:val="24"/>
        </w:rPr>
        <w:t>u</w:t>
      </w:r>
      <w:r w:rsidR="00790101">
        <w:rPr>
          <w:rFonts w:ascii="Times New Roman" w:hAnsi="Times New Roman"/>
          <w:sz w:val="24"/>
          <w:szCs w:val="24"/>
        </w:rPr>
        <w:t xml:space="preserve"> – KKU)</w:t>
      </w:r>
      <w:r w:rsidRPr="002F551B">
        <w:rPr>
          <w:rFonts w:ascii="Times New Roman" w:hAnsi="Times New Roman"/>
          <w:sz w:val="24"/>
          <w:szCs w:val="24"/>
        </w:rPr>
        <w:t xml:space="preserve"> ir kreipėsi su prašymu pervesti lėšas į KKU esančią sąskaitą. Toks BUAB „Gora“ veiksmas (atsidarant naują sąskaitą) atliktas tam, kad būtų galima gauti atsiskaitymą už darbus į neareštuotą sąskaitą.</w:t>
      </w:r>
    </w:p>
    <w:p w14:paraId="69A47472" w14:textId="7E213AB3" w:rsidR="002F551B" w:rsidRPr="002F551B" w:rsidRDefault="001D1D41" w:rsidP="002F551B">
      <w:pPr>
        <w:pStyle w:val="ListParagraph"/>
        <w:numPr>
          <w:ilvl w:val="0"/>
          <w:numId w:val="3"/>
        </w:numPr>
        <w:spacing w:after="120" w:line="240" w:lineRule="auto"/>
        <w:contextualSpacing w:val="0"/>
        <w:jc w:val="both"/>
        <w:rPr>
          <w:rFonts w:ascii="Times New Roman" w:hAnsi="Times New Roman"/>
          <w:sz w:val="24"/>
          <w:szCs w:val="24"/>
        </w:rPr>
      </w:pPr>
      <w:r w:rsidRPr="001D1D41">
        <w:rPr>
          <w:rFonts w:ascii="Times New Roman" w:hAnsi="Times New Roman"/>
          <w:sz w:val="24"/>
          <w:szCs w:val="24"/>
        </w:rPr>
        <w:t xml:space="preserve">2014 m. lapkričio 7 d. raštu atsakovas </w:t>
      </w:r>
      <w:bookmarkStart w:id="15" w:name="Buk_6"/>
      <w:r w:rsidR="00DD522A" w:rsidRPr="00DD522A">
        <w:rPr>
          <w:rFonts w:ascii="Times New Roman" w:hAnsi="Times New Roman"/>
          <w:sz w:val="24"/>
          <w:szCs w:val="24"/>
        </w:rPr>
        <w:t>A. M.</w:t>
      </w:r>
      <w:bookmarkEnd w:id="15"/>
      <w:r w:rsidRPr="001D1D41">
        <w:rPr>
          <w:rFonts w:ascii="Times New Roman" w:hAnsi="Times New Roman"/>
          <w:sz w:val="24"/>
          <w:szCs w:val="24"/>
        </w:rPr>
        <w:t xml:space="preserve">, žinodamas įmonės finansines problemas bei siekdamas apeiti įmonei taikomus suvaržymus, siekdamas išvengti lėšų arešto, nurodė SAM, kad pasikeitė BUAB „Gora“ sąskaitos rekvizitai, todėl prašė visas lėšas pervesti į BUAB „Gora“ sąskaitą, esančią KKU. </w:t>
      </w:r>
      <w:bookmarkStart w:id="16" w:name="Buk_7"/>
      <w:r w:rsidR="00DD522A" w:rsidRPr="00DD522A">
        <w:rPr>
          <w:rFonts w:ascii="Times New Roman" w:hAnsi="Times New Roman"/>
          <w:sz w:val="24"/>
          <w:szCs w:val="24"/>
        </w:rPr>
        <w:t xml:space="preserve">A. M. </w:t>
      </w:r>
      <w:bookmarkEnd w:id="16"/>
      <w:r w:rsidRPr="001D1D41">
        <w:rPr>
          <w:rFonts w:ascii="Times New Roman" w:hAnsi="Times New Roman"/>
          <w:sz w:val="24"/>
          <w:szCs w:val="24"/>
        </w:rPr>
        <w:t xml:space="preserve">minėtą raštą pasirašė kaip BUAB „Gora“ direktoriaus pavaduotojas, kai kuriais laikotarpiais jis laikinai ėjo ir įmonės vadovo pareigas. </w:t>
      </w:r>
      <w:r w:rsidR="002F551B" w:rsidRPr="002F551B">
        <w:rPr>
          <w:rFonts w:ascii="Times New Roman" w:hAnsi="Times New Roman"/>
          <w:sz w:val="24"/>
          <w:szCs w:val="24"/>
        </w:rPr>
        <w:t>SAM, vykdydama sutartinius įsipareigojimus, iki 2014 m. gruodžio 30 d. atsiskaitė su BUAB „Gora“</w:t>
      </w:r>
      <w:r w:rsidR="001D591A">
        <w:rPr>
          <w:rFonts w:ascii="Times New Roman" w:hAnsi="Times New Roman"/>
          <w:sz w:val="24"/>
          <w:szCs w:val="24"/>
        </w:rPr>
        <w:t>.</w:t>
      </w:r>
      <w:r w:rsidR="002F551B" w:rsidRPr="002F551B">
        <w:rPr>
          <w:rFonts w:ascii="Times New Roman" w:hAnsi="Times New Roman"/>
          <w:sz w:val="24"/>
          <w:szCs w:val="24"/>
        </w:rPr>
        <w:t xml:space="preserve"> </w:t>
      </w:r>
      <w:r w:rsidR="000F42C1" w:rsidRPr="002F551B">
        <w:rPr>
          <w:rFonts w:ascii="Times New Roman" w:hAnsi="Times New Roman"/>
          <w:sz w:val="24"/>
          <w:szCs w:val="24"/>
        </w:rPr>
        <w:t>1</w:t>
      </w:r>
      <w:r w:rsidR="000F42C1">
        <w:rPr>
          <w:rFonts w:ascii="Times New Roman" w:hAnsi="Times New Roman"/>
          <w:sz w:val="24"/>
          <w:szCs w:val="24"/>
        </w:rPr>
        <w:t> </w:t>
      </w:r>
      <w:r w:rsidR="000F42C1" w:rsidRPr="002F551B">
        <w:rPr>
          <w:rFonts w:ascii="Times New Roman" w:hAnsi="Times New Roman"/>
          <w:sz w:val="24"/>
          <w:szCs w:val="24"/>
        </w:rPr>
        <w:t>474 404,95 Lt (427 017,19 Eur)</w:t>
      </w:r>
      <w:r w:rsidR="000F42C1">
        <w:rPr>
          <w:rFonts w:ascii="Times New Roman" w:hAnsi="Times New Roman"/>
          <w:sz w:val="24"/>
          <w:szCs w:val="24"/>
        </w:rPr>
        <w:t xml:space="preserve"> sumos m</w:t>
      </w:r>
      <w:r w:rsidR="002F551B" w:rsidRPr="002F551B">
        <w:rPr>
          <w:rFonts w:ascii="Times New Roman" w:hAnsi="Times New Roman"/>
          <w:sz w:val="24"/>
          <w:szCs w:val="24"/>
        </w:rPr>
        <w:t>okėjimai atlikti į BUAB „Gora“ KKU esančią sąskaitą. 2014 m. lapkričio 12 d.</w:t>
      </w:r>
      <w:r w:rsidR="00A10828">
        <w:rPr>
          <w:rFonts w:ascii="Times New Roman" w:hAnsi="Times New Roman"/>
          <w:sz w:val="24"/>
          <w:szCs w:val="24"/>
        </w:rPr>
        <w:t xml:space="preserve"> </w:t>
      </w:r>
      <w:r w:rsidR="002F551B" w:rsidRPr="002F551B">
        <w:rPr>
          <w:rFonts w:ascii="Times New Roman" w:hAnsi="Times New Roman"/>
          <w:sz w:val="24"/>
          <w:szCs w:val="24"/>
        </w:rPr>
        <w:t>–</w:t>
      </w:r>
      <w:r w:rsidR="00A10828">
        <w:rPr>
          <w:rFonts w:ascii="Times New Roman" w:hAnsi="Times New Roman"/>
          <w:sz w:val="24"/>
          <w:szCs w:val="24"/>
        </w:rPr>
        <w:t xml:space="preserve"> </w:t>
      </w:r>
      <w:r w:rsidR="002F551B" w:rsidRPr="002F551B">
        <w:rPr>
          <w:rFonts w:ascii="Times New Roman" w:hAnsi="Times New Roman"/>
          <w:sz w:val="24"/>
          <w:szCs w:val="24"/>
        </w:rPr>
        <w:t>gruodžio 31 d. neteisėtai ir pažeidžiant kitų kreditorių interesus iš BUAB</w:t>
      </w:r>
      <w:r w:rsidR="000F42C1">
        <w:rPr>
          <w:rFonts w:ascii="Times New Roman" w:hAnsi="Times New Roman"/>
          <w:sz w:val="24"/>
          <w:szCs w:val="24"/>
        </w:rPr>
        <w:t> </w:t>
      </w:r>
      <w:r w:rsidR="002F551B" w:rsidRPr="002F551B">
        <w:rPr>
          <w:rFonts w:ascii="Times New Roman" w:hAnsi="Times New Roman"/>
          <w:sz w:val="24"/>
          <w:szCs w:val="24"/>
        </w:rPr>
        <w:t xml:space="preserve">„Gora“ KKU esančios sąskaitos </w:t>
      </w:r>
      <w:r w:rsidR="001D591A" w:rsidRPr="002F551B">
        <w:rPr>
          <w:rFonts w:ascii="Times New Roman" w:hAnsi="Times New Roman"/>
          <w:sz w:val="24"/>
          <w:szCs w:val="24"/>
        </w:rPr>
        <w:t>UAB „Ageras“</w:t>
      </w:r>
      <w:r w:rsidR="001D591A">
        <w:rPr>
          <w:rFonts w:ascii="Times New Roman" w:hAnsi="Times New Roman"/>
          <w:sz w:val="24"/>
          <w:szCs w:val="24"/>
        </w:rPr>
        <w:t xml:space="preserve"> buvo pervesta </w:t>
      </w:r>
      <w:r w:rsidR="002F551B" w:rsidRPr="002F551B">
        <w:rPr>
          <w:rFonts w:ascii="Times New Roman" w:hAnsi="Times New Roman"/>
          <w:sz w:val="24"/>
          <w:szCs w:val="24"/>
        </w:rPr>
        <w:t>1 410 994,21 Lt (408</w:t>
      </w:r>
      <w:r w:rsidR="000F42C1">
        <w:rPr>
          <w:rFonts w:ascii="Times New Roman" w:hAnsi="Times New Roman"/>
          <w:sz w:val="24"/>
          <w:szCs w:val="24"/>
        </w:rPr>
        <w:t> </w:t>
      </w:r>
      <w:r w:rsidR="002F551B" w:rsidRPr="002F551B">
        <w:rPr>
          <w:rFonts w:ascii="Times New Roman" w:hAnsi="Times New Roman"/>
          <w:sz w:val="24"/>
          <w:szCs w:val="24"/>
        </w:rPr>
        <w:t>652,17 Eur)</w:t>
      </w:r>
      <w:r w:rsidR="001D591A">
        <w:rPr>
          <w:rFonts w:ascii="Times New Roman" w:hAnsi="Times New Roman"/>
          <w:sz w:val="24"/>
          <w:szCs w:val="24"/>
        </w:rPr>
        <w:t xml:space="preserve">, o </w:t>
      </w:r>
      <w:r w:rsidR="002F551B" w:rsidRPr="002F551B">
        <w:rPr>
          <w:rFonts w:ascii="Times New Roman" w:hAnsi="Times New Roman"/>
          <w:sz w:val="24"/>
          <w:szCs w:val="24"/>
        </w:rPr>
        <w:t xml:space="preserve">iš AB Šiaulių banke esančios sąskaitos </w:t>
      </w:r>
      <w:r w:rsidR="000F42C1">
        <w:rPr>
          <w:rFonts w:ascii="Times New Roman" w:hAnsi="Times New Roman"/>
          <w:sz w:val="24"/>
          <w:szCs w:val="24"/>
        </w:rPr>
        <w:t>–</w:t>
      </w:r>
      <w:r w:rsidR="001D591A">
        <w:rPr>
          <w:rFonts w:ascii="Times New Roman" w:hAnsi="Times New Roman"/>
          <w:sz w:val="24"/>
          <w:szCs w:val="24"/>
        </w:rPr>
        <w:t xml:space="preserve"> </w:t>
      </w:r>
      <w:r w:rsidR="002F551B" w:rsidRPr="002F551B">
        <w:rPr>
          <w:rFonts w:ascii="Times New Roman" w:hAnsi="Times New Roman"/>
          <w:sz w:val="24"/>
          <w:szCs w:val="24"/>
        </w:rPr>
        <w:t>100 000 Lt (28 962 Eur), iš viso 437</w:t>
      </w:r>
      <w:r w:rsidR="000F42C1">
        <w:rPr>
          <w:rFonts w:ascii="Times New Roman" w:hAnsi="Times New Roman"/>
          <w:sz w:val="24"/>
          <w:szCs w:val="24"/>
        </w:rPr>
        <w:t> </w:t>
      </w:r>
      <w:r w:rsidR="002F551B" w:rsidRPr="002F551B">
        <w:rPr>
          <w:rFonts w:ascii="Times New Roman" w:hAnsi="Times New Roman"/>
          <w:sz w:val="24"/>
          <w:szCs w:val="24"/>
        </w:rPr>
        <w:t xml:space="preserve">614,16 Eur (1 510 994,21 Lt). </w:t>
      </w:r>
      <w:r w:rsidR="006B3932">
        <w:rPr>
          <w:rFonts w:ascii="Times New Roman" w:hAnsi="Times New Roman"/>
          <w:sz w:val="24"/>
          <w:szCs w:val="24"/>
        </w:rPr>
        <w:t>A</w:t>
      </w:r>
      <w:r w:rsidR="002F551B" w:rsidRPr="002F551B">
        <w:rPr>
          <w:rFonts w:ascii="Times New Roman" w:hAnsi="Times New Roman"/>
          <w:sz w:val="24"/>
          <w:szCs w:val="24"/>
        </w:rPr>
        <w:t>tlikti mokėjimus UAB „Ageras“</w:t>
      </w:r>
      <w:r w:rsidR="006B3932">
        <w:rPr>
          <w:rFonts w:ascii="Times New Roman" w:hAnsi="Times New Roman"/>
          <w:sz w:val="24"/>
          <w:szCs w:val="24"/>
        </w:rPr>
        <w:t xml:space="preserve"> nebuvo teisinio pagrindo</w:t>
      </w:r>
      <w:r w:rsidR="002F551B" w:rsidRPr="002F551B">
        <w:rPr>
          <w:rFonts w:ascii="Times New Roman" w:hAnsi="Times New Roman"/>
          <w:sz w:val="24"/>
          <w:szCs w:val="24"/>
        </w:rPr>
        <w:t xml:space="preserve">. Lėšų UAB „Ageras“ pervedimo metu visas BUAB „Gora“ turtas buvo areštuotas, BUAB „Gora“ turėjo </w:t>
      </w:r>
      <w:r w:rsidR="001D591A">
        <w:rPr>
          <w:rFonts w:ascii="Times New Roman" w:hAnsi="Times New Roman"/>
          <w:sz w:val="24"/>
          <w:szCs w:val="24"/>
        </w:rPr>
        <w:t>pirmesnės</w:t>
      </w:r>
      <w:r w:rsidR="002F551B" w:rsidRPr="002F551B">
        <w:rPr>
          <w:rFonts w:ascii="Times New Roman" w:hAnsi="Times New Roman"/>
          <w:sz w:val="24"/>
          <w:szCs w:val="24"/>
        </w:rPr>
        <w:t xml:space="preserve"> eilės kreditorių.</w:t>
      </w:r>
    </w:p>
    <w:p w14:paraId="55EBF24C" w14:textId="75410D4E" w:rsidR="002F551B" w:rsidRPr="001D1D41" w:rsidRDefault="001D591A" w:rsidP="007873D6">
      <w:pPr>
        <w:pStyle w:val="ListParagraph"/>
        <w:numPr>
          <w:ilvl w:val="0"/>
          <w:numId w:val="3"/>
        </w:numPr>
        <w:spacing w:after="120" w:line="240" w:lineRule="auto"/>
        <w:contextualSpacing w:val="0"/>
        <w:jc w:val="both"/>
        <w:rPr>
          <w:rFonts w:ascii="Times New Roman" w:hAnsi="Times New Roman"/>
          <w:sz w:val="24"/>
          <w:szCs w:val="24"/>
        </w:rPr>
      </w:pPr>
      <w:r w:rsidRPr="001D1D41">
        <w:rPr>
          <w:rFonts w:ascii="Times New Roman" w:hAnsi="Times New Roman"/>
          <w:sz w:val="24"/>
          <w:szCs w:val="24"/>
        </w:rPr>
        <w:t xml:space="preserve">Atsakovė </w:t>
      </w:r>
      <w:bookmarkStart w:id="17" w:name="Buk_41"/>
      <w:r w:rsidR="00DD522A" w:rsidRPr="00DD522A">
        <w:rPr>
          <w:rFonts w:ascii="Times New Roman" w:hAnsi="Times New Roman"/>
          <w:sz w:val="24"/>
          <w:szCs w:val="24"/>
        </w:rPr>
        <w:t>I. V.</w:t>
      </w:r>
      <w:bookmarkEnd w:id="17"/>
      <w:r w:rsidR="002F551B" w:rsidRPr="001D1D41">
        <w:rPr>
          <w:rFonts w:ascii="Times New Roman" w:hAnsi="Times New Roman"/>
          <w:sz w:val="24"/>
          <w:szCs w:val="24"/>
        </w:rPr>
        <w:t xml:space="preserve">, būdama BUAB „Gora“ akcininkė, netvirtino įmonės finansinės atskaitomybės dokumentų (paskutiniai </w:t>
      </w:r>
      <w:r w:rsidR="00216249">
        <w:rPr>
          <w:rFonts w:ascii="Times New Roman" w:hAnsi="Times New Roman"/>
          <w:sz w:val="24"/>
          <w:szCs w:val="24"/>
        </w:rPr>
        <w:t xml:space="preserve">buvo pateikti </w:t>
      </w:r>
      <w:r w:rsidR="00216249" w:rsidRPr="001D1D41">
        <w:rPr>
          <w:rFonts w:ascii="Times New Roman" w:hAnsi="Times New Roman"/>
          <w:sz w:val="24"/>
          <w:szCs w:val="24"/>
        </w:rPr>
        <w:t>2013 m.</w:t>
      </w:r>
      <w:r w:rsidR="00216249">
        <w:rPr>
          <w:rFonts w:ascii="Times New Roman" w:hAnsi="Times New Roman"/>
          <w:sz w:val="24"/>
          <w:szCs w:val="24"/>
        </w:rPr>
        <w:t xml:space="preserve"> </w:t>
      </w:r>
      <w:r w:rsidR="002F551B" w:rsidRPr="001D1D41">
        <w:rPr>
          <w:rFonts w:ascii="Times New Roman" w:hAnsi="Times New Roman"/>
          <w:sz w:val="24"/>
          <w:szCs w:val="24"/>
        </w:rPr>
        <w:t xml:space="preserve">dokumentai), </w:t>
      </w:r>
      <w:r w:rsidRPr="001D1D41">
        <w:rPr>
          <w:rFonts w:ascii="Times New Roman" w:hAnsi="Times New Roman"/>
          <w:sz w:val="24"/>
          <w:szCs w:val="24"/>
        </w:rPr>
        <w:t>bendrovės</w:t>
      </w:r>
      <w:r w:rsidR="002F551B" w:rsidRPr="001D1D41">
        <w:rPr>
          <w:rFonts w:ascii="Times New Roman" w:hAnsi="Times New Roman"/>
          <w:sz w:val="24"/>
          <w:szCs w:val="24"/>
        </w:rPr>
        <w:t xml:space="preserve"> atžvilgiu </w:t>
      </w:r>
      <w:r w:rsidR="002F551B" w:rsidRPr="001D1D41">
        <w:rPr>
          <w:rFonts w:ascii="Times New Roman" w:hAnsi="Times New Roman"/>
          <w:sz w:val="24"/>
          <w:szCs w:val="24"/>
        </w:rPr>
        <w:lastRenderedPageBreak/>
        <w:t>elgėsi nesąžiningai, neatidžiai bei neatsakingai. Egzistuoja tiesioginis priežastinis ryšys tarp 2014</w:t>
      </w:r>
      <w:r w:rsidR="000F42C1">
        <w:rPr>
          <w:rFonts w:ascii="Times New Roman" w:hAnsi="Times New Roman"/>
          <w:sz w:val="24"/>
          <w:szCs w:val="24"/>
        </w:rPr>
        <w:t> </w:t>
      </w:r>
      <w:r w:rsidR="002F551B" w:rsidRPr="001D1D41">
        <w:rPr>
          <w:rFonts w:ascii="Times New Roman" w:hAnsi="Times New Roman"/>
          <w:sz w:val="24"/>
          <w:szCs w:val="24"/>
        </w:rPr>
        <w:t xml:space="preserve">m. lapkričio 3 d. </w:t>
      </w:r>
      <w:bookmarkStart w:id="18" w:name="Buk_42"/>
      <w:r w:rsidR="00DD522A" w:rsidRPr="00DD522A">
        <w:rPr>
          <w:rFonts w:ascii="Times New Roman" w:hAnsi="Times New Roman"/>
          <w:sz w:val="24"/>
          <w:szCs w:val="24"/>
        </w:rPr>
        <w:t xml:space="preserve">I. V. </w:t>
      </w:r>
      <w:bookmarkEnd w:id="18"/>
      <w:r w:rsidR="002F551B" w:rsidRPr="001D1D41">
        <w:rPr>
          <w:rFonts w:ascii="Times New Roman" w:hAnsi="Times New Roman"/>
          <w:sz w:val="24"/>
          <w:szCs w:val="24"/>
        </w:rPr>
        <w:t xml:space="preserve">sprendimo pradėti nepagrįstą BUAB „Gora“ restruktūrizavimo procesą, kuriuo buvo nepagrįstai tęsiama įmonės veikla, bei ieškovės ginčytų pavedimų atlikimo nepagrįstai inicijuoto restruktūrizavimo proceso metu. </w:t>
      </w:r>
      <w:r w:rsidR="00790101" w:rsidRPr="001D1D41">
        <w:rPr>
          <w:rFonts w:ascii="Times New Roman" w:hAnsi="Times New Roman"/>
          <w:sz w:val="24"/>
          <w:szCs w:val="24"/>
        </w:rPr>
        <w:t>Be to, a</w:t>
      </w:r>
      <w:r w:rsidR="002F551B" w:rsidRPr="001D1D41">
        <w:rPr>
          <w:rFonts w:ascii="Times New Roman" w:hAnsi="Times New Roman"/>
          <w:sz w:val="24"/>
          <w:szCs w:val="24"/>
        </w:rPr>
        <w:t xml:space="preserve">kcininkė nevykdė pareigos laiku kreiptis dėl bankroto bylos </w:t>
      </w:r>
      <w:r w:rsidRPr="001D1D41">
        <w:rPr>
          <w:rFonts w:ascii="Times New Roman" w:hAnsi="Times New Roman"/>
          <w:sz w:val="24"/>
          <w:szCs w:val="24"/>
        </w:rPr>
        <w:t xml:space="preserve">bendrovei </w:t>
      </w:r>
      <w:r w:rsidR="002F551B" w:rsidRPr="001D1D41">
        <w:rPr>
          <w:rFonts w:ascii="Times New Roman" w:hAnsi="Times New Roman"/>
          <w:sz w:val="24"/>
          <w:szCs w:val="24"/>
        </w:rPr>
        <w:t xml:space="preserve">iškėlimo. </w:t>
      </w:r>
      <w:r w:rsidR="001D1D41">
        <w:rPr>
          <w:rFonts w:ascii="Times New Roman" w:hAnsi="Times New Roman"/>
          <w:sz w:val="24"/>
          <w:szCs w:val="24"/>
        </w:rPr>
        <w:t xml:space="preserve">Atsakovai </w:t>
      </w:r>
      <w:bookmarkStart w:id="19" w:name="Buk_145"/>
      <w:r w:rsidR="00DD522A" w:rsidRPr="00DD522A">
        <w:rPr>
          <w:rFonts w:ascii="Times New Roman" w:hAnsi="Times New Roman"/>
          <w:sz w:val="24"/>
          <w:szCs w:val="24"/>
        </w:rPr>
        <w:t>R. J.</w:t>
      </w:r>
      <w:bookmarkEnd w:id="19"/>
      <w:r w:rsidR="002F551B" w:rsidRPr="001D1D41">
        <w:rPr>
          <w:rFonts w:ascii="Times New Roman" w:hAnsi="Times New Roman"/>
          <w:sz w:val="24"/>
          <w:szCs w:val="24"/>
        </w:rPr>
        <w:t xml:space="preserve">, </w:t>
      </w:r>
      <w:bookmarkStart w:id="20" w:name="Buk_8"/>
      <w:r w:rsidR="00DD522A" w:rsidRPr="00DD522A">
        <w:rPr>
          <w:rFonts w:ascii="Times New Roman" w:hAnsi="Times New Roman"/>
          <w:sz w:val="24"/>
          <w:szCs w:val="24"/>
        </w:rPr>
        <w:t>A. M.</w:t>
      </w:r>
      <w:bookmarkEnd w:id="20"/>
      <w:r w:rsidR="002F551B" w:rsidRPr="001D1D41">
        <w:rPr>
          <w:rFonts w:ascii="Times New Roman" w:hAnsi="Times New Roman"/>
          <w:sz w:val="24"/>
          <w:szCs w:val="24"/>
        </w:rPr>
        <w:t xml:space="preserve">, </w:t>
      </w:r>
      <w:bookmarkStart w:id="21" w:name="Buk_21"/>
      <w:r w:rsidR="00DD522A" w:rsidRPr="00DD522A">
        <w:rPr>
          <w:rFonts w:ascii="Times New Roman" w:hAnsi="Times New Roman"/>
          <w:sz w:val="24"/>
          <w:szCs w:val="24"/>
        </w:rPr>
        <w:t xml:space="preserve">I. J. </w:t>
      </w:r>
      <w:bookmarkEnd w:id="21"/>
      <w:r w:rsidR="002F551B" w:rsidRPr="001D1D41">
        <w:rPr>
          <w:rFonts w:ascii="Times New Roman" w:hAnsi="Times New Roman"/>
          <w:sz w:val="24"/>
          <w:szCs w:val="24"/>
        </w:rPr>
        <w:t xml:space="preserve">bei </w:t>
      </w:r>
      <w:bookmarkStart w:id="22" w:name="Buk_43"/>
      <w:r w:rsidR="00DD522A" w:rsidRPr="00DD522A">
        <w:rPr>
          <w:rFonts w:ascii="Times New Roman" w:hAnsi="Times New Roman"/>
          <w:sz w:val="24"/>
          <w:szCs w:val="24"/>
        </w:rPr>
        <w:t xml:space="preserve">I. V. </w:t>
      </w:r>
      <w:bookmarkEnd w:id="22"/>
      <w:r w:rsidR="002F551B" w:rsidRPr="001D1D41">
        <w:rPr>
          <w:rFonts w:ascii="Times New Roman" w:hAnsi="Times New Roman"/>
          <w:sz w:val="24"/>
          <w:szCs w:val="24"/>
        </w:rPr>
        <w:t>turi solidariai atsakyti dėl padarytos žalos, nes jų bendri suderinti veiksmai padarė žalą ieškovės kreditoriams</w:t>
      </w:r>
      <w:r w:rsidR="000E5A6C" w:rsidRPr="001D1D41">
        <w:rPr>
          <w:rFonts w:ascii="Times New Roman" w:hAnsi="Times New Roman"/>
          <w:sz w:val="24"/>
          <w:szCs w:val="24"/>
        </w:rPr>
        <w:t>.</w:t>
      </w:r>
    </w:p>
    <w:p w14:paraId="6E380148" w14:textId="6573467F"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2E628FBA"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7E16A29F" w14:textId="0A604E1E" w:rsidR="00E22ACD" w:rsidRDefault="00E22ACD" w:rsidP="00E22ACD">
      <w:pPr>
        <w:pStyle w:val="ListParagraph"/>
        <w:numPr>
          <w:ilvl w:val="0"/>
          <w:numId w:val="3"/>
        </w:numPr>
        <w:spacing w:after="120" w:line="240" w:lineRule="auto"/>
        <w:contextualSpacing w:val="0"/>
        <w:jc w:val="both"/>
        <w:rPr>
          <w:rFonts w:ascii="Times New Roman" w:hAnsi="Times New Roman"/>
          <w:sz w:val="24"/>
          <w:szCs w:val="24"/>
        </w:rPr>
      </w:pPr>
      <w:r w:rsidRPr="00E22ACD">
        <w:rPr>
          <w:rFonts w:ascii="Times New Roman" w:hAnsi="Times New Roman"/>
          <w:sz w:val="24"/>
          <w:szCs w:val="24"/>
        </w:rPr>
        <w:t xml:space="preserve">Klaipėdos apygardos teismas 2023 m. birželio 23 d. sprendimu ieškinį patenkino – </w:t>
      </w:r>
      <w:bookmarkStart w:id="23" w:name="_Hlk161404265"/>
      <w:r w:rsidRPr="00E22ACD">
        <w:rPr>
          <w:rFonts w:ascii="Times New Roman" w:hAnsi="Times New Roman"/>
          <w:sz w:val="24"/>
          <w:szCs w:val="24"/>
        </w:rPr>
        <w:t xml:space="preserve">priteisė ieškovei iš </w:t>
      </w:r>
      <w:bookmarkStart w:id="24" w:name="Buk_44"/>
      <w:r w:rsidR="00DD522A" w:rsidRPr="00DD522A">
        <w:rPr>
          <w:rFonts w:ascii="Times New Roman" w:hAnsi="Times New Roman"/>
          <w:sz w:val="24"/>
          <w:szCs w:val="24"/>
        </w:rPr>
        <w:t>I. V.</w:t>
      </w:r>
      <w:bookmarkEnd w:id="24"/>
      <w:r w:rsidRPr="00E22ACD">
        <w:rPr>
          <w:rFonts w:ascii="Times New Roman" w:hAnsi="Times New Roman"/>
          <w:sz w:val="24"/>
          <w:szCs w:val="24"/>
        </w:rPr>
        <w:t xml:space="preserve">, </w:t>
      </w:r>
      <w:bookmarkStart w:id="25" w:name="Buk_27"/>
      <w:r w:rsidR="00DD522A" w:rsidRPr="00DD522A">
        <w:rPr>
          <w:rFonts w:ascii="Times New Roman" w:hAnsi="Times New Roman"/>
          <w:sz w:val="24"/>
          <w:szCs w:val="24"/>
        </w:rPr>
        <w:t xml:space="preserve">I. J. </w:t>
      </w:r>
      <w:bookmarkEnd w:id="25"/>
      <w:r w:rsidRPr="00E22ACD">
        <w:rPr>
          <w:rFonts w:ascii="Times New Roman" w:hAnsi="Times New Roman"/>
          <w:sz w:val="24"/>
          <w:szCs w:val="24"/>
        </w:rPr>
        <w:t xml:space="preserve">ir </w:t>
      </w:r>
      <w:bookmarkStart w:id="26" w:name="Buk_13"/>
      <w:r w:rsidR="00DD522A" w:rsidRPr="00DD522A">
        <w:rPr>
          <w:rFonts w:ascii="Times New Roman" w:hAnsi="Times New Roman"/>
          <w:sz w:val="24"/>
          <w:szCs w:val="24"/>
        </w:rPr>
        <w:t xml:space="preserve">A. M. </w:t>
      </w:r>
      <w:bookmarkEnd w:id="26"/>
      <w:r w:rsidRPr="00E22ACD">
        <w:rPr>
          <w:rFonts w:ascii="Times New Roman" w:hAnsi="Times New Roman"/>
          <w:sz w:val="24"/>
          <w:szCs w:val="24"/>
        </w:rPr>
        <w:t xml:space="preserve">solidariai 437 614 Eur nuostolių atlyginimą ir 5 proc. dydžio metines palūkanas už priteistą sumą nuo bylos iškėlimo teisme dienos iki teismo sprendimo visiško įvykdymo; civilinę bylą </w:t>
      </w:r>
      <w:bookmarkStart w:id="27" w:name="Buk_136"/>
      <w:r w:rsidR="00DD522A" w:rsidRPr="00DD522A">
        <w:rPr>
          <w:rFonts w:ascii="Times New Roman" w:hAnsi="Times New Roman"/>
          <w:sz w:val="24"/>
          <w:szCs w:val="24"/>
        </w:rPr>
        <w:t xml:space="preserve">R. J. </w:t>
      </w:r>
      <w:bookmarkEnd w:id="27"/>
      <w:r w:rsidRPr="00E22ACD">
        <w:rPr>
          <w:rFonts w:ascii="Times New Roman" w:hAnsi="Times New Roman"/>
          <w:sz w:val="24"/>
          <w:szCs w:val="24"/>
        </w:rPr>
        <w:t>nutraukė;</w:t>
      </w:r>
      <w:bookmarkEnd w:id="23"/>
      <w:r w:rsidRPr="00E22ACD">
        <w:rPr>
          <w:rFonts w:ascii="Times New Roman" w:hAnsi="Times New Roman"/>
          <w:sz w:val="24"/>
          <w:szCs w:val="24"/>
        </w:rPr>
        <w:t xml:space="preserve"> priteisė iš </w:t>
      </w:r>
      <w:bookmarkStart w:id="28" w:name="Buk_45"/>
      <w:r w:rsidR="00DD522A" w:rsidRPr="00DD522A">
        <w:rPr>
          <w:rFonts w:ascii="Times New Roman" w:hAnsi="Times New Roman"/>
          <w:sz w:val="24"/>
          <w:szCs w:val="24"/>
        </w:rPr>
        <w:t>I. V.</w:t>
      </w:r>
      <w:bookmarkEnd w:id="28"/>
      <w:r w:rsidRPr="00E22ACD">
        <w:rPr>
          <w:rFonts w:ascii="Times New Roman" w:hAnsi="Times New Roman"/>
          <w:sz w:val="24"/>
          <w:szCs w:val="24"/>
        </w:rPr>
        <w:t xml:space="preserve">, </w:t>
      </w:r>
      <w:bookmarkStart w:id="29" w:name="Buk_28"/>
      <w:r w:rsidR="00DD522A" w:rsidRPr="00DD522A">
        <w:rPr>
          <w:rFonts w:ascii="Times New Roman" w:hAnsi="Times New Roman"/>
          <w:sz w:val="24"/>
          <w:szCs w:val="24"/>
        </w:rPr>
        <w:t xml:space="preserve">I. J. </w:t>
      </w:r>
      <w:bookmarkEnd w:id="29"/>
      <w:r w:rsidRPr="00E22ACD">
        <w:rPr>
          <w:rFonts w:ascii="Times New Roman" w:hAnsi="Times New Roman"/>
          <w:sz w:val="24"/>
          <w:szCs w:val="24"/>
        </w:rPr>
        <w:t xml:space="preserve">ir </w:t>
      </w:r>
      <w:bookmarkStart w:id="30" w:name="Buk_14"/>
      <w:r w:rsidR="00DD522A" w:rsidRPr="00DD522A">
        <w:rPr>
          <w:rFonts w:ascii="Times New Roman" w:hAnsi="Times New Roman"/>
          <w:sz w:val="24"/>
          <w:szCs w:val="24"/>
        </w:rPr>
        <w:t xml:space="preserve">A. M. </w:t>
      </w:r>
      <w:bookmarkEnd w:id="30"/>
      <w:r w:rsidRPr="00E22ACD">
        <w:rPr>
          <w:rFonts w:ascii="Times New Roman" w:hAnsi="Times New Roman"/>
          <w:sz w:val="24"/>
          <w:szCs w:val="24"/>
        </w:rPr>
        <w:t xml:space="preserve">lygiomis dalimis iš kiekvieno po 1891,66 Eur žyminį mokestį valstybei; 4) priteisė iš </w:t>
      </w:r>
      <w:bookmarkStart w:id="31" w:name="Buk_46"/>
      <w:r w:rsidR="00DD522A" w:rsidRPr="00DD522A">
        <w:rPr>
          <w:rFonts w:ascii="Times New Roman" w:hAnsi="Times New Roman"/>
          <w:sz w:val="24"/>
          <w:szCs w:val="24"/>
        </w:rPr>
        <w:t>I. V.</w:t>
      </w:r>
      <w:bookmarkEnd w:id="31"/>
      <w:r w:rsidRPr="00E22ACD">
        <w:rPr>
          <w:rFonts w:ascii="Times New Roman" w:hAnsi="Times New Roman"/>
          <w:sz w:val="24"/>
          <w:szCs w:val="24"/>
        </w:rPr>
        <w:t xml:space="preserve">, </w:t>
      </w:r>
      <w:bookmarkStart w:id="32" w:name="Buk_29"/>
      <w:r w:rsidR="00DD522A" w:rsidRPr="00DD522A">
        <w:rPr>
          <w:rFonts w:ascii="Times New Roman" w:hAnsi="Times New Roman"/>
          <w:sz w:val="24"/>
          <w:szCs w:val="24"/>
        </w:rPr>
        <w:t xml:space="preserve">I. J. </w:t>
      </w:r>
      <w:bookmarkEnd w:id="32"/>
      <w:r w:rsidRPr="00E22ACD">
        <w:rPr>
          <w:rFonts w:ascii="Times New Roman" w:hAnsi="Times New Roman"/>
          <w:sz w:val="24"/>
          <w:szCs w:val="24"/>
        </w:rPr>
        <w:t xml:space="preserve">ir </w:t>
      </w:r>
      <w:bookmarkStart w:id="33" w:name="Buk_15"/>
      <w:r w:rsidR="00DD522A" w:rsidRPr="00DD522A">
        <w:rPr>
          <w:rFonts w:ascii="Times New Roman" w:hAnsi="Times New Roman"/>
          <w:sz w:val="24"/>
          <w:szCs w:val="24"/>
        </w:rPr>
        <w:t xml:space="preserve">A. M. </w:t>
      </w:r>
      <w:bookmarkEnd w:id="33"/>
      <w:r w:rsidRPr="00E22ACD">
        <w:rPr>
          <w:rFonts w:ascii="Times New Roman" w:hAnsi="Times New Roman"/>
          <w:sz w:val="24"/>
          <w:szCs w:val="24"/>
        </w:rPr>
        <w:t>lygiomis dalimis iš kiekvieno po 30,63 Eur valstybei išlaid</w:t>
      </w:r>
      <w:r w:rsidR="00216249">
        <w:rPr>
          <w:rFonts w:ascii="Times New Roman" w:hAnsi="Times New Roman"/>
          <w:sz w:val="24"/>
          <w:szCs w:val="24"/>
        </w:rPr>
        <w:t>ų</w:t>
      </w:r>
      <w:r w:rsidRPr="00E22ACD">
        <w:rPr>
          <w:rFonts w:ascii="Times New Roman" w:hAnsi="Times New Roman"/>
          <w:sz w:val="24"/>
          <w:szCs w:val="24"/>
        </w:rPr>
        <w:t>, susijusi</w:t>
      </w:r>
      <w:r w:rsidR="00216249">
        <w:rPr>
          <w:rFonts w:ascii="Times New Roman" w:hAnsi="Times New Roman"/>
          <w:sz w:val="24"/>
          <w:szCs w:val="24"/>
        </w:rPr>
        <w:t>ų</w:t>
      </w:r>
      <w:r w:rsidRPr="00E22ACD">
        <w:rPr>
          <w:rFonts w:ascii="Times New Roman" w:hAnsi="Times New Roman"/>
          <w:sz w:val="24"/>
          <w:szCs w:val="24"/>
        </w:rPr>
        <w:t xml:space="preserve"> su procesinių dokumentų įteikimu</w:t>
      </w:r>
      <w:r w:rsidR="00216249">
        <w:rPr>
          <w:rFonts w:ascii="Times New Roman" w:hAnsi="Times New Roman"/>
          <w:sz w:val="24"/>
          <w:szCs w:val="24"/>
        </w:rPr>
        <w:t>, atlyginimo</w:t>
      </w:r>
      <w:r w:rsidRPr="00E22ACD">
        <w:rPr>
          <w:rFonts w:ascii="Times New Roman" w:hAnsi="Times New Roman"/>
          <w:sz w:val="24"/>
          <w:szCs w:val="24"/>
        </w:rPr>
        <w:t>.</w:t>
      </w:r>
      <w:bookmarkStart w:id="34" w:name="_Hlk137135923"/>
    </w:p>
    <w:p w14:paraId="1A49175E" w14:textId="5FD4C4AE" w:rsidR="002F6313" w:rsidRDefault="00790101" w:rsidP="001D1D41">
      <w:pPr>
        <w:pStyle w:val="ListParagraph"/>
        <w:numPr>
          <w:ilvl w:val="0"/>
          <w:numId w:val="3"/>
        </w:numPr>
        <w:spacing w:after="120" w:line="240" w:lineRule="auto"/>
        <w:contextualSpacing w:val="0"/>
        <w:jc w:val="both"/>
        <w:rPr>
          <w:rFonts w:ascii="Times New Roman" w:hAnsi="Times New Roman"/>
          <w:sz w:val="24"/>
          <w:szCs w:val="24"/>
        </w:rPr>
      </w:pPr>
      <w:r w:rsidRPr="001D1D41">
        <w:rPr>
          <w:rFonts w:ascii="Times New Roman" w:hAnsi="Times New Roman"/>
          <w:sz w:val="24"/>
          <w:szCs w:val="24"/>
        </w:rPr>
        <w:t xml:space="preserve">Teismas nustatė, kad </w:t>
      </w:r>
      <w:r w:rsidR="002F6313" w:rsidRPr="004A0229">
        <w:rPr>
          <w:rFonts w:ascii="Times New Roman" w:hAnsi="Times New Roman"/>
          <w:sz w:val="24"/>
          <w:szCs w:val="24"/>
        </w:rPr>
        <w:t xml:space="preserve">UAB „Gora“ </w:t>
      </w:r>
      <w:r w:rsidR="002F6313">
        <w:rPr>
          <w:rFonts w:ascii="Times New Roman" w:hAnsi="Times New Roman"/>
          <w:sz w:val="24"/>
          <w:szCs w:val="24"/>
        </w:rPr>
        <w:t xml:space="preserve">tapo nemoki </w:t>
      </w:r>
      <w:r w:rsidR="002F6313" w:rsidRPr="004A0229">
        <w:rPr>
          <w:rFonts w:ascii="Times New Roman" w:hAnsi="Times New Roman"/>
          <w:sz w:val="24"/>
          <w:szCs w:val="24"/>
        </w:rPr>
        <w:t>2014 m. sausio 31 d.</w:t>
      </w:r>
      <w:r w:rsidR="002F6313">
        <w:rPr>
          <w:rFonts w:ascii="Times New Roman" w:hAnsi="Times New Roman"/>
          <w:sz w:val="24"/>
          <w:szCs w:val="24"/>
        </w:rPr>
        <w:t xml:space="preserve"> </w:t>
      </w:r>
      <w:r w:rsidRPr="001D1D41">
        <w:rPr>
          <w:rFonts w:ascii="Times New Roman" w:hAnsi="Times New Roman"/>
          <w:sz w:val="24"/>
          <w:szCs w:val="24"/>
        </w:rPr>
        <w:t xml:space="preserve">Klaipėdos apygardos teismo 2014 m. lapkričio 4 d. nutartimi buvo priimtas UAB „Perdanga“ ieškinys dėl bankroto bylos </w:t>
      </w:r>
      <w:r w:rsidR="001D1D41" w:rsidRPr="001D1D41">
        <w:rPr>
          <w:rFonts w:ascii="Times New Roman" w:hAnsi="Times New Roman"/>
          <w:sz w:val="24"/>
          <w:szCs w:val="24"/>
        </w:rPr>
        <w:t>UAB</w:t>
      </w:r>
      <w:r w:rsidR="00C835FF">
        <w:rPr>
          <w:rFonts w:ascii="Times New Roman" w:hAnsi="Times New Roman"/>
          <w:sz w:val="24"/>
          <w:szCs w:val="24"/>
        </w:rPr>
        <w:t> </w:t>
      </w:r>
      <w:r w:rsidR="001D1D41" w:rsidRPr="001D1D41">
        <w:rPr>
          <w:rFonts w:ascii="Times New Roman" w:hAnsi="Times New Roman"/>
          <w:sz w:val="24"/>
          <w:szCs w:val="24"/>
        </w:rPr>
        <w:t xml:space="preserve">„Gora“ </w:t>
      </w:r>
      <w:r w:rsidRPr="001D1D41">
        <w:rPr>
          <w:rFonts w:ascii="Times New Roman" w:hAnsi="Times New Roman"/>
          <w:sz w:val="24"/>
          <w:szCs w:val="24"/>
        </w:rPr>
        <w:t xml:space="preserve">iškėlimo ir ta pačia nutartimi </w:t>
      </w:r>
      <w:r w:rsidR="001D1D41" w:rsidRPr="001D1D41">
        <w:rPr>
          <w:rFonts w:ascii="Times New Roman" w:hAnsi="Times New Roman"/>
          <w:sz w:val="24"/>
          <w:szCs w:val="24"/>
        </w:rPr>
        <w:t xml:space="preserve">buvo </w:t>
      </w:r>
      <w:r w:rsidRPr="001D1D41">
        <w:rPr>
          <w:rFonts w:ascii="Times New Roman" w:hAnsi="Times New Roman"/>
          <w:sz w:val="24"/>
          <w:szCs w:val="24"/>
        </w:rPr>
        <w:t xml:space="preserve">pritaikytas areštas visam UAB „Gora“ turtui ir lėšoms. </w:t>
      </w:r>
      <w:r w:rsidR="001D1D41" w:rsidRPr="001D1D41">
        <w:rPr>
          <w:rFonts w:ascii="Times New Roman" w:hAnsi="Times New Roman"/>
          <w:sz w:val="24"/>
          <w:szCs w:val="24"/>
        </w:rPr>
        <w:t xml:space="preserve">Pareiškimas dėl bankroto bylos iškėlimo buvo patenkintas. Į bylą </w:t>
      </w:r>
      <w:r w:rsidR="00C835FF">
        <w:rPr>
          <w:rFonts w:ascii="Times New Roman" w:hAnsi="Times New Roman"/>
          <w:sz w:val="24"/>
          <w:szCs w:val="24"/>
        </w:rPr>
        <w:t>ka</w:t>
      </w:r>
      <w:r w:rsidR="00216249">
        <w:rPr>
          <w:rFonts w:ascii="Times New Roman" w:hAnsi="Times New Roman"/>
          <w:sz w:val="24"/>
          <w:szCs w:val="24"/>
        </w:rPr>
        <w:t>i</w:t>
      </w:r>
      <w:r w:rsidR="00C835FF">
        <w:rPr>
          <w:rFonts w:ascii="Times New Roman" w:hAnsi="Times New Roman"/>
          <w:sz w:val="24"/>
          <w:szCs w:val="24"/>
        </w:rPr>
        <w:t xml:space="preserve">p </w:t>
      </w:r>
      <w:r w:rsidR="001D1D41" w:rsidRPr="001D1D41">
        <w:rPr>
          <w:rFonts w:ascii="Times New Roman" w:hAnsi="Times New Roman"/>
          <w:sz w:val="24"/>
          <w:szCs w:val="24"/>
        </w:rPr>
        <w:t>bendraieškiai įstojo 17 kreditorių.</w:t>
      </w:r>
      <w:r w:rsidR="00E22ACD" w:rsidRPr="004A0229">
        <w:rPr>
          <w:rFonts w:ascii="Times New Roman" w:hAnsi="Times New Roman"/>
          <w:sz w:val="24"/>
          <w:szCs w:val="24"/>
        </w:rPr>
        <w:t xml:space="preserve"> </w:t>
      </w:r>
    </w:p>
    <w:p w14:paraId="64C5B896" w14:textId="53FDABDA" w:rsidR="002F6313" w:rsidRPr="002F6313" w:rsidRDefault="002F6313" w:rsidP="001D1D41">
      <w:pPr>
        <w:pStyle w:val="ListParagraph"/>
        <w:numPr>
          <w:ilvl w:val="0"/>
          <w:numId w:val="3"/>
        </w:numPr>
        <w:spacing w:after="120" w:line="240" w:lineRule="auto"/>
        <w:contextualSpacing w:val="0"/>
        <w:jc w:val="both"/>
        <w:rPr>
          <w:rFonts w:ascii="Times New Roman" w:hAnsi="Times New Roman"/>
          <w:sz w:val="24"/>
          <w:szCs w:val="24"/>
        </w:rPr>
      </w:pPr>
      <w:r w:rsidRPr="002F6313">
        <w:rPr>
          <w:rFonts w:ascii="Times New Roman" w:hAnsi="Times New Roman"/>
          <w:sz w:val="24"/>
          <w:szCs w:val="24"/>
        </w:rPr>
        <w:t xml:space="preserve">Teismas taip pat nustatė, kad Klaipėdos apygardos teismas 2014 m. lapkričio 14 d. nutartimi priėmė UAB „Gora“ direktoriaus </w:t>
      </w:r>
      <w:bookmarkStart w:id="35" w:name="Buk_102"/>
      <w:r w:rsidR="00DD522A" w:rsidRPr="00DD522A">
        <w:rPr>
          <w:rFonts w:ascii="Times New Roman" w:hAnsi="Times New Roman"/>
          <w:sz w:val="24"/>
          <w:szCs w:val="24"/>
        </w:rPr>
        <w:t xml:space="preserve">R. J. </w:t>
      </w:r>
      <w:bookmarkEnd w:id="35"/>
      <w:r w:rsidRPr="002F6313">
        <w:rPr>
          <w:rFonts w:ascii="Times New Roman" w:hAnsi="Times New Roman"/>
          <w:sz w:val="24"/>
          <w:szCs w:val="24"/>
        </w:rPr>
        <w:t xml:space="preserve">2014 m. lapkričio 11 d. pareiškimą iškelti </w:t>
      </w:r>
      <w:bookmarkStart w:id="36" w:name="_Hlk137454960"/>
      <w:r w:rsidRPr="002F6313">
        <w:rPr>
          <w:rFonts w:ascii="Times New Roman" w:hAnsi="Times New Roman"/>
          <w:sz w:val="24"/>
          <w:szCs w:val="24"/>
        </w:rPr>
        <w:t>UAB</w:t>
      </w:r>
      <w:r w:rsidR="00C835FF">
        <w:rPr>
          <w:rFonts w:ascii="Times New Roman" w:hAnsi="Times New Roman"/>
          <w:sz w:val="24"/>
          <w:szCs w:val="24"/>
        </w:rPr>
        <w:t> </w:t>
      </w:r>
      <w:r w:rsidRPr="002F6313">
        <w:rPr>
          <w:rFonts w:ascii="Times New Roman" w:hAnsi="Times New Roman"/>
          <w:sz w:val="24"/>
          <w:szCs w:val="24"/>
        </w:rPr>
        <w:t xml:space="preserve">„Gora“ restruktūrizavimo </w:t>
      </w:r>
      <w:bookmarkEnd w:id="36"/>
      <w:r w:rsidRPr="002F6313">
        <w:rPr>
          <w:rFonts w:ascii="Times New Roman" w:hAnsi="Times New Roman"/>
          <w:sz w:val="24"/>
          <w:szCs w:val="24"/>
        </w:rPr>
        <w:t xml:space="preserve">bylą. Prie pareiškimo </w:t>
      </w:r>
      <w:bookmarkStart w:id="37" w:name="Buk_146"/>
      <w:r w:rsidR="00DD522A" w:rsidRPr="00DD522A">
        <w:rPr>
          <w:rFonts w:ascii="Times New Roman" w:hAnsi="Times New Roman"/>
          <w:sz w:val="24"/>
          <w:szCs w:val="24"/>
        </w:rPr>
        <w:t xml:space="preserve">R. J. </w:t>
      </w:r>
      <w:bookmarkEnd w:id="37"/>
      <w:r w:rsidRPr="002F6313">
        <w:rPr>
          <w:rFonts w:ascii="Times New Roman" w:hAnsi="Times New Roman"/>
          <w:sz w:val="24"/>
          <w:szCs w:val="24"/>
        </w:rPr>
        <w:t xml:space="preserve">pateikė vienintelės akcininkės </w:t>
      </w:r>
      <w:bookmarkStart w:id="38" w:name="Buk_47"/>
      <w:r w:rsidR="00DD522A" w:rsidRPr="00DD522A">
        <w:rPr>
          <w:rFonts w:ascii="Times New Roman" w:hAnsi="Times New Roman"/>
          <w:sz w:val="24"/>
          <w:szCs w:val="24"/>
        </w:rPr>
        <w:t xml:space="preserve">I. V. </w:t>
      </w:r>
      <w:bookmarkEnd w:id="38"/>
      <w:r w:rsidRPr="002F6313">
        <w:rPr>
          <w:rFonts w:ascii="Times New Roman" w:hAnsi="Times New Roman"/>
          <w:sz w:val="24"/>
          <w:szCs w:val="24"/>
        </w:rPr>
        <w:t xml:space="preserve">2014 m. lapkričio 3 d. sprendimą, UAB „Gora“ 2013 m. gruodžio 31 d. ir 2014 m. rugsėjo 30 d. finansinės atskaitomybės dokumentus, sąrašą apie 14 areštuotų sąskaitų ir kt. Restruktūrizavimo procesui inicijuoti </w:t>
      </w:r>
      <w:bookmarkStart w:id="39" w:name="Buk_147"/>
      <w:r w:rsidR="00DD522A" w:rsidRPr="00DD522A">
        <w:rPr>
          <w:rFonts w:ascii="Times New Roman" w:hAnsi="Times New Roman"/>
          <w:sz w:val="24"/>
          <w:szCs w:val="24"/>
        </w:rPr>
        <w:t xml:space="preserve">R. J. </w:t>
      </w:r>
      <w:bookmarkEnd w:id="39"/>
      <w:r w:rsidRPr="002F6313">
        <w:rPr>
          <w:rFonts w:ascii="Times New Roman" w:hAnsi="Times New Roman"/>
          <w:sz w:val="24"/>
          <w:szCs w:val="24"/>
        </w:rPr>
        <w:t xml:space="preserve">pateikė UAB „Gora“ restruktūrizavimo metmenis, sudarytus pagal </w:t>
      </w:r>
      <w:r>
        <w:rPr>
          <w:rFonts w:ascii="Times New Roman" w:hAnsi="Times New Roman"/>
          <w:sz w:val="24"/>
          <w:szCs w:val="24"/>
        </w:rPr>
        <w:t>bendrovės</w:t>
      </w:r>
      <w:r w:rsidRPr="002F6313">
        <w:rPr>
          <w:rFonts w:ascii="Times New Roman" w:hAnsi="Times New Roman"/>
          <w:sz w:val="24"/>
          <w:szCs w:val="24"/>
        </w:rPr>
        <w:t xml:space="preserve"> finansinius duomenis 2014 m. rugsėjo 30 d. Taigi</w:t>
      </w:r>
      <w:r>
        <w:rPr>
          <w:rFonts w:ascii="Times New Roman" w:hAnsi="Times New Roman"/>
          <w:sz w:val="24"/>
          <w:szCs w:val="24"/>
        </w:rPr>
        <w:t>,</w:t>
      </w:r>
      <w:r w:rsidRPr="002F6313">
        <w:rPr>
          <w:rFonts w:ascii="Times New Roman" w:hAnsi="Times New Roman"/>
          <w:sz w:val="24"/>
          <w:szCs w:val="24"/>
        </w:rPr>
        <w:t xml:space="preserve"> teisinis pagrindas inicijuoti UAB „Gora“ restruktūrizavimo procesą buvo vienintelės akcininkės </w:t>
      </w:r>
      <w:bookmarkStart w:id="40" w:name="Buk_48"/>
      <w:r w:rsidR="00DD522A" w:rsidRPr="00DD522A">
        <w:rPr>
          <w:rFonts w:ascii="Times New Roman" w:hAnsi="Times New Roman"/>
          <w:sz w:val="24"/>
          <w:szCs w:val="24"/>
        </w:rPr>
        <w:t xml:space="preserve">I. V. </w:t>
      </w:r>
      <w:bookmarkEnd w:id="40"/>
      <w:r w:rsidRPr="002F6313">
        <w:rPr>
          <w:rFonts w:ascii="Times New Roman" w:hAnsi="Times New Roman"/>
          <w:sz w:val="24"/>
          <w:szCs w:val="24"/>
        </w:rPr>
        <w:t xml:space="preserve">2014 m. lapkričio 3 d. sprendimas patvirtinti UAB </w:t>
      </w:r>
      <w:bookmarkStart w:id="41" w:name="_Hlk137455569"/>
      <w:r w:rsidRPr="002F6313">
        <w:rPr>
          <w:rFonts w:ascii="Times New Roman" w:hAnsi="Times New Roman"/>
          <w:sz w:val="24"/>
          <w:szCs w:val="24"/>
        </w:rPr>
        <w:t xml:space="preserve">„Gora“ </w:t>
      </w:r>
      <w:bookmarkEnd w:id="41"/>
      <w:r w:rsidRPr="002F6313">
        <w:rPr>
          <w:rFonts w:ascii="Times New Roman" w:hAnsi="Times New Roman"/>
          <w:sz w:val="24"/>
          <w:szCs w:val="24"/>
        </w:rPr>
        <w:t xml:space="preserve">restruktūrizavimo metmenis ir įpareigoti direktorių </w:t>
      </w:r>
      <w:bookmarkStart w:id="42" w:name="Buk_121"/>
      <w:r w:rsidR="00DD522A" w:rsidRPr="00DD522A">
        <w:rPr>
          <w:rFonts w:ascii="Times New Roman" w:hAnsi="Times New Roman"/>
          <w:sz w:val="24"/>
          <w:szCs w:val="24"/>
        </w:rPr>
        <w:t xml:space="preserve">R. J. </w:t>
      </w:r>
      <w:bookmarkEnd w:id="42"/>
      <w:r w:rsidRPr="002F6313">
        <w:rPr>
          <w:rFonts w:ascii="Times New Roman" w:hAnsi="Times New Roman"/>
          <w:sz w:val="24"/>
          <w:szCs w:val="24"/>
        </w:rPr>
        <w:t>kreiptis į teismą su prašymu iškelti restruktūrizavimo bylą.</w:t>
      </w:r>
    </w:p>
    <w:p w14:paraId="25399213" w14:textId="09FF279C" w:rsidR="00E65144" w:rsidRPr="00E65144" w:rsidRDefault="00E22ACD" w:rsidP="00E65144">
      <w:pPr>
        <w:pStyle w:val="ListParagraph"/>
        <w:numPr>
          <w:ilvl w:val="0"/>
          <w:numId w:val="3"/>
        </w:numPr>
        <w:spacing w:after="120" w:line="240" w:lineRule="auto"/>
        <w:contextualSpacing w:val="0"/>
        <w:jc w:val="both"/>
        <w:rPr>
          <w:rFonts w:asciiTheme="majorBidi" w:hAnsiTheme="majorBidi" w:cstheme="majorBidi"/>
          <w:sz w:val="24"/>
          <w:szCs w:val="24"/>
        </w:rPr>
      </w:pPr>
      <w:r w:rsidRPr="002F6313">
        <w:rPr>
          <w:rFonts w:asciiTheme="majorBidi" w:hAnsiTheme="majorBidi" w:cstheme="majorBidi"/>
          <w:sz w:val="24"/>
          <w:szCs w:val="24"/>
        </w:rPr>
        <w:t xml:space="preserve">Spręsdamas klausimą, nuo kada apie </w:t>
      </w:r>
      <w:r w:rsidR="002F6313" w:rsidRPr="002F6313">
        <w:rPr>
          <w:rFonts w:asciiTheme="majorBidi" w:hAnsiTheme="majorBidi" w:cstheme="majorBidi"/>
          <w:sz w:val="24"/>
          <w:szCs w:val="24"/>
        </w:rPr>
        <w:t>bendrovės</w:t>
      </w:r>
      <w:r w:rsidRPr="002F6313">
        <w:rPr>
          <w:rFonts w:asciiTheme="majorBidi" w:hAnsiTheme="majorBidi" w:cstheme="majorBidi"/>
          <w:sz w:val="24"/>
          <w:szCs w:val="24"/>
        </w:rPr>
        <w:t xml:space="preserve"> blogėjančią finansinę padėtį tapo žinoma </w:t>
      </w:r>
      <w:r w:rsidR="002F6313" w:rsidRPr="002F6313">
        <w:rPr>
          <w:rFonts w:asciiTheme="majorBidi" w:hAnsiTheme="majorBidi" w:cstheme="majorBidi"/>
          <w:sz w:val="24"/>
          <w:szCs w:val="24"/>
        </w:rPr>
        <w:t xml:space="preserve">atsakovei </w:t>
      </w:r>
      <w:bookmarkStart w:id="43" w:name="Buk_89"/>
      <w:r w:rsidR="00DD522A" w:rsidRPr="00DD522A">
        <w:rPr>
          <w:rFonts w:asciiTheme="majorBidi" w:hAnsiTheme="majorBidi" w:cstheme="majorBidi"/>
          <w:sz w:val="24"/>
          <w:szCs w:val="24"/>
        </w:rPr>
        <w:t>I. V.</w:t>
      </w:r>
      <w:bookmarkEnd w:id="43"/>
      <w:r w:rsidRPr="002F6313">
        <w:rPr>
          <w:rFonts w:asciiTheme="majorBidi" w:hAnsiTheme="majorBidi" w:cstheme="majorBidi"/>
          <w:sz w:val="24"/>
          <w:szCs w:val="24"/>
        </w:rPr>
        <w:t xml:space="preserve">, teismas nurodė, kad </w:t>
      </w:r>
      <w:bookmarkStart w:id="44" w:name="Buk_49"/>
      <w:r w:rsidR="00DD522A" w:rsidRPr="00DD522A">
        <w:rPr>
          <w:rFonts w:asciiTheme="majorBidi" w:hAnsiTheme="majorBidi" w:cstheme="majorBidi"/>
          <w:sz w:val="24"/>
          <w:szCs w:val="24"/>
        </w:rPr>
        <w:t xml:space="preserve">I. V. </w:t>
      </w:r>
      <w:bookmarkEnd w:id="44"/>
      <w:r w:rsidRPr="002F6313">
        <w:rPr>
          <w:rFonts w:asciiTheme="majorBidi" w:hAnsiTheme="majorBidi" w:cstheme="majorBidi"/>
          <w:sz w:val="24"/>
          <w:szCs w:val="24"/>
        </w:rPr>
        <w:t xml:space="preserve">apie įmonės realią finansinę padėtį vėliausiai turėjo sužinoti nuo 2014 m. kovo 14 d., nes patvirtinti 2013 m. gruodžio 31 d. finansinės atskaitomybės duomenys 2014 m. kovo 14 d. buvo pateikti Juridinių asmenų registrui, todėl ji, kaip vienintelė UAB „Gora“ akcininkė, privalėjo susipažinti su savo </w:t>
      </w:r>
      <w:r w:rsidR="002F6313" w:rsidRPr="002F6313">
        <w:rPr>
          <w:rFonts w:asciiTheme="majorBidi" w:hAnsiTheme="majorBidi" w:cstheme="majorBidi"/>
          <w:sz w:val="24"/>
          <w:szCs w:val="24"/>
        </w:rPr>
        <w:t>bendrovės</w:t>
      </w:r>
      <w:r w:rsidRPr="002F6313">
        <w:rPr>
          <w:rFonts w:asciiTheme="majorBidi" w:hAnsiTheme="majorBidi" w:cstheme="majorBidi"/>
          <w:sz w:val="24"/>
          <w:szCs w:val="24"/>
        </w:rPr>
        <w:t xml:space="preserve"> finansiniais rodikliais. </w:t>
      </w:r>
      <w:r w:rsidR="002F6313" w:rsidRPr="002F6313">
        <w:rPr>
          <w:rFonts w:asciiTheme="majorBidi" w:hAnsiTheme="majorBidi" w:cstheme="majorBidi"/>
          <w:sz w:val="24"/>
          <w:szCs w:val="24"/>
        </w:rPr>
        <w:t>Nuo 2014 m. sausio 31 d. atsiradus pareigai kreiptis į teismą dėl bankroto bylos UAB</w:t>
      </w:r>
      <w:r w:rsidR="00C835FF">
        <w:rPr>
          <w:rFonts w:asciiTheme="majorBidi" w:hAnsiTheme="majorBidi" w:cstheme="majorBidi"/>
          <w:sz w:val="24"/>
          <w:szCs w:val="24"/>
        </w:rPr>
        <w:t> </w:t>
      </w:r>
      <w:r w:rsidR="002F6313" w:rsidRPr="002F6313">
        <w:rPr>
          <w:rFonts w:asciiTheme="majorBidi" w:hAnsiTheme="majorBidi" w:cstheme="majorBidi"/>
          <w:sz w:val="24"/>
          <w:szCs w:val="24"/>
        </w:rPr>
        <w:t xml:space="preserve">„Gora“ iškėlimo nei direktorius </w:t>
      </w:r>
      <w:bookmarkStart w:id="45" w:name="Buk_148"/>
      <w:r w:rsidR="00DD522A" w:rsidRPr="00DD522A">
        <w:rPr>
          <w:rFonts w:asciiTheme="majorBidi" w:hAnsiTheme="majorBidi" w:cstheme="majorBidi"/>
          <w:sz w:val="24"/>
          <w:szCs w:val="24"/>
        </w:rPr>
        <w:t>R. J.</w:t>
      </w:r>
      <w:bookmarkEnd w:id="45"/>
      <w:r w:rsidR="002F6313" w:rsidRPr="002F6313">
        <w:rPr>
          <w:rFonts w:asciiTheme="majorBidi" w:hAnsiTheme="majorBidi" w:cstheme="majorBidi"/>
          <w:sz w:val="24"/>
          <w:szCs w:val="24"/>
        </w:rPr>
        <w:t xml:space="preserve">, nei akcininkė </w:t>
      </w:r>
      <w:bookmarkStart w:id="46" w:name="Buk_50"/>
      <w:r w:rsidR="00DD522A" w:rsidRPr="00DD522A">
        <w:rPr>
          <w:rFonts w:asciiTheme="majorBidi" w:hAnsiTheme="majorBidi" w:cstheme="majorBidi"/>
          <w:sz w:val="24"/>
          <w:szCs w:val="24"/>
        </w:rPr>
        <w:t xml:space="preserve">I. V. </w:t>
      </w:r>
      <w:bookmarkEnd w:id="46"/>
      <w:r w:rsidR="002F6313" w:rsidRPr="002F6313">
        <w:rPr>
          <w:rFonts w:asciiTheme="majorBidi" w:hAnsiTheme="majorBidi" w:cstheme="majorBidi"/>
          <w:sz w:val="24"/>
          <w:szCs w:val="24"/>
        </w:rPr>
        <w:t xml:space="preserve">šios pareigos nevykdė. </w:t>
      </w:r>
      <w:r w:rsidR="002F6313" w:rsidRPr="002F6313">
        <w:rPr>
          <w:rFonts w:ascii="Times New Roman" w:hAnsi="Times New Roman"/>
          <w:sz w:val="24"/>
          <w:szCs w:val="24"/>
        </w:rPr>
        <w:t xml:space="preserve"> Atsakomybė dėl nesikreipimo į teismą dėl bankroto bylos iškėlimo tenka tiek direktoriui </w:t>
      </w:r>
      <w:bookmarkStart w:id="47" w:name="Buk_137"/>
      <w:r w:rsidR="00DD522A" w:rsidRPr="00DD522A">
        <w:rPr>
          <w:rFonts w:ascii="Times New Roman" w:hAnsi="Times New Roman"/>
          <w:sz w:val="24"/>
          <w:szCs w:val="24"/>
        </w:rPr>
        <w:t>R. J.</w:t>
      </w:r>
      <w:bookmarkEnd w:id="47"/>
      <w:r w:rsidR="002F6313" w:rsidRPr="002F6313">
        <w:rPr>
          <w:rFonts w:ascii="Times New Roman" w:hAnsi="Times New Roman"/>
          <w:sz w:val="24"/>
          <w:szCs w:val="24"/>
        </w:rPr>
        <w:t xml:space="preserve">, tiek </w:t>
      </w:r>
      <w:bookmarkStart w:id="48" w:name="Buk_90"/>
      <w:r w:rsidR="00DD522A" w:rsidRPr="00DD522A">
        <w:rPr>
          <w:rFonts w:ascii="Times New Roman" w:hAnsi="Times New Roman"/>
          <w:sz w:val="24"/>
          <w:szCs w:val="24"/>
        </w:rPr>
        <w:t>I. V.</w:t>
      </w:r>
      <w:bookmarkEnd w:id="48"/>
      <w:r w:rsidR="002F6313">
        <w:rPr>
          <w:rFonts w:ascii="Times New Roman" w:hAnsi="Times New Roman"/>
          <w:sz w:val="24"/>
          <w:szCs w:val="24"/>
        </w:rPr>
        <w:t>.</w:t>
      </w:r>
    </w:p>
    <w:p w14:paraId="69A31645" w14:textId="3FD76120" w:rsidR="00260EC2" w:rsidRPr="00E65144" w:rsidRDefault="008C7698" w:rsidP="006314FF">
      <w:pPr>
        <w:pStyle w:val="ListParagraph"/>
        <w:numPr>
          <w:ilvl w:val="0"/>
          <w:numId w:val="3"/>
        </w:numPr>
        <w:spacing w:after="120" w:line="240" w:lineRule="auto"/>
        <w:contextualSpacing w:val="0"/>
        <w:jc w:val="both"/>
        <w:rPr>
          <w:rFonts w:ascii="Times New Roman" w:hAnsi="Times New Roman"/>
          <w:sz w:val="24"/>
          <w:szCs w:val="24"/>
        </w:rPr>
      </w:pPr>
      <w:r w:rsidRPr="00E65144">
        <w:rPr>
          <w:rFonts w:asciiTheme="majorBidi" w:hAnsiTheme="majorBidi" w:cstheme="majorBidi"/>
          <w:sz w:val="24"/>
          <w:szCs w:val="24"/>
        </w:rPr>
        <w:t xml:space="preserve">Teismas nurodė, kad </w:t>
      </w:r>
      <w:bookmarkStart w:id="49" w:name="Buk_51"/>
      <w:r w:rsidR="00DD522A" w:rsidRPr="00DD522A">
        <w:rPr>
          <w:rFonts w:asciiTheme="majorBidi" w:hAnsiTheme="majorBidi" w:cstheme="majorBidi"/>
          <w:sz w:val="24"/>
          <w:szCs w:val="24"/>
        </w:rPr>
        <w:t xml:space="preserve">I. V. </w:t>
      </w:r>
      <w:bookmarkEnd w:id="49"/>
      <w:r w:rsidR="00E22ACD" w:rsidRPr="00E65144">
        <w:rPr>
          <w:rFonts w:asciiTheme="majorBidi" w:hAnsiTheme="majorBidi" w:cstheme="majorBidi"/>
          <w:sz w:val="24"/>
          <w:szCs w:val="24"/>
        </w:rPr>
        <w:t xml:space="preserve">per trumpą laikotarpį pasirašė kelis svarbius, su </w:t>
      </w:r>
      <w:r w:rsidR="002F6313" w:rsidRPr="00E65144">
        <w:rPr>
          <w:rFonts w:asciiTheme="majorBidi" w:hAnsiTheme="majorBidi" w:cstheme="majorBidi"/>
          <w:sz w:val="24"/>
          <w:szCs w:val="24"/>
        </w:rPr>
        <w:t>bendrovės</w:t>
      </w:r>
      <w:r w:rsidR="00E22ACD" w:rsidRPr="00E65144">
        <w:rPr>
          <w:rFonts w:asciiTheme="majorBidi" w:hAnsiTheme="majorBidi" w:cstheme="majorBidi"/>
          <w:sz w:val="24"/>
          <w:szCs w:val="24"/>
        </w:rPr>
        <w:t xml:space="preserve"> finansine</w:t>
      </w:r>
      <w:r w:rsidR="008C22CF" w:rsidRPr="00E65144">
        <w:rPr>
          <w:rFonts w:asciiTheme="majorBidi" w:hAnsiTheme="majorBidi" w:cstheme="majorBidi"/>
          <w:sz w:val="24"/>
          <w:szCs w:val="24"/>
        </w:rPr>
        <w:t xml:space="preserve"> (ekonomine)</w:t>
      </w:r>
      <w:r w:rsidR="00E22ACD" w:rsidRPr="00E65144">
        <w:rPr>
          <w:rFonts w:asciiTheme="majorBidi" w:hAnsiTheme="majorBidi" w:cstheme="majorBidi"/>
          <w:sz w:val="24"/>
          <w:szCs w:val="24"/>
        </w:rPr>
        <w:t xml:space="preserve"> veikla susijusius dokumentus – vienintelio akcininko sprendimą, restruktūrizavimo metmenis ir prašymą KKU dėl naujos sąskaitos atidarymo. </w:t>
      </w:r>
      <w:r w:rsidR="00E65144" w:rsidRPr="00E65144">
        <w:rPr>
          <w:rFonts w:asciiTheme="majorBidi" w:hAnsiTheme="majorBidi" w:cstheme="majorBidi"/>
          <w:sz w:val="24"/>
          <w:szCs w:val="24"/>
        </w:rPr>
        <w:t xml:space="preserve">Kadangi pareiškime dėl restruktūrizavimo bylos iškėlimo nurodyta, jog sąskaitos jau areštuotos, akcininkė turėjo suprasti, kad nauja ir bendrovės kreditoriams nežinoma sąskaita atidaroma tam, kad ateityje būtų išvengta ketinamų gauti lėšų patekimo į jau areštuotas UAB „Gora“ sąskaitas. </w:t>
      </w:r>
      <w:r w:rsidR="00E22ACD" w:rsidRPr="00E65144">
        <w:rPr>
          <w:rFonts w:ascii="Times New Roman" w:hAnsi="Times New Roman"/>
          <w:sz w:val="24"/>
          <w:szCs w:val="24"/>
        </w:rPr>
        <w:t xml:space="preserve">Išnagrinėtoje baudžiamojoje byloje </w:t>
      </w:r>
      <w:bookmarkStart w:id="50" w:name="_Hlk138267585"/>
      <w:r w:rsidR="00E22ACD" w:rsidRPr="00E65144">
        <w:rPr>
          <w:rFonts w:ascii="Times New Roman" w:hAnsi="Times New Roman"/>
          <w:sz w:val="24"/>
          <w:szCs w:val="24"/>
        </w:rPr>
        <w:t xml:space="preserve">Nr. 1-120-380/2022 </w:t>
      </w:r>
      <w:bookmarkEnd w:id="50"/>
      <w:r w:rsidR="00C835FF">
        <w:rPr>
          <w:rFonts w:ascii="Times New Roman" w:hAnsi="Times New Roman"/>
          <w:sz w:val="24"/>
          <w:szCs w:val="24"/>
        </w:rPr>
        <w:t xml:space="preserve">kaip </w:t>
      </w:r>
      <w:r w:rsidR="00E22ACD" w:rsidRPr="00E65144">
        <w:rPr>
          <w:rFonts w:ascii="Times New Roman" w:hAnsi="Times New Roman"/>
          <w:sz w:val="24"/>
          <w:szCs w:val="24"/>
        </w:rPr>
        <w:t xml:space="preserve">liudytoja apklausta </w:t>
      </w:r>
      <w:bookmarkStart w:id="51" w:name="Buk_52"/>
      <w:r w:rsidR="00DD522A" w:rsidRPr="00DD522A">
        <w:rPr>
          <w:rFonts w:ascii="Times New Roman" w:hAnsi="Times New Roman"/>
          <w:sz w:val="24"/>
          <w:szCs w:val="24"/>
        </w:rPr>
        <w:t xml:space="preserve">I. V. </w:t>
      </w:r>
      <w:bookmarkEnd w:id="51"/>
      <w:r w:rsidR="00E22ACD" w:rsidRPr="00E65144">
        <w:rPr>
          <w:rFonts w:ascii="Times New Roman" w:hAnsi="Times New Roman"/>
          <w:sz w:val="24"/>
          <w:szCs w:val="24"/>
        </w:rPr>
        <w:t xml:space="preserve">parodė, kad aplinkybė, jog ji pasirašė dokumentus dėl UAB „Gora“ restruktūrizavimo bylos iškėlimo, jai </w:t>
      </w:r>
      <w:r w:rsidR="00E22ACD" w:rsidRPr="00E65144">
        <w:rPr>
          <w:rFonts w:ascii="Times New Roman" w:hAnsi="Times New Roman"/>
          <w:sz w:val="24"/>
          <w:szCs w:val="24"/>
        </w:rPr>
        <w:lastRenderedPageBreak/>
        <w:t>nebuvo žinoma, ji nežino, kas yra restruktūrizavimas, ner</w:t>
      </w:r>
      <w:r w:rsidR="00216249">
        <w:rPr>
          <w:rFonts w:ascii="Times New Roman" w:hAnsi="Times New Roman"/>
          <w:sz w:val="24"/>
          <w:szCs w:val="24"/>
        </w:rPr>
        <w:t>eng</w:t>
      </w:r>
      <w:r w:rsidR="00E22ACD" w:rsidRPr="00E65144">
        <w:rPr>
          <w:rFonts w:ascii="Times New Roman" w:hAnsi="Times New Roman"/>
          <w:sz w:val="24"/>
          <w:szCs w:val="24"/>
        </w:rPr>
        <w:t xml:space="preserve">ė dokumentų dėl šio proceso. </w:t>
      </w:r>
      <w:bookmarkStart w:id="52" w:name="Buk_53"/>
      <w:r w:rsidR="00DD522A" w:rsidRPr="00DD522A">
        <w:rPr>
          <w:rFonts w:ascii="Times New Roman" w:hAnsi="Times New Roman"/>
          <w:sz w:val="24"/>
          <w:szCs w:val="24"/>
        </w:rPr>
        <w:t xml:space="preserve">I. V. </w:t>
      </w:r>
      <w:bookmarkEnd w:id="52"/>
      <w:r w:rsidR="00E22ACD" w:rsidRPr="00E65144">
        <w:rPr>
          <w:rFonts w:ascii="Times New Roman" w:hAnsi="Times New Roman"/>
          <w:sz w:val="24"/>
          <w:szCs w:val="24"/>
        </w:rPr>
        <w:t xml:space="preserve">paaiškinimus teismas vertino jos nenaudai, </w:t>
      </w:r>
      <w:r w:rsidR="008C22CF" w:rsidRPr="00E65144">
        <w:rPr>
          <w:rFonts w:ascii="Times New Roman" w:hAnsi="Times New Roman"/>
          <w:sz w:val="24"/>
          <w:szCs w:val="24"/>
        </w:rPr>
        <w:t>nurodė, kad</w:t>
      </w:r>
      <w:r w:rsidR="00C835FF">
        <w:rPr>
          <w:rFonts w:ascii="Times New Roman" w:hAnsi="Times New Roman"/>
          <w:sz w:val="24"/>
          <w:szCs w:val="24"/>
        </w:rPr>
        <w:t>,</w:t>
      </w:r>
      <w:r w:rsidR="008C22CF" w:rsidRPr="00E65144">
        <w:rPr>
          <w:rFonts w:ascii="Times New Roman" w:hAnsi="Times New Roman"/>
          <w:sz w:val="24"/>
          <w:szCs w:val="24"/>
        </w:rPr>
        <w:t xml:space="preserve"> </w:t>
      </w:r>
      <w:bookmarkStart w:id="53" w:name="_Hlk161406158"/>
      <w:r w:rsidR="00E22ACD" w:rsidRPr="00E65144">
        <w:rPr>
          <w:rFonts w:ascii="Times New Roman" w:hAnsi="Times New Roman"/>
          <w:sz w:val="24"/>
          <w:szCs w:val="24"/>
        </w:rPr>
        <w:t>būdama vienintel</w:t>
      </w:r>
      <w:r w:rsidR="002F6313" w:rsidRPr="00E65144">
        <w:rPr>
          <w:rFonts w:ascii="Times New Roman" w:hAnsi="Times New Roman"/>
          <w:sz w:val="24"/>
          <w:szCs w:val="24"/>
        </w:rPr>
        <w:t>ė</w:t>
      </w:r>
      <w:r w:rsidR="00E22ACD" w:rsidRPr="00E65144">
        <w:rPr>
          <w:rFonts w:ascii="Times New Roman" w:hAnsi="Times New Roman"/>
          <w:sz w:val="24"/>
          <w:szCs w:val="24"/>
        </w:rPr>
        <w:t xml:space="preserve"> </w:t>
      </w:r>
      <w:r w:rsidR="002F6313" w:rsidRPr="00E65144">
        <w:rPr>
          <w:rFonts w:ascii="Times New Roman" w:hAnsi="Times New Roman"/>
          <w:sz w:val="24"/>
          <w:szCs w:val="24"/>
        </w:rPr>
        <w:t>bendrovės</w:t>
      </w:r>
      <w:r w:rsidR="00E22ACD" w:rsidRPr="00E65144">
        <w:rPr>
          <w:rFonts w:ascii="Times New Roman" w:hAnsi="Times New Roman"/>
          <w:sz w:val="24"/>
          <w:szCs w:val="24"/>
        </w:rPr>
        <w:t xml:space="preserve"> akcinink</w:t>
      </w:r>
      <w:r w:rsidR="002F6313" w:rsidRPr="00E65144">
        <w:rPr>
          <w:rFonts w:ascii="Times New Roman" w:hAnsi="Times New Roman"/>
          <w:sz w:val="24"/>
          <w:szCs w:val="24"/>
        </w:rPr>
        <w:t>ė</w:t>
      </w:r>
      <w:r w:rsidR="00C835FF">
        <w:rPr>
          <w:rFonts w:ascii="Times New Roman" w:hAnsi="Times New Roman"/>
          <w:sz w:val="24"/>
          <w:szCs w:val="24"/>
        </w:rPr>
        <w:t>,</w:t>
      </w:r>
      <w:r w:rsidR="00E22ACD" w:rsidRPr="00E65144">
        <w:rPr>
          <w:rFonts w:ascii="Times New Roman" w:hAnsi="Times New Roman"/>
          <w:sz w:val="24"/>
          <w:szCs w:val="24"/>
        </w:rPr>
        <w:t xml:space="preserve"> ji nesidomėjo pasirašomų dokumentų turiniu, o tai nesuderinama su atidaus ir atsakingo įmonės dalyvio statusu.</w:t>
      </w:r>
      <w:bookmarkEnd w:id="53"/>
      <w:r w:rsidR="00E22ACD" w:rsidRPr="00E65144">
        <w:rPr>
          <w:rFonts w:ascii="Times New Roman" w:hAnsi="Times New Roman"/>
          <w:sz w:val="24"/>
          <w:szCs w:val="24"/>
        </w:rPr>
        <w:t xml:space="preserve"> </w:t>
      </w:r>
    </w:p>
    <w:p w14:paraId="52E57F84" w14:textId="1BE8407C" w:rsidR="00C07559" w:rsidRDefault="008C7698" w:rsidP="00BA5574">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taip pat </w:t>
      </w:r>
      <w:r w:rsidR="00E65144">
        <w:rPr>
          <w:rFonts w:ascii="Times New Roman" w:hAnsi="Times New Roman"/>
          <w:sz w:val="24"/>
          <w:szCs w:val="24"/>
        </w:rPr>
        <w:t>nurodė</w:t>
      </w:r>
      <w:r>
        <w:rPr>
          <w:rFonts w:ascii="Times New Roman" w:hAnsi="Times New Roman"/>
          <w:sz w:val="24"/>
          <w:szCs w:val="24"/>
        </w:rPr>
        <w:t xml:space="preserve">, kad </w:t>
      </w:r>
      <w:r w:rsidR="00E65144">
        <w:rPr>
          <w:rFonts w:ascii="Times New Roman" w:hAnsi="Times New Roman"/>
          <w:sz w:val="24"/>
          <w:szCs w:val="24"/>
        </w:rPr>
        <w:t xml:space="preserve">atsakovė </w:t>
      </w:r>
      <w:bookmarkStart w:id="54" w:name="Buk_54"/>
      <w:r w:rsidR="00DD522A" w:rsidRPr="00DD522A">
        <w:rPr>
          <w:rFonts w:ascii="Times New Roman" w:hAnsi="Times New Roman"/>
          <w:sz w:val="24"/>
          <w:szCs w:val="24"/>
        </w:rPr>
        <w:t>I. V.</w:t>
      </w:r>
      <w:bookmarkEnd w:id="54"/>
      <w:r w:rsidR="00E22ACD" w:rsidRPr="008C22CF">
        <w:rPr>
          <w:rFonts w:ascii="Times New Roman" w:hAnsi="Times New Roman"/>
          <w:sz w:val="24"/>
          <w:szCs w:val="24"/>
        </w:rPr>
        <w:t xml:space="preserve">, būdama UAB „Gora“ akcininkė, netvirtino </w:t>
      </w:r>
      <w:r w:rsidR="00E65144">
        <w:rPr>
          <w:rFonts w:ascii="Times New Roman" w:hAnsi="Times New Roman"/>
          <w:sz w:val="24"/>
          <w:szCs w:val="24"/>
        </w:rPr>
        <w:t xml:space="preserve">bendrovės </w:t>
      </w:r>
      <w:r w:rsidR="00E22ACD" w:rsidRPr="008C22CF">
        <w:rPr>
          <w:rFonts w:ascii="Times New Roman" w:hAnsi="Times New Roman"/>
          <w:sz w:val="24"/>
          <w:szCs w:val="24"/>
        </w:rPr>
        <w:t xml:space="preserve">finansinės atskaitomybės dokumentų (paskutiniai </w:t>
      </w:r>
      <w:r w:rsidR="00216249">
        <w:rPr>
          <w:rFonts w:ascii="Times New Roman" w:hAnsi="Times New Roman"/>
          <w:sz w:val="24"/>
          <w:szCs w:val="24"/>
        </w:rPr>
        <w:t xml:space="preserve">registrui pateikti </w:t>
      </w:r>
      <w:r w:rsidR="00216249" w:rsidRPr="008C22CF">
        <w:rPr>
          <w:rFonts w:ascii="Times New Roman" w:hAnsi="Times New Roman"/>
          <w:sz w:val="24"/>
          <w:szCs w:val="24"/>
        </w:rPr>
        <w:t>2013 m.</w:t>
      </w:r>
      <w:r w:rsidR="00216249">
        <w:rPr>
          <w:rFonts w:ascii="Times New Roman" w:hAnsi="Times New Roman"/>
          <w:sz w:val="24"/>
          <w:szCs w:val="24"/>
        </w:rPr>
        <w:t xml:space="preserve"> </w:t>
      </w:r>
      <w:r w:rsidR="00E22ACD" w:rsidRPr="008C22CF">
        <w:rPr>
          <w:rFonts w:ascii="Times New Roman" w:hAnsi="Times New Roman"/>
          <w:sz w:val="24"/>
          <w:szCs w:val="24"/>
        </w:rPr>
        <w:t xml:space="preserve">atskaitomybės dokumentai), </w:t>
      </w:r>
      <w:r w:rsidR="00E65144">
        <w:rPr>
          <w:rFonts w:ascii="Times New Roman" w:hAnsi="Times New Roman"/>
          <w:sz w:val="24"/>
          <w:szCs w:val="24"/>
        </w:rPr>
        <w:t>bendrovės</w:t>
      </w:r>
      <w:r w:rsidR="00E22ACD" w:rsidRPr="008C22CF">
        <w:rPr>
          <w:rFonts w:ascii="Times New Roman" w:hAnsi="Times New Roman"/>
          <w:sz w:val="24"/>
          <w:szCs w:val="24"/>
        </w:rPr>
        <w:t xml:space="preserve"> atžvilgiu elgėsi nesąžiningai.</w:t>
      </w:r>
      <w:r w:rsidR="00757D1C">
        <w:rPr>
          <w:rFonts w:ascii="Times New Roman" w:hAnsi="Times New Roman"/>
          <w:sz w:val="24"/>
          <w:szCs w:val="24"/>
        </w:rPr>
        <w:t xml:space="preserve"> </w:t>
      </w:r>
      <w:r w:rsidR="00E22ACD" w:rsidRPr="008C22CF">
        <w:rPr>
          <w:rFonts w:ascii="Times New Roman" w:hAnsi="Times New Roman"/>
          <w:sz w:val="24"/>
          <w:szCs w:val="24"/>
        </w:rPr>
        <w:t xml:space="preserve">Jeigu nebūtų buvę atsakovės sprendimo pradėti restruktūrizavimo procesą, bet atsakovė būtų įpareigojusi direktorių </w:t>
      </w:r>
      <w:bookmarkStart w:id="55" w:name="Buk_122"/>
      <w:r w:rsidR="00DD522A" w:rsidRPr="00DD522A">
        <w:rPr>
          <w:rFonts w:ascii="Times New Roman" w:hAnsi="Times New Roman"/>
          <w:sz w:val="24"/>
          <w:szCs w:val="24"/>
        </w:rPr>
        <w:t xml:space="preserve">R. J. </w:t>
      </w:r>
      <w:bookmarkEnd w:id="55"/>
      <w:r w:rsidR="00E22ACD" w:rsidRPr="008C22CF">
        <w:rPr>
          <w:rFonts w:ascii="Times New Roman" w:hAnsi="Times New Roman"/>
          <w:sz w:val="24"/>
          <w:szCs w:val="24"/>
        </w:rPr>
        <w:t xml:space="preserve">kreiptis į teismą su pareiškimu dėl bankroto bylos iškėlimo, UAB „Gora“ būtų greičiau buvusi iškelta bankroto byla ir taip užkirstas kelias </w:t>
      </w:r>
      <w:r w:rsidR="00C835FF">
        <w:rPr>
          <w:rFonts w:ascii="Times New Roman" w:hAnsi="Times New Roman"/>
          <w:sz w:val="24"/>
          <w:szCs w:val="24"/>
        </w:rPr>
        <w:t xml:space="preserve">atlikti </w:t>
      </w:r>
      <w:r w:rsidR="00E22ACD" w:rsidRPr="008C22CF">
        <w:rPr>
          <w:rFonts w:ascii="Times New Roman" w:hAnsi="Times New Roman"/>
          <w:sz w:val="24"/>
          <w:szCs w:val="24"/>
        </w:rPr>
        <w:t>pavedim</w:t>
      </w:r>
      <w:r w:rsidR="00C835FF">
        <w:rPr>
          <w:rFonts w:ascii="Times New Roman" w:hAnsi="Times New Roman"/>
          <w:sz w:val="24"/>
          <w:szCs w:val="24"/>
        </w:rPr>
        <w:t>us</w:t>
      </w:r>
      <w:r w:rsidR="00E22ACD" w:rsidRPr="008C22CF">
        <w:rPr>
          <w:rFonts w:ascii="Times New Roman" w:hAnsi="Times New Roman"/>
          <w:sz w:val="24"/>
          <w:szCs w:val="24"/>
        </w:rPr>
        <w:t xml:space="preserve"> UAB „Ageras“. </w:t>
      </w:r>
    </w:p>
    <w:p w14:paraId="2592879C" w14:textId="5C57FBA9" w:rsidR="00E22ACD" w:rsidRPr="008C22CF" w:rsidRDefault="00E22ACD" w:rsidP="00BA5574">
      <w:pPr>
        <w:pStyle w:val="ListParagraph"/>
        <w:numPr>
          <w:ilvl w:val="0"/>
          <w:numId w:val="3"/>
        </w:numPr>
        <w:spacing w:after="120" w:line="240" w:lineRule="auto"/>
        <w:contextualSpacing w:val="0"/>
        <w:jc w:val="both"/>
        <w:rPr>
          <w:rFonts w:ascii="Times New Roman" w:hAnsi="Times New Roman"/>
          <w:sz w:val="24"/>
          <w:szCs w:val="24"/>
        </w:rPr>
      </w:pPr>
      <w:r w:rsidRPr="008C22CF">
        <w:rPr>
          <w:rFonts w:ascii="Times New Roman" w:hAnsi="Times New Roman"/>
          <w:sz w:val="24"/>
          <w:szCs w:val="24"/>
        </w:rPr>
        <w:t xml:space="preserve">Teismas nusprendė, kad akcininkei netaikomos </w:t>
      </w:r>
      <w:r w:rsidR="00E65144">
        <w:rPr>
          <w:rFonts w:ascii="Times New Roman" w:hAnsi="Times New Roman"/>
          <w:sz w:val="24"/>
          <w:szCs w:val="24"/>
        </w:rPr>
        <w:t xml:space="preserve">bendrovės </w:t>
      </w:r>
      <w:r w:rsidRPr="008C22CF">
        <w:rPr>
          <w:rFonts w:ascii="Times New Roman" w:hAnsi="Times New Roman"/>
          <w:sz w:val="24"/>
          <w:szCs w:val="24"/>
        </w:rPr>
        <w:t>vadovui nu</w:t>
      </w:r>
      <w:r w:rsidR="00311502">
        <w:rPr>
          <w:rFonts w:ascii="Times New Roman" w:hAnsi="Times New Roman"/>
          <w:sz w:val="24"/>
          <w:szCs w:val="24"/>
        </w:rPr>
        <w:t>st</w:t>
      </w:r>
      <w:r w:rsidRPr="008C22CF">
        <w:rPr>
          <w:rFonts w:ascii="Times New Roman" w:hAnsi="Times New Roman"/>
          <w:sz w:val="24"/>
          <w:szCs w:val="24"/>
        </w:rPr>
        <w:t xml:space="preserve">atytos pareigos, tačiau </w:t>
      </w:r>
      <w:r w:rsidR="00E65144">
        <w:rPr>
          <w:rFonts w:ascii="Times New Roman" w:hAnsi="Times New Roman"/>
          <w:sz w:val="24"/>
          <w:szCs w:val="24"/>
        </w:rPr>
        <w:t xml:space="preserve">atsakovės </w:t>
      </w:r>
      <w:bookmarkStart w:id="56" w:name="Buk_55"/>
      <w:r w:rsidR="00DD522A" w:rsidRPr="00DD522A">
        <w:rPr>
          <w:rFonts w:ascii="Times New Roman" w:hAnsi="Times New Roman"/>
          <w:sz w:val="24"/>
          <w:szCs w:val="24"/>
        </w:rPr>
        <w:t xml:space="preserve">I. V. </w:t>
      </w:r>
      <w:bookmarkEnd w:id="56"/>
      <w:r w:rsidRPr="008C22CF">
        <w:rPr>
          <w:rFonts w:ascii="Times New Roman" w:hAnsi="Times New Roman"/>
          <w:sz w:val="24"/>
          <w:szCs w:val="24"/>
        </w:rPr>
        <w:t xml:space="preserve">elgesys vertintinas </w:t>
      </w:r>
      <w:r w:rsidR="00C07559">
        <w:rPr>
          <w:rFonts w:ascii="Times New Roman" w:hAnsi="Times New Roman"/>
          <w:sz w:val="24"/>
          <w:szCs w:val="24"/>
        </w:rPr>
        <w:t>kaip pažeidžiantis</w:t>
      </w:r>
      <w:r w:rsidRPr="008C22CF">
        <w:rPr>
          <w:rFonts w:ascii="Times New Roman" w:hAnsi="Times New Roman"/>
          <w:sz w:val="24"/>
          <w:szCs w:val="24"/>
        </w:rPr>
        <w:t xml:space="preserve"> bendrąją sąžiningumo pareigą</w:t>
      </w:r>
      <w:r w:rsidR="00C07559">
        <w:rPr>
          <w:rFonts w:ascii="Times New Roman" w:hAnsi="Times New Roman"/>
          <w:sz w:val="24"/>
          <w:szCs w:val="24"/>
        </w:rPr>
        <w:t>. Atsakovė p</w:t>
      </w:r>
      <w:r w:rsidRPr="008C22CF">
        <w:rPr>
          <w:rFonts w:ascii="Times New Roman" w:hAnsi="Times New Roman"/>
          <w:sz w:val="24"/>
          <w:szCs w:val="24"/>
        </w:rPr>
        <w:t xml:space="preserve">iktnaudžiavo ribota atsakomybe, todėl ji taip pat atsakinga </w:t>
      </w:r>
      <w:r w:rsidR="00E65144">
        <w:rPr>
          <w:rFonts w:ascii="Times New Roman" w:hAnsi="Times New Roman"/>
          <w:sz w:val="24"/>
          <w:szCs w:val="24"/>
        </w:rPr>
        <w:t>bendrovės</w:t>
      </w:r>
      <w:r w:rsidRPr="008C22CF">
        <w:rPr>
          <w:rFonts w:ascii="Times New Roman" w:hAnsi="Times New Roman"/>
          <w:sz w:val="24"/>
          <w:szCs w:val="24"/>
        </w:rPr>
        <w:t xml:space="preserve"> kreditori</w:t>
      </w:r>
      <w:r w:rsidR="00311502">
        <w:rPr>
          <w:rFonts w:ascii="Times New Roman" w:hAnsi="Times New Roman"/>
          <w:sz w:val="24"/>
          <w:szCs w:val="24"/>
        </w:rPr>
        <w:t>am</w:t>
      </w:r>
      <w:r w:rsidRPr="008C22CF">
        <w:rPr>
          <w:rFonts w:ascii="Times New Roman" w:hAnsi="Times New Roman"/>
          <w:sz w:val="24"/>
          <w:szCs w:val="24"/>
        </w:rPr>
        <w:t>s dėl jiems padarytos žalos atlyginimo</w:t>
      </w:r>
      <w:r w:rsidR="008C22CF">
        <w:rPr>
          <w:rFonts w:ascii="Times New Roman" w:hAnsi="Times New Roman"/>
          <w:sz w:val="24"/>
          <w:szCs w:val="24"/>
        </w:rPr>
        <w:t>. Be to, a</w:t>
      </w:r>
      <w:r w:rsidRPr="008C22CF">
        <w:rPr>
          <w:rFonts w:ascii="Times New Roman" w:hAnsi="Times New Roman"/>
          <w:sz w:val="24"/>
          <w:szCs w:val="24"/>
        </w:rPr>
        <w:t xml:space="preserve">kcininkė nei 2014 m., nei vėliau nepriėmė sprendimo dėl kreipimosi į teismą iškelti bankroto bylą </w:t>
      </w:r>
      <w:r w:rsidR="00E65144">
        <w:rPr>
          <w:rFonts w:ascii="Times New Roman" w:hAnsi="Times New Roman"/>
          <w:sz w:val="24"/>
          <w:szCs w:val="24"/>
        </w:rPr>
        <w:t>bendrovei</w:t>
      </w:r>
      <w:r w:rsidRPr="008C22CF">
        <w:rPr>
          <w:rFonts w:ascii="Times New Roman" w:hAnsi="Times New Roman"/>
          <w:sz w:val="24"/>
          <w:szCs w:val="24"/>
        </w:rPr>
        <w:t xml:space="preserve"> esant faktiškai nemokiai, t. y. nevykdė įstatyme nurodytos pareigos</w:t>
      </w:r>
      <w:r w:rsidR="00311502">
        <w:rPr>
          <w:rFonts w:ascii="Times New Roman" w:hAnsi="Times New Roman"/>
          <w:sz w:val="24"/>
          <w:szCs w:val="24"/>
        </w:rPr>
        <w:t>,</w:t>
      </w:r>
      <w:r w:rsidRPr="008C22CF">
        <w:rPr>
          <w:rFonts w:ascii="Times New Roman" w:hAnsi="Times New Roman"/>
          <w:sz w:val="24"/>
          <w:szCs w:val="24"/>
        </w:rPr>
        <w:t xml:space="preserve"> ir toks atsakovės neveikimas vertintinas kaip nesąžiningas įstatyme nurodytų teisinių pareigų nevykdymas.</w:t>
      </w:r>
      <w:bookmarkStart w:id="57" w:name="_Hlk138342437"/>
      <w:r w:rsidRPr="008C22CF">
        <w:rPr>
          <w:rFonts w:ascii="Times New Roman" w:hAnsi="Times New Roman"/>
          <w:sz w:val="24"/>
          <w:szCs w:val="24"/>
        </w:rPr>
        <w:t xml:space="preserve"> Atsakomybė </w:t>
      </w:r>
      <w:bookmarkStart w:id="58" w:name="Buk_91"/>
      <w:r w:rsidR="00DD522A" w:rsidRPr="00DD522A">
        <w:rPr>
          <w:rFonts w:ascii="Times New Roman" w:hAnsi="Times New Roman"/>
          <w:sz w:val="24"/>
          <w:szCs w:val="24"/>
        </w:rPr>
        <w:t xml:space="preserve">I. V. </w:t>
      </w:r>
      <w:bookmarkEnd w:id="58"/>
      <w:r w:rsidRPr="008C22CF">
        <w:rPr>
          <w:rFonts w:ascii="Times New Roman" w:hAnsi="Times New Roman"/>
          <w:sz w:val="24"/>
          <w:szCs w:val="24"/>
        </w:rPr>
        <w:t xml:space="preserve">taikytina pagal </w:t>
      </w:r>
      <w:bookmarkStart w:id="59" w:name="nea398f00-2554-41a5-8ca7-9c71c6767d39"/>
      <w:r w:rsidR="00E65144">
        <w:rPr>
          <w:rFonts w:ascii="Times New Roman" w:hAnsi="Times New Roman"/>
          <w:sz w:val="24"/>
          <w:szCs w:val="24"/>
        </w:rPr>
        <w:t xml:space="preserve">Lietuvos Respublikos civilinio kodekso (toliau – </w:t>
      </w:r>
      <w:r w:rsidRPr="008C22CF">
        <w:rPr>
          <w:rFonts w:ascii="Times New Roman" w:hAnsi="Times New Roman"/>
          <w:sz w:val="24"/>
          <w:szCs w:val="24"/>
        </w:rPr>
        <w:t>CK</w:t>
      </w:r>
      <w:bookmarkStart w:id="60" w:name="pnea398f00-2554-41a5-8ca7-9c71c6767d39"/>
      <w:bookmarkEnd w:id="59"/>
      <w:bookmarkEnd w:id="60"/>
      <w:r w:rsidR="00E65144">
        <w:rPr>
          <w:rFonts w:ascii="Times New Roman" w:hAnsi="Times New Roman"/>
          <w:sz w:val="24"/>
          <w:szCs w:val="24"/>
        </w:rPr>
        <w:t>)</w:t>
      </w:r>
      <w:r w:rsidRPr="008C22CF">
        <w:rPr>
          <w:rFonts w:ascii="Times New Roman" w:hAnsi="Times New Roman"/>
          <w:sz w:val="24"/>
          <w:szCs w:val="24"/>
        </w:rPr>
        <w:t xml:space="preserve"> </w:t>
      </w:r>
      <w:bookmarkStart w:id="61" w:name="n5a0c4ff2-acb5-431e-aca3-cd839699cfc9"/>
      <w:r w:rsidRPr="008C22CF">
        <w:rPr>
          <w:rFonts w:ascii="Times New Roman" w:hAnsi="Times New Roman"/>
          <w:sz w:val="24"/>
          <w:szCs w:val="24"/>
        </w:rPr>
        <w:t>2.50</w:t>
      </w:r>
      <w:bookmarkStart w:id="62" w:name="pn5a0c4ff2-acb5-431e-aca3-cd839699cfc9"/>
      <w:bookmarkEnd w:id="61"/>
      <w:bookmarkEnd w:id="62"/>
      <w:r w:rsidRPr="008C22CF">
        <w:rPr>
          <w:rFonts w:ascii="Times New Roman" w:hAnsi="Times New Roman"/>
          <w:sz w:val="24"/>
          <w:szCs w:val="24"/>
        </w:rPr>
        <w:t xml:space="preserve"> straipsnio 3 dalį, kaip UAB „Gora“ dalyvei.</w:t>
      </w:r>
      <w:bookmarkEnd w:id="57"/>
    </w:p>
    <w:p w14:paraId="7591021B" w14:textId="25577A31" w:rsidR="00E65144" w:rsidRDefault="00E22ACD" w:rsidP="006736E1">
      <w:pPr>
        <w:pStyle w:val="ListParagraph"/>
        <w:numPr>
          <w:ilvl w:val="0"/>
          <w:numId w:val="3"/>
        </w:numPr>
        <w:spacing w:after="120" w:line="240" w:lineRule="auto"/>
        <w:contextualSpacing w:val="0"/>
        <w:jc w:val="both"/>
        <w:rPr>
          <w:rFonts w:ascii="Times New Roman" w:hAnsi="Times New Roman"/>
          <w:sz w:val="24"/>
          <w:szCs w:val="24"/>
        </w:rPr>
      </w:pPr>
      <w:r w:rsidRPr="00E65144">
        <w:rPr>
          <w:rFonts w:ascii="Times New Roman" w:hAnsi="Times New Roman"/>
          <w:sz w:val="24"/>
          <w:szCs w:val="24"/>
        </w:rPr>
        <w:t xml:space="preserve">Teismas </w:t>
      </w:r>
      <w:r w:rsidR="00E65144">
        <w:rPr>
          <w:rFonts w:ascii="Times New Roman" w:hAnsi="Times New Roman"/>
          <w:sz w:val="24"/>
          <w:szCs w:val="24"/>
        </w:rPr>
        <w:t>nusprendė</w:t>
      </w:r>
      <w:r w:rsidRPr="00E65144">
        <w:rPr>
          <w:rFonts w:ascii="Times New Roman" w:hAnsi="Times New Roman"/>
          <w:sz w:val="24"/>
          <w:szCs w:val="24"/>
        </w:rPr>
        <w:t>, kad</w:t>
      </w:r>
      <w:r w:rsidR="00311502">
        <w:rPr>
          <w:rFonts w:ascii="Times New Roman" w:hAnsi="Times New Roman"/>
          <w:sz w:val="24"/>
          <w:szCs w:val="24"/>
        </w:rPr>
        <w:t>,</w:t>
      </w:r>
      <w:r w:rsidRPr="00E65144">
        <w:rPr>
          <w:rFonts w:ascii="Times New Roman" w:hAnsi="Times New Roman"/>
          <w:sz w:val="24"/>
          <w:szCs w:val="24"/>
        </w:rPr>
        <w:t xml:space="preserve"> </w:t>
      </w:r>
      <w:r w:rsidR="00E65144" w:rsidRPr="00E65144">
        <w:rPr>
          <w:rFonts w:ascii="Times New Roman" w:hAnsi="Times New Roman"/>
          <w:sz w:val="24"/>
          <w:szCs w:val="24"/>
        </w:rPr>
        <w:t xml:space="preserve">be teisinio UAB „Gora“ vadovo </w:t>
      </w:r>
      <w:bookmarkStart w:id="63" w:name="Buk_103"/>
      <w:r w:rsidR="00DD522A" w:rsidRPr="00DD522A">
        <w:rPr>
          <w:rFonts w:ascii="Times New Roman" w:hAnsi="Times New Roman"/>
          <w:sz w:val="24"/>
          <w:szCs w:val="24"/>
        </w:rPr>
        <w:t>R. J.</w:t>
      </w:r>
      <w:bookmarkEnd w:id="63"/>
      <w:r w:rsidR="00E65144" w:rsidRPr="00E65144">
        <w:rPr>
          <w:rFonts w:ascii="Times New Roman" w:hAnsi="Times New Roman"/>
          <w:sz w:val="24"/>
          <w:szCs w:val="24"/>
        </w:rPr>
        <w:t xml:space="preserve">, </w:t>
      </w:r>
      <w:r w:rsidR="00E65144">
        <w:rPr>
          <w:rFonts w:ascii="Times New Roman" w:hAnsi="Times New Roman"/>
          <w:sz w:val="24"/>
          <w:szCs w:val="24"/>
        </w:rPr>
        <w:t xml:space="preserve">šios bendrovės </w:t>
      </w:r>
      <w:r w:rsidR="00E65144" w:rsidRPr="00E65144">
        <w:rPr>
          <w:rFonts w:ascii="Times New Roman" w:hAnsi="Times New Roman"/>
          <w:sz w:val="24"/>
          <w:szCs w:val="24"/>
        </w:rPr>
        <w:t xml:space="preserve">vadovais faktiškai laikytini ir </w:t>
      </w:r>
      <w:bookmarkStart w:id="64" w:name="Buk_22"/>
      <w:r w:rsidR="00DD522A" w:rsidRPr="00DD522A">
        <w:rPr>
          <w:rFonts w:ascii="Times New Roman" w:hAnsi="Times New Roman"/>
          <w:sz w:val="24"/>
          <w:szCs w:val="24"/>
        </w:rPr>
        <w:t xml:space="preserve">I. J. </w:t>
      </w:r>
      <w:bookmarkEnd w:id="64"/>
      <w:r w:rsidR="00E65144" w:rsidRPr="00E65144">
        <w:rPr>
          <w:rFonts w:ascii="Times New Roman" w:hAnsi="Times New Roman"/>
          <w:sz w:val="24"/>
          <w:szCs w:val="24"/>
        </w:rPr>
        <w:t xml:space="preserve">bei </w:t>
      </w:r>
      <w:bookmarkStart w:id="65" w:name="Buk_9"/>
      <w:r w:rsidR="00DD522A" w:rsidRPr="00DD522A">
        <w:rPr>
          <w:rFonts w:ascii="Times New Roman" w:hAnsi="Times New Roman"/>
          <w:sz w:val="24"/>
          <w:szCs w:val="24"/>
        </w:rPr>
        <w:t>A. M.</w:t>
      </w:r>
      <w:bookmarkEnd w:id="65"/>
      <w:r w:rsidR="00E65144" w:rsidRPr="00E65144">
        <w:rPr>
          <w:rFonts w:ascii="Times New Roman" w:hAnsi="Times New Roman"/>
          <w:sz w:val="24"/>
          <w:szCs w:val="24"/>
        </w:rPr>
        <w:t>. V</w:t>
      </w:r>
      <w:r w:rsidRPr="00E65144">
        <w:rPr>
          <w:rFonts w:ascii="Times New Roman" w:hAnsi="Times New Roman"/>
          <w:sz w:val="24"/>
          <w:szCs w:val="24"/>
        </w:rPr>
        <w:t xml:space="preserve">isi atsakovai tarpusavyje </w:t>
      </w:r>
      <w:r w:rsidR="00E65144" w:rsidRPr="00E65144">
        <w:rPr>
          <w:rFonts w:ascii="Times New Roman" w:hAnsi="Times New Roman"/>
          <w:sz w:val="24"/>
          <w:szCs w:val="24"/>
        </w:rPr>
        <w:t xml:space="preserve">yra </w:t>
      </w:r>
      <w:r w:rsidRPr="00E65144">
        <w:rPr>
          <w:rFonts w:ascii="Times New Roman" w:hAnsi="Times New Roman"/>
          <w:sz w:val="24"/>
          <w:szCs w:val="24"/>
        </w:rPr>
        <w:t>susiję giminystės ryšiais (</w:t>
      </w:r>
      <w:bookmarkStart w:id="66" w:name="Buk_56"/>
      <w:r w:rsidR="00DD522A" w:rsidRPr="00DD522A">
        <w:rPr>
          <w:rFonts w:ascii="Times New Roman" w:hAnsi="Times New Roman"/>
          <w:sz w:val="24"/>
          <w:szCs w:val="24"/>
        </w:rPr>
        <w:t>I. V.</w:t>
      </w:r>
      <w:bookmarkEnd w:id="66"/>
      <w:r w:rsidRPr="00E65144">
        <w:rPr>
          <w:rFonts w:ascii="Times New Roman" w:hAnsi="Times New Roman"/>
          <w:sz w:val="24"/>
          <w:szCs w:val="24"/>
        </w:rPr>
        <w:t xml:space="preserve">, </w:t>
      </w:r>
      <w:bookmarkStart w:id="67" w:name="Buk_23"/>
      <w:r w:rsidR="00DD522A" w:rsidRPr="00DD522A">
        <w:rPr>
          <w:rFonts w:ascii="Times New Roman" w:hAnsi="Times New Roman"/>
          <w:sz w:val="24"/>
          <w:szCs w:val="24"/>
        </w:rPr>
        <w:t>I. J.</w:t>
      </w:r>
      <w:bookmarkEnd w:id="67"/>
      <w:r w:rsidRPr="00E65144">
        <w:rPr>
          <w:rFonts w:ascii="Times New Roman" w:hAnsi="Times New Roman"/>
          <w:sz w:val="24"/>
          <w:szCs w:val="24"/>
        </w:rPr>
        <w:t xml:space="preserve">) arba siekiu iš </w:t>
      </w:r>
      <w:bookmarkStart w:id="68" w:name="_Hlk138272270"/>
      <w:r w:rsidRPr="00E65144">
        <w:rPr>
          <w:rFonts w:ascii="Times New Roman" w:hAnsi="Times New Roman"/>
          <w:sz w:val="24"/>
          <w:szCs w:val="24"/>
        </w:rPr>
        <w:t xml:space="preserve">UAB „Gora“ </w:t>
      </w:r>
      <w:bookmarkEnd w:id="68"/>
      <w:r w:rsidRPr="00E65144">
        <w:rPr>
          <w:rFonts w:ascii="Times New Roman" w:hAnsi="Times New Roman"/>
          <w:sz w:val="24"/>
          <w:szCs w:val="24"/>
        </w:rPr>
        <w:t>veik</w:t>
      </w:r>
      <w:r w:rsidR="00E65144" w:rsidRPr="00E65144">
        <w:rPr>
          <w:rFonts w:ascii="Times New Roman" w:hAnsi="Times New Roman"/>
          <w:sz w:val="24"/>
          <w:szCs w:val="24"/>
        </w:rPr>
        <w:t>l</w:t>
      </w:r>
      <w:r w:rsidRPr="00E65144">
        <w:rPr>
          <w:rFonts w:ascii="Times New Roman" w:hAnsi="Times New Roman"/>
          <w:sz w:val="24"/>
          <w:szCs w:val="24"/>
        </w:rPr>
        <w:t>os gauti finansinės naudos (</w:t>
      </w:r>
      <w:bookmarkStart w:id="69" w:name="Buk_149"/>
      <w:r w:rsidR="00DD522A" w:rsidRPr="00DD522A">
        <w:rPr>
          <w:rFonts w:ascii="Times New Roman" w:hAnsi="Times New Roman"/>
          <w:sz w:val="24"/>
          <w:szCs w:val="24"/>
        </w:rPr>
        <w:t>R. J.</w:t>
      </w:r>
      <w:bookmarkEnd w:id="69"/>
      <w:r w:rsidRPr="00E65144">
        <w:rPr>
          <w:rFonts w:ascii="Times New Roman" w:hAnsi="Times New Roman"/>
          <w:sz w:val="24"/>
          <w:szCs w:val="24"/>
        </w:rPr>
        <w:t xml:space="preserve">, </w:t>
      </w:r>
      <w:bookmarkStart w:id="70" w:name="Buk_10"/>
      <w:r w:rsidR="00DD522A" w:rsidRPr="00DD522A">
        <w:rPr>
          <w:rFonts w:ascii="Times New Roman" w:hAnsi="Times New Roman"/>
          <w:sz w:val="24"/>
          <w:szCs w:val="24"/>
        </w:rPr>
        <w:t>A. M.</w:t>
      </w:r>
      <w:bookmarkEnd w:id="70"/>
      <w:r w:rsidRPr="00E65144">
        <w:rPr>
          <w:rFonts w:ascii="Times New Roman" w:hAnsi="Times New Roman"/>
          <w:sz w:val="24"/>
          <w:szCs w:val="24"/>
        </w:rPr>
        <w:t>)</w:t>
      </w:r>
      <w:r w:rsidR="00E65144" w:rsidRPr="00E65144">
        <w:rPr>
          <w:rFonts w:ascii="Times New Roman" w:hAnsi="Times New Roman"/>
          <w:sz w:val="24"/>
          <w:szCs w:val="24"/>
        </w:rPr>
        <w:t>. G</w:t>
      </w:r>
      <w:r w:rsidRPr="00E65144">
        <w:rPr>
          <w:rFonts w:ascii="Times New Roman" w:hAnsi="Times New Roman"/>
          <w:sz w:val="24"/>
          <w:szCs w:val="24"/>
        </w:rPr>
        <w:t xml:space="preserve">inčijamus pavedimus atliko </w:t>
      </w:r>
      <w:bookmarkStart w:id="71" w:name="Buk_11"/>
      <w:r w:rsidR="00DD522A" w:rsidRPr="00DD522A">
        <w:rPr>
          <w:rFonts w:ascii="Times New Roman" w:hAnsi="Times New Roman"/>
          <w:sz w:val="24"/>
          <w:szCs w:val="24"/>
        </w:rPr>
        <w:t xml:space="preserve">A. M. </w:t>
      </w:r>
      <w:bookmarkEnd w:id="71"/>
      <w:r w:rsidRPr="00E65144">
        <w:rPr>
          <w:rFonts w:ascii="Times New Roman" w:hAnsi="Times New Roman"/>
          <w:sz w:val="24"/>
          <w:szCs w:val="24"/>
        </w:rPr>
        <w:t xml:space="preserve">bei </w:t>
      </w:r>
      <w:bookmarkStart w:id="72" w:name="Buk_24"/>
      <w:r w:rsidR="00DD522A" w:rsidRPr="00DD522A">
        <w:rPr>
          <w:rFonts w:ascii="Times New Roman" w:hAnsi="Times New Roman"/>
          <w:sz w:val="24"/>
          <w:szCs w:val="24"/>
        </w:rPr>
        <w:t>I. J.</w:t>
      </w:r>
      <w:bookmarkEnd w:id="72"/>
      <w:r w:rsidRPr="00E65144">
        <w:rPr>
          <w:rFonts w:ascii="Times New Roman" w:hAnsi="Times New Roman"/>
          <w:sz w:val="24"/>
          <w:szCs w:val="24"/>
        </w:rPr>
        <w:t xml:space="preserve">, o </w:t>
      </w:r>
      <w:r w:rsidR="00E65144">
        <w:rPr>
          <w:rFonts w:ascii="Times New Roman" w:hAnsi="Times New Roman"/>
          <w:sz w:val="24"/>
          <w:szCs w:val="24"/>
        </w:rPr>
        <w:t xml:space="preserve">žalą </w:t>
      </w:r>
      <w:r w:rsidR="00E65144" w:rsidRPr="00E65144">
        <w:rPr>
          <w:rFonts w:ascii="Times New Roman" w:hAnsi="Times New Roman"/>
          <w:sz w:val="24"/>
          <w:szCs w:val="24"/>
        </w:rPr>
        <w:t xml:space="preserve">UAB „Gora“ </w:t>
      </w:r>
      <w:r w:rsidR="00E65144">
        <w:rPr>
          <w:rFonts w:ascii="Times New Roman" w:hAnsi="Times New Roman"/>
          <w:sz w:val="24"/>
          <w:szCs w:val="24"/>
        </w:rPr>
        <w:t xml:space="preserve">padarė </w:t>
      </w:r>
      <w:r w:rsidRPr="00E65144">
        <w:rPr>
          <w:rFonts w:ascii="Times New Roman" w:hAnsi="Times New Roman"/>
          <w:sz w:val="24"/>
          <w:szCs w:val="24"/>
        </w:rPr>
        <w:t xml:space="preserve">visi </w:t>
      </w:r>
      <w:r w:rsidR="00E65144">
        <w:rPr>
          <w:rFonts w:ascii="Times New Roman" w:hAnsi="Times New Roman"/>
          <w:sz w:val="24"/>
          <w:szCs w:val="24"/>
        </w:rPr>
        <w:t xml:space="preserve">atsakovai </w:t>
      </w:r>
      <w:r w:rsidRPr="00E65144">
        <w:rPr>
          <w:rFonts w:ascii="Times New Roman" w:hAnsi="Times New Roman"/>
          <w:sz w:val="24"/>
          <w:szCs w:val="24"/>
        </w:rPr>
        <w:t xml:space="preserve">bendrai. </w:t>
      </w:r>
      <w:bookmarkStart w:id="73" w:name="_Hlk138355687"/>
      <w:r w:rsidR="00E65144">
        <w:rPr>
          <w:rFonts w:ascii="Times New Roman" w:hAnsi="Times New Roman"/>
          <w:sz w:val="24"/>
          <w:szCs w:val="24"/>
        </w:rPr>
        <w:t>A</w:t>
      </w:r>
      <w:r w:rsidR="001471C5" w:rsidRPr="00E65144">
        <w:rPr>
          <w:rFonts w:ascii="Times New Roman" w:hAnsi="Times New Roman"/>
          <w:sz w:val="24"/>
          <w:szCs w:val="24"/>
        </w:rPr>
        <w:t xml:space="preserve">triboti </w:t>
      </w:r>
      <w:r w:rsidRPr="00E65144">
        <w:rPr>
          <w:rFonts w:ascii="Times New Roman" w:hAnsi="Times New Roman"/>
          <w:sz w:val="24"/>
          <w:szCs w:val="24"/>
        </w:rPr>
        <w:t xml:space="preserve">kiekvieno </w:t>
      </w:r>
      <w:r w:rsidR="000F22F6" w:rsidRPr="00E65144">
        <w:rPr>
          <w:rFonts w:ascii="Times New Roman" w:hAnsi="Times New Roman"/>
          <w:sz w:val="24"/>
          <w:szCs w:val="24"/>
        </w:rPr>
        <w:t xml:space="preserve">iš </w:t>
      </w:r>
      <w:r w:rsidRPr="00E65144">
        <w:rPr>
          <w:rFonts w:ascii="Times New Roman" w:hAnsi="Times New Roman"/>
          <w:sz w:val="24"/>
          <w:szCs w:val="24"/>
        </w:rPr>
        <w:t>atsakov</w:t>
      </w:r>
      <w:r w:rsidR="001471C5" w:rsidRPr="00E65144">
        <w:rPr>
          <w:rFonts w:ascii="Times New Roman" w:hAnsi="Times New Roman"/>
          <w:sz w:val="24"/>
          <w:szCs w:val="24"/>
        </w:rPr>
        <w:t>ų</w:t>
      </w:r>
      <w:r w:rsidRPr="00E65144">
        <w:rPr>
          <w:rFonts w:ascii="Times New Roman" w:hAnsi="Times New Roman"/>
          <w:sz w:val="24"/>
          <w:szCs w:val="24"/>
        </w:rPr>
        <w:t xml:space="preserve"> atsakomybę nėra galimybės, kadangi jie visi bendrais suderintais veiksmais prisidėjo prie žalos padarymo, </w:t>
      </w:r>
      <w:r w:rsidR="001471C5" w:rsidRPr="00E65144">
        <w:rPr>
          <w:rFonts w:ascii="Times New Roman" w:hAnsi="Times New Roman"/>
          <w:sz w:val="24"/>
          <w:szCs w:val="24"/>
        </w:rPr>
        <w:t>todėl</w:t>
      </w:r>
      <w:r w:rsidRPr="00E65144">
        <w:rPr>
          <w:rFonts w:ascii="Times New Roman" w:hAnsi="Times New Roman"/>
          <w:sz w:val="24"/>
          <w:szCs w:val="24"/>
        </w:rPr>
        <w:t xml:space="preserve"> atsakovams taikytina solidarioji deliktinė atsakomybė. </w:t>
      </w:r>
    </w:p>
    <w:p w14:paraId="26BE33C8" w14:textId="7D31FFD6" w:rsidR="00E22ACD" w:rsidRPr="00E65144" w:rsidRDefault="00E22ACD" w:rsidP="006736E1">
      <w:pPr>
        <w:pStyle w:val="ListParagraph"/>
        <w:numPr>
          <w:ilvl w:val="0"/>
          <w:numId w:val="3"/>
        </w:numPr>
        <w:spacing w:after="120" w:line="240" w:lineRule="auto"/>
        <w:contextualSpacing w:val="0"/>
        <w:jc w:val="both"/>
        <w:rPr>
          <w:rFonts w:ascii="Times New Roman" w:hAnsi="Times New Roman"/>
          <w:sz w:val="24"/>
          <w:szCs w:val="24"/>
        </w:rPr>
      </w:pPr>
      <w:r w:rsidRPr="00E65144">
        <w:rPr>
          <w:rFonts w:ascii="Times New Roman" w:hAnsi="Times New Roman"/>
          <w:sz w:val="24"/>
          <w:szCs w:val="24"/>
        </w:rPr>
        <w:t>Atsižvelg</w:t>
      </w:r>
      <w:r w:rsidR="00311502">
        <w:rPr>
          <w:rFonts w:ascii="Times New Roman" w:hAnsi="Times New Roman"/>
          <w:sz w:val="24"/>
          <w:szCs w:val="24"/>
        </w:rPr>
        <w:t>damas</w:t>
      </w:r>
      <w:r w:rsidRPr="00E65144">
        <w:rPr>
          <w:rFonts w:ascii="Times New Roman" w:hAnsi="Times New Roman"/>
          <w:sz w:val="24"/>
          <w:szCs w:val="24"/>
        </w:rPr>
        <w:t xml:space="preserve"> į tai, kad iš </w:t>
      </w:r>
      <w:r w:rsidR="00E65144">
        <w:rPr>
          <w:rFonts w:ascii="Times New Roman" w:hAnsi="Times New Roman"/>
          <w:sz w:val="24"/>
          <w:szCs w:val="24"/>
        </w:rPr>
        <w:t xml:space="preserve">atsakovo </w:t>
      </w:r>
      <w:bookmarkStart w:id="74" w:name="Buk_104"/>
      <w:r w:rsidR="00DD522A" w:rsidRPr="00DD522A">
        <w:rPr>
          <w:rFonts w:ascii="Times New Roman" w:hAnsi="Times New Roman"/>
          <w:sz w:val="24"/>
          <w:szCs w:val="24"/>
        </w:rPr>
        <w:t xml:space="preserve">R. J. </w:t>
      </w:r>
      <w:bookmarkEnd w:id="74"/>
      <w:r w:rsidRPr="00E65144">
        <w:rPr>
          <w:rFonts w:ascii="Times New Roman" w:hAnsi="Times New Roman"/>
          <w:sz w:val="24"/>
          <w:szCs w:val="24"/>
        </w:rPr>
        <w:t>ieškovei jau yra priteist</w:t>
      </w:r>
      <w:r w:rsidR="000F22F6" w:rsidRPr="00E65144">
        <w:rPr>
          <w:rFonts w:ascii="Times New Roman" w:hAnsi="Times New Roman"/>
          <w:sz w:val="24"/>
          <w:szCs w:val="24"/>
        </w:rPr>
        <w:t>a</w:t>
      </w:r>
      <w:r w:rsidRPr="00E65144">
        <w:rPr>
          <w:rFonts w:ascii="Times New Roman" w:hAnsi="Times New Roman"/>
          <w:sz w:val="24"/>
          <w:szCs w:val="24"/>
        </w:rPr>
        <w:t xml:space="preserve"> 575 015,38 Eur </w:t>
      </w:r>
      <w:r w:rsidR="00E65144">
        <w:rPr>
          <w:rFonts w:ascii="Times New Roman" w:hAnsi="Times New Roman"/>
          <w:sz w:val="24"/>
          <w:szCs w:val="24"/>
        </w:rPr>
        <w:t xml:space="preserve">suma </w:t>
      </w:r>
      <w:r w:rsidR="00260EC2" w:rsidRPr="00E65144">
        <w:rPr>
          <w:rFonts w:ascii="Times New Roman" w:hAnsi="Times New Roman"/>
          <w:sz w:val="24"/>
          <w:szCs w:val="24"/>
        </w:rPr>
        <w:t xml:space="preserve">Klaipėdos apygardos teismo </w:t>
      </w:r>
      <w:r w:rsidRPr="00E65144">
        <w:rPr>
          <w:rFonts w:ascii="Times New Roman" w:hAnsi="Times New Roman"/>
          <w:sz w:val="24"/>
          <w:szCs w:val="24"/>
        </w:rPr>
        <w:t xml:space="preserve">2022 m. spalio 14 d. nuosprendžiu pagal CK 6.263 straipsnį, o ši suma apima </w:t>
      </w:r>
      <w:r w:rsidR="00C92FFE" w:rsidRPr="00E65144">
        <w:rPr>
          <w:rFonts w:ascii="Times New Roman" w:hAnsi="Times New Roman"/>
          <w:sz w:val="24"/>
          <w:szCs w:val="24"/>
        </w:rPr>
        <w:t xml:space="preserve">nagrinėjamoje byloje </w:t>
      </w:r>
      <w:r w:rsidRPr="00E65144">
        <w:rPr>
          <w:rFonts w:ascii="Times New Roman" w:hAnsi="Times New Roman"/>
          <w:sz w:val="24"/>
          <w:szCs w:val="24"/>
        </w:rPr>
        <w:t xml:space="preserve">prašomą priteisti žalos </w:t>
      </w:r>
      <w:r w:rsidR="003000D7">
        <w:rPr>
          <w:rFonts w:ascii="Times New Roman" w:hAnsi="Times New Roman"/>
          <w:sz w:val="24"/>
          <w:szCs w:val="24"/>
        </w:rPr>
        <w:t xml:space="preserve">atlyginimo </w:t>
      </w:r>
      <w:r w:rsidRPr="00E65144">
        <w:rPr>
          <w:rFonts w:ascii="Times New Roman" w:hAnsi="Times New Roman"/>
          <w:sz w:val="24"/>
          <w:szCs w:val="24"/>
        </w:rPr>
        <w:t>sumą, teismas nusprendė, kad žalos atlyginimas antrą kartą</w:t>
      </w:r>
      <w:r w:rsidR="00260EC2" w:rsidRPr="00E65144">
        <w:rPr>
          <w:rFonts w:ascii="Times New Roman" w:hAnsi="Times New Roman"/>
          <w:sz w:val="24"/>
          <w:szCs w:val="24"/>
        </w:rPr>
        <w:t xml:space="preserve"> iš </w:t>
      </w:r>
      <w:r w:rsidR="00C92FFE">
        <w:rPr>
          <w:rFonts w:ascii="Times New Roman" w:hAnsi="Times New Roman"/>
          <w:sz w:val="24"/>
          <w:szCs w:val="24"/>
        </w:rPr>
        <w:t xml:space="preserve">atsakovo </w:t>
      </w:r>
      <w:bookmarkStart w:id="75" w:name="Buk_105"/>
      <w:r w:rsidR="00DD522A" w:rsidRPr="00DD522A">
        <w:rPr>
          <w:rFonts w:ascii="Times New Roman" w:hAnsi="Times New Roman"/>
          <w:sz w:val="24"/>
          <w:szCs w:val="24"/>
        </w:rPr>
        <w:t xml:space="preserve">R. J. </w:t>
      </w:r>
      <w:bookmarkEnd w:id="75"/>
      <w:r w:rsidRPr="00E65144">
        <w:rPr>
          <w:rFonts w:ascii="Times New Roman" w:hAnsi="Times New Roman"/>
          <w:sz w:val="24"/>
          <w:szCs w:val="24"/>
        </w:rPr>
        <w:t>nebegali būti priteisiamas</w:t>
      </w:r>
      <w:r w:rsidR="00C92FFE">
        <w:rPr>
          <w:rFonts w:ascii="Times New Roman" w:hAnsi="Times New Roman"/>
          <w:sz w:val="24"/>
          <w:szCs w:val="24"/>
        </w:rPr>
        <w:t xml:space="preserve">, todėl </w:t>
      </w:r>
      <w:r w:rsidRPr="00E65144">
        <w:rPr>
          <w:rFonts w:ascii="Times New Roman" w:hAnsi="Times New Roman"/>
          <w:sz w:val="24"/>
          <w:szCs w:val="24"/>
        </w:rPr>
        <w:t>bylos dal</w:t>
      </w:r>
      <w:r w:rsidR="00C92FFE">
        <w:rPr>
          <w:rFonts w:ascii="Times New Roman" w:hAnsi="Times New Roman"/>
          <w:sz w:val="24"/>
          <w:szCs w:val="24"/>
        </w:rPr>
        <w:t>į</w:t>
      </w:r>
      <w:r w:rsidRPr="00E65144">
        <w:rPr>
          <w:rFonts w:ascii="Times New Roman" w:hAnsi="Times New Roman"/>
          <w:sz w:val="24"/>
          <w:szCs w:val="24"/>
        </w:rPr>
        <w:t xml:space="preserve"> dėl žalos atlyginimo priteisimo iš </w:t>
      </w:r>
      <w:bookmarkStart w:id="76" w:name="Buk_106"/>
      <w:r w:rsidR="00DD522A" w:rsidRPr="00DD522A">
        <w:rPr>
          <w:rFonts w:ascii="Times New Roman" w:hAnsi="Times New Roman"/>
          <w:sz w:val="24"/>
          <w:szCs w:val="24"/>
        </w:rPr>
        <w:t xml:space="preserve">R. J. </w:t>
      </w:r>
      <w:bookmarkEnd w:id="76"/>
      <w:r w:rsidR="00260EC2" w:rsidRPr="00E65144">
        <w:rPr>
          <w:rFonts w:ascii="Times New Roman" w:hAnsi="Times New Roman"/>
          <w:sz w:val="24"/>
          <w:szCs w:val="24"/>
        </w:rPr>
        <w:t>nutrauk</w:t>
      </w:r>
      <w:r w:rsidR="00C92FFE">
        <w:rPr>
          <w:rFonts w:ascii="Times New Roman" w:hAnsi="Times New Roman"/>
          <w:sz w:val="24"/>
          <w:szCs w:val="24"/>
        </w:rPr>
        <w:t>ė</w:t>
      </w:r>
      <w:r w:rsidRPr="00E65144">
        <w:rPr>
          <w:rFonts w:ascii="Times New Roman" w:hAnsi="Times New Roman"/>
          <w:sz w:val="24"/>
          <w:szCs w:val="24"/>
        </w:rPr>
        <w:t xml:space="preserve">. </w:t>
      </w:r>
      <w:bookmarkEnd w:id="34"/>
      <w:bookmarkEnd w:id="73"/>
    </w:p>
    <w:p w14:paraId="7ACAD52A" w14:textId="3E70ED73" w:rsidR="00123EE2" w:rsidRPr="00E22ACD" w:rsidRDefault="00A80C8A" w:rsidP="00E22ACD">
      <w:pPr>
        <w:pStyle w:val="ListParagraph"/>
        <w:numPr>
          <w:ilvl w:val="0"/>
          <w:numId w:val="3"/>
        </w:numPr>
        <w:spacing w:after="120" w:line="240" w:lineRule="auto"/>
        <w:contextualSpacing w:val="0"/>
        <w:jc w:val="both"/>
        <w:rPr>
          <w:rFonts w:ascii="Times New Roman" w:hAnsi="Times New Roman"/>
          <w:sz w:val="24"/>
          <w:szCs w:val="24"/>
        </w:rPr>
      </w:pPr>
      <w:r w:rsidRPr="00E22ACD">
        <w:rPr>
          <w:rFonts w:ascii="Times New Roman" w:hAnsi="Times New Roman"/>
          <w:sz w:val="24"/>
          <w:szCs w:val="24"/>
        </w:rPr>
        <w:t xml:space="preserve">Lietuvos apeliacinio teismo Civilinių bylų skyriaus teisėjų kolegija, išnagrinėjusi bylą pagal </w:t>
      </w:r>
      <w:r w:rsidR="00E22ACD" w:rsidRPr="00E22ACD">
        <w:rPr>
          <w:rFonts w:ascii="Times New Roman" w:hAnsi="Times New Roman"/>
          <w:sz w:val="24"/>
          <w:szCs w:val="24"/>
        </w:rPr>
        <w:t xml:space="preserve">atsakovų </w:t>
      </w:r>
      <w:bookmarkStart w:id="77" w:name="Buk_30"/>
      <w:r w:rsidR="00DD522A" w:rsidRPr="00DD522A">
        <w:rPr>
          <w:rFonts w:ascii="Times New Roman" w:hAnsi="Times New Roman"/>
          <w:sz w:val="24"/>
          <w:szCs w:val="24"/>
        </w:rPr>
        <w:t xml:space="preserve">I. J. </w:t>
      </w:r>
      <w:bookmarkEnd w:id="77"/>
      <w:r w:rsidR="00E22ACD" w:rsidRPr="00E22ACD">
        <w:rPr>
          <w:rFonts w:ascii="Times New Roman" w:hAnsi="Times New Roman"/>
          <w:sz w:val="24"/>
          <w:szCs w:val="24"/>
        </w:rPr>
        <w:t xml:space="preserve">ir </w:t>
      </w:r>
      <w:bookmarkStart w:id="78" w:name="Buk_57"/>
      <w:r w:rsidR="00DD522A" w:rsidRPr="00DD522A">
        <w:rPr>
          <w:rFonts w:ascii="Times New Roman" w:hAnsi="Times New Roman"/>
          <w:sz w:val="24"/>
          <w:szCs w:val="24"/>
        </w:rPr>
        <w:t xml:space="preserve">I. V. </w:t>
      </w:r>
      <w:bookmarkEnd w:id="78"/>
      <w:r w:rsidR="00E22ACD" w:rsidRPr="00E22ACD">
        <w:rPr>
          <w:rFonts w:ascii="Times New Roman" w:hAnsi="Times New Roman"/>
          <w:sz w:val="24"/>
          <w:szCs w:val="24"/>
        </w:rPr>
        <w:t>apeliacinius skundus</w:t>
      </w:r>
      <w:r w:rsidRPr="00E22ACD">
        <w:rPr>
          <w:rFonts w:ascii="Times New Roman" w:hAnsi="Times New Roman"/>
          <w:sz w:val="24"/>
          <w:szCs w:val="24"/>
        </w:rPr>
        <w:t>, 20</w:t>
      </w:r>
      <w:r w:rsidR="00E22ACD" w:rsidRPr="001D591A">
        <w:rPr>
          <w:rFonts w:ascii="Times New Roman" w:hAnsi="Times New Roman"/>
          <w:sz w:val="24"/>
          <w:szCs w:val="24"/>
        </w:rPr>
        <w:t>23</w:t>
      </w:r>
      <w:r w:rsidRPr="00E22ACD">
        <w:rPr>
          <w:rFonts w:ascii="Times New Roman" w:hAnsi="Times New Roman"/>
          <w:sz w:val="24"/>
          <w:szCs w:val="24"/>
        </w:rPr>
        <w:t xml:space="preserve"> m. </w:t>
      </w:r>
      <w:r w:rsidR="00E22ACD">
        <w:rPr>
          <w:rFonts w:ascii="Times New Roman" w:hAnsi="Times New Roman"/>
          <w:sz w:val="24"/>
          <w:szCs w:val="24"/>
        </w:rPr>
        <w:t xml:space="preserve">spalio </w:t>
      </w:r>
      <w:r w:rsidR="00E22ACD" w:rsidRPr="001D591A">
        <w:rPr>
          <w:rFonts w:ascii="Times New Roman" w:hAnsi="Times New Roman"/>
          <w:sz w:val="24"/>
          <w:szCs w:val="24"/>
        </w:rPr>
        <w:t>19</w:t>
      </w:r>
      <w:r w:rsidRPr="00E22ACD">
        <w:rPr>
          <w:rFonts w:ascii="Times New Roman" w:hAnsi="Times New Roman"/>
          <w:sz w:val="24"/>
          <w:szCs w:val="24"/>
        </w:rPr>
        <w:t xml:space="preserve"> d. nutartimi </w:t>
      </w:r>
      <w:r w:rsidR="00E22ACD" w:rsidRPr="00E22ACD">
        <w:rPr>
          <w:rFonts w:ascii="Times New Roman" w:hAnsi="Times New Roman"/>
          <w:sz w:val="24"/>
          <w:szCs w:val="24"/>
        </w:rPr>
        <w:t>Klaipėdos apygardos teismo 2023 m. birželio 23 d. sprendimą palik</w:t>
      </w:r>
      <w:r w:rsidR="00260EC2">
        <w:rPr>
          <w:rFonts w:ascii="Times New Roman" w:hAnsi="Times New Roman"/>
          <w:sz w:val="24"/>
          <w:szCs w:val="24"/>
        </w:rPr>
        <w:t>o</w:t>
      </w:r>
      <w:r w:rsidR="00E22ACD" w:rsidRPr="00E22ACD">
        <w:rPr>
          <w:rFonts w:ascii="Times New Roman" w:hAnsi="Times New Roman"/>
          <w:sz w:val="24"/>
          <w:szCs w:val="24"/>
        </w:rPr>
        <w:t xml:space="preserve"> nepakeistą</w:t>
      </w:r>
      <w:r w:rsidRPr="00E22ACD">
        <w:rPr>
          <w:rFonts w:ascii="Times New Roman" w:hAnsi="Times New Roman"/>
          <w:sz w:val="24"/>
          <w:szCs w:val="24"/>
        </w:rPr>
        <w:t xml:space="preserve">. </w:t>
      </w:r>
    </w:p>
    <w:p w14:paraId="3AA5ECC0" w14:textId="26E9DD04" w:rsidR="00C92FFE" w:rsidRPr="00B73DEB" w:rsidRDefault="00C92FFE" w:rsidP="0033310C">
      <w:pPr>
        <w:pStyle w:val="ListParagraph"/>
        <w:numPr>
          <w:ilvl w:val="0"/>
          <w:numId w:val="3"/>
        </w:numPr>
        <w:spacing w:after="120" w:line="240" w:lineRule="auto"/>
        <w:contextualSpacing w:val="0"/>
        <w:jc w:val="both"/>
        <w:rPr>
          <w:rFonts w:ascii="Times New Roman" w:hAnsi="Times New Roman"/>
          <w:sz w:val="24"/>
          <w:szCs w:val="24"/>
        </w:rPr>
      </w:pPr>
      <w:r w:rsidRPr="00B73DEB">
        <w:rPr>
          <w:rFonts w:ascii="Times New Roman" w:hAnsi="Times New Roman"/>
          <w:sz w:val="24"/>
          <w:szCs w:val="24"/>
        </w:rPr>
        <w:t xml:space="preserve">Pasisakydama dėl atsakovės </w:t>
      </w:r>
      <w:bookmarkStart w:id="79" w:name="Buk_58"/>
      <w:r w:rsidR="00DD522A" w:rsidRPr="00DD522A">
        <w:rPr>
          <w:rFonts w:ascii="Times New Roman" w:hAnsi="Times New Roman"/>
          <w:sz w:val="24"/>
          <w:szCs w:val="24"/>
        </w:rPr>
        <w:t xml:space="preserve">I. V. </w:t>
      </w:r>
      <w:bookmarkEnd w:id="79"/>
      <w:r w:rsidRPr="00B73DEB">
        <w:rPr>
          <w:rFonts w:ascii="Times New Roman" w:hAnsi="Times New Roman"/>
          <w:sz w:val="24"/>
          <w:szCs w:val="24"/>
        </w:rPr>
        <w:t>apeliacinio skundo teisėjų k</w:t>
      </w:r>
      <w:r w:rsidR="00A80C8A" w:rsidRPr="00B73DEB">
        <w:rPr>
          <w:rFonts w:ascii="Times New Roman" w:hAnsi="Times New Roman"/>
          <w:sz w:val="24"/>
          <w:szCs w:val="24"/>
        </w:rPr>
        <w:t xml:space="preserve">olegija nurodė, </w:t>
      </w:r>
      <w:r w:rsidR="001471C5" w:rsidRPr="00B73DEB">
        <w:rPr>
          <w:rFonts w:ascii="Times New Roman" w:hAnsi="Times New Roman"/>
          <w:sz w:val="24"/>
          <w:szCs w:val="24"/>
        </w:rPr>
        <w:t>kad</w:t>
      </w:r>
      <w:r w:rsidRPr="00B73DEB">
        <w:rPr>
          <w:rFonts w:ascii="Times New Roman" w:hAnsi="Times New Roman"/>
          <w:sz w:val="24"/>
          <w:szCs w:val="24"/>
        </w:rPr>
        <w:t xml:space="preserve"> </w:t>
      </w:r>
      <w:r w:rsidRPr="00B73DEB">
        <w:rPr>
          <w:rFonts w:ascii="Times New Roman" w:hAnsi="Times New Roman"/>
          <w:sz w:val="24"/>
          <w:szCs w:val="24"/>
          <w:shd w:val="clear" w:color="auto" w:fill="FFFFFF"/>
        </w:rPr>
        <w:t xml:space="preserve">juridinio asmens savininkas, kaip ir vadovas, turi pareigą Lietuvos Respublikos įmonių bankroto įstatymo (toliau – ĮBĮ) 8 straipsnio 1 dalies nustatytomis sąlygomis pateikti teismui pareiškimą dėl bankroto bylos juridiniam asmeniui iškėlimo. </w:t>
      </w:r>
      <w:r w:rsidR="00B73DEB" w:rsidRPr="00B73DEB">
        <w:rPr>
          <w:rFonts w:ascii="Times New Roman" w:hAnsi="Times New Roman"/>
          <w:sz w:val="24"/>
          <w:szCs w:val="24"/>
          <w:shd w:val="clear" w:color="auto" w:fill="FFFFFF"/>
        </w:rPr>
        <w:t>Sprendžiant dėl atsakomybės bendrovės savininkui (akcininkui) taikymo už įstatyme nustatytos pareigos bendrovei esant nemokiai kreiptis į teismą dėl bankroto bylos iškėlimo nevykdymą, teisiškai reikšmingas yra subjektyvusis konkretaus akcininko sužinojimo arba turėjimo sužinoti apie bendrovės nemokumą momentas</w:t>
      </w:r>
      <w:r w:rsidR="00B73DEB">
        <w:rPr>
          <w:rFonts w:ascii="Times New Roman" w:hAnsi="Times New Roman"/>
          <w:sz w:val="24"/>
          <w:szCs w:val="24"/>
          <w:shd w:val="clear" w:color="auto" w:fill="FFFFFF"/>
        </w:rPr>
        <w:t xml:space="preserve">. </w:t>
      </w:r>
      <w:r w:rsidR="001471C5" w:rsidRPr="00B73DEB">
        <w:rPr>
          <w:rFonts w:ascii="Times New Roman" w:hAnsi="Times New Roman"/>
          <w:sz w:val="24"/>
          <w:szCs w:val="24"/>
        </w:rPr>
        <w:t xml:space="preserve"> </w:t>
      </w:r>
    </w:p>
    <w:p w14:paraId="4DF32E49" w14:textId="3E20E7D0" w:rsidR="001471C5" w:rsidRPr="001471C5" w:rsidRDefault="00B73DEB" w:rsidP="0033310C">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nusprendė, kad </w:t>
      </w:r>
      <w:r w:rsidR="001471C5">
        <w:rPr>
          <w:rFonts w:ascii="Times New Roman" w:hAnsi="Times New Roman"/>
          <w:sz w:val="24"/>
          <w:szCs w:val="24"/>
        </w:rPr>
        <w:t>a</w:t>
      </w:r>
      <w:r w:rsidR="001471C5" w:rsidRPr="001471C5">
        <w:rPr>
          <w:rFonts w:ascii="Times New Roman" w:hAnsi="Times New Roman"/>
          <w:sz w:val="24"/>
          <w:szCs w:val="24"/>
        </w:rPr>
        <w:t xml:space="preserve">plinkybę, </w:t>
      </w:r>
      <w:r w:rsidR="001471C5">
        <w:rPr>
          <w:rFonts w:ascii="Times New Roman" w:hAnsi="Times New Roman"/>
          <w:sz w:val="24"/>
          <w:szCs w:val="24"/>
        </w:rPr>
        <w:t>jog</w:t>
      </w:r>
      <w:r w:rsidR="001471C5" w:rsidRPr="001471C5">
        <w:rPr>
          <w:rFonts w:ascii="Times New Roman" w:hAnsi="Times New Roman"/>
          <w:sz w:val="24"/>
          <w:szCs w:val="24"/>
        </w:rPr>
        <w:t xml:space="preserve"> atsakovė </w:t>
      </w:r>
      <w:bookmarkStart w:id="80" w:name="Buk_59"/>
      <w:r w:rsidR="00DD522A" w:rsidRPr="00DD522A">
        <w:rPr>
          <w:rFonts w:ascii="Times New Roman" w:hAnsi="Times New Roman"/>
          <w:sz w:val="24"/>
          <w:szCs w:val="24"/>
        </w:rPr>
        <w:t xml:space="preserve">I. V. </w:t>
      </w:r>
      <w:bookmarkEnd w:id="80"/>
      <w:r w:rsidR="001471C5" w:rsidRPr="001471C5">
        <w:rPr>
          <w:rFonts w:ascii="Times New Roman" w:hAnsi="Times New Roman"/>
          <w:sz w:val="24"/>
          <w:szCs w:val="24"/>
        </w:rPr>
        <w:t>suprato savo pareigą imtis veiksmų bendrovei susidūrus su finansiniais sunkumais, patvirtina atsakovės 2014 m. lapkričio 3</w:t>
      </w:r>
      <w:r w:rsidR="003000D7">
        <w:rPr>
          <w:rFonts w:ascii="Times New Roman" w:hAnsi="Times New Roman"/>
          <w:sz w:val="24"/>
          <w:szCs w:val="24"/>
        </w:rPr>
        <w:t> </w:t>
      </w:r>
      <w:r w:rsidR="001471C5" w:rsidRPr="001471C5">
        <w:rPr>
          <w:rFonts w:ascii="Times New Roman" w:hAnsi="Times New Roman"/>
          <w:sz w:val="24"/>
          <w:szCs w:val="24"/>
        </w:rPr>
        <w:t xml:space="preserve">d. sprendimas patvirtinti UAB „Gora“ restruktūrizavimo plano metmenis ir inicijuoti bendrovei restruktūrizavimo bylą bei direktorių </w:t>
      </w:r>
      <w:bookmarkStart w:id="81" w:name="Buk_123"/>
      <w:r w:rsidR="00DD522A" w:rsidRPr="00DD522A">
        <w:rPr>
          <w:rFonts w:ascii="Times New Roman" w:hAnsi="Times New Roman"/>
          <w:sz w:val="24"/>
          <w:szCs w:val="24"/>
        </w:rPr>
        <w:t xml:space="preserve">R. J. </w:t>
      </w:r>
      <w:bookmarkEnd w:id="81"/>
      <w:r w:rsidR="001471C5" w:rsidRPr="001471C5">
        <w:rPr>
          <w:rFonts w:ascii="Times New Roman" w:hAnsi="Times New Roman"/>
          <w:sz w:val="24"/>
          <w:szCs w:val="24"/>
        </w:rPr>
        <w:t>įpareigoti pateikti teismui pareiškimą dėl restruktūrizavimo bylos iškėlimo. Ši aplinkybė patvirtina, kad atsakovė žinojo ne tik apie bendrovės finansinius sunkumus, bet ir apie pareigą imtis veiksmų bendrovei su jais susidūrus.</w:t>
      </w:r>
    </w:p>
    <w:p w14:paraId="5D719953" w14:textId="5C42EA9B" w:rsidR="001471C5" w:rsidRDefault="00B73DEB" w:rsidP="001471C5">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w:t>
      </w:r>
      <w:r w:rsidR="001471C5">
        <w:rPr>
          <w:rFonts w:ascii="Times New Roman" w:hAnsi="Times New Roman"/>
          <w:sz w:val="24"/>
          <w:szCs w:val="24"/>
        </w:rPr>
        <w:t xml:space="preserve">olegija </w:t>
      </w:r>
      <w:r>
        <w:rPr>
          <w:rFonts w:ascii="Times New Roman" w:hAnsi="Times New Roman"/>
          <w:sz w:val="24"/>
          <w:szCs w:val="24"/>
        </w:rPr>
        <w:t>nurodė sutinkanti</w:t>
      </w:r>
      <w:r w:rsidR="001471C5" w:rsidRPr="001471C5">
        <w:rPr>
          <w:rFonts w:ascii="Times New Roman" w:hAnsi="Times New Roman"/>
          <w:sz w:val="24"/>
          <w:szCs w:val="24"/>
        </w:rPr>
        <w:t xml:space="preserve"> su</w:t>
      </w:r>
      <w:r w:rsidR="001471C5">
        <w:rPr>
          <w:rFonts w:ascii="Times New Roman" w:hAnsi="Times New Roman"/>
          <w:sz w:val="24"/>
          <w:szCs w:val="24"/>
        </w:rPr>
        <w:t xml:space="preserve"> </w:t>
      </w:r>
      <w:r w:rsidR="001471C5" w:rsidRPr="001471C5">
        <w:rPr>
          <w:rFonts w:ascii="Times New Roman" w:hAnsi="Times New Roman"/>
          <w:sz w:val="24"/>
          <w:szCs w:val="24"/>
        </w:rPr>
        <w:t xml:space="preserve">atsakove, kad restruktūrizavimo metmenis pasirašė ne ji, o bendrovės vadovas </w:t>
      </w:r>
      <w:bookmarkStart w:id="82" w:name="Buk_150"/>
      <w:r w:rsidR="00DD522A" w:rsidRPr="00DD522A">
        <w:rPr>
          <w:rFonts w:ascii="Times New Roman" w:hAnsi="Times New Roman"/>
          <w:sz w:val="24"/>
          <w:szCs w:val="24"/>
        </w:rPr>
        <w:t>R. J.</w:t>
      </w:r>
      <w:bookmarkEnd w:id="82"/>
      <w:r w:rsidR="001471C5" w:rsidRPr="001471C5">
        <w:rPr>
          <w:rFonts w:ascii="Times New Roman" w:hAnsi="Times New Roman"/>
          <w:sz w:val="24"/>
          <w:szCs w:val="24"/>
        </w:rPr>
        <w:t xml:space="preserve">. </w:t>
      </w:r>
      <w:r w:rsidR="00C07559">
        <w:rPr>
          <w:rFonts w:ascii="Times New Roman" w:hAnsi="Times New Roman"/>
          <w:sz w:val="24"/>
          <w:szCs w:val="24"/>
        </w:rPr>
        <w:t>Vis dėlto</w:t>
      </w:r>
      <w:r w:rsidR="001471C5" w:rsidRPr="001471C5">
        <w:rPr>
          <w:rFonts w:ascii="Times New Roman" w:hAnsi="Times New Roman"/>
          <w:sz w:val="24"/>
          <w:szCs w:val="24"/>
        </w:rPr>
        <w:t xml:space="preserve"> atsakovė, nors pati asmeniškai metmenų nepasirašė, tačiau savo sprendimu juos patvirtino </w:t>
      </w:r>
      <w:r w:rsidR="00216249">
        <w:rPr>
          <w:rFonts w:ascii="Times New Roman" w:hAnsi="Times New Roman"/>
          <w:sz w:val="24"/>
          <w:szCs w:val="24"/>
        </w:rPr>
        <w:t>ir</w:t>
      </w:r>
      <w:r w:rsidR="001471C5" w:rsidRPr="001471C5">
        <w:rPr>
          <w:rFonts w:ascii="Times New Roman" w:hAnsi="Times New Roman"/>
          <w:sz w:val="24"/>
          <w:szCs w:val="24"/>
        </w:rPr>
        <w:t xml:space="preserve"> įpareigojo </w:t>
      </w:r>
      <w:bookmarkStart w:id="83" w:name="Buk_124"/>
      <w:r w:rsidR="00DD522A" w:rsidRPr="00DD522A">
        <w:rPr>
          <w:rFonts w:ascii="Times New Roman" w:hAnsi="Times New Roman"/>
          <w:sz w:val="24"/>
          <w:szCs w:val="24"/>
        </w:rPr>
        <w:t xml:space="preserve">R. J. </w:t>
      </w:r>
      <w:bookmarkEnd w:id="83"/>
      <w:r w:rsidR="001471C5" w:rsidRPr="001471C5">
        <w:rPr>
          <w:rFonts w:ascii="Times New Roman" w:hAnsi="Times New Roman"/>
          <w:sz w:val="24"/>
          <w:szCs w:val="24"/>
        </w:rPr>
        <w:t xml:space="preserve">kreiptis dėl restruktūrizavimo bylos </w:t>
      </w:r>
      <w:r w:rsidR="001471C5" w:rsidRPr="001471C5">
        <w:rPr>
          <w:rFonts w:ascii="Times New Roman" w:hAnsi="Times New Roman"/>
          <w:sz w:val="24"/>
          <w:szCs w:val="24"/>
        </w:rPr>
        <w:lastRenderedPageBreak/>
        <w:t xml:space="preserve">iškėlimo. Teisinis pagrindas pradėti restruktūrizavimo procesą buvo atsakovės, kaip vienintelės akcininkės, sprendimas, o ne </w:t>
      </w:r>
      <w:bookmarkStart w:id="84" w:name="Buk_107"/>
      <w:r w:rsidR="00DD522A" w:rsidRPr="00DD522A">
        <w:rPr>
          <w:rFonts w:ascii="Times New Roman" w:hAnsi="Times New Roman"/>
          <w:sz w:val="24"/>
          <w:szCs w:val="24"/>
        </w:rPr>
        <w:t xml:space="preserve">R. J. </w:t>
      </w:r>
      <w:bookmarkEnd w:id="84"/>
      <w:r w:rsidR="001471C5" w:rsidRPr="001471C5">
        <w:rPr>
          <w:rFonts w:ascii="Times New Roman" w:hAnsi="Times New Roman"/>
          <w:sz w:val="24"/>
          <w:szCs w:val="24"/>
        </w:rPr>
        <w:t xml:space="preserve">pasirašyti restruktūrizavimo metmenys. </w:t>
      </w:r>
    </w:p>
    <w:p w14:paraId="3FBC3A9D" w14:textId="7463819D" w:rsidR="001471C5" w:rsidRPr="00B73DEB" w:rsidRDefault="00B73DEB" w:rsidP="001471C5">
      <w:pPr>
        <w:pStyle w:val="ListParagraph"/>
        <w:numPr>
          <w:ilvl w:val="0"/>
          <w:numId w:val="3"/>
        </w:numPr>
        <w:spacing w:after="120" w:line="240" w:lineRule="auto"/>
        <w:contextualSpacing w:val="0"/>
        <w:jc w:val="both"/>
        <w:rPr>
          <w:rFonts w:ascii="Times New Roman" w:hAnsi="Times New Roman"/>
          <w:sz w:val="24"/>
          <w:szCs w:val="24"/>
        </w:rPr>
      </w:pPr>
      <w:r w:rsidRPr="00B73DEB">
        <w:rPr>
          <w:rFonts w:ascii="Times New Roman" w:hAnsi="Times New Roman"/>
          <w:sz w:val="24"/>
          <w:szCs w:val="24"/>
        </w:rPr>
        <w:t>Teisėjų k</w:t>
      </w:r>
      <w:r w:rsidR="001471C5" w:rsidRPr="00B73DEB">
        <w:rPr>
          <w:rFonts w:ascii="Times New Roman" w:hAnsi="Times New Roman"/>
          <w:sz w:val="24"/>
          <w:szCs w:val="24"/>
        </w:rPr>
        <w:t xml:space="preserve">olegija </w:t>
      </w:r>
      <w:r w:rsidRPr="00B73DEB">
        <w:rPr>
          <w:rFonts w:ascii="Times New Roman" w:hAnsi="Times New Roman"/>
          <w:sz w:val="24"/>
          <w:szCs w:val="24"/>
        </w:rPr>
        <w:t xml:space="preserve">sutiko su atsakove, kad ieškovė iš tiesų neįrodinėjo, jog atsakovė veikė kaip </w:t>
      </w:r>
      <w:r w:rsidRPr="00B73DEB">
        <w:rPr>
          <w:rFonts w:ascii="Times New Roman" w:hAnsi="Times New Roman"/>
          <w:i/>
          <w:iCs/>
          <w:sz w:val="24"/>
          <w:szCs w:val="24"/>
        </w:rPr>
        <w:t xml:space="preserve">de facto </w:t>
      </w:r>
      <w:r w:rsidRPr="00B73DEB">
        <w:rPr>
          <w:rFonts w:ascii="Times New Roman" w:hAnsi="Times New Roman"/>
          <w:sz w:val="24"/>
          <w:szCs w:val="24"/>
        </w:rPr>
        <w:t>bendrovės</w:t>
      </w:r>
      <w:r w:rsidRPr="00B73DEB">
        <w:rPr>
          <w:rFonts w:ascii="Times New Roman" w:hAnsi="Times New Roman"/>
          <w:i/>
          <w:iCs/>
          <w:sz w:val="24"/>
          <w:szCs w:val="24"/>
        </w:rPr>
        <w:t xml:space="preserve"> </w:t>
      </w:r>
      <w:r w:rsidRPr="00B73DEB">
        <w:rPr>
          <w:rFonts w:ascii="Times New Roman" w:hAnsi="Times New Roman"/>
          <w:sz w:val="24"/>
          <w:szCs w:val="24"/>
        </w:rPr>
        <w:t>vadovė</w:t>
      </w:r>
      <w:r w:rsidR="001471C5" w:rsidRPr="00B73DEB">
        <w:rPr>
          <w:rFonts w:ascii="Times New Roman" w:hAnsi="Times New Roman"/>
          <w:sz w:val="24"/>
          <w:szCs w:val="24"/>
        </w:rPr>
        <w:t xml:space="preserve">, </w:t>
      </w:r>
      <w:r w:rsidRPr="00B73DEB">
        <w:rPr>
          <w:rFonts w:ascii="Times New Roman" w:hAnsi="Times New Roman"/>
          <w:sz w:val="24"/>
          <w:szCs w:val="24"/>
        </w:rPr>
        <w:t>tačiau atkreipė dėmesį į tai, jog</w:t>
      </w:r>
      <w:r w:rsidR="001471C5" w:rsidRPr="00B73DEB">
        <w:rPr>
          <w:rFonts w:ascii="Times New Roman" w:hAnsi="Times New Roman"/>
          <w:sz w:val="24"/>
          <w:szCs w:val="24"/>
        </w:rPr>
        <w:t xml:space="preserve"> pirmosios instancijos teismas </w:t>
      </w:r>
      <w:r w:rsidRPr="00B73DEB">
        <w:rPr>
          <w:rFonts w:ascii="Times New Roman" w:hAnsi="Times New Roman"/>
          <w:sz w:val="24"/>
          <w:szCs w:val="24"/>
        </w:rPr>
        <w:t xml:space="preserve">ir </w:t>
      </w:r>
      <w:r w:rsidR="001471C5" w:rsidRPr="00B73DEB">
        <w:rPr>
          <w:rFonts w:ascii="Times New Roman" w:hAnsi="Times New Roman"/>
          <w:sz w:val="24"/>
          <w:szCs w:val="24"/>
        </w:rPr>
        <w:t xml:space="preserve">netaikė atsakovei atsakomybės kaip </w:t>
      </w:r>
      <w:r w:rsidR="00C07559" w:rsidRPr="00B73DEB">
        <w:rPr>
          <w:rFonts w:ascii="Times New Roman" w:hAnsi="Times New Roman"/>
          <w:sz w:val="24"/>
          <w:szCs w:val="24"/>
        </w:rPr>
        <w:t>faktinei</w:t>
      </w:r>
      <w:r w:rsidRPr="00B73DEB">
        <w:rPr>
          <w:rFonts w:ascii="Times New Roman" w:hAnsi="Times New Roman"/>
          <w:sz w:val="24"/>
          <w:szCs w:val="24"/>
        </w:rPr>
        <w:t xml:space="preserve"> bendrovės</w:t>
      </w:r>
      <w:r w:rsidR="00C07559" w:rsidRPr="00B73DEB">
        <w:rPr>
          <w:rFonts w:ascii="Times New Roman" w:hAnsi="Times New Roman"/>
          <w:i/>
          <w:iCs/>
          <w:sz w:val="24"/>
          <w:szCs w:val="24"/>
        </w:rPr>
        <w:t xml:space="preserve"> </w:t>
      </w:r>
      <w:r w:rsidR="001471C5" w:rsidRPr="00B73DEB">
        <w:rPr>
          <w:rFonts w:ascii="Times New Roman" w:hAnsi="Times New Roman"/>
          <w:sz w:val="24"/>
          <w:szCs w:val="24"/>
        </w:rPr>
        <w:t>vadovei (pagal CK 2.87 straipsnį)</w:t>
      </w:r>
      <w:r w:rsidRPr="00B73DEB">
        <w:rPr>
          <w:rFonts w:ascii="Times New Roman" w:hAnsi="Times New Roman"/>
          <w:sz w:val="24"/>
          <w:szCs w:val="24"/>
        </w:rPr>
        <w:t xml:space="preserve">. Atsakomybė atsakovei buvo taikyta </w:t>
      </w:r>
      <w:r w:rsidR="001471C5" w:rsidRPr="00B73DEB">
        <w:rPr>
          <w:rFonts w:ascii="Times New Roman" w:hAnsi="Times New Roman"/>
          <w:sz w:val="24"/>
          <w:szCs w:val="24"/>
        </w:rPr>
        <w:t xml:space="preserve">kaip juridinio asmens dalyvei pagal CK 2.50 straipsnio 3 dalį, kurios taikymui reikalinga nustatyti nesąžiningus, civilinės atsakomybės aspektu – neteisėtus ir kaltus veiksmus, juridinio asmens negalėjimą įvykdyti prievolės, priežastinį ryšį tarp nesąžiningų veiksmų ir juridinio asmens negalėjimo vykdyti prievolės. Pirmosios instancijos teismas skundžiamame sprendime aiškiai nurodė, kad </w:t>
      </w:r>
      <w:bookmarkStart w:id="85" w:name="Buk_60"/>
      <w:r w:rsidR="00DD522A" w:rsidRPr="00DD522A">
        <w:rPr>
          <w:rFonts w:ascii="Times New Roman" w:hAnsi="Times New Roman"/>
          <w:sz w:val="24"/>
          <w:szCs w:val="24"/>
        </w:rPr>
        <w:t xml:space="preserve">I. V. </w:t>
      </w:r>
      <w:bookmarkEnd w:id="85"/>
      <w:r w:rsidR="001471C5" w:rsidRPr="00B73DEB">
        <w:rPr>
          <w:rFonts w:ascii="Times New Roman" w:hAnsi="Times New Roman"/>
          <w:sz w:val="24"/>
          <w:szCs w:val="24"/>
        </w:rPr>
        <w:t>elgesys vertintinas kaip nesąžiningas, neatsakingas ir</w:t>
      </w:r>
      <w:r w:rsidRPr="00B73DEB">
        <w:rPr>
          <w:rFonts w:ascii="Times New Roman" w:hAnsi="Times New Roman"/>
          <w:sz w:val="24"/>
          <w:szCs w:val="24"/>
        </w:rPr>
        <w:t xml:space="preserve"> kad</w:t>
      </w:r>
      <w:r w:rsidR="001471C5" w:rsidRPr="00B73DEB">
        <w:rPr>
          <w:rFonts w:ascii="Times New Roman" w:hAnsi="Times New Roman"/>
          <w:sz w:val="24"/>
          <w:szCs w:val="24"/>
        </w:rPr>
        <w:t xml:space="preserve"> nors akcininkė nevykdė valdymo funkcijos, tačiau pažeidė bendrąją sąžiningumo pareigą, piktnaudžiavo ribota atsakomybe, todėl ji </w:t>
      </w:r>
      <w:r w:rsidR="00C07559" w:rsidRPr="00B73DEB">
        <w:rPr>
          <w:rFonts w:ascii="Times New Roman" w:hAnsi="Times New Roman"/>
          <w:sz w:val="24"/>
          <w:szCs w:val="24"/>
        </w:rPr>
        <w:t>yra</w:t>
      </w:r>
      <w:r w:rsidR="001471C5" w:rsidRPr="00B73DEB">
        <w:rPr>
          <w:rFonts w:ascii="Times New Roman" w:hAnsi="Times New Roman"/>
          <w:sz w:val="24"/>
          <w:szCs w:val="24"/>
        </w:rPr>
        <w:t xml:space="preserve"> atsakinga įmonės kreditori</w:t>
      </w:r>
      <w:r w:rsidR="003000D7">
        <w:rPr>
          <w:rFonts w:ascii="Times New Roman" w:hAnsi="Times New Roman"/>
          <w:sz w:val="24"/>
          <w:szCs w:val="24"/>
        </w:rPr>
        <w:t>am</w:t>
      </w:r>
      <w:r w:rsidR="001471C5" w:rsidRPr="00B73DEB">
        <w:rPr>
          <w:rFonts w:ascii="Times New Roman" w:hAnsi="Times New Roman"/>
          <w:sz w:val="24"/>
          <w:szCs w:val="24"/>
        </w:rPr>
        <w:t xml:space="preserve">s dėl jiems padarytos žalos atlyginimo. </w:t>
      </w:r>
    </w:p>
    <w:p w14:paraId="7C93D727" w14:textId="3860A341" w:rsidR="001471C5" w:rsidRPr="001471C5" w:rsidRDefault="00B73DEB" w:rsidP="001471C5">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w:t>
      </w:r>
      <w:r w:rsidR="00D1023D">
        <w:rPr>
          <w:rFonts w:ascii="Times New Roman" w:hAnsi="Times New Roman"/>
          <w:sz w:val="24"/>
          <w:szCs w:val="24"/>
        </w:rPr>
        <w:t xml:space="preserve">olegija </w:t>
      </w:r>
      <w:r>
        <w:rPr>
          <w:rFonts w:ascii="Times New Roman" w:hAnsi="Times New Roman"/>
          <w:sz w:val="24"/>
          <w:szCs w:val="24"/>
        </w:rPr>
        <w:t xml:space="preserve">taip pat </w:t>
      </w:r>
      <w:r w:rsidR="00D1023D">
        <w:rPr>
          <w:rFonts w:ascii="Times New Roman" w:hAnsi="Times New Roman"/>
          <w:sz w:val="24"/>
          <w:szCs w:val="24"/>
        </w:rPr>
        <w:t>pritarė</w:t>
      </w:r>
      <w:r w:rsidR="001471C5" w:rsidRPr="001471C5">
        <w:rPr>
          <w:rFonts w:ascii="Times New Roman" w:hAnsi="Times New Roman"/>
          <w:sz w:val="24"/>
          <w:szCs w:val="24"/>
        </w:rPr>
        <w:t xml:space="preserve"> atsakovei, kad jai, kaip akcininkei, nekyla civilinė deliktinė atsakomybė už 2014 m. finansinės atskaitomybės dokumentų nepateikimą Juridinių asmenų registrui, </w:t>
      </w:r>
      <w:bookmarkStart w:id="86" w:name="_Hlk164326071"/>
      <w:r w:rsidR="001471C5" w:rsidRPr="001471C5">
        <w:rPr>
          <w:rFonts w:ascii="Times New Roman" w:hAnsi="Times New Roman"/>
          <w:sz w:val="24"/>
          <w:szCs w:val="24"/>
        </w:rPr>
        <w:t>tačiau</w:t>
      </w:r>
      <w:r w:rsidR="00C07559">
        <w:rPr>
          <w:rFonts w:ascii="Times New Roman" w:hAnsi="Times New Roman"/>
          <w:sz w:val="24"/>
          <w:szCs w:val="24"/>
        </w:rPr>
        <w:t xml:space="preserve"> </w:t>
      </w:r>
      <w:r>
        <w:rPr>
          <w:rFonts w:ascii="Times New Roman" w:hAnsi="Times New Roman"/>
          <w:sz w:val="24"/>
          <w:szCs w:val="24"/>
        </w:rPr>
        <w:t xml:space="preserve">nurodė, kad </w:t>
      </w:r>
      <w:r w:rsidR="001471C5" w:rsidRPr="001471C5">
        <w:rPr>
          <w:rFonts w:ascii="Times New Roman" w:hAnsi="Times New Roman"/>
          <w:sz w:val="24"/>
          <w:szCs w:val="24"/>
        </w:rPr>
        <w:t xml:space="preserve">civilinė atsakomybė atsakovei kyla dėl nesikreipimo į teismą dėl bankroto bylos bendrovei iškėlimo 2014 m. rugsėjo 30 d. sužinojus (turėjus sužinoti) apie bendrovės nemokumą, priėmus 2014 m. spalio 20 d. sprendimą įstoti į KKU, įsigyti privalomąjį pajų, atidaryti banko sąskaitą KKU ir įgalioti </w:t>
      </w:r>
      <w:bookmarkStart w:id="87" w:name="Buk_125"/>
      <w:r w:rsidR="00DD522A" w:rsidRPr="00DD522A">
        <w:rPr>
          <w:rFonts w:ascii="Times New Roman" w:hAnsi="Times New Roman"/>
          <w:sz w:val="24"/>
          <w:szCs w:val="24"/>
        </w:rPr>
        <w:t xml:space="preserve">R. J. </w:t>
      </w:r>
      <w:bookmarkEnd w:id="87"/>
      <w:r w:rsidR="001471C5" w:rsidRPr="001471C5">
        <w:rPr>
          <w:rFonts w:ascii="Times New Roman" w:hAnsi="Times New Roman"/>
          <w:sz w:val="24"/>
          <w:szCs w:val="24"/>
        </w:rPr>
        <w:t>tvarkyti sąskaitą bei 2014 m. lapkričio 3 d. sprendimą patvirtinti UAB „Gora“ restruktūrizavimo plano metmenis ir inicijuoti bendrovei restruktūrizavimo bylą ir taip sudarius sąlygas ginčo pavedimams atlikti, nors 2014 m. spalio mėn. atsakovė jau turėjo žinoti (esant patvirtintiems 2014 m. rugsėjo 30 d. finansinės atskaitomybės dokumentams, kurie rodė bendrovės nemokumą) apie UAB „Gora“ nemokumo būseną ir pareigą kreiptis ne dėl bendrovės restruktūrizavimo, o dėl bankroto.</w:t>
      </w:r>
    </w:p>
    <w:bookmarkEnd w:id="86"/>
    <w:p w14:paraId="19E6CB4D" w14:textId="05786F61" w:rsidR="001471C5" w:rsidRPr="001471C5" w:rsidRDefault="00B73DEB" w:rsidP="001471C5">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w:t>
      </w:r>
      <w:r w:rsidR="00D1023D">
        <w:rPr>
          <w:rFonts w:ascii="Times New Roman" w:hAnsi="Times New Roman"/>
          <w:sz w:val="24"/>
          <w:szCs w:val="24"/>
        </w:rPr>
        <w:t>olegija nusprendė, kad p</w:t>
      </w:r>
      <w:r w:rsidR="001471C5" w:rsidRPr="001471C5">
        <w:rPr>
          <w:rFonts w:ascii="Times New Roman" w:hAnsi="Times New Roman"/>
          <w:sz w:val="24"/>
          <w:szCs w:val="24"/>
        </w:rPr>
        <w:t xml:space="preserve">irmosios instancijos teismas tinkamai ir pagrįstai motyvavo, </w:t>
      </w:r>
      <w:r w:rsidR="007356FD">
        <w:rPr>
          <w:rFonts w:ascii="Times New Roman" w:hAnsi="Times New Roman"/>
          <w:sz w:val="24"/>
          <w:szCs w:val="24"/>
        </w:rPr>
        <w:t>jog</w:t>
      </w:r>
      <w:r w:rsidR="001471C5" w:rsidRPr="001471C5">
        <w:rPr>
          <w:rFonts w:ascii="Times New Roman" w:hAnsi="Times New Roman"/>
          <w:sz w:val="24"/>
          <w:szCs w:val="24"/>
        </w:rPr>
        <w:t xml:space="preserve"> egzistuoja tiesioginis priežastinis ryšys tarp </w:t>
      </w:r>
      <w:r w:rsidR="00D1023D">
        <w:rPr>
          <w:rFonts w:ascii="Times New Roman" w:hAnsi="Times New Roman"/>
          <w:sz w:val="24"/>
          <w:szCs w:val="24"/>
        </w:rPr>
        <w:t>atsakovės neteisėtų veiksmų ir kreditoriams padarytos žalos.</w:t>
      </w:r>
      <w:r w:rsidR="001471C5" w:rsidRPr="001471C5">
        <w:rPr>
          <w:rFonts w:ascii="Times New Roman" w:hAnsi="Times New Roman"/>
          <w:sz w:val="24"/>
          <w:szCs w:val="24"/>
        </w:rPr>
        <w:t xml:space="preserve"> </w:t>
      </w:r>
      <w:bookmarkStart w:id="88" w:name="_Hlk161406244"/>
      <w:r w:rsidR="001471C5" w:rsidRPr="001471C5">
        <w:rPr>
          <w:rFonts w:ascii="Times New Roman" w:hAnsi="Times New Roman"/>
          <w:sz w:val="24"/>
          <w:szCs w:val="24"/>
        </w:rPr>
        <w:t xml:space="preserve">Jeigu nebūtų buvęs priimtas atsakovės sprendimas pradėti restruktūrizavimo procesą, kuris buvo nepagrįstas, kadangi </w:t>
      </w:r>
      <w:r>
        <w:rPr>
          <w:rFonts w:ascii="Times New Roman" w:hAnsi="Times New Roman"/>
          <w:sz w:val="24"/>
          <w:szCs w:val="24"/>
        </w:rPr>
        <w:t>bendrovė</w:t>
      </w:r>
      <w:r w:rsidR="001471C5" w:rsidRPr="001471C5">
        <w:rPr>
          <w:rFonts w:ascii="Times New Roman" w:hAnsi="Times New Roman"/>
          <w:sz w:val="24"/>
          <w:szCs w:val="24"/>
        </w:rPr>
        <w:t xml:space="preserve"> nuo </w:t>
      </w:r>
      <w:bookmarkStart w:id="89" w:name="_Hlk138351749"/>
      <w:r w:rsidR="001471C5" w:rsidRPr="001471C5">
        <w:rPr>
          <w:rFonts w:ascii="Times New Roman" w:hAnsi="Times New Roman"/>
          <w:sz w:val="24"/>
          <w:szCs w:val="24"/>
        </w:rPr>
        <w:t>2014 m. sausio 31 d.</w:t>
      </w:r>
      <w:bookmarkEnd w:id="89"/>
      <w:r w:rsidR="001471C5" w:rsidRPr="001471C5">
        <w:rPr>
          <w:rFonts w:ascii="Times New Roman" w:hAnsi="Times New Roman"/>
          <w:sz w:val="24"/>
          <w:szCs w:val="24"/>
        </w:rPr>
        <w:t xml:space="preserve"> jau buvo nemoki, bet atsakovė būtų įpareigojusi direktorių </w:t>
      </w:r>
      <w:bookmarkStart w:id="90" w:name="Buk_126"/>
      <w:r w:rsidR="00DD522A" w:rsidRPr="00DD522A">
        <w:rPr>
          <w:rFonts w:ascii="Times New Roman" w:hAnsi="Times New Roman"/>
          <w:sz w:val="24"/>
          <w:szCs w:val="24"/>
        </w:rPr>
        <w:t xml:space="preserve">R. J. </w:t>
      </w:r>
      <w:bookmarkEnd w:id="90"/>
      <w:r w:rsidR="001471C5" w:rsidRPr="001471C5">
        <w:rPr>
          <w:rFonts w:ascii="Times New Roman" w:hAnsi="Times New Roman"/>
          <w:sz w:val="24"/>
          <w:szCs w:val="24"/>
        </w:rPr>
        <w:t xml:space="preserve">kreiptis į teismą su pareiškimu dėl bankroto bylos iškėlimo, tai UAB „Gora“ būtų greičiau buvusi iškelta bankroto byla ir taip užkirstas kelias </w:t>
      </w:r>
      <w:r w:rsidR="007356FD">
        <w:rPr>
          <w:rFonts w:ascii="Times New Roman" w:hAnsi="Times New Roman"/>
          <w:sz w:val="24"/>
          <w:szCs w:val="24"/>
        </w:rPr>
        <w:t xml:space="preserve">atlikti </w:t>
      </w:r>
      <w:r w:rsidR="001471C5" w:rsidRPr="001471C5">
        <w:rPr>
          <w:rFonts w:ascii="Times New Roman" w:hAnsi="Times New Roman"/>
          <w:sz w:val="24"/>
          <w:szCs w:val="24"/>
        </w:rPr>
        <w:t>ginčo pavedim</w:t>
      </w:r>
      <w:r w:rsidR="007356FD">
        <w:rPr>
          <w:rFonts w:ascii="Times New Roman" w:hAnsi="Times New Roman"/>
          <w:sz w:val="24"/>
          <w:szCs w:val="24"/>
        </w:rPr>
        <w:t>us</w:t>
      </w:r>
      <w:r w:rsidR="001471C5" w:rsidRPr="001471C5">
        <w:rPr>
          <w:rFonts w:ascii="Times New Roman" w:hAnsi="Times New Roman"/>
          <w:sz w:val="24"/>
          <w:szCs w:val="24"/>
        </w:rPr>
        <w:t xml:space="preserve"> UAB „Ageras“. Taip pat jei atsakovė nebūtų priėmusi 2014 m. spalio 20 d. sprendimo dėl sąskaitos atidarymo KKU, nebūtų </w:t>
      </w:r>
      <w:r w:rsidR="00383FE0">
        <w:rPr>
          <w:rFonts w:ascii="Times New Roman" w:hAnsi="Times New Roman"/>
          <w:sz w:val="24"/>
          <w:szCs w:val="24"/>
        </w:rPr>
        <w:t xml:space="preserve">buvusios </w:t>
      </w:r>
      <w:r w:rsidR="001471C5" w:rsidRPr="001471C5">
        <w:rPr>
          <w:rFonts w:ascii="Times New Roman" w:hAnsi="Times New Roman"/>
          <w:sz w:val="24"/>
          <w:szCs w:val="24"/>
        </w:rPr>
        <w:t xml:space="preserve">sudarytos prielaidos bendrovei priklausančioms lėšoms patekti į neareštuotą (kitiems įmonės kreditoriams ir debitoriams neišviešintą) bendrovės sąskaitą ir atlikti ginčo pavedimus UAB „Ageras“. </w:t>
      </w:r>
    </w:p>
    <w:bookmarkEnd w:id="88"/>
    <w:p w14:paraId="592C4526" w14:textId="5EFC0A9B" w:rsidR="00D1023D" w:rsidRPr="00C07559" w:rsidRDefault="00B73DEB" w:rsidP="00B5023C">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w:t>
      </w:r>
      <w:r w:rsidR="00D1023D" w:rsidRPr="00D1023D">
        <w:rPr>
          <w:rFonts w:ascii="Times New Roman" w:hAnsi="Times New Roman"/>
          <w:sz w:val="24"/>
          <w:szCs w:val="24"/>
        </w:rPr>
        <w:t xml:space="preserve">olegija nurodė, kad </w:t>
      </w:r>
      <w:r w:rsidR="00D1023D">
        <w:rPr>
          <w:rFonts w:ascii="Times New Roman" w:hAnsi="Times New Roman"/>
          <w:sz w:val="24"/>
          <w:szCs w:val="24"/>
        </w:rPr>
        <w:t>n</w:t>
      </w:r>
      <w:r w:rsidR="001471C5" w:rsidRPr="00D1023D">
        <w:rPr>
          <w:rFonts w:ascii="Times New Roman" w:hAnsi="Times New Roman"/>
          <w:sz w:val="24"/>
          <w:szCs w:val="24"/>
        </w:rPr>
        <w:t xml:space="preserve">ors atsakovė tvirtina, </w:t>
      </w:r>
      <w:r>
        <w:rPr>
          <w:rFonts w:ascii="Times New Roman" w:hAnsi="Times New Roman"/>
          <w:sz w:val="24"/>
          <w:szCs w:val="24"/>
        </w:rPr>
        <w:t>jog</w:t>
      </w:r>
      <w:r w:rsidR="001471C5" w:rsidRPr="00D1023D">
        <w:rPr>
          <w:rFonts w:ascii="Times New Roman" w:hAnsi="Times New Roman"/>
          <w:sz w:val="24"/>
          <w:szCs w:val="24"/>
        </w:rPr>
        <w:t xml:space="preserve"> nežinojo, kas yra restruktūrizavimas, ir nesuprato pasirašomų dokumentų esmės, tačiau nesusipažinimas su dokumentų turiniu (t. y. žalos sukėlimas bendrovės kreditoriams aplaidžiai naudojantis akcinink</w:t>
      </w:r>
      <w:r w:rsidR="007356FD">
        <w:rPr>
          <w:rFonts w:ascii="Times New Roman" w:hAnsi="Times New Roman"/>
          <w:sz w:val="24"/>
          <w:szCs w:val="24"/>
        </w:rPr>
        <w:t>o</w:t>
      </w:r>
      <w:r w:rsidR="001471C5" w:rsidRPr="00D1023D">
        <w:rPr>
          <w:rFonts w:ascii="Times New Roman" w:hAnsi="Times New Roman"/>
          <w:sz w:val="24"/>
          <w:szCs w:val="24"/>
        </w:rPr>
        <w:t xml:space="preserve"> teisėmis ir pareigomis) neatleidžia bendrovės akcininkės nuo atsakomybės dėl kreditoriams padarytos </w:t>
      </w:r>
      <w:r w:rsidR="001471C5" w:rsidRPr="00C07559">
        <w:rPr>
          <w:rFonts w:ascii="Times New Roman" w:hAnsi="Times New Roman"/>
          <w:sz w:val="24"/>
          <w:szCs w:val="24"/>
        </w:rPr>
        <w:t xml:space="preserve">žalos, kurią lėmė akcininkės pasirašytų dokumentų sukelti padariniai. </w:t>
      </w:r>
    </w:p>
    <w:p w14:paraId="3D1CA1C8" w14:textId="16501976" w:rsidR="001471C5" w:rsidRPr="00C07559" w:rsidRDefault="00B73DEB" w:rsidP="00B5023C">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w:t>
      </w:r>
      <w:r w:rsidR="00D1023D" w:rsidRPr="00C07559">
        <w:rPr>
          <w:rFonts w:ascii="Times New Roman" w:hAnsi="Times New Roman"/>
          <w:sz w:val="24"/>
          <w:szCs w:val="24"/>
        </w:rPr>
        <w:t xml:space="preserve">olegija nusprendė, kad </w:t>
      </w:r>
      <w:r w:rsidR="001471C5" w:rsidRPr="00C07559">
        <w:rPr>
          <w:rFonts w:ascii="Times New Roman" w:hAnsi="Times New Roman"/>
          <w:sz w:val="24"/>
          <w:szCs w:val="24"/>
        </w:rPr>
        <w:t xml:space="preserve">nėra pagrindo sutikti su atsakove, </w:t>
      </w:r>
      <w:r>
        <w:rPr>
          <w:rFonts w:ascii="Times New Roman" w:hAnsi="Times New Roman"/>
          <w:sz w:val="24"/>
          <w:szCs w:val="24"/>
        </w:rPr>
        <w:t>jog</w:t>
      </w:r>
      <w:r w:rsidR="007356FD">
        <w:rPr>
          <w:rFonts w:ascii="Times New Roman" w:hAnsi="Times New Roman"/>
          <w:sz w:val="24"/>
          <w:szCs w:val="24"/>
        </w:rPr>
        <w:t>,</w:t>
      </w:r>
      <w:r w:rsidR="001471C5" w:rsidRPr="00C07559">
        <w:rPr>
          <w:rFonts w:ascii="Times New Roman" w:hAnsi="Times New Roman"/>
          <w:sz w:val="24"/>
          <w:szCs w:val="24"/>
        </w:rPr>
        <w:t xml:space="preserve"> </w:t>
      </w:r>
      <w:bookmarkStart w:id="91" w:name="Buk_127"/>
      <w:r w:rsidR="00DD522A" w:rsidRPr="00DD522A">
        <w:rPr>
          <w:rFonts w:ascii="Times New Roman" w:hAnsi="Times New Roman"/>
          <w:sz w:val="24"/>
          <w:szCs w:val="24"/>
        </w:rPr>
        <w:t xml:space="preserve">R. J. </w:t>
      </w:r>
      <w:bookmarkEnd w:id="91"/>
      <w:r w:rsidR="001471C5" w:rsidRPr="00C07559">
        <w:rPr>
          <w:rFonts w:ascii="Times New Roman" w:hAnsi="Times New Roman"/>
          <w:sz w:val="24"/>
          <w:szCs w:val="24"/>
        </w:rPr>
        <w:t xml:space="preserve">nuteisus dėl nusikalstamo bankroto ir kitų nusikalstamų veikų bei patenkinus kreditorės civilinį ieškinį </w:t>
      </w:r>
      <w:bookmarkStart w:id="92" w:name="Buk_138"/>
      <w:r w:rsidR="00DD522A" w:rsidRPr="00DD522A">
        <w:rPr>
          <w:rFonts w:ascii="Times New Roman" w:hAnsi="Times New Roman"/>
          <w:sz w:val="24"/>
          <w:szCs w:val="24"/>
        </w:rPr>
        <w:t xml:space="preserve">R. J. </w:t>
      </w:r>
      <w:bookmarkEnd w:id="92"/>
      <w:r w:rsidR="001471C5" w:rsidRPr="00C07559">
        <w:rPr>
          <w:rFonts w:ascii="Times New Roman" w:hAnsi="Times New Roman"/>
          <w:sz w:val="24"/>
          <w:szCs w:val="24"/>
        </w:rPr>
        <w:t>baudžiamojoje byloje, civilinio proceso tvarka negali atsakyti bendrovės akcininkė, kurios veiksmai, nustatyti šioje civilinėje byloje, buvo viena iš prielaidų žalai bendrovės kreditoriams atsirasti.</w:t>
      </w:r>
    </w:p>
    <w:p w14:paraId="07433FA1" w14:textId="3E3286D5" w:rsidR="001471C5" w:rsidRDefault="00B73DEB" w:rsidP="00EA4BD8">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w:t>
      </w:r>
      <w:r w:rsidR="007E3A07" w:rsidRPr="00EE71A0">
        <w:rPr>
          <w:rFonts w:ascii="Times New Roman" w:hAnsi="Times New Roman"/>
          <w:sz w:val="24"/>
          <w:szCs w:val="24"/>
        </w:rPr>
        <w:t>olegija pritarė pirmosios instancijos teismo išvadai, kad visi atsakovai savo bendrais suderintais veiksmais prisidėjo prie žalos padarymo</w:t>
      </w:r>
      <w:r w:rsidR="00C07559">
        <w:rPr>
          <w:rFonts w:ascii="Times New Roman" w:hAnsi="Times New Roman"/>
          <w:sz w:val="24"/>
          <w:szCs w:val="24"/>
        </w:rPr>
        <w:t xml:space="preserve"> </w:t>
      </w:r>
      <w:r w:rsidR="007E3A07" w:rsidRPr="00EE71A0">
        <w:rPr>
          <w:rFonts w:ascii="Times New Roman" w:hAnsi="Times New Roman"/>
          <w:sz w:val="24"/>
          <w:szCs w:val="24"/>
        </w:rPr>
        <w:t xml:space="preserve">ir siekė, </w:t>
      </w:r>
      <w:r w:rsidR="007356FD">
        <w:rPr>
          <w:rFonts w:ascii="Times New Roman" w:hAnsi="Times New Roman"/>
          <w:sz w:val="24"/>
          <w:szCs w:val="24"/>
        </w:rPr>
        <w:t>jog</w:t>
      </w:r>
      <w:r w:rsidR="007E3A07" w:rsidRPr="00EE71A0">
        <w:rPr>
          <w:rFonts w:ascii="Times New Roman" w:hAnsi="Times New Roman"/>
          <w:sz w:val="24"/>
          <w:szCs w:val="24"/>
        </w:rPr>
        <w:t xml:space="preserve"> BUAB „Gora“ negaut</w:t>
      </w:r>
      <w:r w:rsidR="00727D8E">
        <w:rPr>
          <w:rFonts w:ascii="Times New Roman" w:hAnsi="Times New Roman"/>
          <w:sz w:val="24"/>
          <w:szCs w:val="24"/>
        </w:rPr>
        <w:t>ų</w:t>
      </w:r>
      <w:r w:rsidR="007E3A07" w:rsidRPr="00EE71A0">
        <w:rPr>
          <w:rFonts w:ascii="Times New Roman" w:hAnsi="Times New Roman"/>
          <w:sz w:val="24"/>
          <w:szCs w:val="24"/>
        </w:rPr>
        <w:t xml:space="preserve"> pajamų už atliktus rangos darbus objekte </w:t>
      </w:r>
      <w:r w:rsidR="007356FD">
        <w:rPr>
          <w:rFonts w:ascii="Times New Roman" w:hAnsi="Times New Roman"/>
          <w:sz w:val="24"/>
          <w:szCs w:val="24"/>
        </w:rPr>
        <w:t xml:space="preserve">Vilniuje, </w:t>
      </w:r>
      <w:r w:rsidR="007E3A07" w:rsidRPr="00EE71A0">
        <w:rPr>
          <w:rFonts w:ascii="Times New Roman" w:hAnsi="Times New Roman"/>
          <w:sz w:val="24"/>
          <w:szCs w:val="24"/>
        </w:rPr>
        <w:t>Parko g. 15</w:t>
      </w:r>
      <w:r w:rsidR="00F365C4">
        <w:rPr>
          <w:rFonts w:ascii="Times New Roman" w:hAnsi="Times New Roman"/>
          <w:sz w:val="24"/>
          <w:szCs w:val="24"/>
        </w:rPr>
        <w:t>. Š</w:t>
      </w:r>
      <w:r w:rsidR="007E3A07" w:rsidRPr="00EE71A0">
        <w:rPr>
          <w:rFonts w:ascii="Times New Roman" w:hAnsi="Times New Roman"/>
          <w:sz w:val="24"/>
          <w:szCs w:val="24"/>
        </w:rPr>
        <w:t xml:space="preserve">ie </w:t>
      </w:r>
      <w:r w:rsidR="007E3A07" w:rsidRPr="00C07559">
        <w:rPr>
          <w:rFonts w:ascii="Times New Roman" w:hAnsi="Times New Roman"/>
          <w:sz w:val="24"/>
          <w:szCs w:val="24"/>
        </w:rPr>
        <w:t xml:space="preserve">veiksmai yra tiesioginiu priežastiniu ryšiu </w:t>
      </w:r>
      <w:r w:rsidR="00F365C4" w:rsidRPr="00C07559">
        <w:rPr>
          <w:rFonts w:ascii="Times New Roman" w:hAnsi="Times New Roman"/>
          <w:sz w:val="24"/>
          <w:szCs w:val="24"/>
        </w:rPr>
        <w:t xml:space="preserve">susiję </w:t>
      </w:r>
      <w:r w:rsidR="007E3A07" w:rsidRPr="00C07559">
        <w:rPr>
          <w:rFonts w:ascii="Times New Roman" w:hAnsi="Times New Roman"/>
          <w:sz w:val="24"/>
          <w:szCs w:val="24"/>
        </w:rPr>
        <w:t xml:space="preserve">su padaryta žala </w:t>
      </w:r>
      <w:r w:rsidR="00A10CAA">
        <w:rPr>
          <w:rFonts w:ascii="Times New Roman" w:hAnsi="Times New Roman"/>
          <w:sz w:val="24"/>
          <w:szCs w:val="24"/>
        </w:rPr>
        <w:t>bendrovės</w:t>
      </w:r>
      <w:r w:rsidR="007E3A07" w:rsidRPr="00C07559">
        <w:rPr>
          <w:rFonts w:ascii="Times New Roman" w:hAnsi="Times New Roman"/>
          <w:sz w:val="24"/>
          <w:szCs w:val="24"/>
        </w:rPr>
        <w:t xml:space="preserve"> kreditoriams, todėl atsakovams taikytina solidarioji deliktinė atsakomybė ir 437 614 Eur žalos </w:t>
      </w:r>
      <w:r w:rsidR="00A10CAA">
        <w:rPr>
          <w:rFonts w:ascii="Times New Roman" w:hAnsi="Times New Roman"/>
          <w:sz w:val="24"/>
          <w:szCs w:val="24"/>
        </w:rPr>
        <w:t xml:space="preserve">atlyginimo </w:t>
      </w:r>
      <w:r w:rsidR="007E3A07" w:rsidRPr="00C07559">
        <w:rPr>
          <w:rFonts w:ascii="Times New Roman" w:hAnsi="Times New Roman"/>
          <w:sz w:val="24"/>
          <w:szCs w:val="24"/>
        </w:rPr>
        <w:t>suma iš atsakovų priteistina</w:t>
      </w:r>
      <w:r w:rsidR="007E3A07" w:rsidRPr="00EE71A0">
        <w:rPr>
          <w:rFonts w:ascii="Times New Roman" w:hAnsi="Times New Roman"/>
          <w:sz w:val="24"/>
          <w:szCs w:val="24"/>
        </w:rPr>
        <w:t xml:space="preserve"> solidariai.</w:t>
      </w:r>
    </w:p>
    <w:p w14:paraId="0AC3AD37" w14:textId="77777777" w:rsidR="00AC33F0" w:rsidRPr="00EE71A0" w:rsidRDefault="00AC33F0" w:rsidP="00AC33F0">
      <w:pPr>
        <w:pStyle w:val="ListParagraph"/>
        <w:spacing w:after="120" w:line="240" w:lineRule="auto"/>
        <w:ind w:left="360"/>
        <w:contextualSpacing w:val="0"/>
        <w:jc w:val="both"/>
        <w:rPr>
          <w:rFonts w:ascii="Times New Roman" w:hAnsi="Times New Roman"/>
          <w:sz w:val="24"/>
          <w:szCs w:val="24"/>
        </w:rPr>
      </w:pPr>
    </w:p>
    <w:p w14:paraId="4BA3775E" w14:textId="77777777" w:rsidR="00123EE2" w:rsidRDefault="00A80C8A">
      <w:pPr>
        <w:pStyle w:val="ListParagraph"/>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atsiliepimo į jį teisiniai argumentai</w:t>
      </w:r>
    </w:p>
    <w:p w14:paraId="59273387" w14:textId="213B5FF0"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4FF0AED7" w14:textId="608EB2BB" w:rsidR="00123EE2" w:rsidRPr="00F26A5B" w:rsidRDefault="00A80C8A" w:rsidP="00A2047B">
      <w:pPr>
        <w:pStyle w:val="ListParagraph"/>
        <w:numPr>
          <w:ilvl w:val="0"/>
          <w:numId w:val="3"/>
        </w:numPr>
        <w:shd w:val="clear" w:color="auto" w:fill="FFFFFF"/>
        <w:spacing w:after="120" w:line="240" w:lineRule="auto"/>
        <w:contextualSpacing w:val="0"/>
        <w:jc w:val="both"/>
        <w:rPr>
          <w:rFonts w:ascii="Times New Roman" w:hAnsi="Times New Roman"/>
          <w:sz w:val="24"/>
          <w:szCs w:val="24"/>
        </w:rPr>
      </w:pPr>
      <w:r w:rsidRPr="00F26A5B">
        <w:rPr>
          <w:rFonts w:ascii="Times New Roman" w:hAnsi="Times New Roman"/>
          <w:sz w:val="24"/>
          <w:szCs w:val="24"/>
        </w:rPr>
        <w:t>Kasaciniu skundu</w:t>
      </w:r>
      <w:r>
        <w:t xml:space="preserve"> </w:t>
      </w:r>
      <w:r w:rsidR="006D3DB6" w:rsidRPr="00F26A5B">
        <w:rPr>
          <w:rFonts w:ascii="Times New Roman" w:hAnsi="Times New Roman"/>
          <w:sz w:val="24"/>
          <w:szCs w:val="24"/>
        </w:rPr>
        <w:t xml:space="preserve">atsakovė </w:t>
      </w:r>
      <w:bookmarkStart w:id="93" w:name="Buk_61"/>
      <w:r w:rsidR="00DD522A" w:rsidRPr="00DD522A">
        <w:rPr>
          <w:rFonts w:ascii="Times New Roman" w:hAnsi="Times New Roman"/>
          <w:sz w:val="24"/>
          <w:szCs w:val="24"/>
        </w:rPr>
        <w:t xml:space="preserve">I. V. </w:t>
      </w:r>
      <w:bookmarkEnd w:id="93"/>
      <w:r w:rsidRPr="00F26A5B">
        <w:rPr>
          <w:rFonts w:ascii="Times New Roman" w:hAnsi="Times New Roman"/>
          <w:sz w:val="24"/>
          <w:szCs w:val="24"/>
        </w:rPr>
        <w:t xml:space="preserve">prašo </w:t>
      </w:r>
      <w:r w:rsidR="00FC3121">
        <w:rPr>
          <w:rFonts w:ascii="Times New Roman" w:hAnsi="Times New Roman"/>
          <w:sz w:val="24"/>
          <w:szCs w:val="24"/>
        </w:rPr>
        <w:t>p</w:t>
      </w:r>
      <w:r w:rsidR="00F26A5B" w:rsidRPr="00F26A5B">
        <w:rPr>
          <w:rFonts w:ascii="Times New Roman" w:hAnsi="Times New Roman"/>
          <w:sz w:val="24"/>
          <w:szCs w:val="24"/>
        </w:rPr>
        <w:t xml:space="preserve">anaikinti Klaipėdos apygardos teismo 2023 m. birželio 23 d. sprendimą ir Lietuvos apeliacinio teismo </w:t>
      </w:r>
      <w:r w:rsidR="00FC3121">
        <w:rPr>
          <w:rFonts w:ascii="Times New Roman" w:hAnsi="Times New Roman"/>
          <w:sz w:val="24"/>
          <w:szCs w:val="24"/>
        </w:rPr>
        <w:t xml:space="preserve">Civilinių bylų skyriaus teisėjų kolegijos </w:t>
      </w:r>
      <w:r w:rsidR="00F26A5B" w:rsidRPr="00F26A5B">
        <w:rPr>
          <w:rFonts w:ascii="Times New Roman" w:hAnsi="Times New Roman"/>
          <w:sz w:val="24"/>
          <w:szCs w:val="24"/>
        </w:rPr>
        <w:t xml:space="preserve">2023 m. spalio 19 d. nutartį ir klausimą išspręsti iš esmės – </w:t>
      </w:r>
      <w:r w:rsidR="007356FD" w:rsidRPr="00F26A5B">
        <w:rPr>
          <w:rFonts w:ascii="Times New Roman" w:hAnsi="Times New Roman"/>
          <w:sz w:val="24"/>
          <w:szCs w:val="24"/>
        </w:rPr>
        <w:t xml:space="preserve">ieškinį </w:t>
      </w:r>
      <w:r w:rsidR="00F26A5B" w:rsidRPr="00F26A5B">
        <w:rPr>
          <w:rFonts w:ascii="Times New Roman" w:hAnsi="Times New Roman"/>
          <w:sz w:val="24"/>
          <w:szCs w:val="24"/>
        </w:rPr>
        <w:t>atsakov</w:t>
      </w:r>
      <w:r w:rsidR="007356FD">
        <w:rPr>
          <w:rFonts w:ascii="Times New Roman" w:hAnsi="Times New Roman"/>
          <w:sz w:val="24"/>
          <w:szCs w:val="24"/>
        </w:rPr>
        <w:t>ei</w:t>
      </w:r>
      <w:r w:rsidR="00F26A5B" w:rsidRPr="00F26A5B">
        <w:rPr>
          <w:rFonts w:ascii="Times New Roman" w:hAnsi="Times New Roman"/>
          <w:sz w:val="24"/>
          <w:szCs w:val="24"/>
        </w:rPr>
        <w:t xml:space="preserve"> </w:t>
      </w:r>
      <w:bookmarkStart w:id="94" w:name="Buk_92"/>
      <w:r w:rsidR="00DD522A" w:rsidRPr="00DD522A">
        <w:rPr>
          <w:rFonts w:ascii="Times New Roman" w:hAnsi="Times New Roman"/>
          <w:sz w:val="24"/>
          <w:szCs w:val="24"/>
        </w:rPr>
        <w:t xml:space="preserve">I. V. </w:t>
      </w:r>
      <w:bookmarkEnd w:id="94"/>
      <w:r w:rsidR="00F26A5B" w:rsidRPr="00C07559">
        <w:rPr>
          <w:rFonts w:ascii="Times New Roman" w:hAnsi="Times New Roman"/>
          <w:sz w:val="24"/>
          <w:szCs w:val="24"/>
        </w:rPr>
        <w:t>atmesti visa apimtimi ir bylą nutraukti.</w:t>
      </w:r>
      <w:r w:rsidRPr="00C07559">
        <w:rPr>
          <w:rFonts w:ascii="Times New Roman" w:hAnsi="Times New Roman"/>
          <w:sz w:val="24"/>
          <w:szCs w:val="24"/>
        </w:rPr>
        <w:t xml:space="preserve"> Kasacinis</w:t>
      </w:r>
      <w:r w:rsidRPr="00F26A5B">
        <w:rPr>
          <w:rFonts w:ascii="Times New Roman" w:hAnsi="Times New Roman"/>
          <w:sz w:val="24"/>
          <w:szCs w:val="24"/>
        </w:rPr>
        <w:t xml:space="preserve"> skundas grindžiamas šiais argumentais</w:t>
      </w:r>
      <w:r w:rsidR="00F26A5B">
        <w:rPr>
          <w:rFonts w:ascii="Times New Roman" w:hAnsi="Times New Roman"/>
          <w:sz w:val="24"/>
          <w:szCs w:val="24"/>
        </w:rPr>
        <w:t>:</w:t>
      </w:r>
    </w:p>
    <w:p w14:paraId="5F703E0D" w14:textId="2BB4D72D" w:rsidR="00123EE2" w:rsidRPr="009D652B" w:rsidRDefault="009D652B" w:rsidP="001724F6">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9D652B">
        <w:rPr>
          <w:rFonts w:ascii="Times New Roman" w:hAnsi="Times New Roman"/>
          <w:sz w:val="24"/>
          <w:szCs w:val="24"/>
        </w:rPr>
        <w:t xml:space="preserve">Teismai </w:t>
      </w:r>
      <w:r>
        <w:rPr>
          <w:rFonts w:ascii="Times New Roman" w:hAnsi="Times New Roman"/>
          <w:sz w:val="24"/>
          <w:szCs w:val="24"/>
        </w:rPr>
        <w:t>netinkamai taikė</w:t>
      </w:r>
      <w:r w:rsidRPr="009D652B">
        <w:rPr>
          <w:rFonts w:ascii="Times New Roman" w:hAnsi="Times New Roman"/>
          <w:sz w:val="24"/>
          <w:szCs w:val="24"/>
        </w:rPr>
        <w:t xml:space="preserve"> </w:t>
      </w:r>
      <w:r w:rsidR="00F2548E">
        <w:rPr>
          <w:rFonts w:ascii="Times New Roman" w:hAnsi="Times New Roman"/>
          <w:sz w:val="24"/>
          <w:szCs w:val="24"/>
        </w:rPr>
        <w:t xml:space="preserve">Lietuvos Respublikos civilinio proceso kodekso (toliau – </w:t>
      </w:r>
      <w:r w:rsidR="007356FD">
        <w:rPr>
          <w:rFonts w:ascii="Times New Roman" w:hAnsi="Times New Roman"/>
          <w:sz w:val="24"/>
          <w:szCs w:val="24"/>
        </w:rPr>
        <w:t xml:space="preserve">ir </w:t>
      </w:r>
      <w:r w:rsidRPr="009D652B">
        <w:rPr>
          <w:rFonts w:ascii="Times New Roman" w:hAnsi="Times New Roman"/>
          <w:sz w:val="24"/>
          <w:szCs w:val="24"/>
        </w:rPr>
        <w:t>CPK</w:t>
      </w:r>
      <w:r w:rsidR="00F2548E">
        <w:rPr>
          <w:rFonts w:ascii="Times New Roman" w:hAnsi="Times New Roman"/>
          <w:sz w:val="24"/>
          <w:szCs w:val="24"/>
        </w:rPr>
        <w:t>)</w:t>
      </w:r>
      <w:r w:rsidRPr="009D652B">
        <w:rPr>
          <w:rFonts w:ascii="Times New Roman" w:hAnsi="Times New Roman"/>
          <w:sz w:val="24"/>
          <w:szCs w:val="24"/>
        </w:rPr>
        <w:t xml:space="preserve"> 293 straipsnio 1 dalies 3 punktą. Klaipėdos apygardos teismo 2022</w:t>
      </w:r>
      <w:r>
        <w:rPr>
          <w:rFonts w:ascii="Times New Roman" w:hAnsi="Times New Roman"/>
          <w:sz w:val="24"/>
          <w:szCs w:val="24"/>
        </w:rPr>
        <w:t xml:space="preserve"> m. spalio </w:t>
      </w:r>
      <w:r w:rsidRPr="009D652B">
        <w:rPr>
          <w:rFonts w:ascii="Times New Roman" w:hAnsi="Times New Roman"/>
          <w:sz w:val="24"/>
          <w:szCs w:val="24"/>
        </w:rPr>
        <w:t>14</w:t>
      </w:r>
      <w:r>
        <w:rPr>
          <w:rFonts w:ascii="Times New Roman" w:hAnsi="Times New Roman"/>
          <w:sz w:val="24"/>
          <w:szCs w:val="24"/>
        </w:rPr>
        <w:t xml:space="preserve"> d.</w:t>
      </w:r>
      <w:r w:rsidRPr="009D652B">
        <w:rPr>
          <w:rFonts w:ascii="Times New Roman" w:hAnsi="Times New Roman"/>
          <w:sz w:val="24"/>
          <w:szCs w:val="24"/>
        </w:rPr>
        <w:t xml:space="preserve"> apkaltinamuoju nuosprendžiu baudžiamojoje byloje Nr. 1-120-380/2022</w:t>
      </w:r>
      <w:r>
        <w:rPr>
          <w:rFonts w:ascii="Times New Roman" w:hAnsi="Times New Roman"/>
          <w:sz w:val="24"/>
          <w:szCs w:val="24"/>
        </w:rPr>
        <w:t xml:space="preserve"> </w:t>
      </w:r>
      <w:r w:rsidR="00727D8E">
        <w:rPr>
          <w:rFonts w:ascii="Times New Roman" w:hAnsi="Times New Roman"/>
          <w:sz w:val="24"/>
          <w:szCs w:val="24"/>
        </w:rPr>
        <w:t xml:space="preserve">buvo </w:t>
      </w:r>
      <w:r w:rsidRPr="009D652B">
        <w:rPr>
          <w:rFonts w:ascii="Times New Roman" w:hAnsi="Times New Roman"/>
          <w:sz w:val="24"/>
          <w:szCs w:val="24"/>
        </w:rPr>
        <w:t xml:space="preserve">patenkintas </w:t>
      </w:r>
      <w:r w:rsidR="00F365C4">
        <w:rPr>
          <w:rFonts w:ascii="Times New Roman" w:hAnsi="Times New Roman"/>
          <w:sz w:val="24"/>
          <w:szCs w:val="24"/>
        </w:rPr>
        <w:t>ieškovės</w:t>
      </w:r>
      <w:r w:rsidRPr="009D652B">
        <w:rPr>
          <w:rFonts w:ascii="Times New Roman" w:hAnsi="Times New Roman"/>
          <w:sz w:val="24"/>
          <w:szCs w:val="24"/>
        </w:rPr>
        <w:t xml:space="preserve"> civilinis ieškinys ir jos naudai priteista</w:t>
      </w:r>
      <w:r w:rsidR="00727D8E">
        <w:rPr>
          <w:rFonts w:ascii="Times New Roman" w:hAnsi="Times New Roman"/>
          <w:sz w:val="24"/>
          <w:szCs w:val="24"/>
        </w:rPr>
        <w:t>s</w:t>
      </w:r>
      <w:r w:rsidRPr="009D652B">
        <w:rPr>
          <w:rFonts w:ascii="Times New Roman" w:hAnsi="Times New Roman"/>
          <w:sz w:val="24"/>
          <w:szCs w:val="24"/>
        </w:rPr>
        <w:t xml:space="preserve"> </w:t>
      </w:r>
      <w:r w:rsidR="00F365C4" w:rsidRPr="00260EC2">
        <w:rPr>
          <w:rFonts w:ascii="Times New Roman" w:hAnsi="Times New Roman"/>
          <w:sz w:val="24"/>
          <w:szCs w:val="24"/>
        </w:rPr>
        <w:t>575 015,38 Eur</w:t>
      </w:r>
      <w:r w:rsidR="00F365C4">
        <w:rPr>
          <w:rFonts w:ascii="Times New Roman" w:hAnsi="Times New Roman"/>
          <w:sz w:val="24"/>
          <w:szCs w:val="24"/>
        </w:rPr>
        <w:t xml:space="preserve"> </w:t>
      </w:r>
      <w:r w:rsidRPr="009D652B">
        <w:rPr>
          <w:rFonts w:ascii="Times New Roman" w:hAnsi="Times New Roman"/>
          <w:sz w:val="24"/>
          <w:szCs w:val="24"/>
        </w:rPr>
        <w:t>žal</w:t>
      </w:r>
      <w:r w:rsidR="00727D8E">
        <w:rPr>
          <w:rFonts w:ascii="Times New Roman" w:hAnsi="Times New Roman"/>
          <w:sz w:val="24"/>
          <w:szCs w:val="24"/>
        </w:rPr>
        <w:t>os atlyginimas</w:t>
      </w:r>
      <w:r w:rsidRPr="009D652B">
        <w:rPr>
          <w:rFonts w:ascii="Times New Roman" w:hAnsi="Times New Roman"/>
          <w:sz w:val="24"/>
          <w:szCs w:val="24"/>
        </w:rPr>
        <w:t>, apimanti</w:t>
      </w:r>
      <w:r w:rsidR="00727D8E">
        <w:rPr>
          <w:rFonts w:ascii="Times New Roman" w:hAnsi="Times New Roman"/>
          <w:sz w:val="24"/>
          <w:szCs w:val="24"/>
        </w:rPr>
        <w:t>s</w:t>
      </w:r>
      <w:r w:rsidRPr="009D652B">
        <w:rPr>
          <w:rFonts w:ascii="Times New Roman" w:hAnsi="Times New Roman"/>
          <w:sz w:val="24"/>
          <w:szCs w:val="24"/>
        </w:rPr>
        <w:t xml:space="preserve"> šioje</w:t>
      </w:r>
      <w:r w:rsidRPr="009D652B">
        <w:t xml:space="preserve"> </w:t>
      </w:r>
      <w:r w:rsidRPr="009D652B">
        <w:rPr>
          <w:rFonts w:ascii="Times New Roman" w:hAnsi="Times New Roman"/>
          <w:sz w:val="24"/>
          <w:szCs w:val="24"/>
        </w:rPr>
        <w:t>byloje prašomą priteisti 437</w:t>
      </w:r>
      <w:r>
        <w:rPr>
          <w:rFonts w:ascii="Times New Roman" w:hAnsi="Times New Roman"/>
          <w:sz w:val="24"/>
          <w:szCs w:val="24"/>
        </w:rPr>
        <w:t xml:space="preserve"> </w:t>
      </w:r>
      <w:r w:rsidRPr="009D652B">
        <w:rPr>
          <w:rFonts w:ascii="Times New Roman" w:hAnsi="Times New Roman"/>
          <w:sz w:val="24"/>
          <w:szCs w:val="24"/>
        </w:rPr>
        <w:t>614 Eur žal</w:t>
      </w:r>
      <w:r w:rsidR="00727D8E">
        <w:rPr>
          <w:rFonts w:ascii="Times New Roman" w:hAnsi="Times New Roman"/>
          <w:sz w:val="24"/>
          <w:szCs w:val="24"/>
        </w:rPr>
        <w:t>os atlyginimą</w:t>
      </w:r>
      <w:r w:rsidRPr="009D652B">
        <w:rPr>
          <w:rFonts w:ascii="Times New Roman" w:hAnsi="Times New Roman"/>
          <w:sz w:val="24"/>
          <w:szCs w:val="24"/>
        </w:rPr>
        <w:t xml:space="preserve">. Taigi, yra patenkinti du analogiški ir tapatūs ieškovės ieškiniai dėl nuostolių atlyginimo. Vadinasi, ieškovė turi galimybę ir teisę gauti </w:t>
      </w:r>
      <w:r w:rsidRPr="00A83318">
        <w:rPr>
          <w:rFonts w:ascii="Times New Roman" w:hAnsi="Times New Roman"/>
          <w:sz w:val="24"/>
          <w:szCs w:val="24"/>
        </w:rPr>
        <w:t>du atskirus vykdomuosius raštus</w:t>
      </w:r>
      <w:r w:rsidRPr="009D652B">
        <w:rPr>
          <w:rFonts w:ascii="Times New Roman" w:hAnsi="Times New Roman"/>
          <w:sz w:val="24"/>
          <w:szCs w:val="24"/>
        </w:rPr>
        <w:t>, kurių pagrindu turi teisę inicijuoti atskirus išieškojimus: (1) dėl šioje byloje priteisto 437</w:t>
      </w:r>
      <w:r w:rsidR="00F365C4">
        <w:rPr>
          <w:rFonts w:ascii="Times New Roman" w:hAnsi="Times New Roman"/>
          <w:sz w:val="24"/>
          <w:szCs w:val="24"/>
        </w:rPr>
        <w:t> </w:t>
      </w:r>
      <w:r w:rsidRPr="009D652B">
        <w:rPr>
          <w:rFonts w:ascii="Times New Roman" w:hAnsi="Times New Roman"/>
          <w:sz w:val="24"/>
          <w:szCs w:val="24"/>
        </w:rPr>
        <w:t xml:space="preserve">614 Eur žalos </w:t>
      </w:r>
      <w:r w:rsidR="00383FE0">
        <w:rPr>
          <w:rFonts w:ascii="Times New Roman" w:hAnsi="Times New Roman"/>
          <w:sz w:val="24"/>
          <w:szCs w:val="24"/>
        </w:rPr>
        <w:t xml:space="preserve">atlyginimo </w:t>
      </w:r>
      <w:r w:rsidRPr="009D652B">
        <w:rPr>
          <w:rFonts w:ascii="Times New Roman" w:hAnsi="Times New Roman"/>
          <w:sz w:val="24"/>
          <w:szCs w:val="24"/>
        </w:rPr>
        <w:t>išieškojimo; (2) dėl nuosprendžiu priteisto 575</w:t>
      </w:r>
      <w:r>
        <w:rPr>
          <w:rFonts w:ascii="Times New Roman" w:hAnsi="Times New Roman"/>
          <w:sz w:val="24"/>
          <w:szCs w:val="24"/>
        </w:rPr>
        <w:t xml:space="preserve"> </w:t>
      </w:r>
      <w:r w:rsidRPr="009D652B">
        <w:rPr>
          <w:rFonts w:ascii="Times New Roman" w:hAnsi="Times New Roman"/>
          <w:sz w:val="24"/>
          <w:szCs w:val="24"/>
        </w:rPr>
        <w:t xml:space="preserve">015,38 Eur žalos </w:t>
      </w:r>
      <w:r w:rsidR="00383FE0">
        <w:rPr>
          <w:rFonts w:ascii="Times New Roman" w:hAnsi="Times New Roman"/>
          <w:sz w:val="24"/>
          <w:szCs w:val="24"/>
        </w:rPr>
        <w:t xml:space="preserve">atlyginimo </w:t>
      </w:r>
      <w:r w:rsidRPr="009D652B">
        <w:rPr>
          <w:rFonts w:ascii="Times New Roman" w:hAnsi="Times New Roman"/>
          <w:sz w:val="24"/>
          <w:szCs w:val="24"/>
        </w:rPr>
        <w:t>išieškojimo, kuri</w:t>
      </w:r>
      <w:r w:rsidR="00383FE0">
        <w:rPr>
          <w:rFonts w:ascii="Times New Roman" w:hAnsi="Times New Roman"/>
          <w:sz w:val="24"/>
          <w:szCs w:val="24"/>
        </w:rPr>
        <w:t>s</w:t>
      </w:r>
      <w:r w:rsidRPr="009D652B">
        <w:rPr>
          <w:rFonts w:ascii="Times New Roman" w:hAnsi="Times New Roman"/>
          <w:sz w:val="24"/>
          <w:szCs w:val="24"/>
        </w:rPr>
        <w:t xml:space="preserve"> apima ieškovės šioje</w:t>
      </w:r>
      <w:r>
        <w:rPr>
          <w:rFonts w:ascii="Times New Roman" w:hAnsi="Times New Roman"/>
          <w:sz w:val="24"/>
          <w:szCs w:val="24"/>
        </w:rPr>
        <w:t xml:space="preserve"> </w:t>
      </w:r>
      <w:r w:rsidRPr="009D652B">
        <w:rPr>
          <w:rFonts w:ascii="Times New Roman" w:hAnsi="Times New Roman"/>
          <w:sz w:val="24"/>
          <w:szCs w:val="24"/>
        </w:rPr>
        <w:t>civilinėje byloje prašytą priteisti 437</w:t>
      </w:r>
      <w:r>
        <w:rPr>
          <w:rFonts w:ascii="Times New Roman" w:hAnsi="Times New Roman"/>
          <w:sz w:val="24"/>
          <w:szCs w:val="24"/>
        </w:rPr>
        <w:t xml:space="preserve"> </w:t>
      </w:r>
      <w:r w:rsidRPr="009D652B">
        <w:rPr>
          <w:rFonts w:ascii="Times New Roman" w:hAnsi="Times New Roman"/>
          <w:sz w:val="24"/>
          <w:szCs w:val="24"/>
        </w:rPr>
        <w:t>614 Eur žal</w:t>
      </w:r>
      <w:r w:rsidR="00383FE0">
        <w:rPr>
          <w:rFonts w:ascii="Times New Roman" w:hAnsi="Times New Roman"/>
          <w:sz w:val="24"/>
          <w:szCs w:val="24"/>
        </w:rPr>
        <w:t>os atlyginimą</w:t>
      </w:r>
      <w:r>
        <w:rPr>
          <w:rFonts w:ascii="Times New Roman" w:hAnsi="Times New Roman"/>
          <w:sz w:val="24"/>
          <w:szCs w:val="24"/>
        </w:rPr>
        <w:t xml:space="preserve">. </w:t>
      </w:r>
    </w:p>
    <w:p w14:paraId="355A1A51" w14:textId="5B4E4137" w:rsidR="00123EE2" w:rsidRPr="0065358F" w:rsidRDefault="009D652B" w:rsidP="005D2500">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65358F">
        <w:rPr>
          <w:rFonts w:ascii="Times New Roman" w:hAnsi="Times New Roman"/>
          <w:sz w:val="24"/>
          <w:szCs w:val="24"/>
        </w:rPr>
        <w:t>Teismai pažeidė CPK 3 straipsnio 1 dalies, 14, 177, 180, 183 bei 185 straipsni</w:t>
      </w:r>
      <w:r w:rsidR="007356FD">
        <w:rPr>
          <w:rFonts w:ascii="Times New Roman" w:hAnsi="Times New Roman"/>
          <w:sz w:val="24"/>
          <w:szCs w:val="24"/>
        </w:rPr>
        <w:t>ų</w:t>
      </w:r>
      <w:r w:rsidRPr="0065358F">
        <w:rPr>
          <w:rFonts w:ascii="Times New Roman" w:hAnsi="Times New Roman"/>
          <w:sz w:val="24"/>
          <w:szCs w:val="24"/>
        </w:rPr>
        <w:t xml:space="preserve"> nuostatas.</w:t>
      </w:r>
      <w:r w:rsidR="006B2EA2" w:rsidRPr="001D591A">
        <w:rPr>
          <w:rFonts w:ascii="Times New Roman" w:hAnsi="Times New Roman"/>
          <w:sz w:val="24"/>
          <w:szCs w:val="24"/>
        </w:rPr>
        <w:t xml:space="preserve"> </w:t>
      </w:r>
      <w:r w:rsidR="006B2EA2" w:rsidRPr="0065358F">
        <w:rPr>
          <w:rFonts w:ascii="Times New Roman" w:hAnsi="Times New Roman"/>
          <w:sz w:val="24"/>
          <w:szCs w:val="24"/>
        </w:rPr>
        <w:t>Teismai nesirėmė prejudicinę galią šioje byloje turinči</w:t>
      </w:r>
      <w:r w:rsidR="00A0229E">
        <w:rPr>
          <w:rFonts w:ascii="Times New Roman" w:hAnsi="Times New Roman"/>
          <w:sz w:val="24"/>
          <w:szCs w:val="24"/>
        </w:rPr>
        <w:t>u</w:t>
      </w:r>
      <w:r w:rsidR="006B2EA2" w:rsidRPr="0065358F">
        <w:rPr>
          <w:rFonts w:ascii="Times New Roman" w:hAnsi="Times New Roman"/>
          <w:sz w:val="24"/>
          <w:szCs w:val="24"/>
        </w:rPr>
        <w:t xml:space="preserve"> Klaipėdos apygardos teismo 2022</w:t>
      </w:r>
      <w:r w:rsidR="007356FD">
        <w:rPr>
          <w:rFonts w:ascii="Times New Roman" w:hAnsi="Times New Roman"/>
          <w:sz w:val="24"/>
          <w:szCs w:val="24"/>
        </w:rPr>
        <w:t> </w:t>
      </w:r>
      <w:r w:rsidR="006B2EA2" w:rsidRPr="0065358F">
        <w:rPr>
          <w:rFonts w:ascii="Times New Roman" w:hAnsi="Times New Roman"/>
          <w:sz w:val="24"/>
          <w:szCs w:val="24"/>
        </w:rPr>
        <w:t xml:space="preserve">m. spalio 14 d. įsiteisėjusiu nuosprendžiu baudžiamojoje byloje Nr. 1-120-380/2022 </w:t>
      </w:r>
      <w:r w:rsidR="00A0229E">
        <w:rPr>
          <w:rFonts w:ascii="Times New Roman" w:hAnsi="Times New Roman"/>
          <w:sz w:val="24"/>
          <w:szCs w:val="24"/>
        </w:rPr>
        <w:t xml:space="preserve">ir nuosprendyje </w:t>
      </w:r>
      <w:r w:rsidR="006B2EA2" w:rsidRPr="0065358F">
        <w:rPr>
          <w:rFonts w:ascii="Times New Roman" w:hAnsi="Times New Roman"/>
          <w:sz w:val="24"/>
          <w:szCs w:val="24"/>
        </w:rPr>
        <w:t>nustatytais nusikalstamų veiksmų padariniais</w:t>
      </w:r>
      <w:r w:rsidR="00A0229E">
        <w:rPr>
          <w:rFonts w:ascii="Times New Roman" w:hAnsi="Times New Roman"/>
          <w:sz w:val="24"/>
          <w:szCs w:val="24"/>
        </w:rPr>
        <w:t>, t. y.</w:t>
      </w:r>
      <w:r w:rsidR="00F365C4">
        <w:rPr>
          <w:rFonts w:ascii="Times New Roman" w:hAnsi="Times New Roman"/>
          <w:sz w:val="24"/>
          <w:szCs w:val="24"/>
        </w:rPr>
        <w:t xml:space="preserve"> tuo, kad </w:t>
      </w:r>
      <w:r w:rsidR="006B2EA2" w:rsidRPr="0065358F">
        <w:rPr>
          <w:rFonts w:ascii="Times New Roman" w:hAnsi="Times New Roman"/>
          <w:sz w:val="24"/>
          <w:szCs w:val="24"/>
        </w:rPr>
        <w:t xml:space="preserve">kaltinamasis </w:t>
      </w:r>
      <w:bookmarkStart w:id="95" w:name="Buk_151"/>
      <w:r w:rsidR="00DD522A" w:rsidRPr="00DD522A">
        <w:rPr>
          <w:rFonts w:ascii="Times New Roman" w:hAnsi="Times New Roman"/>
          <w:sz w:val="24"/>
          <w:szCs w:val="24"/>
        </w:rPr>
        <w:t xml:space="preserve">R. J. </w:t>
      </w:r>
      <w:bookmarkEnd w:id="95"/>
      <w:r w:rsidR="006B2EA2" w:rsidRPr="0065358F">
        <w:rPr>
          <w:rFonts w:ascii="Times New Roman" w:hAnsi="Times New Roman"/>
          <w:sz w:val="24"/>
          <w:szCs w:val="24"/>
        </w:rPr>
        <w:t xml:space="preserve">baudžiamojoje byloje savo kaltę pripažino visiškai ir davė parodymus apie tai, </w:t>
      </w:r>
      <w:r w:rsidR="007356FD">
        <w:rPr>
          <w:rFonts w:ascii="Times New Roman" w:hAnsi="Times New Roman"/>
          <w:sz w:val="24"/>
          <w:szCs w:val="24"/>
        </w:rPr>
        <w:t>jog</w:t>
      </w:r>
      <w:r w:rsidR="00F365C4">
        <w:rPr>
          <w:rFonts w:ascii="Times New Roman" w:hAnsi="Times New Roman"/>
          <w:sz w:val="24"/>
          <w:szCs w:val="24"/>
        </w:rPr>
        <w:t xml:space="preserve"> </w:t>
      </w:r>
      <w:r w:rsidR="006B2EA2" w:rsidRPr="0065358F">
        <w:rPr>
          <w:rFonts w:ascii="Times New Roman" w:hAnsi="Times New Roman"/>
          <w:sz w:val="24"/>
          <w:szCs w:val="24"/>
        </w:rPr>
        <w:t xml:space="preserve">jis įtikino UAB „Gora“ akcininkę </w:t>
      </w:r>
      <w:bookmarkStart w:id="96" w:name="Buk_36"/>
      <w:r w:rsidR="00DD522A" w:rsidRPr="00DD522A">
        <w:rPr>
          <w:rFonts w:ascii="Times New Roman" w:hAnsi="Times New Roman"/>
          <w:sz w:val="24"/>
          <w:szCs w:val="24"/>
        </w:rPr>
        <w:t>I. V.</w:t>
      </w:r>
      <w:bookmarkEnd w:id="96"/>
      <w:r w:rsidR="006B2EA2" w:rsidRPr="0065358F">
        <w:rPr>
          <w:rFonts w:ascii="Times New Roman" w:hAnsi="Times New Roman"/>
          <w:sz w:val="24"/>
          <w:szCs w:val="24"/>
        </w:rPr>
        <w:t>, nesuvokusią jo nusikalstamų veiksmų pobūdžio, 2014 m. spalio 20 d. dieną priimti vienintel</w:t>
      </w:r>
      <w:r w:rsidR="00383FE0">
        <w:rPr>
          <w:rFonts w:ascii="Times New Roman" w:hAnsi="Times New Roman"/>
          <w:sz w:val="24"/>
          <w:szCs w:val="24"/>
        </w:rPr>
        <w:t>io</w:t>
      </w:r>
      <w:r w:rsidR="006B2EA2" w:rsidRPr="0065358F">
        <w:rPr>
          <w:rFonts w:ascii="Times New Roman" w:hAnsi="Times New Roman"/>
          <w:sz w:val="24"/>
          <w:szCs w:val="24"/>
        </w:rPr>
        <w:t xml:space="preserve"> akcinink</w:t>
      </w:r>
      <w:r w:rsidR="00383FE0">
        <w:rPr>
          <w:rFonts w:ascii="Times New Roman" w:hAnsi="Times New Roman"/>
          <w:sz w:val="24"/>
          <w:szCs w:val="24"/>
        </w:rPr>
        <w:t>o</w:t>
      </w:r>
      <w:r w:rsidR="006B2EA2" w:rsidRPr="0065358F">
        <w:rPr>
          <w:rFonts w:ascii="Times New Roman" w:hAnsi="Times New Roman"/>
          <w:sz w:val="24"/>
          <w:szCs w:val="24"/>
        </w:rPr>
        <w:t xml:space="preserve"> sprendimą įstoti į </w:t>
      </w:r>
      <w:r w:rsidR="00A0229E">
        <w:rPr>
          <w:rFonts w:ascii="Times New Roman" w:hAnsi="Times New Roman"/>
          <w:sz w:val="24"/>
          <w:szCs w:val="24"/>
        </w:rPr>
        <w:t>KKU</w:t>
      </w:r>
      <w:r w:rsidR="006B2EA2" w:rsidRPr="0065358F">
        <w:rPr>
          <w:rFonts w:ascii="Times New Roman" w:hAnsi="Times New Roman"/>
          <w:sz w:val="24"/>
          <w:szCs w:val="24"/>
        </w:rPr>
        <w:t xml:space="preserve">, įsigyti privalomąjį </w:t>
      </w:r>
      <w:r w:rsidR="00A0229E">
        <w:rPr>
          <w:rFonts w:ascii="Times New Roman" w:hAnsi="Times New Roman"/>
          <w:sz w:val="24"/>
          <w:szCs w:val="24"/>
        </w:rPr>
        <w:t>KKU</w:t>
      </w:r>
      <w:r w:rsidR="006B2EA2" w:rsidRPr="0065358F">
        <w:rPr>
          <w:rFonts w:ascii="Times New Roman" w:hAnsi="Times New Roman"/>
          <w:sz w:val="24"/>
          <w:szCs w:val="24"/>
        </w:rPr>
        <w:t xml:space="preserve"> pajų, atidaryti naują sąskaitą UAB </w:t>
      </w:r>
      <w:r w:rsidR="00B2463A">
        <w:rPr>
          <w:rFonts w:ascii="Times New Roman" w:hAnsi="Times New Roman"/>
          <w:sz w:val="24"/>
          <w:szCs w:val="24"/>
        </w:rPr>
        <w:t>„</w:t>
      </w:r>
      <w:r w:rsidR="006B2EA2" w:rsidRPr="0065358F">
        <w:rPr>
          <w:rFonts w:ascii="Times New Roman" w:hAnsi="Times New Roman"/>
          <w:sz w:val="24"/>
          <w:szCs w:val="24"/>
        </w:rPr>
        <w:t>Gora</w:t>
      </w:r>
      <w:r w:rsidR="00B2463A">
        <w:rPr>
          <w:rFonts w:ascii="Times New Roman" w:hAnsi="Times New Roman"/>
          <w:sz w:val="24"/>
          <w:szCs w:val="24"/>
        </w:rPr>
        <w:t>“</w:t>
      </w:r>
      <w:r w:rsidR="006B2EA2" w:rsidRPr="0065358F">
        <w:rPr>
          <w:rFonts w:ascii="Times New Roman" w:hAnsi="Times New Roman"/>
          <w:sz w:val="24"/>
          <w:szCs w:val="24"/>
        </w:rPr>
        <w:t xml:space="preserve"> vardu ir įgalioti sąskaitą tvarkyti jį, </w:t>
      </w:r>
      <w:bookmarkStart w:id="97" w:name="Buk_128"/>
      <w:r w:rsidR="00DD522A" w:rsidRPr="00DD522A">
        <w:rPr>
          <w:rFonts w:ascii="Times New Roman" w:hAnsi="Times New Roman"/>
          <w:sz w:val="24"/>
          <w:szCs w:val="24"/>
        </w:rPr>
        <w:t>R. J.</w:t>
      </w:r>
      <w:bookmarkEnd w:id="97"/>
      <w:r w:rsidR="006B2EA2" w:rsidRPr="0065358F">
        <w:rPr>
          <w:rFonts w:ascii="Times New Roman" w:hAnsi="Times New Roman"/>
          <w:sz w:val="24"/>
          <w:szCs w:val="24"/>
        </w:rPr>
        <w:t xml:space="preserve">, </w:t>
      </w:r>
      <w:r w:rsidR="00383FE0">
        <w:rPr>
          <w:rFonts w:ascii="Times New Roman" w:hAnsi="Times New Roman"/>
          <w:sz w:val="24"/>
          <w:szCs w:val="24"/>
        </w:rPr>
        <w:t>ir</w:t>
      </w:r>
      <w:r w:rsidR="006B2EA2" w:rsidRPr="0065358F">
        <w:rPr>
          <w:rFonts w:ascii="Times New Roman" w:hAnsi="Times New Roman"/>
          <w:sz w:val="24"/>
          <w:szCs w:val="24"/>
        </w:rPr>
        <w:t xml:space="preserve"> šį sprendimą jis (</w:t>
      </w:r>
      <w:bookmarkStart w:id="98" w:name="Buk_152"/>
      <w:r w:rsidR="00DD522A" w:rsidRPr="00DD522A">
        <w:rPr>
          <w:rFonts w:ascii="Times New Roman" w:hAnsi="Times New Roman"/>
          <w:sz w:val="24"/>
          <w:szCs w:val="24"/>
        </w:rPr>
        <w:t>R. J.</w:t>
      </w:r>
      <w:bookmarkEnd w:id="98"/>
      <w:r w:rsidR="006B2EA2" w:rsidRPr="0065358F">
        <w:rPr>
          <w:rFonts w:ascii="Times New Roman" w:hAnsi="Times New Roman"/>
          <w:sz w:val="24"/>
          <w:szCs w:val="24"/>
        </w:rPr>
        <w:t xml:space="preserve">) 2014 m. spalio 20 d. pateikė </w:t>
      </w:r>
      <w:r w:rsidR="00A0229E">
        <w:rPr>
          <w:rFonts w:ascii="Times New Roman" w:hAnsi="Times New Roman"/>
          <w:sz w:val="24"/>
          <w:szCs w:val="24"/>
        </w:rPr>
        <w:t>KKU</w:t>
      </w:r>
      <w:r w:rsidR="006B2EA2" w:rsidRPr="0065358F">
        <w:rPr>
          <w:rFonts w:ascii="Times New Roman" w:hAnsi="Times New Roman"/>
          <w:sz w:val="24"/>
          <w:szCs w:val="24"/>
        </w:rPr>
        <w:t>.</w:t>
      </w:r>
      <w:r w:rsidR="0065358F" w:rsidRPr="0065358F">
        <w:rPr>
          <w:rFonts w:ascii="Times New Roman" w:hAnsi="Times New Roman"/>
          <w:sz w:val="24"/>
          <w:szCs w:val="24"/>
        </w:rPr>
        <w:t xml:space="preserve"> </w:t>
      </w:r>
      <w:r w:rsidR="0065358F">
        <w:rPr>
          <w:rFonts w:ascii="Times New Roman" w:hAnsi="Times New Roman"/>
          <w:sz w:val="24"/>
          <w:szCs w:val="24"/>
        </w:rPr>
        <w:t xml:space="preserve">Į atsakovės </w:t>
      </w:r>
      <w:r w:rsidR="0065358F" w:rsidRPr="0065358F">
        <w:rPr>
          <w:rFonts w:ascii="Times New Roman" w:hAnsi="Times New Roman"/>
          <w:sz w:val="24"/>
          <w:szCs w:val="24"/>
        </w:rPr>
        <w:t>apeliacinio skundo argumentus dėl įrodymų vertinimo pažeidimų nebuvo atsižvelgta, jie buvo atmesti</w:t>
      </w:r>
      <w:r w:rsidR="0065358F">
        <w:rPr>
          <w:rFonts w:ascii="Times New Roman" w:hAnsi="Times New Roman"/>
          <w:sz w:val="24"/>
          <w:szCs w:val="24"/>
        </w:rPr>
        <w:t xml:space="preserve"> </w:t>
      </w:r>
      <w:r w:rsidR="0065358F" w:rsidRPr="0065358F">
        <w:rPr>
          <w:rFonts w:ascii="Times New Roman" w:hAnsi="Times New Roman"/>
          <w:sz w:val="24"/>
          <w:szCs w:val="24"/>
        </w:rPr>
        <w:t xml:space="preserve">remiantis </w:t>
      </w:r>
      <w:r w:rsidR="0065358F">
        <w:rPr>
          <w:rFonts w:ascii="Times New Roman" w:hAnsi="Times New Roman"/>
          <w:sz w:val="24"/>
          <w:szCs w:val="24"/>
        </w:rPr>
        <w:t xml:space="preserve">formaliais </w:t>
      </w:r>
      <w:r w:rsidR="0065358F" w:rsidRPr="0065358F">
        <w:rPr>
          <w:rFonts w:ascii="Times New Roman" w:hAnsi="Times New Roman"/>
          <w:sz w:val="24"/>
          <w:szCs w:val="24"/>
        </w:rPr>
        <w:t>teiginiais</w:t>
      </w:r>
      <w:r w:rsidR="0065358F">
        <w:rPr>
          <w:rFonts w:ascii="Times New Roman" w:hAnsi="Times New Roman"/>
          <w:sz w:val="24"/>
          <w:szCs w:val="24"/>
        </w:rPr>
        <w:t>.</w:t>
      </w:r>
    </w:p>
    <w:p w14:paraId="4C33DCC7" w14:textId="09BE9316" w:rsidR="006B2EA2" w:rsidRDefault="009B7517" w:rsidP="00727D8E">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9B7517">
        <w:rPr>
          <w:rFonts w:ascii="Times New Roman" w:hAnsi="Times New Roman"/>
          <w:sz w:val="24"/>
          <w:szCs w:val="24"/>
        </w:rPr>
        <w:t>Teismai pažeidė dispozityvumo principą – įrodinėjimo standarta</w:t>
      </w:r>
      <w:r w:rsidR="00A83318">
        <w:rPr>
          <w:rFonts w:ascii="Times New Roman" w:hAnsi="Times New Roman"/>
          <w:sz w:val="24"/>
          <w:szCs w:val="24"/>
        </w:rPr>
        <w:t>s</w:t>
      </w:r>
      <w:r w:rsidRPr="009B7517">
        <w:rPr>
          <w:rFonts w:ascii="Times New Roman" w:hAnsi="Times New Roman"/>
          <w:sz w:val="24"/>
          <w:szCs w:val="24"/>
        </w:rPr>
        <w:t xml:space="preserve"> atsakovei buvo pernelyg aukštai iškelt</w:t>
      </w:r>
      <w:r w:rsidR="00A83318">
        <w:rPr>
          <w:rFonts w:ascii="Times New Roman" w:hAnsi="Times New Roman"/>
          <w:sz w:val="24"/>
          <w:szCs w:val="24"/>
        </w:rPr>
        <w:t>as</w:t>
      </w:r>
      <w:r w:rsidRPr="009B7517">
        <w:rPr>
          <w:rFonts w:ascii="Times New Roman" w:hAnsi="Times New Roman"/>
          <w:sz w:val="24"/>
          <w:szCs w:val="24"/>
        </w:rPr>
        <w:t xml:space="preserve"> ir suabsoliutint</w:t>
      </w:r>
      <w:r w:rsidR="00A83318">
        <w:rPr>
          <w:rFonts w:ascii="Times New Roman" w:hAnsi="Times New Roman"/>
          <w:sz w:val="24"/>
          <w:szCs w:val="24"/>
        </w:rPr>
        <w:t>as</w:t>
      </w:r>
      <w:r w:rsidRPr="009B7517">
        <w:rPr>
          <w:rFonts w:ascii="Times New Roman" w:hAnsi="Times New Roman"/>
          <w:sz w:val="24"/>
          <w:szCs w:val="24"/>
        </w:rPr>
        <w:t xml:space="preserve">, teismai visus atsakovės pateiktus argumentus ir vertino kaip nepakankamus ir nepaneigiančius ieškovės pateiktų vienašališkų teiginių. Apeliacinės instancijos teismas savo išvadų nepagrindė byloje surinktais duomenimis. </w:t>
      </w:r>
    </w:p>
    <w:p w14:paraId="78475DCE" w14:textId="026E98A6" w:rsidR="00F4387D" w:rsidRDefault="00F4387D" w:rsidP="00F4387D">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DF222A">
        <w:rPr>
          <w:rFonts w:ascii="Times New Roman" w:hAnsi="Times New Roman"/>
          <w:sz w:val="24"/>
          <w:szCs w:val="24"/>
        </w:rPr>
        <w:t>Teismai nenustatė momento</w:t>
      </w:r>
      <w:r>
        <w:rPr>
          <w:rFonts w:ascii="Times New Roman" w:hAnsi="Times New Roman"/>
          <w:sz w:val="24"/>
          <w:szCs w:val="24"/>
        </w:rPr>
        <w:t>,</w:t>
      </w:r>
      <w:r w:rsidRPr="00DF222A">
        <w:rPr>
          <w:rFonts w:ascii="Times New Roman" w:hAnsi="Times New Roman"/>
          <w:sz w:val="24"/>
          <w:szCs w:val="24"/>
        </w:rPr>
        <w:t xml:space="preserve"> nuo kurio akcininkei (atsakovei </w:t>
      </w:r>
      <w:bookmarkStart w:id="99" w:name="Buk_93"/>
      <w:r w:rsidR="00DD522A" w:rsidRPr="00DD522A">
        <w:rPr>
          <w:rFonts w:ascii="Times New Roman" w:hAnsi="Times New Roman"/>
          <w:sz w:val="24"/>
          <w:szCs w:val="24"/>
        </w:rPr>
        <w:t>I. V.</w:t>
      </w:r>
      <w:bookmarkEnd w:id="99"/>
      <w:r w:rsidRPr="00DF222A">
        <w:rPr>
          <w:rFonts w:ascii="Times New Roman" w:hAnsi="Times New Roman"/>
          <w:sz w:val="24"/>
          <w:szCs w:val="24"/>
        </w:rPr>
        <w:t>) paaiškėjo arba turėjo paaiškėti aplinkybės dėl prastos UAB „Gora“ finansinės būklės. Nenustačius, kad akcininkas faktiškai žinojo apie įmonės nemokumą, nėra pagrindo</w:t>
      </w:r>
      <w:r>
        <w:rPr>
          <w:rFonts w:ascii="Times New Roman" w:hAnsi="Times New Roman"/>
          <w:sz w:val="24"/>
          <w:szCs w:val="24"/>
        </w:rPr>
        <w:t xml:space="preserve"> konstatuoti</w:t>
      </w:r>
      <w:r w:rsidRPr="00DF222A">
        <w:rPr>
          <w:rFonts w:ascii="Times New Roman" w:hAnsi="Times New Roman"/>
          <w:sz w:val="24"/>
          <w:szCs w:val="24"/>
        </w:rPr>
        <w:t xml:space="preserve"> neteisėtus veiksmus</w:t>
      </w:r>
      <w:r>
        <w:rPr>
          <w:rFonts w:ascii="Times New Roman" w:hAnsi="Times New Roman"/>
          <w:sz w:val="24"/>
          <w:szCs w:val="24"/>
        </w:rPr>
        <w:t>.</w:t>
      </w:r>
    </w:p>
    <w:p w14:paraId="7ADAB4B6" w14:textId="062954A2" w:rsidR="00474442" w:rsidRDefault="00474442" w:rsidP="00AA6790">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442A7F">
        <w:rPr>
          <w:rFonts w:ascii="Times New Roman" w:hAnsi="Times New Roman"/>
          <w:sz w:val="24"/>
          <w:szCs w:val="24"/>
        </w:rPr>
        <w:t>Teismai netinkamai aiškino bendrovės vadovui ir akcininkui taikytinus atsakomybės pagrindus bei ribas.</w:t>
      </w:r>
      <w:r w:rsidR="00914330" w:rsidRPr="00442A7F">
        <w:rPr>
          <w:rFonts w:ascii="Times New Roman" w:hAnsi="Times New Roman"/>
          <w:sz w:val="24"/>
          <w:szCs w:val="24"/>
        </w:rPr>
        <w:t xml:space="preserve"> Teismai atsakovės civilinę atsakomyb</w:t>
      </w:r>
      <w:r w:rsidR="00D821D5">
        <w:rPr>
          <w:rFonts w:ascii="Times New Roman" w:hAnsi="Times New Roman"/>
          <w:sz w:val="24"/>
          <w:szCs w:val="24"/>
        </w:rPr>
        <w:t>ę</w:t>
      </w:r>
      <w:r w:rsidR="00914330" w:rsidRPr="00442A7F">
        <w:rPr>
          <w:rFonts w:ascii="Times New Roman" w:hAnsi="Times New Roman"/>
          <w:sz w:val="24"/>
          <w:szCs w:val="24"/>
        </w:rPr>
        <w:t xml:space="preserve"> grindė faktu, kad ji nesikreipė į teismą dėl bankroto bylos iškėlimo. Šias išvadas apeliacinės instancijos teismas grindė kasacinio teismo praktika, suformuota 2009</w:t>
      </w:r>
      <w:r w:rsidR="007356FD">
        <w:rPr>
          <w:rFonts w:ascii="Times New Roman" w:hAnsi="Times New Roman"/>
          <w:sz w:val="24"/>
          <w:szCs w:val="24"/>
        </w:rPr>
        <w:t>–</w:t>
      </w:r>
      <w:r w:rsidR="00914330" w:rsidRPr="00442A7F">
        <w:rPr>
          <w:rFonts w:ascii="Times New Roman" w:hAnsi="Times New Roman"/>
          <w:sz w:val="24"/>
          <w:szCs w:val="24"/>
        </w:rPr>
        <w:t>2013 m., nors nuo 2021 m. formuojamoje praktikoje pateikti kitokie išaiškinimai dėl akcininko pareigų, susijusių su bankroto procesu.</w:t>
      </w:r>
      <w:r w:rsidR="00442A7F">
        <w:rPr>
          <w:rFonts w:ascii="Times New Roman" w:hAnsi="Times New Roman"/>
          <w:sz w:val="24"/>
          <w:szCs w:val="24"/>
        </w:rPr>
        <w:t xml:space="preserve"> </w:t>
      </w:r>
    </w:p>
    <w:p w14:paraId="28A2DA64" w14:textId="757427CC" w:rsidR="00462ED0" w:rsidRDefault="00462ED0" w:rsidP="005C5BCB">
      <w:pPr>
        <w:pStyle w:val="ListParagraph"/>
        <w:numPr>
          <w:ilvl w:val="1"/>
          <w:numId w:val="3"/>
        </w:numPr>
        <w:shd w:val="clear" w:color="auto" w:fill="FFFFFF"/>
        <w:spacing w:after="120" w:line="240" w:lineRule="auto"/>
        <w:contextualSpacing w:val="0"/>
        <w:jc w:val="both"/>
        <w:rPr>
          <w:rFonts w:ascii="Times New Roman" w:hAnsi="Times New Roman"/>
          <w:sz w:val="24"/>
          <w:szCs w:val="24"/>
        </w:rPr>
      </w:pPr>
      <w:r w:rsidRPr="002E5B3C">
        <w:rPr>
          <w:rFonts w:ascii="Times New Roman" w:hAnsi="Times New Roman"/>
          <w:sz w:val="24"/>
          <w:szCs w:val="24"/>
        </w:rPr>
        <w:t xml:space="preserve">Teismai tik abstrakčiai nurodė, kad tarp atsakovės </w:t>
      </w:r>
      <w:bookmarkStart w:id="100" w:name="Buk_62"/>
      <w:r w:rsidR="00DD522A" w:rsidRPr="00DD522A">
        <w:rPr>
          <w:rFonts w:ascii="Times New Roman" w:hAnsi="Times New Roman"/>
          <w:sz w:val="24"/>
          <w:szCs w:val="24"/>
        </w:rPr>
        <w:t>I. V.</w:t>
      </w:r>
      <w:bookmarkEnd w:id="100"/>
      <w:r w:rsidRPr="002E5B3C">
        <w:rPr>
          <w:rFonts w:ascii="Times New Roman" w:hAnsi="Times New Roman"/>
          <w:sz w:val="24"/>
          <w:szCs w:val="24"/>
        </w:rPr>
        <w:t xml:space="preserve">, kaip akcininkės, neteisėtų veiksmų bei nuostolių padarymo yra priežastinis ryšys. </w:t>
      </w:r>
      <w:r w:rsidR="00474164" w:rsidRPr="002E5B3C">
        <w:rPr>
          <w:rFonts w:ascii="Times New Roman" w:hAnsi="Times New Roman"/>
          <w:sz w:val="24"/>
          <w:szCs w:val="24"/>
        </w:rPr>
        <w:t xml:space="preserve">Turtas buvo prarastas dėl tiesioginių, aktyvių ir nusikalstamų </w:t>
      </w:r>
      <w:bookmarkStart w:id="101" w:name="Buk_108"/>
      <w:r w:rsidR="00DD522A" w:rsidRPr="00DD522A">
        <w:rPr>
          <w:rFonts w:ascii="Times New Roman" w:hAnsi="Times New Roman"/>
          <w:sz w:val="24"/>
          <w:szCs w:val="24"/>
        </w:rPr>
        <w:t xml:space="preserve">R. J. </w:t>
      </w:r>
      <w:bookmarkEnd w:id="101"/>
      <w:r w:rsidR="00474164" w:rsidRPr="002E5B3C">
        <w:rPr>
          <w:rFonts w:ascii="Times New Roman" w:hAnsi="Times New Roman"/>
          <w:sz w:val="24"/>
          <w:szCs w:val="24"/>
        </w:rPr>
        <w:t>veiksmų.</w:t>
      </w:r>
      <w:r w:rsidR="00474164" w:rsidRPr="00474164">
        <w:t xml:space="preserve"> </w:t>
      </w:r>
      <w:bookmarkStart w:id="102" w:name="Buk_63"/>
      <w:r w:rsidR="00DD522A" w:rsidRPr="00DD522A">
        <w:rPr>
          <w:rFonts w:ascii="Times New Roman" w:hAnsi="Times New Roman"/>
          <w:sz w:val="24"/>
          <w:szCs w:val="24"/>
        </w:rPr>
        <w:t xml:space="preserve">I. V. </w:t>
      </w:r>
      <w:bookmarkEnd w:id="102"/>
      <w:r w:rsidR="00474164" w:rsidRPr="002E5B3C">
        <w:rPr>
          <w:rFonts w:ascii="Times New Roman" w:hAnsi="Times New Roman"/>
          <w:sz w:val="24"/>
          <w:szCs w:val="24"/>
        </w:rPr>
        <w:t xml:space="preserve">netvirtino ir neatliko jokių mokėjimų iš </w:t>
      </w:r>
      <w:r w:rsidR="00A0229E">
        <w:rPr>
          <w:rFonts w:ascii="Times New Roman" w:hAnsi="Times New Roman"/>
          <w:sz w:val="24"/>
          <w:szCs w:val="24"/>
        </w:rPr>
        <w:t>KKU</w:t>
      </w:r>
      <w:r w:rsidR="00474164" w:rsidRPr="002E5B3C">
        <w:rPr>
          <w:rFonts w:ascii="Times New Roman" w:hAnsi="Times New Roman"/>
          <w:sz w:val="24"/>
          <w:szCs w:val="24"/>
        </w:rPr>
        <w:t xml:space="preserve"> atidarytos sąskaitos.</w:t>
      </w:r>
      <w:r w:rsidR="002E5B3C" w:rsidRPr="002E5B3C">
        <w:t xml:space="preserve"> </w:t>
      </w:r>
    </w:p>
    <w:p w14:paraId="74453C6E" w14:textId="58438990" w:rsidR="00123EE2" w:rsidRPr="00C75A32" w:rsidRDefault="00A80C8A" w:rsidP="00CF2479">
      <w:pPr>
        <w:pStyle w:val="ListParagraph"/>
        <w:numPr>
          <w:ilvl w:val="0"/>
          <w:numId w:val="3"/>
        </w:numPr>
        <w:spacing w:after="120" w:line="240" w:lineRule="auto"/>
        <w:contextualSpacing w:val="0"/>
        <w:jc w:val="both"/>
        <w:rPr>
          <w:rFonts w:ascii="Times New Roman" w:hAnsi="Times New Roman"/>
          <w:iCs/>
          <w:sz w:val="24"/>
          <w:szCs w:val="24"/>
        </w:rPr>
      </w:pPr>
      <w:r w:rsidRPr="00C75A32">
        <w:rPr>
          <w:rFonts w:ascii="Times New Roman" w:hAnsi="Times New Roman"/>
          <w:sz w:val="24"/>
          <w:szCs w:val="24"/>
        </w:rPr>
        <w:t>Ieškov</w:t>
      </w:r>
      <w:r w:rsidR="00F365C4">
        <w:rPr>
          <w:rFonts w:ascii="Times New Roman" w:hAnsi="Times New Roman"/>
          <w:sz w:val="24"/>
          <w:szCs w:val="24"/>
        </w:rPr>
        <w:t>ė</w:t>
      </w:r>
      <w:r w:rsidR="00C75A32" w:rsidRPr="00C75A32">
        <w:rPr>
          <w:rFonts w:ascii="Times New Roman" w:hAnsi="Times New Roman"/>
          <w:sz w:val="24"/>
          <w:szCs w:val="24"/>
        </w:rPr>
        <w:t xml:space="preserve"> BUAB „Dator“</w:t>
      </w:r>
      <w:r w:rsidRPr="00C75A32">
        <w:rPr>
          <w:rFonts w:ascii="Times New Roman" w:hAnsi="Times New Roman"/>
          <w:sz w:val="24"/>
          <w:szCs w:val="24"/>
        </w:rPr>
        <w:t xml:space="preserve"> </w:t>
      </w:r>
      <w:r w:rsidRPr="00C75A32">
        <w:rPr>
          <w:rFonts w:ascii="Times New Roman" w:hAnsi="Times New Roman"/>
          <w:iCs/>
          <w:sz w:val="24"/>
          <w:szCs w:val="24"/>
        </w:rPr>
        <w:t>atsiliepimu į kasacinį skundą prašo</w:t>
      </w:r>
      <w:r w:rsidRPr="00C75A32">
        <w:rPr>
          <w:rFonts w:ascii="Times New Roman" w:hAnsi="Times New Roman"/>
          <w:b/>
          <w:iCs/>
          <w:sz w:val="24"/>
          <w:szCs w:val="24"/>
        </w:rPr>
        <w:t xml:space="preserve"> </w:t>
      </w:r>
      <w:r w:rsidR="00C75A32" w:rsidRPr="00C75A32">
        <w:rPr>
          <w:rFonts w:ascii="Times New Roman" w:hAnsi="Times New Roman"/>
          <w:sz w:val="24"/>
          <w:szCs w:val="24"/>
        </w:rPr>
        <w:t xml:space="preserve">atmesti </w:t>
      </w:r>
      <w:r w:rsidR="00881A1F">
        <w:rPr>
          <w:rFonts w:ascii="Times New Roman" w:hAnsi="Times New Roman"/>
          <w:sz w:val="24"/>
          <w:szCs w:val="24"/>
        </w:rPr>
        <w:t>atsakovės</w:t>
      </w:r>
      <w:r w:rsidR="00C75A32" w:rsidRPr="00C75A32">
        <w:rPr>
          <w:rFonts w:ascii="Times New Roman" w:hAnsi="Times New Roman"/>
          <w:sz w:val="24"/>
          <w:szCs w:val="24"/>
        </w:rPr>
        <w:t xml:space="preserve"> </w:t>
      </w:r>
      <w:bookmarkStart w:id="103" w:name="Buk_64"/>
      <w:r w:rsidR="00DD522A" w:rsidRPr="00DD522A">
        <w:rPr>
          <w:rFonts w:ascii="Times New Roman" w:hAnsi="Times New Roman"/>
          <w:sz w:val="24"/>
          <w:szCs w:val="24"/>
        </w:rPr>
        <w:t xml:space="preserve">I. V. </w:t>
      </w:r>
      <w:bookmarkEnd w:id="103"/>
      <w:r w:rsidR="00C75A32" w:rsidRPr="00C75A32">
        <w:rPr>
          <w:rFonts w:ascii="Times New Roman" w:hAnsi="Times New Roman"/>
          <w:sz w:val="24"/>
          <w:szCs w:val="24"/>
        </w:rPr>
        <w:t>kasacinį skundą ir palikti nepakeistus Klaipėdos apygardos teismo 2023 m. birželio 23 d. sprendimą ir Lietuvos apeliacinio teismo Civilinių bylų skyriaus teisėjų kolegijos 2023 m. spalio 19 d.</w:t>
      </w:r>
      <w:r w:rsidR="00C75A32">
        <w:rPr>
          <w:rFonts w:ascii="Times New Roman" w:hAnsi="Times New Roman"/>
          <w:sz w:val="24"/>
          <w:szCs w:val="24"/>
        </w:rPr>
        <w:t xml:space="preserve"> </w:t>
      </w:r>
      <w:r w:rsidR="00C75A32" w:rsidRPr="00C75A32">
        <w:rPr>
          <w:rFonts w:ascii="Times New Roman" w:hAnsi="Times New Roman"/>
          <w:sz w:val="24"/>
          <w:szCs w:val="24"/>
        </w:rPr>
        <w:t>nutartį.</w:t>
      </w:r>
      <w:r w:rsidR="00C75A32">
        <w:rPr>
          <w:rFonts w:ascii="Times New Roman" w:hAnsi="Times New Roman"/>
          <w:sz w:val="24"/>
          <w:szCs w:val="24"/>
        </w:rPr>
        <w:t xml:space="preserve"> </w:t>
      </w:r>
      <w:r w:rsidRPr="00C75A32">
        <w:rPr>
          <w:rFonts w:ascii="Times New Roman" w:hAnsi="Times New Roman"/>
          <w:sz w:val="24"/>
          <w:szCs w:val="24"/>
        </w:rPr>
        <w:t>Atsiliepime nurodomi šie argumentai:</w:t>
      </w:r>
    </w:p>
    <w:p w14:paraId="1F2C3249" w14:textId="3F04226C" w:rsidR="00123EE2" w:rsidRDefault="00B550D3" w:rsidP="00B40467">
      <w:pPr>
        <w:pStyle w:val="ListParagraph"/>
        <w:numPr>
          <w:ilvl w:val="1"/>
          <w:numId w:val="3"/>
        </w:numPr>
        <w:spacing w:after="120" w:line="240" w:lineRule="auto"/>
        <w:contextualSpacing w:val="0"/>
        <w:jc w:val="both"/>
        <w:rPr>
          <w:rFonts w:ascii="Times New Roman" w:hAnsi="Times New Roman"/>
          <w:iCs/>
          <w:sz w:val="24"/>
          <w:szCs w:val="24"/>
        </w:rPr>
      </w:pPr>
      <w:r w:rsidRPr="0035298F">
        <w:rPr>
          <w:rFonts w:ascii="Times New Roman" w:hAnsi="Times New Roman"/>
          <w:iCs/>
          <w:sz w:val="24"/>
          <w:szCs w:val="24"/>
        </w:rPr>
        <w:t xml:space="preserve">Ieškovė </w:t>
      </w:r>
      <w:bookmarkStart w:id="104" w:name="Buk_65"/>
      <w:r w:rsidR="00DD522A" w:rsidRPr="00DD522A">
        <w:rPr>
          <w:rFonts w:ascii="Times New Roman" w:hAnsi="Times New Roman"/>
          <w:iCs/>
          <w:sz w:val="24"/>
          <w:szCs w:val="24"/>
        </w:rPr>
        <w:t xml:space="preserve">I. V. </w:t>
      </w:r>
      <w:bookmarkEnd w:id="104"/>
      <w:r w:rsidRPr="0035298F">
        <w:rPr>
          <w:rFonts w:ascii="Times New Roman" w:hAnsi="Times New Roman"/>
          <w:iCs/>
          <w:sz w:val="24"/>
          <w:szCs w:val="24"/>
        </w:rPr>
        <w:t>civilinę atsakomybę kildino iš jos</w:t>
      </w:r>
      <w:r w:rsidR="00727D8E">
        <w:rPr>
          <w:rFonts w:ascii="Times New Roman" w:hAnsi="Times New Roman"/>
          <w:iCs/>
          <w:sz w:val="24"/>
          <w:szCs w:val="24"/>
        </w:rPr>
        <w:t>,</w:t>
      </w:r>
      <w:r w:rsidRPr="0035298F">
        <w:rPr>
          <w:rFonts w:ascii="Times New Roman" w:hAnsi="Times New Roman"/>
          <w:iCs/>
          <w:sz w:val="24"/>
          <w:szCs w:val="24"/>
        </w:rPr>
        <w:t xml:space="preserve"> kaip vienintelės UAB „Gora“ akcininkės</w:t>
      </w:r>
      <w:r w:rsidR="00727D8E">
        <w:rPr>
          <w:rFonts w:ascii="Times New Roman" w:hAnsi="Times New Roman"/>
          <w:iCs/>
          <w:sz w:val="24"/>
          <w:szCs w:val="24"/>
        </w:rPr>
        <w:t>,</w:t>
      </w:r>
      <w:r w:rsidRPr="0035298F">
        <w:rPr>
          <w:rFonts w:ascii="Times New Roman" w:hAnsi="Times New Roman"/>
          <w:iCs/>
          <w:sz w:val="24"/>
          <w:szCs w:val="24"/>
        </w:rPr>
        <w:t xml:space="preserve"> 2014 m. spalio 20 d. sprendimo atidaryti sąskaitą </w:t>
      </w:r>
      <w:r w:rsidR="00A0229E">
        <w:rPr>
          <w:rFonts w:ascii="Times New Roman" w:hAnsi="Times New Roman"/>
          <w:iCs/>
          <w:sz w:val="24"/>
          <w:szCs w:val="24"/>
        </w:rPr>
        <w:t>KKU</w:t>
      </w:r>
      <w:r w:rsidRPr="0035298F">
        <w:rPr>
          <w:rFonts w:ascii="Times New Roman" w:hAnsi="Times New Roman"/>
          <w:iCs/>
          <w:sz w:val="24"/>
          <w:szCs w:val="24"/>
        </w:rPr>
        <w:t xml:space="preserve"> ir įgalioti juridinio asmens atstovą. Ieškovė pateikė įrodymus, kad sąskaita </w:t>
      </w:r>
      <w:r w:rsidR="00A0229E">
        <w:rPr>
          <w:rFonts w:ascii="Times New Roman" w:hAnsi="Times New Roman"/>
          <w:iCs/>
          <w:sz w:val="24"/>
          <w:szCs w:val="24"/>
        </w:rPr>
        <w:t>KKU</w:t>
      </w:r>
      <w:r w:rsidRPr="0035298F">
        <w:rPr>
          <w:rFonts w:ascii="Times New Roman" w:hAnsi="Times New Roman"/>
          <w:iCs/>
          <w:sz w:val="24"/>
          <w:szCs w:val="24"/>
        </w:rPr>
        <w:t xml:space="preserve"> buvo atidaryta turint vienintelį tikslą</w:t>
      </w:r>
      <w:r w:rsidR="00881A1F">
        <w:rPr>
          <w:rFonts w:ascii="Times New Roman" w:hAnsi="Times New Roman"/>
          <w:iCs/>
          <w:sz w:val="24"/>
          <w:szCs w:val="24"/>
        </w:rPr>
        <w:t>,</w:t>
      </w:r>
      <w:r w:rsidRPr="0035298F">
        <w:rPr>
          <w:rFonts w:ascii="Times New Roman" w:hAnsi="Times New Roman"/>
          <w:iCs/>
          <w:sz w:val="24"/>
          <w:szCs w:val="24"/>
        </w:rPr>
        <w:t xml:space="preserve"> t. y. apeiti taikomus areštus UAB „Gora“ sąskaitoms banke, kad kredito unijoje gautos lėšos būtų išmokėtos žemesnės eilės kreditoriams.</w:t>
      </w:r>
      <w:r w:rsidR="0035298F" w:rsidRPr="0035298F">
        <w:rPr>
          <w:rFonts w:ascii="Times New Roman" w:hAnsi="Times New Roman"/>
          <w:iCs/>
          <w:sz w:val="24"/>
          <w:szCs w:val="24"/>
        </w:rPr>
        <w:t xml:space="preserve"> </w:t>
      </w:r>
      <w:bookmarkStart w:id="105" w:name="Buk_66"/>
      <w:r w:rsidR="00DD522A" w:rsidRPr="00DD522A">
        <w:rPr>
          <w:rFonts w:ascii="Times New Roman" w:hAnsi="Times New Roman"/>
          <w:iCs/>
          <w:sz w:val="24"/>
          <w:szCs w:val="24"/>
        </w:rPr>
        <w:t xml:space="preserve">I. V. </w:t>
      </w:r>
      <w:bookmarkEnd w:id="105"/>
      <w:r w:rsidR="0035298F" w:rsidRPr="0035298F">
        <w:rPr>
          <w:rFonts w:ascii="Times New Roman" w:hAnsi="Times New Roman"/>
          <w:iCs/>
          <w:sz w:val="24"/>
          <w:szCs w:val="24"/>
        </w:rPr>
        <w:t xml:space="preserve">veiksmai atidarant sąskaitą </w:t>
      </w:r>
      <w:r w:rsidR="00A0229E">
        <w:rPr>
          <w:rFonts w:ascii="Times New Roman" w:hAnsi="Times New Roman"/>
          <w:iCs/>
          <w:sz w:val="24"/>
          <w:szCs w:val="24"/>
        </w:rPr>
        <w:t>KKU</w:t>
      </w:r>
      <w:r w:rsidR="0035298F" w:rsidRPr="0035298F">
        <w:rPr>
          <w:rFonts w:ascii="Times New Roman" w:hAnsi="Times New Roman"/>
          <w:iCs/>
          <w:sz w:val="24"/>
          <w:szCs w:val="24"/>
        </w:rPr>
        <w:t xml:space="preserve"> pagal žalos padarymo</w:t>
      </w:r>
      <w:r w:rsidR="0035298F">
        <w:rPr>
          <w:rFonts w:ascii="Times New Roman" w:hAnsi="Times New Roman"/>
          <w:iCs/>
          <w:sz w:val="24"/>
          <w:szCs w:val="24"/>
        </w:rPr>
        <w:t xml:space="preserve"> </w:t>
      </w:r>
      <w:r w:rsidR="0035298F" w:rsidRPr="0035298F">
        <w:rPr>
          <w:rFonts w:ascii="Times New Roman" w:hAnsi="Times New Roman"/>
          <w:iCs/>
          <w:sz w:val="24"/>
          <w:szCs w:val="24"/>
        </w:rPr>
        <w:t xml:space="preserve">mechanizmą </w:t>
      </w:r>
      <w:r w:rsidR="0065012F">
        <w:rPr>
          <w:rFonts w:ascii="Times New Roman" w:hAnsi="Times New Roman"/>
          <w:iCs/>
          <w:sz w:val="24"/>
          <w:szCs w:val="24"/>
        </w:rPr>
        <w:t>su kilusia žala</w:t>
      </w:r>
      <w:r w:rsidR="0065012F" w:rsidRPr="0035298F">
        <w:rPr>
          <w:rFonts w:ascii="Times New Roman" w:hAnsi="Times New Roman"/>
          <w:iCs/>
          <w:sz w:val="24"/>
          <w:szCs w:val="24"/>
        </w:rPr>
        <w:t xml:space="preserve"> </w:t>
      </w:r>
      <w:r w:rsidR="0035298F" w:rsidRPr="0035298F">
        <w:rPr>
          <w:rFonts w:ascii="Times New Roman" w:hAnsi="Times New Roman"/>
          <w:iCs/>
          <w:sz w:val="24"/>
          <w:szCs w:val="24"/>
        </w:rPr>
        <w:t xml:space="preserve">yra </w:t>
      </w:r>
      <w:r w:rsidR="0065012F">
        <w:rPr>
          <w:rFonts w:ascii="Times New Roman" w:hAnsi="Times New Roman"/>
          <w:iCs/>
          <w:sz w:val="24"/>
          <w:szCs w:val="24"/>
        </w:rPr>
        <w:t xml:space="preserve">susiję </w:t>
      </w:r>
      <w:r w:rsidR="0035298F" w:rsidRPr="0035298F">
        <w:rPr>
          <w:rFonts w:ascii="Times New Roman" w:hAnsi="Times New Roman"/>
          <w:iCs/>
          <w:sz w:val="24"/>
          <w:szCs w:val="24"/>
        </w:rPr>
        <w:t>pači</w:t>
      </w:r>
      <w:r w:rsidR="0065012F">
        <w:rPr>
          <w:rFonts w:ascii="Times New Roman" w:hAnsi="Times New Roman"/>
          <w:iCs/>
          <w:sz w:val="24"/>
          <w:szCs w:val="24"/>
        </w:rPr>
        <w:t>u</w:t>
      </w:r>
      <w:r w:rsidR="0035298F" w:rsidRPr="0035298F">
        <w:rPr>
          <w:rFonts w:ascii="Times New Roman" w:hAnsi="Times New Roman"/>
          <w:iCs/>
          <w:sz w:val="24"/>
          <w:szCs w:val="24"/>
        </w:rPr>
        <w:t xml:space="preserve"> artimiausi</w:t>
      </w:r>
      <w:r w:rsidR="0065012F">
        <w:rPr>
          <w:rFonts w:ascii="Times New Roman" w:hAnsi="Times New Roman"/>
          <w:iCs/>
          <w:sz w:val="24"/>
          <w:szCs w:val="24"/>
        </w:rPr>
        <w:t>u</w:t>
      </w:r>
      <w:r w:rsidR="0035298F" w:rsidRPr="0035298F">
        <w:rPr>
          <w:rFonts w:ascii="Times New Roman" w:hAnsi="Times New Roman"/>
          <w:iCs/>
          <w:sz w:val="24"/>
          <w:szCs w:val="24"/>
        </w:rPr>
        <w:t xml:space="preserve"> </w:t>
      </w:r>
      <w:r w:rsidR="0035298F">
        <w:rPr>
          <w:rFonts w:ascii="Times New Roman" w:hAnsi="Times New Roman"/>
          <w:iCs/>
          <w:sz w:val="24"/>
          <w:szCs w:val="24"/>
        </w:rPr>
        <w:t>priežastini</w:t>
      </w:r>
      <w:r w:rsidR="0065012F">
        <w:rPr>
          <w:rFonts w:ascii="Times New Roman" w:hAnsi="Times New Roman"/>
          <w:iCs/>
          <w:sz w:val="24"/>
          <w:szCs w:val="24"/>
        </w:rPr>
        <w:t>u</w:t>
      </w:r>
      <w:r w:rsidR="0035298F">
        <w:rPr>
          <w:rFonts w:ascii="Times New Roman" w:hAnsi="Times New Roman"/>
          <w:iCs/>
          <w:sz w:val="24"/>
          <w:szCs w:val="24"/>
        </w:rPr>
        <w:t xml:space="preserve"> ryš</w:t>
      </w:r>
      <w:r w:rsidR="0065012F">
        <w:rPr>
          <w:rFonts w:ascii="Times New Roman" w:hAnsi="Times New Roman"/>
          <w:iCs/>
          <w:sz w:val="24"/>
          <w:szCs w:val="24"/>
        </w:rPr>
        <w:t>iu</w:t>
      </w:r>
      <w:r w:rsidR="0035298F">
        <w:rPr>
          <w:rFonts w:ascii="Times New Roman" w:hAnsi="Times New Roman"/>
          <w:iCs/>
          <w:sz w:val="24"/>
          <w:szCs w:val="24"/>
        </w:rPr>
        <w:t xml:space="preserve">. </w:t>
      </w:r>
    </w:p>
    <w:p w14:paraId="4A5814AE" w14:textId="010FBC16" w:rsidR="0035298F" w:rsidRPr="0035298F" w:rsidRDefault="00727D8E" w:rsidP="00AE2D37">
      <w:pPr>
        <w:pStyle w:val="ListParagraph"/>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Atsakovei </w:t>
      </w:r>
      <w:bookmarkStart w:id="106" w:name="Buk_94"/>
      <w:r w:rsidR="00DD522A" w:rsidRPr="00DD522A">
        <w:rPr>
          <w:rFonts w:ascii="Times New Roman" w:hAnsi="Times New Roman"/>
          <w:iCs/>
          <w:sz w:val="24"/>
          <w:szCs w:val="24"/>
        </w:rPr>
        <w:t xml:space="preserve">I. V. </w:t>
      </w:r>
      <w:bookmarkEnd w:id="106"/>
      <w:r w:rsidR="0035298F" w:rsidRPr="0035298F">
        <w:rPr>
          <w:rFonts w:ascii="Times New Roman" w:hAnsi="Times New Roman"/>
          <w:iCs/>
          <w:sz w:val="24"/>
          <w:szCs w:val="24"/>
        </w:rPr>
        <w:t xml:space="preserve">buvo žinomas visų UAB „Gora“ sąskaitų </w:t>
      </w:r>
      <w:r>
        <w:rPr>
          <w:rFonts w:ascii="Times New Roman" w:hAnsi="Times New Roman"/>
          <w:iCs/>
          <w:sz w:val="24"/>
          <w:szCs w:val="24"/>
        </w:rPr>
        <w:t>arešt</w:t>
      </w:r>
      <w:r w:rsidR="00EE2604">
        <w:rPr>
          <w:rFonts w:ascii="Times New Roman" w:hAnsi="Times New Roman"/>
          <w:iCs/>
          <w:sz w:val="24"/>
          <w:szCs w:val="24"/>
        </w:rPr>
        <w:t>o</w:t>
      </w:r>
      <w:r w:rsidR="0035298F" w:rsidRPr="0035298F">
        <w:rPr>
          <w:rFonts w:ascii="Times New Roman" w:hAnsi="Times New Roman"/>
          <w:iCs/>
          <w:sz w:val="24"/>
          <w:szCs w:val="24"/>
        </w:rPr>
        <w:t>, įsipareigojim</w:t>
      </w:r>
      <w:r w:rsidR="00EE2604">
        <w:rPr>
          <w:rFonts w:ascii="Times New Roman" w:hAnsi="Times New Roman"/>
          <w:iCs/>
          <w:sz w:val="24"/>
          <w:szCs w:val="24"/>
        </w:rPr>
        <w:t>ų</w:t>
      </w:r>
      <w:r w:rsidR="0035298F" w:rsidRPr="0035298F">
        <w:rPr>
          <w:rFonts w:ascii="Times New Roman" w:hAnsi="Times New Roman"/>
          <w:iCs/>
          <w:sz w:val="24"/>
          <w:szCs w:val="24"/>
        </w:rPr>
        <w:t xml:space="preserve"> kreditoriams</w:t>
      </w:r>
      <w:r w:rsidR="00EE2604">
        <w:rPr>
          <w:rFonts w:ascii="Times New Roman" w:hAnsi="Times New Roman"/>
          <w:iCs/>
          <w:sz w:val="24"/>
          <w:szCs w:val="24"/>
        </w:rPr>
        <w:t xml:space="preserve"> faktas</w:t>
      </w:r>
      <w:r w:rsidR="0035298F" w:rsidRPr="0035298F">
        <w:rPr>
          <w:rFonts w:ascii="Times New Roman" w:hAnsi="Times New Roman"/>
          <w:iCs/>
          <w:sz w:val="24"/>
          <w:szCs w:val="24"/>
        </w:rPr>
        <w:t>, nes tokie duomenys yra nurodyti 2014 m. rugsėjo mėn. par</w:t>
      </w:r>
      <w:r w:rsidR="00EE2604">
        <w:rPr>
          <w:rFonts w:ascii="Times New Roman" w:hAnsi="Times New Roman"/>
          <w:iCs/>
          <w:sz w:val="24"/>
          <w:szCs w:val="24"/>
        </w:rPr>
        <w:t>eng</w:t>
      </w:r>
      <w:r w:rsidR="0035298F" w:rsidRPr="0035298F">
        <w:rPr>
          <w:rFonts w:ascii="Times New Roman" w:hAnsi="Times New Roman"/>
          <w:iCs/>
          <w:sz w:val="24"/>
          <w:szCs w:val="24"/>
        </w:rPr>
        <w:t>tuose UAB „Gora“ restruktūrizavimo plano metmenyse</w:t>
      </w:r>
      <w:r>
        <w:rPr>
          <w:rFonts w:ascii="Times New Roman" w:hAnsi="Times New Roman"/>
          <w:iCs/>
          <w:sz w:val="24"/>
          <w:szCs w:val="24"/>
        </w:rPr>
        <w:t>,</w:t>
      </w:r>
      <w:r w:rsidR="0035298F" w:rsidRPr="0035298F">
        <w:rPr>
          <w:rFonts w:ascii="Times New Roman" w:hAnsi="Times New Roman"/>
          <w:iCs/>
          <w:sz w:val="24"/>
          <w:szCs w:val="24"/>
        </w:rPr>
        <w:t xml:space="preserve"> su kuriais atsakovė </w:t>
      </w:r>
      <w:bookmarkStart w:id="107" w:name="Buk_67"/>
      <w:r w:rsidR="00DD522A" w:rsidRPr="00DD522A">
        <w:rPr>
          <w:rFonts w:ascii="Times New Roman" w:hAnsi="Times New Roman"/>
          <w:iCs/>
          <w:sz w:val="24"/>
          <w:szCs w:val="24"/>
        </w:rPr>
        <w:t xml:space="preserve">I. V. </w:t>
      </w:r>
      <w:bookmarkEnd w:id="107"/>
      <w:r w:rsidR="0035298F" w:rsidRPr="0035298F">
        <w:rPr>
          <w:rFonts w:ascii="Times New Roman" w:hAnsi="Times New Roman"/>
          <w:iCs/>
          <w:sz w:val="24"/>
          <w:szCs w:val="24"/>
        </w:rPr>
        <w:t>nuo jų par</w:t>
      </w:r>
      <w:r w:rsidR="00EE2604">
        <w:rPr>
          <w:rFonts w:ascii="Times New Roman" w:hAnsi="Times New Roman"/>
          <w:iCs/>
          <w:sz w:val="24"/>
          <w:szCs w:val="24"/>
        </w:rPr>
        <w:t>eng</w:t>
      </w:r>
      <w:r w:rsidR="0035298F" w:rsidRPr="0035298F">
        <w:rPr>
          <w:rFonts w:ascii="Times New Roman" w:hAnsi="Times New Roman"/>
          <w:iCs/>
          <w:sz w:val="24"/>
          <w:szCs w:val="24"/>
        </w:rPr>
        <w:t>imo momento buvo susipažinusi, nes metmenis yra patvirtinusi savo</w:t>
      </w:r>
      <w:r>
        <w:rPr>
          <w:rFonts w:ascii="Times New Roman" w:hAnsi="Times New Roman"/>
          <w:iCs/>
          <w:sz w:val="24"/>
          <w:szCs w:val="24"/>
        </w:rPr>
        <w:t>,</w:t>
      </w:r>
      <w:r w:rsidR="0035298F" w:rsidRPr="0035298F">
        <w:rPr>
          <w:rFonts w:ascii="Times New Roman" w:hAnsi="Times New Roman"/>
          <w:iCs/>
          <w:sz w:val="24"/>
          <w:szCs w:val="24"/>
        </w:rPr>
        <w:t xml:space="preserve"> kaip</w:t>
      </w:r>
      <w:r w:rsidR="0035298F">
        <w:rPr>
          <w:rFonts w:ascii="Times New Roman" w:hAnsi="Times New Roman"/>
          <w:iCs/>
          <w:sz w:val="24"/>
          <w:szCs w:val="24"/>
        </w:rPr>
        <w:t xml:space="preserve"> </w:t>
      </w:r>
      <w:r w:rsidR="0035298F" w:rsidRPr="0035298F">
        <w:rPr>
          <w:rFonts w:ascii="Times New Roman" w:hAnsi="Times New Roman"/>
          <w:iCs/>
          <w:sz w:val="24"/>
          <w:szCs w:val="24"/>
        </w:rPr>
        <w:t>vienintel</w:t>
      </w:r>
      <w:r>
        <w:rPr>
          <w:rFonts w:ascii="Times New Roman" w:hAnsi="Times New Roman"/>
          <w:iCs/>
          <w:sz w:val="24"/>
          <w:szCs w:val="24"/>
        </w:rPr>
        <w:t>ės</w:t>
      </w:r>
      <w:r w:rsidR="0035298F" w:rsidRPr="0035298F">
        <w:rPr>
          <w:rFonts w:ascii="Times New Roman" w:hAnsi="Times New Roman"/>
          <w:iCs/>
          <w:sz w:val="24"/>
          <w:szCs w:val="24"/>
        </w:rPr>
        <w:t xml:space="preserve"> </w:t>
      </w:r>
      <w:r>
        <w:rPr>
          <w:rFonts w:ascii="Times New Roman" w:hAnsi="Times New Roman"/>
          <w:iCs/>
          <w:sz w:val="24"/>
          <w:szCs w:val="24"/>
        </w:rPr>
        <w:t>bendrovės</w:t>
      </w:r>
      <w:r w:rsidR="0035298F" w:rsidRPr="0035298F">
        <w:rPr>
          <w:rFonts w:ascii="Times New Roman" w:hAnsi="Times New Roman"/>
          <w:iCs/>
          <w:sz w:val="24"/>
          <w:szCs w:val="24"/>
        </w:rPr>
        <w:t xml:space="preserve"> akcinink</w:t>
      </w:r>
      <w:r>
        <w:rPr>
          <w:rFonts w:ascii="Times New Roman" w:hAnsi="Times New Roman"/>
          <w:iCs/>
          <w:sz w:val="24"/>
          <w:szCs w:val="24"/>
        </w:rPr>
        <w:t>ės,</w:t>
      </w:r>
      <w:r w:rsidR="0035298F" w:rsidRPr="0035298F">
        <w:rPr>
          <w:rFonts w:ascii="Times New Roman" w:hAnsi="Times New Roman"/>
          <w:iCs/>
          <w:sz w:val="24"/>
          <w:szCs w:val="24"/>
        </w:rPr>
        <w:t xml:space="preserve"> sprendimu.</w:t>
      </w:r>
    </w:p>
    <w:p w14:paraId="42667A81" w14:textId="524F6444" w:rsidR="00C75A32" w:rsidRDefault="00AC33F0" w:rsidP="0075320A">
      <w:pPr>
        <w:pStyle w:val="ListParagraph"/>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w:t>
      </w:r>
      <w:r w:rsidR="00C75A32" w:rsidRPr="00C75A32">
        <w:rPr>
          <w:rFonts w:ascii="Times New Roman" w:hAnsi="Times New Roman"/>
          <w:iCs/>
          <w:sz w:val="24"/>
          <w:szCs w:val="24"/>
        </w:rPr>
        <w:t>tsakovai visi kartu tarpusavyje suderintais valiniais veiksmais, būdami tarpusavyje susiję, siekė</w:t>
      </w:r>
      <w:r w:rsidR="0065012F">
        <w:rPr>
          <w:rFonts w:ascii="Times New Roman" w:hAnsi="Times New Roman"/>
          <w:iCs/>
          <w:sz w:val="24"/>
          <w:szCs w:val="24"/>
        </w:rPr>
        <w:t>,</w:t>
      </w:r>
      <w:r w:rsidR="00C75A32" w:rsidRPr="00C75A32">
        <w:rPr>
          <w:rFonts w:ascii="Times New Roman" w:hAnsi="Times New Roman"/>
          <w:iCs/>
          <w:sz w:val="24"/>
          <w:szCs w:val="24"/>
        </w:rPr>
        <w:t xml:space="preserve"> kad BUAB </w:t>
      </w:r>
      <w:r w:rsidR="00E72DDD">
        <w:rPr>
          <w:rFonts w:ascii="Times New Roman" w:hAnsi="Times New Roman"/>
          <w:iCs/>
          <w:sz w:val="24"/>
          <w:szCs w:val="24"/>
        </w:rPr>
        <w:t>„</w:t>
      </w:r>
      <w:r w:rsidR="00C75A32" w:rsidRPr="00C75A32">
        <w:rPr>
          <w:rFonts w:ascii="Times New Roman" w:hAnsi="Times New Roman"/>
          <w:iCs/>
          <w:sz w:val="24"/>
          <w:szCs w:val="24"/>
        </w:rPr>
        <w:t>Gora</w:t>
      </w:r>
      <w:r w:rsidR="00E72DDD">
        <w:rPr>
          <w:rFonts w:ascii="Times New Roman" w:hAnsi="Times New Roman"/>
          <w:iCs/>
          <w:sz w:val="24"/>
          <w:szCs w:val="24"/>
        </w:rPr>
        <w:t>“</w:t>
      </w:r>
      <w:r w:rsidR="00C75A32" w:rsidRPr="00C75A32">
        <w:rPr>
          <w:rFonts w:ascii="Times New Roman" w:hAnsi="Times New Roman"/>
          <w:iCs/>
          <w:sz w:val="24"/>
          <w:szCs w:val="24"/>
        </w:rPr>
        <w:t xml:space="preserve"> negaut</w:t>
      </w:r>
      <w:r w:rsidR="00727D8E">
        <w:rPr>
          <w:rFonts w:ascii="Times New Roman" w:hAnsi="Times New Roman"/>
          <w:iCs/>
          <w:sz w:val="24"/>
          <w:szCs w:val="24"/>
        </w:rPr>
        <w:t>ų</w:t>
      </w:r>
      <w:r w:rsidR="00C75A32" w:rsidRPr="00C75A32">
        <w:rPr>
          <w:rFonts w:ascii="Times New Roman" w:hAnsi="Times New Roman"/>
          <w:iCs/>
          <w:sz w:val="24"/>
          <w:szCs w:val="24"/>
        </w:rPr>
        <w:t xml:space="preserve"> pajamų už atliktus darbus</w:t>
      </w:r>
      <w:r w:rsidR="00C75A32">
        <w:rPr>
          <w:rFonts w:ascii="Times New Roman" w:hAnsi="Times New Roman"/>
          <w:iCs/>
          <w:sz w:val="24"/>
          <w:szCs w:val="24"/>
        </w:rPr>
        <w:t xml:space="preserve"> </w:t>
      </w:r>
      <w:r w:rsidR="00C75A32" w:rsidRPr="00C75A32">
        <w:rPr>
          <w:rFonts w:ascii="Times New Roman" w:hAnsi="Times New Roman"/>
          <w:iCs/>
          <w:sz w:val="24"/>
          <w:szCs w:val="24"/>
        </w:rPr>
        <w:t xml:space="preserve">rangos objekte </w:t>
      </w:r>
      <w:r w:rsidR="0065012F">
        <w:rPr>
          <w:rFonts w:ascii="Times New Roman" w:hAnsi="Times New Roman"/>
          <w:iCs/>
          <w:sz w:val="24"/>
          <w:szCs w:val="24"/>
        </w:rPr>
        <w:t xml:space="preserve">Vilniuje, </w:t>
      </w:r>
      <w:r w:rsidR="00C75A32" w:rsidRPr="00C75A32">
        <w:rPr>
          <w:rFonts w:ascii="Times New Roman" w:hAnsi="Times New Roman"/>
          <w:iCs/>
          <w:sz w:val="24"/>
          <w:szCs w:val="24"/>
        </w:rPr>
        <w:t>Parko</w:t>
      </w:r>
      <w:r w:rsidR="00EE2604">
        <w:rPr>
          <w:rFonts w:ascii="Times New Roman" w:hAnsi="Times New Roman"/>
          <w:iCs/>
          <w:sz w:val="24"/>
          <w:szCs w:val="24"/>
        </w:rPr>
        <w:t> </w:t>
      </w:r>
      <w:r w:rsidR="00C75A32" w:rsidRPr="00C75A32">
        <w:rPr>
          <w:rFonts w:ascii="Times New Roman" w:hAnsi="Times New Roman"/>
          <w:iCs/>
          <w:sz w:val="24"/>
          <w:szCs w:val="24"/>
        </w:rPr>
        <w:t>g.</w:t>
      </w:r>
      <w:r w:rsidR="00EE2604">
        <w:rPr>
          <w:rFonts w:ascii="Times New Roman" w:hAnsi="Times New Roman"/>
          <w:iCs/>
          <w:sz w:val="24"/>
          <w:szCs w:val="24"/>
        </w:rPr>
        <w:t> </w:t>
      </w:r>
      <w:r w:rsidR="00C75A32" w:rsidRPr="00C75A32">
        <w:rPr>
          <w:rFonts w:ascii="Times New Roman" w:hAnsi="Times New Roman"/>
          <w:iCs/>
          <w:sz w:val="24"/>
          <w:szCs w:val="24"/>
        </w:rPr>
        <w:t xml:space="preserve">15. Atsakovų veiksmai </w:t>
      </w:r>
      <w:r w:rsidR="0065012F" w:rsidRPr="00C75A32">
        <w:rPr>
          <w:rFonts w:ascii="Times New Roman" w:hAnsi="Times New Roman"/>
          <w:iCs/>
          <w:sz w:val="24"/>
          <w:szCs w:val="24"/>
        </w:rPr>
        <w:t xml:space="preserve">su padaryta žala </w:t>
      </w:r>
      <w:r w:rsidR="0065012F">
        <w:rPr>
          <w:rFonts w:ascii="Times New Roman" w:hAnsi="Times New Roman"/>
          <w:iCs/>
          <w:sz w:val="24"/>
          <w:szCs w:val="24"/>
        </w:rPr>
        <w:t xml:space="preserve">bendrovės </w:t>
      </w:r>
      <w:r w:rsidR="0065012F" w:rsidRPr="00C75A32">
        <w:rPr>
          <w:rFonts w:ascii="Times New Roman" w:hAnsi="Times New Roman"/>
          <w:iCs/>
          <w:sz w:val="24"/>
          <w:szCs w:val="24"/>
        </w:rPr>
        <w:t xml:space="preserve">kreditoriams </w:t>
      </w:r>
      <w:r w:rsidR="00C75A32" w:rsidRPr="00C75A32">
        <w:rPr>
          <w:rFonts w:ascii="Times New Roman" w:hAnsi="Times New Roman"/>
          <w:iCs/>
          <w:sz w:val="24"/>
          <w:szCs w:val="24"/>
        </w:rPr>
        <w:t xml:space="preserve">yra </w:t>
      </w:r>
      <w:r w:rsidR="0065012F">
        <w:rPr>
          <w:rFonts w:ascii="Times New Roman" w:hAnsi="Times New Roman"/>
          <w:iCs/>
          <w:sz w:val="24"/>
          <w:szCs w:val="24"/>
        </w:rPr>
        <w:t xml:space="preserve">susiję </w:t>
      </w:r>
      <w:r w:rsidR="00C75A32" w:rsidRPr="00C75A32">
        <w:rPr>
          <w:rFonts w:ascii="Times New Roman" w:hAnsi="Times New Roman"/>
          <w:iCs/>
          <w:sz w:val="24"/>
          <w:szCs w:val="24"/>
        </w:rPr>
        <w:t>tiesiogini</w:t>
      </w:r>
      <w:r w:rsidR="0065012F">
        <w:rPr>
          <w:rFonts w:ascii="Times New Roman" w:hAnsi="Times New Roman"/>
          <w:iCs/>
          <w:sz w:val="24"/>
          <w:szCs w:val="24"/>
        </w:rPr>
        <w:t>u</w:t>
      </w:r>
      <w:r w:rsidR="00C75A32" w:rsidRPr="00C75A32">
        <w:rPr>
          <w:rFonts w:ascii="Times New Roman" w:hAnsi="Times New Roman"/>
          <w:iCs/>
          <w:sz w:val="24"/>
          <w:szCs w:val="24"/>
        </w:rPr>
        <w:t xml:space="preserve"> priežastini</w:t>
      </w:r>
      <w:r w:rsidR="0065012F">
        <w:rPr>
          <w:rFonts w:ascii="Times New Roman" w:hAnsi="Times New Roman"/>
          <w:iCs/>
          <w:sz w:val="24"/>
          <w:szCs w:val="24"/>
        </w:rPr>
        <w:t>u</w:t>
      </w:r>
      <w:r w:rsidR="00C75A32" w:rsidRPr="00C75A32">
        <w:rPr>
          <w:rFonts w:ascii="Times New Roman" w:hAnsi="Times New Roman"/>
          <w:iCs/>
          <w:sz w:val="24"/>
          <w:szCs w:val="24"/>
        </w:rPr>
        <w:t xml:space="preserve"> ryš</w:t>
      </w:r>
      <w:r w:rsidR="0065012F">
        <w:rPr>
          <w:rFonts w:ascii="Times New Roman" w:hAnsi="Times New Roman"/>
          <w:iCs/>
          <w:sz w:val="24"/>
          <w:szCs w:val="24"/>
        </w:rPr>
        <w:t>iu</w:t>
      </w:r>
      <w:r w:rsidR="00C75A32" w:rsidRPr="00C75A32">
        <w:rPr>
          <w:rFonts w:ascii="Times New Roman" w:hAnsi="Times New Roman"/>
          <w:iCs/>
          <w:sz w:val="24"/>
          <w:szCs w:val="24"/>
        </w:rPr>
        <w:t>, todėl visi atsakovai tiesiogiai prisidėjo prie 437 614 Eur žalos padarymo.</w:t>
      </w:r>
    </w:p>
    <w:p w14:paraId="61E84FA5" w14:textId="555D7BB0" w:rsidR="00123EE2" w:rsidRPr="00C75A32" w:rsidRDefault="00DD522A" w:rsidP="00F31BAC">
      <w:pPr>
        <w:pStyle w:val="ListParagraph"/>
        <w:numPr>
          <w:ilvl w:val="1"/>
          <w:numId w:val="3"/>
        </w:numPr>
        <w:spacing w:after="120" w:line="240" w:lineRule="auto"/>
        <w:contextualSpacing w:val="0"/>
        <w:jc w:val="both"/>
        <w:rPr>
          <w:rFonts w:ascii="Times New Roman" w:hAnsi="Times New Roman"/>
          <w:iCs/>
          <w:sz w:val="24"/>
          <w:szCs w:val="24"/>
        </w:rPr>
      </w:pPr>
      <w:bookmarkStart w:id="108" w:name="Buk_68"/>
      <w:r w:rsidRPr="00DD522A">
        <w:rPr>
          <w:rFonts w:ascii="Times New Roman" w:hAnsi="Times New Roman"/>
          <w:iCs/>
          <w:sz w:val="24"/>
          <w:szCs w:val="24"/>
        </w:rPr>
        <w:t xml:space="preserve">I. V. </w:t>
      </w:r>
      <w:bookmarkEnd w:id="108"/>
      <w:r w:rsidR="00C75A32" w:rsidRPr="00C75A32">
        <w:rPr>
          <w:rFonts w:ascii="Times New Roman" w:hAnsi="Times New Roman"/>
          <w:iCs/>
          <w:sz w:val="24"/>
          <w:szCs w:val="24"/>
        </w:rPr>
        <w:t>baudžiamojoje byloje nedalyvavo kaip asmuo, kuri</w:t>
      </w:r>
      <w:r w:rsidR="0065012F">
        <w:rPr>
          <w:rFonts w:ascii="Times New Roman" w:hAnsi="Times New Roman"/>
          <w:iCs/>
          <w:sz w:val="24"/>
          <w:szCs w:val="24"/>
        </w:rPr>
        <w:t>am</w:t>
      </w:r>
      <w:r w:rsidR="00C75A32" w:rsidRPr="00C75A32">
        <w:rPr>
          <w:rFonts w:ascii="Times New Roman" w:hAnsi="Times New Roman"/>
          <w:iCs/>
          <w:sz w:val="24"/>
          <w:szCs w:val="24"/>
        </w:rPr>
        <w:t xml:space="preserve"> būtų buvę pareikšti kaltinimai, ji </w:t>
      </w:r>
      <w:r w:rsidR="00A0229E">
        <w:rPr>
          <w:rFonts w:ascii="Times New Roman" w:hAnsi="Times New Roman"/>
          <w:iCs/>
          <w:sz w:val="24"/>
          <w:szCs w:val="24"/>
        </w:rPr>
        <w:t>buvo apklausta</w:t>
      </w:r>
      <w:r w:rsidR="00C75A32" w:rsidRPr="00C75A32">
        <w:rPr>
          <w:rFonts w:ascii="Times New Roman" w:hAnsi="Times New Roman"/>
          <w:iCs/>
          <w:sz w:val="24"/>
          <w:szCs w:val="24"/>
        </w:rPr>
        <w:t xml:space="preserve"> kaip liudytoja, todėl baudžiamojoje byloje nebuvo ir negalėjo būti vertinamas atsakovės elgesys. </w:t>
      </w:r>
      <w:r w:rsidR="00A0229E">
        <w:rPr>
          <w:rFonts w:ascii="Times New Roman" w:hAnsi="Times New Roman"/>
          <w:iCs/>
          <w:sz w:val="24"/>
          <w:szCs w:val="24"/>
        </w:rPr>
        <w:t xml:space="preserve">Atitinkamai </w:t>
      </w:r>
      <w:r w:rsidR="00C75A32" w:rsidRPr="00C75A32">
        <w:rPr>
          <w:rFonts w:ascii="Times New Roman" w:hAnsi="Times New Roman"/>
          <w:iCs/>
          <w:sz w:val="24"/>
          <w:szCs w:val="24"/>
        </w:rPr>
        <w:t>kasacinio skundo argumentas, kad turėjo būti priimtas sprendimas civilinę bylą nutraukti</w:t>
      </w:r>
      <w:r w:rsidR="00727D8E">
        <w:rPr>
          <w:rFonts w:ascii="Times New Roman" w:hAnsi="Times New Roman"/>
          <w:iCs/>
          <w:sz w:val="24"/>
          <w:szCs w:val="24"/>
        </w:rPr>
        <w:t>,</w:t>
      </w:r>
      <w:r w:rsidR="00C75A32" w:rsidRPr="00C75A32">
        <w:rPr>
          <w:rFonts w:ascii="Times New Roman" w:hAnsi="Times New Roman"/>
          <w:iCs/>
          <w:sz w:val="24"/>
          <w:szCs w:val="24"/>
        </w:rPr>
        <w:t xml:space="preserve"> yra nepagrįstas.</w:t>
      </w:r>
    </w:p>
    <w:p w14:paraId="28446341" w14:textId="5F8BB054"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62A0872F" w14:textId="231AEBEF" w:rsidR="00123EE2" w:rsidRDefault="00A80C8A">
      <w:pPr>
        <w:shd w:val="clear" w:color="auto" w:fill="FFFFFF"/>
        <w:spacing w:after="120"/>
        <w:ind w:right="17" w:firstLine="720"/>
        <w:jc w:val="both"/>
      </w:pPr>
      <w:r>
        <w:t xml:space="preserve">Teisėjų kolegija </w:t>
      </w:r>
    </w:p>
    <w:p w14:paraId="436EF65B" w14:textId="4AF575E3" w:rsidR="00123EE2" w:rsidRDefault="00123EE2">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Default="00A80C8A">
      <w:pPr>
        <w:spacing w:after="120"/>
      </w:pPr>
      <w:r>
        <w:t xml:space="preserve">k o n s t a t u o j a : </w:t>
      </w:r>
    </w:p>
    <w:p w14:paraId="4C4C4032" w14:textId="4B4A1ABC" w:rsidR="00123EE2" w:rsidRDefault="00123EE2">
      <w:pPr>
        <w:spacing w:after="120"/>
        <w:ind w:firstLine="720"/>
      </w:pPr>
    </w:p>
    <w:p w14:paraId="2447AC9C" w14:textId="77777777" w:rsidR="00123EE2" w:rsidRDefault="00A80C8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4871660F" w:rsidR="00123EE2" w:rsidRDefault="00123EE2">
      <w:pPr>
        <w:pStyle w:val="ListParagraph"/>
        <w:spacing w:after="120" w:line="240" w:lineRule="auto"/>
        <w:ind w:left="0" w:firstLine="720"/>
        <w:contextualSpacing w:val="0"/>
        <w:jc w:val="both"/>
        <w:rPr>
          <w:rFonts w:ascii="Times New Roman" w:hAnsi="Times New Roman"/>
          <w:iCs/>
          <w:sz w:val="24"/>
          <w:szCs w:val="24"/>
        </w:rPr>
      </w:pPr>
    </w:p>
    <w:p w14:paraId="10A66298" w14:textId="3BD1C516" w:rsidR="00123EE2" w:rsidRPr="0064180E" w:rsidRDefault="00A80C8A" w:rsidP="004C0197">
      <w:pPr>
        <w:pStyle w:val="ListParagraph"/>
        <w:spacing w:after="120" w:line="240" w:lineRule="auto"/>
        <w:ind w:left="0" w:firstLine="720"/>
        <w:contextualSpacing w:val="0"/>
        <w:jc w:val="both"/>
        <w:rPr>
          <w:rFonts w:ascii="Times New Roman" w:hAnsi="Times New Roman"/>
          <w:i/>
          <w:iCs/>
          <w:sz w:val="24"/>
          <w:szCs w:val="24"/>
        </w:rPr>
      </w:pPr>
      <w:r w:rsidRPr="0064180E">
        <w:rPr>
          <w:rFonts w:ascii="Times New Roman" w:hAnsi="Times New Roman"/>
          <w:i/>
          <w:iCs/>
          <w:sz w:val="24"/>
          <w:szCs w:val="24"/>
        </w:rPr>
        <w:t xml:space="preserve">Dėl </w:t>
      </w:r>
      <w:r w:rsidR="00A0229E" w:rsidRPr="0064180E">
        <w:rPr>
          <w:rFonts w:ascii="Times New Roman" w:hAnsi="Times New Roman"/>
          <w:i/>
          <w:iCs/>
          <w:sz w:val="24"/>
          <w:szCs w:val="24"/>
        </w:rPr>
        <w:t>bylos nagrinėjimo kasaciniame teisme ribų</w:t>
      </w:r>
    </w:p>
    <w:p w14:paraId="5A212361" w14:textId="2E2B9CEA" w:rsidR="00123EE2" w:rsidRDefault="00123EE2">
      <w:pPr>
        <w:pStyle w:val="ListParagraph"/>
        <w:spacing w:after="120" w:line="240" w:lineRule="auto"/>
        <w:ind w:left="0" w:firstLine="720"/>
        <w:contextualSpacing w:val="0"/>
        <w:jc w:val="both"/>
        <w:rPr>
          <w:rFonts w:ascii="Times New Roman" w:hAnsi="Times New Roman"/>
          <w:i/>
          <w:sz w:val="24"/>
          <w:szCs w:val="24"/>
        </w:rPr>
      </w:pPr>
    </w:p>
    <w:p w14:paraId="259BE93C" w14:textId="4238D5AF" w:rsidR="008968C5" w:rsidRPr="008968C5" w:rsidRDefault="008968C5">
      <w:pPr>
        <w:pStyle w:val="ListParagraph"/>
        <w:numPr>
          <w:ilvl w:val="0"/>
          <w:numId w:val="3"/>
        </w:numPr>
        <w:spacing w:after="120" w:line="240" w:lineRule="auto"/>
        <w:contextualSpacing w:val="0"/>
        <w:jc w:val="both"/>
        <w:rPr>
          <w:rFonts w:ascii="Times New Roman" w:hAnsi="Times New Roman"/>
          <w:iCs/>
          <w:sz w:val="24"/>
          <w:szCs w:val="24"/>
        </w:rPr>
      </w:pPr>
      <w:r w:rsidRPr="008968C5">
        <w:rPr>
          <w:rFonts w:ascii="Times New Roman" w:hAnsi="Times New Roman"/>
          <w:iCs/>
          <w:sz w:val="24"/>
          <w:szCs w:val="24"/>
        </w:rPr>
        <w:t>Bylos nagrinėjimo kasaciniame teisme ribas apibrėžia CPK 353 straipsnis. Pagal šio straipsnio 1</w:t>
      </w:r>
      <w:r w:rsidR="0065012F">
        <w:rPr>
          <w:rFonts w:ascii="Times New Roman" w:hAnsi="Times New Roman"/>
          <w:iCs/>
          <w:sz w:val="24"/>
          <w:szCs w:val="24"/>
        </w:rPr>
        <w:t> </w:t>
      </w:r>
      <w:r w:rsidRPr="008968C5">
        <w:rPr>
          <w:rFonts w:ascii="Times New Roman" w:hAnsi="Times New Roman"/>
          <w:iCs/>
          <w:sz w:val="24"/>
          <w:szCs w:val="24"/>
        </w:rPr>
        <w:t>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Nr. e3K-3-2-684/2021, 19</w:t>
      </w:r>
      <w:r w:rsidR="0065012F">
        <w:rPr>
          <w:rFonts w:ascii="Times New Roman" w:hAnsi="Times New Roman"/>
          <w:iCs/>
          <w:sz w:val="24"/>
          <w:szCs w:val="24"/>
        </w:rPr>
        <w:t> </w:t>
      </w:r>
      <w:r w:rsidRPr="008968C5">
        <w:rPr>
          <w:rFonts w:ascii="Times New Roman" w:hAnsi="Times New Roman"/>
          <w:iCs/>
          <w:sz w:val="24"/>
          <w:szCs w:val="24"/>
        </w:rPr>
        <w:t>punktas).</w:t>
      </w:r>
    </w:p>
    <w:p w14:paraId="166CB8E8" w14:textId="77777777" w:rsidR="00A64345" w:rsidRDefault="008968C5" w:rsidP="008968C5">
      <w:pPr>
        <w:pStyle w:val="ListParagraph"/>
        <w:numPr>
          <w:ilvl w:val="0"/>
          <w:numId w:val="3"/>
        </w:numPr>
        <w:spacing w:after="120" w:line="240" w:lineRule="auto"/>
        <w:contextualSpacing w:val="0"/>
        <w:jc w:val="both"/>
        <w:rPr>
          <w:rFonts w:ascii="Times New Roman" w:hAnsi="Times New Roman"/>
          <w:iCs/>
          <w:sz w:val="24"/>
          <w:szCs w:val="24"/>
        </w:rPr>
      </w:pPr>
      <w:r w:rsidRPr="008968C5">
        <w:rPr>
          <w:rFonts w:ascii="Times New Roman" w:hAnsi="Times New Roman"/>
          <w:iCs/>
          <w:sz w:val="24"/>
          <w:szCs w:val="24"/>
        </w:rPr>
        <w:t>Kaip ne kartą pažymėta kasacinio teismo praktikoje, 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Išsamų skundo argumentų vertinimą atlieka bylą kasacine tvarka nagrinėjanti teisėjų kolegija (Lietuvos Aukščiausiojo Teismo 2013</w:t>
      </w:r>
      <w:r w:rsidR="00B136B5">
        <w:rPr>
          <w:rFonts w:ascii="Times New Roman" w:hAnsi="Times New Roman"/>
          <w:iCs/>
          <w:sz w:val="24"/>
          <w:szCs w:val="24"/>
        </w:rPr>
        <w:t> </w:t>
      </w:r>
      <w:r w:rsidRPr="008968C5">
        <w:rPr>
          <w:rFonts w:ascii="Times New Roman" w:hAnsi="Times New Roman"/>
          <w:iCs/>
          <w:sz w:val="24"/>
          <w:szCs w:val="24"/>
        </w:rPr>
        <w:t xml:space="preserve">m. birželio 28 d. nutartis civilinėje byloje Nr. 3K-3-373/2013; 2023 m. liepos 5 d. nutartis civilinėje byloje Nr. e3K-3-189-781/2023, 51 punktas, kt.). </w:t>
      </w:r>
    </w:p>
    <w:p w14:paraId="6DDA813B" w14:textId="196A71F1" w:rsidR="008968C5" w:rsidRPr="00525749" w:rsidRDefault="00A64345" w:rsidP="00525749">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Kasacinio teismo praktikoj</w:t>
      </w:r>
      <w:r w:rsidR="00525749">
        <w:rPr>
          <w:rFonts w:ascii="Times New Roman" w:hAnsi="Times New Roman"/>
          <w:iCs/>
          <w:sz w:val="24"/>
          <w:szCs w:val="24"/>
        </w:rPr>
        <w:t>e</w:t>
      </w:r>
      <w:r>
        <w:rPr>
          <w:rFonts w:ascii="Times New Roman" w:hAnsi="Times New Roman"/>
          <w:iCs/>
          <w:sz w:val="24"/>
          <w:szCs w:val="24"/>
        </w:rPr>
        <w:t>, be kita ko, išaiškinta, kad k</w:t>
      </w:r>
      <w:r w:rsidR="008968C5" w:rsidRPr="008968C5">
        <w:rPr>
          <w:rFonts w:ascii="Times New Roman" w:hAnsi="Times New Roman"/>
          <w:iCs/>
          <w:sz w:val="24"/>
          <w:szCs w:val="24"/>
        </w:rPr>
        <w:t>asacinio skundo argumentai, kuriais kasatorius, nesutikdamas su apeliacinės instancijos teismo išvadomis, kitaip vertina tuos pačius įrodymus, siekia, kad byloje pateiktų įrodymų pagrindu būtų nustatytos kitos faktinės aplinkybės, nei tai padarė apeliacinės instancijos teismas, tačiau nepagrindžia teiginių, jog teismas, atlikdamas įrodymų vertinimą, būtų pažeidęs proceso teisės normas ar netinkamai jas taikęs, yra faktinio pobūdžio ir nesudaro kasacijos dalyko. Dėl tokio pobūdžio argumentų kasacinis teismas neturi teisinio pagrindo pasisakyti, kadangi tai neatitiktų įstatyme įtvirtintos kasacinio proceso paskirties ir ribų (žr., pvz., Lietuvos Aukščiausiojo Teismo 2016 m. kovo 10</w:t>
      </w:r>
      <w:r w:rsidR="00B136B5">
        <w:rPr>
          <w:rFonts w:ascii="Times New Roman" w:hAnsi="Times New Roman"/>
          <w:iCs/>
          <w:sz w:val="24"/>
          <w:szCs w:val="24"/>
        </w:rPr>
        <w:t> </w:t>
      </w:r>
      <w:r w:rsidR="008968C5" w:rsidRPr="008968C5">
        <w:rPr>
          <w:rFonts w:ascii="Times New Roman" w:hAnsi="Times New Roman"/>
          <w:iCs/>
          <w:sz w:val="24"/>
          <w:szCs w:val="24"/>
        </w:rPr>
        <w:t>d. nutarties civilinėje byloje Nr. 3K-3-123-969/2016 39 punktą; 2017 m. gegužės 3 d. nutarties civilinėje byloje Nr. e3K-3-221-611/2017 40 punktą; 2023 m. lapkričio 22 d. nutarti</w:t>
      </w:r>
      <w:r w:rsidR="008968C5">
        <w:rPr>
          <w:rFonts w:ascii="Times New Roman" w:hAnsi="Times New Roman"/>
          <w:iCs/>
          <w:sz w:val="24"/>
          <w:szCs w:val="24"/>
        </w:rPr>
        <w:t>e</w:t>
      </w:r>
      <w:r w:rsidR="008968C5" w:rsidRPr="008968C5">
        <w:rPr>
          <w:rFonts w:ascii="Times New Roman" w:hAnsi="Times New Roman"/>
          <w:iCs/>
          <w:sz w:val="24"/>
          <w:szCs w:val="24"/>
        </w:rPr>
        <w:t>s civilinėje byloje Nr. e3K-7-214-823/2023</w:t>
      </w:r>
      <w:r w:rsidR="008968C5">
        <w:rPr>
          <w:rFonts w:ascii="Times New Roman" w:hAnsi="Times New Roman"/>
          <w:iCs/>
          <w:sz w:val="24"/>
          <w:szCs w:val="24"/>
        </w:rPr>
        <w:t xml:space="preserve"> 36 punktą).</w:t>
      </w:r>
      <w:r w:rsidR="00387318">
        <w:rPr>
          <w:rFonts w:ascii="Times New Roman" w:hAnsi="Times New Roman"/>
          <w:iCs/>
          <w:sz w:val="24"/>
          <w:szCs w:val="24"/>
        </w:rPr>
        <w:t xml:space="preserve"> </w:t>
      </w:r>
      <w:r w:rsidR="002E6772">
        <w:rPr>
          <w:rFonts w:ascii="Times New Roman" w:hAnsi="Times New Roman"/>
          <w:iCs/>
          <w:sz w:val="24"/>
          <w:szCs w:val="24"/>
        </w:rPr>
        <w:t>V</w:t>
      </w:r>
      <w:r w:rsidR="00B136B5" w:rsidRPr="00525749">
        <w:rPr>
          <w:rFonts w:ascii="Times New Roman" w:hAnsi="Times New Roman"/>
          <w:iCs/>
          <w:sz w:val="24"/>
          <w:szCs w:val="24"/>
        </w:rPr>
        <w:t>ien tai, kad kasatorius nesutinka su įrodymų vertinimu ir juos vertina kitaip, nei vertino apeliacinės instancijos teismas, nėra pagrindas konstatuoti, kad įrodymų vertinimo taisyklės buvo pažeistos (žr., pvz., Lietuvos Aukščiausiojo Teismo 2023 m. sausio 12</w:t>
      </w:r>
      <w:r w:rsidR="00ED474B">
        <w:rPr>
          <w:rFonts w:ascii="Times New Roman" w:hAnsi="Times New Roman"/>
          <w:iCs/>
          <w:sz w:val="24"/>
          <w:szCs w:val="24"/>
        </w:rPr>
        <w:t> </w:t>
      </w:r>
      <w:r w:rsidR="00B136B5" w:rsidRPr="00525749">
        <w:rPr>
          <w:rFonts w:ascii="Times New Roman" w:hAnsi="Times New Roman"/>
          <w:iCs/>
          <w:sz w:val="24"/>
          <w:szCs w:val="24"/>
        </w:rPr>
        <w:t>d. nutarties civilinėje byloje Nr. e3K-3-63-403/2023 54 punktą).</w:t>
      </w:r>
    </w:p>
    <w:p w14:paraId="2C77780C" w14:textId="39A538D6" w:rsidR="00A22FB5" w:rsidRDefault="00387318" w:rsidP="00A22FB5">
      <w:pPr>
        <w:pStyle w:val="ListParagraph"/>
        <w:numPr>
          <w:ilvl w:val="0"/>
          <w:numId w:val="3"/>
        </w:numPr>
        <w:spacing w:after="120" w:line="240" w:lineRule="auto"/>
        <w:contextualSpacing w:val="0"/>
        <w:jc w:val="both"/>
        <w:rPr>
          <w:rFonts w:ascii="Times New Roman" w:hAnsi="Times New Roman"/>
          <w:iCs/>
          <w:sz w:val="24"/>
          <w:szCs w:val="24"/>
        </w:rPr>
      </w:pPr>
      <w:r w:rsidRPr="00387318">
        <w:rPr>
          <w:rFonts w:ascii="Times New Roman" w:hAnsi="Times New Roman"/>
          <w:iCs/>
          <w:sz w:val="24"/>
          <w:szCs w:val="24"/>
        </w:rPr>
        <w:t>Atsakovė</w:t>
      </w:r>
      <w:r w:rsidR="00A22FB5">
        <w:rPr>
          <w:rFonts w:ascii="Times New Roman" w:hAnsi="Times New Roman"/>
          <w:iCs/>
          <w:sz w:val="24"/>
          <w:szCs w:val="24"/>
        </w:rPr>
        <w:t>s</w:t>
      </w:r>
      <w:r w:rsidRPr="00387318">
        <w:rPr>
          <w:rFonts w:ascii="Times New Roman" w:hAnsi="Times New Roman"/>
          <w:iCs/>
          <w:sz w:val="24"/>
          <w:szCs w:val="24"/>
        </w:rPr>
        <w:t xml:space="preserve"> kasaciniame skunde </w:t>
      </w:r>
      <w:r w:rsidR="00A22FB5">
        <w:rPr>
          <w:rFonts w:ascii="Times New Roman" w:hAnsi="Times New Roman"/>
          <w:iCs/>
          <w:sz w:val="24"/>
          <w:szCs w:val="24"/>
        </w:rPr>
        <w:t xml:space="preserve">nurodytos keturios argumentų grupės. Pirma, atsakovė teigia, kad </w:t>
      </w:r>
      <w:r w:rsidRPr="00387318">
        <w:rPr>
          <w:rFonts w:ascii="Times New Roman" w:hAnsi="Times New Roman"/>
          <w:iCs/>
          <w:sz w:val="24"/>
          <w:szCs w:val="24"/>
        </w:rPr>
        <w:t>bylą nagrinėję teismai</w:t>
      </w:r>
      <w:r w:rsidR="00A923D7">
        <w:rPr>
          <w:rFonts w:ascii="Times New Roman" w:hAnsi="Times New Roman"/>
          <w:iCs/>
          <w:sz w:val="24"/>
          <w:szCs w:val="24"/>
        </w:rPr>
        <w:t xml:space="preserve"> </w:t>
      </w:r>
      <w:r w:rsidR="00A22FB5">
        <w:rPr>
          <w:rFonts w:ascii="Times New Roman" w:hAnsi="Times New Roman"/>
          <w:iCs/>
          <w:sz w:val="24"/>
          <w:szCs w:val="24"/>
        </w:rPr>
        <w:t>jai</w:t>
      </w:r>
      <w:r w:rsidR="00A923D7">
        <w:rPr>
          <w:rFonts w:ascii="Times New Roman" w:hAnsi="Times New Roman"/>
          <w:iCs/>
          <w:sz w:val="24"/>
          <w:szCs w:val="24"/>
        </w:rPr>
        <w:t xml:space="preserve"> pritaikė per aukštą įrodinėjimo standartą, </w:t>
      </w:r>
      <w:r w:rsidRPr="00387318">
        <w:rPr>
          <w:rFonts w:ascii="Times New Roman" w:hAnsi="Times New Roman"/>
          <w:iCs/>
          <w:sz w:val="24"/>
          <w:szCs w:val="24"/>
        </w:rPr>
        <w:t xml:space="preserve">nepagrįstai </w:t>
      </w:r>
      <w:r w:rsidR="00A22FB5">
        <w:rPr>
          <w:rFonts w:ascii="Times New Roman" w:hAnsi="Times New Roman"/>
          <w:iCs/>
          <w:sz w:val="24"/>
          <w:szCs w:val="24"/>
        </w:rPr>
        <w:t>jos</w:t>
      </w:r>
      <w:r w:rsidRPr="00387318">
        <w:rPr>
          <w:rFonts w:ascii="Times New Roman" w:hAnsi="Times New Roman"/>
          <w:iCs/>
          <w:sz w:val="24"/>
          <w:szCs w:val="24"/>
        </w:rPr>
        <w:t xml:space="preserve"> argumentus vertino kaip nepakankamus, savo išvadų nepagrindė byloje surinktais </w:t>
      </w:r>
      <w:r w:rsidRPr="007C284A">
        <w:rPr>
          <w:rFonts w:ascii="Times New Roman" w:hAnsi="Times New Roman"/>
          <w:iCs/>
          <w:sz w:val="24"/>
          <w:szCs w:val="24"/>
        </w:rPr>
        <w:t>duomenimis</w:t>
      </w:r>
      <w:r w:rsidR="00A923D7" w:rsidRPr="007C284A">
        <w:rPr>
          <w:rFonts w:ascii="Times New Roman" w:hAnsi="Times New Roman"/>
          <w:iCs/>
          <w:sz w:val="24"/>
          <w:szCs w:val="24"/>
        </w:rPr>
        <w:t xml:space="preserve">, be to, </w:t>
      </w:r>
      <w:r w:rsidR="00A22FB5">
        <w:rPr>
          <w:rFonts w:ascii="Times New Roman" w:hAnsi="Times New Roman"/>
          <w:iCs/>
          <w:sz w:val="24"/>
          <w:szCs w:val="24"/>
        </w:rPr>
        <w:t xml:space="preserve">tinkamai </w:t>
      </w:r>
      <w:r w:rsidR="00A923D7" w:rsidRPr="007C284A">
        <w:rPr>
          <w:rFonts w:ascii="Times New Roman" w:hAnsi="Times New Roman"/>
          <w:iCs/>
          <w:sz w:val="24"/>
          <w:szCs w:val="24"/>
        </w:rPr>
        <w:t>nenustatė momento</w:t>
      </w:r>
      <w:r w:rsidR="00ED474B">
        <w:rPr>
          <w:rFonts w:ascii="Times New Roman" w:hAnsi="Times New Roman"/>
          <w:iCs/>
          <w:sz w:val="24"/>
          <w:szCs w:val="24"/>
        </w:rPr>
        <w:t>,</w:t>
      </w:r>
      <w:r w:rsidR="00A923D7" w:rsidRPr="007C284A">
        <w:rPr>
          <w:rFonts w:ascii="Times New Roman" w:hAnsi="Times New Roman"/>
          <w:iCs/>
          <w:sz w:val="24"/>
          <w:szCs w:val="24"/>
        </w:rPr>
        <w:t xml:space="preserve"> nuo kurio atsakovei paaiškėjo UAB „Gora“ nemokumas.</w:t>
      </w:r>
      <w:r w:rsidR="00AE4220" w:rsidRPr="007C284A">
        <w:rPr>
          <w:rFonts w:ascii="Times New Roman" w:hAnsi="Times New Roman"/>
          <w:iCs/>
          <w:sz w:val="24"/>
          <w:szCs w:val="24"/>
        </w:rPr>
        <w:t xml:space="preserve"> </w:t>
      </w:r>
      <w:r w:rsidR="00FA5D28" w:rsidRPr="007C284A">
        <w:rPr>
          <w:rFonts w:ascii="Times New Roman" w:hAnsi="Times New Roman"/>
          <w:iCs/>
          <w:sz w:val="24"/>
          <w:szCs w:val="24"/>
        </w:rPr>
        <w:t xml:space="preserve">Atsakovės </w:t>
      </w:r>
      <w:r w:rsidR="00A22FB5">
        <w:rPr>
          <w:rFonts w:ascii="Times New Roman" w:hAnsi="Times New Roman"/>
          <w:iCs/>
          <w:sz w:val="24"/>
          <w:szCs w:val="24"/>
        </w:rPr>
        <w:t>vertinimu</w:t>
      </w:r>
      <w:r w:rsidR="00FA5D28" w:rsidRPr="007C284A">
        <w:rPr>
          <w:rFonts w:ascii="Times New Roman" w:hAnsi="Times New Roman"/>
          <w:iCs/>
          <w:sz w:val="24"/>
          <w:szCs w:val="24"/>
        </w:rPr>
        <w:t xml:space="preserve">, byloje nebuvo pagrindo išvadai, kad </w:t>
      </w:r>
      <w:r w:rsidR="00A22FB5">
        <w:rPr>
          <w:rFonts w:ascii="Times New Roman" w:hAnsi="Times New Roman"/>
          <w:iCs/>
          <w:sz w:val="24"/>
          <w:szCs w:val="24"/>
        </w:rPr>
        <w:t>jos</w:t>
      </w:r>
      <w:r w:rsidR="00FA5D28" w:rsidRPr="007C284A">
        <w:rPr>
          <w:rFonts w:ascii="Times New Roman" w:hAnsi="Times New Roman"/>
          <w:iCs/>
          <w:sz w:val="24"/>
          <w:szCs w:val="24"/>
        </w:rPr>
        <w:t xml:space="preserve"> veiksmai, priimant </w:t>
      </w:r>
      <w:r w:rsidR="007C284A" w:rsidRPr="007C284A">
        <w:rPr>
          <w:rFonts w:ascii="Times New Roman" w:hAnsi="Times New Roman"/>
          <w:iCs/>
          <w:sz w:val="24"/>
          <w:szCs w:val="24"/>
        </w:rPr>
        <w:t xml:space="preserve">2014 m. spalio 20 d. sprendimą įpareigoti UAB „Gora“ vadovą </w:t>
      </w:r>
      <w:bookmarkStart w:id="109" w:name="Buk_129"/>
      <w:r w:rsidR="00DD522A" w:rsidRPr="00DD522A">
        <w:rPr>
          <w:rFonts w:ascii="Times New Roman" w:hAnsi="Times New Roman"/>
          <w:iCs/>
          <w:sz w:val="24"/>
          <w:szCs w:val="24"/>
        </w:rPr>
        <w:t xml:space="preserve">R. J. </w:t>
      </w:r>
      <w:bookmarkEnd w:id="109"/>
      <w:r w:rsidR="007C284A" w:rsidRPr="007C284A">
        <w:rPr>
          <w:rFonts w:ascii="Times New Roman" w:hAnsi="Times New Roman"/>
          <w:iCs/>
          <w:sz w:val="24"/>
          <w:szCs w:val="24"/>
        </w:rPr>
        <w:t>atidaryti banko sąskaitą KKU ir 2014 m. lapkričio 3 d. sprendim</w:t>
      </w:r>
      <w:r w:rsidR="009A5959">
        <w:rPr>
          <w:rFonts w:ascii="Times New Roman" w:hAnsi="Times New Roman"/>
          <w:iCs/>
          <w:sz w:val="24"/>
          <w:szCs w:val="24"/>
        </w:rPr>
        <w:t>ą</w:t>
      </w:r>
      <w:r w:rsidR="007C284A" w:rsidRPr="007C284A">
        <w:rPr>
          <w:rFonts w:ascii="Times New Roman" w:hAnsi="Times New Roman"/>
          <w:iCs/>
          <w:sz w:val="24"/>
          <w:szCs w:val="24"/>
        </w:rPr>
        <w:t xml:space="preserve"> inicijuoti UAB „Gora“ restruktūrizavimo procesą, yra nesąžiningi</w:t>
      </w:r>
      <w:r w:rsidR="00111173">
        <w:rPr>
          <w:rFonts w:ascii="Times New Roman" w:hAnsi="Times New Roman"/>
          <w:iCs/>
          <w:sz w:val="24"/>
          <w:szCs w:val="24"/>
        </w:rPr>
        <w:t xml:space="preserve"> (ir neteisėti)</w:t>
      </w:r>
      <w:r w:rsidR="007743B9">
        <w:rPr>
          <w:rFonts w:ascii="Times New Roman" w:hAnsi="Times New Roman"/>
          <w:iCs/>
          <w:sz w:val="24"/>
          <w:szCs w:val="24"/>
        </w:rPr>
        <w:t xml:space="preserve"> CK 2.50 straipsni</w:t>
      </w:r>
      <w:r w:rsidR="00111173">
        <w:rPr>
          <w:rFonts w:ascii="Times New Roman" w:hAnsi="Times New Roman"/>
          <w:iCs/>
          <w:sz w:val="24"/>
          <w:szCs w:val="24"/>
        </w:rPr>
        <w:t>o prasme</w:t>
      </w:r>
      <w:r w:rsidR="00E01645">
        <w:rPr>
          <w:rFonts w:ascii="Times New Roman" w:hAnsi="Times New Roman"/>
          <w:iCs/>
          <w:sz w:val="24"/>
          <w:szCs w:val="24"/>
        </w:rPr>
        <w:t xml:space="preserve">. </w:t>
      </w:r>
      <w:r w:rsidR="00A22FB5">
        <w:rPr>
          <w:rFonts w:ascii="Times New Roman" w:hAnsi="Times New Roman"/>
          <w:iCs/>
          <w:sz w:val="24"/>
          <w:szCs w:val="24"/>
        </w:rPr>
        <w:t>Antra, kasaciniame skunde keliamas klausimas dėl CPK 293 straipsnio 3 punkto aiškinimo ir taikymo tais atvejais, kai baudžiamojoje byloje civilinio ieškinio pagrindu priteistas žalos atlyginimas apima civilinėje byloje iš kitų solidarių</w:t>
      </w:r>
      <w:r w:rsidR="00ED474B">
        <w:rPr>
          <w:rFonts w:ascii="Times New Roman" w:hAnsi="Times New Roman"/>
          <w:iCs/>
          <w:sz w:val="24"/>
          <w:szCs w:val="24"/>
        </w:rPr>
        <w:t>jų</w:t>
      </w:r>
      <w:r w:rsidR="00A22FB5">
        <w:rPr>
          <w:rFonts w:ascii="Times New Roman" w:hAnsi="Times New Roman"/>
          <w:iCs/>
          <w:sz w:val="24"/>
          <w:szCs w:val="24"/>
        </w:rPr>
        <w:t xml:space="preserve"> bendraskolių prašomą priteisti žalos atlyginimą, taip pat dėl baudžiamojoje byloje nustatytų faktų prejudicinės reikšmės nagrinėjamai civilinei bylai. Trečia, </w:t>
      </w:r>
      <w:r w:rsidR="00A22FB5">
        <w:rPr>
          <w:rFonts w:ascii="Times New Roman" w:hAnsi="Times New Roman"/>
          <w:sz w:val="24"/>
          <w:szCs w:val="24"/>
        </w:rPr>
        <w:t>a</w:t>
      </w:r>
      <w:r w:rsidR="00A22FB5" w:rsidRPr="007743B9">
        <w:rPr>
          <w:rFonts w:ascii="Times New Roman" w:hAnsi="Times New Roman"/>
          <w:sz w:val="24"/>
          <w:szCs w:val="24"/>
        </w:rPr>
        <w:t>tsakovė argumentuoja, kad</w:t>
      </w:r>
      <w:r w:rsidR="00ED474B">
        <w:rPr>
          <w:rFonts w:ascii="Times New Roman" w:hAnsi="Times New Roman"/>
          <w:sz w:val="24"/>
          <w:szCs w:val="24"/>
        </w:rPr>
        <w:t>,</w:t>
      </w:r>
      <w:r w:rsidR="00A22FB5" w:rsidRPr="007743B9">
        <w:rPr>
          <w:rFonts w:ascii="Times New Roman" w:hAnsi="Times New Roman"/>
          <w:sz w:val="24"/>
          <w:szCs w:val="24"/>
        </w:rPr>
        <w:t xml:space="preserve"> pagal </w:t>
      </w:r>
      <w:r w:rsidR="00A22FB5">
        <w:rPr>
          <w:rFonts w:ascii="Times New Roman" w:hAnsi="Times New Roman"/>
          <w:sz w:val="24"/>
          <w:szCs w:val="24"/>
        </w:rPr>
        <w:t xml:space="preserve">naujausią </w:t>
      </w:r>
      <w:r w:rsidR="00A22FB5" w:rsidRPr="007743B9">
        <w:rPr>
          <w:rFonts w:ascii="Times New Roman" w:hAnsi="Times New Roman"/>
          <w:sz w:val="24"/>
          <w:szCs w:val="24"/>
        </w:rPr>
        <w:t xml:space="preserve">kasacinio teismo </w:t>
      </w:r>
      <w:r w:rsidR="00A22FB5">
        <w:rPr>
          <w:rFonts w:ascii="Times New Roman" w:hAnsi="Times New Roman"/>
          <w:sz w:val="24"/>
          <w:szCs w:val="24"/>
        </w:rPr>
        <w:t xml:space="preserve">formuojamą </w:t>
      </w:r>
      <w:r w:rsidR="00A22FB5" w:rsidRPr="007743B9">
        <w:rPr>
          <w:rFonts w:ascii="Times New Roman" w:hAnsi="Times New Roman"/>
          <w:sz w:val="24"/>
          <w:szCs w:val="24"/>
        </w:rPr>
        <w:t>praktiką</w:t>
      </w:r>
      <w:r w:rsidR="00ED474B">
        <w:rPr>
          <w:rFonts w:ascii="Times New Roman" w:hAnsi="Times New Roman"/>
          <w:sz w:val="24"/>
          <w:szCs w:val="24"/>
        </w:rPr>
        <w:t>,</w:t>
      </w:r>
      <w:r w:rsidR="00A22FB5" w:rsidRPr="007743B9">
        <w:rPr>
          <w:rFonts w:ascii="Times New Roman" w:hAnsi="Times New Roman"/>
          <w:sz w:val="24"/>
          <w:szCs w:val="24"/>
        </w:rPr>
        <w:t xml:space="preserve"> bendrovės akcininkas neturi pareigos inicijuoti bankroto bylą, todėl </w:t>
      </w:r>
      <w:r w:rsidR="00A22FB5">
        <w:rPr>
          <w:rFonts w:ascii="Times New Roman" w:hAnsi="Times New Roman"/>
          <w:sz w:val="24"/>
          <w:szCs w:val="24"/>
        </w:rPr>
        <w:t>atsakomybė ĮBĮ 5 ir 8 straipsni</w:t>
      </w:r>
      <w:r w:rsidR="00B56FCF">
        <w:rPr>
          <w:rFonts w:ascii="Times New Roman" w:hAnsi="Times New Roman"/>
          <w:sz w:val="24"/>
          <w:szCs w:val="24"/>
        </w:rPr>
        <w:t>ų</w:t>
      </w:r>
      <w:r w:rsidR="00A22FB5" w:rsidRPr="007743B9">
        <w:rPr>
          <w:rFonts w:ascii="Times New Roman" w:hAnsi="Times New Roman"/>
          <w:sz w:val="24"/>
          <w:szCs w:val="24"/>
        </w:rPr>
        <w:t xml:space="preserve"> pagrindu </w:t>
      </w:r>
      <w:r w:rsidR="00A22FB5">
        <w:rPr>
          <w:rFonts w:ascii="Times New Roman" w:hAnsi="Times New Roman"/>
          <w:sz w:val="24"/>
          <w:szCs w:val="24"/>
        </w:rPr>
        <w:t>jai</w:t>
      </w:r>
      <w:r w:rsidR="00A22FB5" w:rsidRPr="007743B9">
        <w:rPr>
          <w:rFonts w:ascii="Times New Roman" w:hAnsi="Times New Roman"/>
          <w:sz w:val="24"/>
          <w:szCs w:val="24"/>
        </w:rPr>
        <w:t xml:space="preserve"> buvo pritaikyta nepagrįstai</w:t>
      </w:r>
      <w:r w:rsidR="00A22FB5">
        <w:rPr>
          <w:rFonts w:ascii="Times New Roman" w:hAnsi="Times New Roman"/>
          <w:sz w:val="24"/>
          <w:szCs w:val="24"/>
        </w:rPr>
        <w:t>. Ketvirta, atsakovės vertinimu, nebuvo pagrindo jai taikyti solidarią</w:t>
      </w:r>
      <w:r w:rsidR="00ED474B">
        <w:rPr>
          <w:rFonts w:ascii="Times New Roman" w:hAnsi="Times New Roman"/>
          <w:sz w:val="24"/>
          <w:szCs w:val="24"/>
        </w:rPr>
        <w:t>ją</w:t>
      </w:r>
      <w:r w:rsidR="00A22FB5">
        <w:rPr>
          <w:rFonts w:ascii="Times New Roman" w:hAnsi="Times New Roman"/>
          <w:sz w:val="24"/>
          <w:szCs w:val="24"/>
        </w:rPr>
        <w:t xml:space="preserve"> atsakomybę, nes</w:t>
      </w:r>
      <w:r w:rsidR="00A22FB5" w:rsidRPr="007743B9">
        <w:rPr>
          <w:rFonts w:ascii="Times New Roman" w:hAnsi="Times New Roman"/>
          <w:sz w:val="24"/>
          <w:szCs w:val="24"/>
        </w:rPr>
        <w:t xml:space="preserve"> žala ieškovei </w:t>
      </w:r>
      <w:r w:rsidR="00A22FB5">
        <w:rPr>
          <w:rFonts w:ascii="Times New Roman" w:hAnsi="Times New Roman"/>
          <w:sz w:val="24"/>
          <w:szCs w:val="24"/>
        </w:rPr>
        <w:t xml:space="preserve">buvo </w:t>
      </w:r>
      <w:r w:rsidR="00A22FB5" w:rsidRPr="007743B9">
        <w:rPr>
          <w:rFonts w:ascii="Times New Roman" w:hAnsi="Times New Roman"/>
          <w:sz w:val="24"/>
          <w:szCs w:val="24"/>
        </w:rPr>
        <w:t xml:space="preserve">padaryta būtent dėl </w:t>
      </w:r>
      <w:bookmarkStart w:id="110" w:name="Buk_109"/>
      <w:r w:rsidR="00DD522A" w:rsidRPr="00DD522A">
        <w:rPr>
          <w:rFonts w:ascii="Times New Roman" w:hAnsi="Times New Roman"/>
          <w:sz w:val="24"/>
          <w:szCs w:val="24"/>
        </w:rPr>
        <w:t xml:space="preserve">R. J. </w:t>
      </w:r>
      <w:bookmarkEnd w:id="110"/>
      <w:r w:rsidR="00A22FB5" w:rsidRPr="007743B9">
        <w:rPr>
          <w:rFonts w:ascii="Times New Roman" w:hAnsi="Times New Roman"/>
          <w:sz w:val="24"/>
          <w:szCs w:val="24"/>
        </w:rPr>
        <w:t>aktyvių ir nusikalstamų veiksmų</w:t>
      </w:r>
      <w:r w:rsidR="00A22FB5">
        <w:rPr>
          <w:rFonts w:ascii="Times New Roman" w:hAnsi="Times New Roman"/>
          <w:sz w:val="24"/>
          <w:szCs w:val="24"/>
        </w:rPr>
        <w:t xml:space="preserve">. </w:t>
      </w:r>
    </w:p>
    <w:p w14:paraId="5E211AD1" w14:textId="7171C5DE" w:rsidR="00123EE2" w:rsidRPr="00780CCF" w:rsidRDefault="00A22FB5" w:rsidP="00780CCF">
      <w:pPr>
        <w:pStyle w:val="ListParagraph"/>
        <w:numPr>
          <w:ilvl w:val="0"/>
          <w:numId w:val="3"/>
        </w:numPr>
        <w:spacing w:after="120" w:line="240" w:lineRule="auto"/>
        <w:contextualSpacing w:val="0"/>
        <w:jc w:val="both"/>
        <w:rPr>
          <w:rFonts w:ascii="Times New Roman" w:hAnsi="Times New Roman"/>
          <w:iCs/>
          <w:sz w:val="24"/>
          <w:szCs w:val="24"/>
        </w:rPr>
      </w:pPr>
      <w:r w:rsidRPr="00780CCF">
        <w:rPr>
          <w:rFonts w:ascii="Times New Roman" w:hAnsi="Times New Roman"/>
          <w:iCs/>
          <w:sz w:val="24"/>
          <w:szCs w:val="24"/>
        </w:rPr>
        <w:t xml:space="preserve">Teisėjų kolegijos vertinimu, pirmąją kasacinio skundo argumentų grupę sudarantys argumentai </w:t>
      </w:r>
      <w:r w:rsidR="00780CCF">
        <w:rPr>
          <w:rFonts w:ascii="Times New Roman" w:hAnsi="Times New Roman"/>
          <w:iCs/>
          <w:sz w:val="24"/>
          <w:szCs w:val="24"/>
        </w:rPr>
        <w:t>yra išimtinai faktinio p</w:t>
      </w:r>
      <w:r w:rsidR="00F45CF0">
        <w:rPr>
          <w:rFonts w:ascii="Times New Roman" w:hAnsi="Times New Roman"/>
          <w:iCs/>
          <w:sz w:val="24"/>
          <w:szCs w:val="24"/>
        </w:rPr>
        <w:t>o</w:t>
      </w:r>
      <w:r w:rsidR="00780CCF">
        <w:rPr>
          <w:rFonts w:ascii="Times New Roman" w:hAnsi="Times New Roman"/>
          <w:iCs/>
          <w:sz w:val="24"/>
          <w:szCs w:val="24"/>
        </w:rPr>
        <w:t xml:space="preserve">būdžio, todėl </w:t>
      </w:r>
      <w:r w:rsidR="00780CCF" w:rsidRPr="00780CCF">
        <w:rPr>
          <w:rFonts w:ascii="Times New Roman" w:hAnsi="Times New Roman"/>
          <w:iCs/>
          <w:sz w:val="24"/>
          <w:szCs w:val="24"/>
        </w:rPr>
        <w:t xml:space="preserve">neatitinka įstatymo keliamų reikalavimų ir nesudaro kasacinio nagrinėjimo dalyko. Nurodytais argumentais </w:t>
      </w:r>
      <w:r w:rsidR="00525749" w:rsidRPr="00780CCF">
        <w:rPr>
          <w:rFonts w:ascii="Times New Roman" w:hAnsi="Times New Roman"/>
          <w:iCs/>
          <w:sz w:val="24"/>
          <w:szCs w:val="24"/>
        </w:rPr>
        <w:t xml:space="preserve">nėra keliami teisės aiškinimo ir taikymo klausimai, </w:t>
      </w:r>
      <w:r w:rsidR="00780CCF">
        <w:rPr>
          <w:rFonts w:ascii="Times New Roman" w:hAnsi="Times New Roman"/>
          <w:iCs/>
          <w:sz w:val="24"/>
          <w:szCs w:val="24"/>
        </w:rPr>
        <w:t xml:space="preserve">o tik kitaip, nei skundžiamame apeliacinės instancijos teismo procesiniame sprendime, vertinami </w:t>
      </w:r>
      <w:r w:rsidR="00387318" w:rsidRPr="00780CCF">
        <w:rPr>
          <w:rFonts w:ascii="Times New Roman" w:hAnsi="Times New Roman"/>
          <w:iCs/>
          <w:sz w:val="24"/>
          <w:szCs w:val="24"/>
        </w:rPr>
        <w:t xml:space="preserve">byloje surinkti įrodymai ir </w:t>
      </w:r>
      <w:r w:rsidR="00780CCF">
        <w:rPr>
          <w:rFonts w:ascii="Times New Roman" w:hAnsi="Times New Roman"/>
          <w:iCs/>
          <w:sz w:val="24"/>
          <w:szCs w:val="24"/>
        </w:rPr>
        <w:t xml:space="preserve">jų pagrindu teismo </w:t>
      </w:r>
      <w:r w:rsidR="00387318" w:rsidRPr="00780CCF">
        <w:rPr>
          <w:rFonts w:ascii="Times New Roman" w:hAnsi="Times New Roman"/>
          <w:iCs/>
          <w:sz w:val="24"/>
          <w:szCs w:val="24"/>
        </w:rPr>
        <w:t>nustatytos faktinės aplinkybės</w:t>
      </w:r>
      <w:r w:rsidR="00780CCF">
        <w:rPr>
          <w:rFonts w:ascii="Times New Roman" w:hAnsi="Times New Roman"/>
          <w:iCs/>
          <w:sz w:val="24"/>
          <w:szCs w:val="24"/>
        </w:rPr>
        <w:t xml:space="preserve">. Atsižvelgdama į tai teisėjų kolegija dėl šios kasacinio skundo argumentų grupės nepasisakys. </w:t>
      </w:r>
    </w:p>
    <w:p w14:paraId="333E318E" w14:textId="07DD56A1" w:rsidR="00AE4220" w:rsidRPr="007743B9" w:rsidRDefault="00AE4220" w:rsidP="003B3A74">
      <w:pPr>
        <w:pStyle w:val="ListParagraph"/>
        <w:numPr>
          <w:ilvl w:val="0"/>
          <w:numId w:val="3"/>
        </w:numPr>
        <w:spacing w:after="120" w:line="240" w:lineRule="auto"/>
        <w:contextualSpacing w:val="0"/>
        <w:jc w:val="both"/>
        <w:rPr>
          <w:rFonts w:ascii="Times New Roman" w:hAnsi="Times New Roman"/>
          <w:sz w:val="24"/>
          <w:szCs w:val="24"/>
        </w:rPr>
      </w:pPr>
      <w:r w:rsidRPr="00780CCF">
        <w:rPr>
          <w:rFonts w:ascii="Times New Roman" w:hAnsi="Times New Roman"/>
          <w:iCs/>
          <w:sz w:val="24"/>
          <w:szCs w:val="24"/>
        </w:rPr>
        <w:t>K</w:t>
      </w:r>
      <w:r w:rsidR="00532C28" w:rsidRPr="00780CCF">
        <w:rPr>
          <w:rFonts w:ascii="Times New Roman" w:hAnsi="Times New Roman"/>
          <w:iCs/>
          <w:sz w:val="24"/>
          <w:szCs w:val="24"/>
        </w:rPr>
        <w:t>asacini</w:t>
      </w:r>
      <w:r w:rsidR="00780CCF" w:rsidRPr="00780CCF">
        <w:rPr>
          <w:rFonts w:ascii="Times New Roman" w:hAnsi="Times New Roman"/>
          <w:iCs/>
          <w:sz w:val="24"/>
          <w:szCs w:val="24"/>
        </w:rPr>
        <w:t xml:space="preserve">o skundo argumentai </w:t>
      </w:r>
      <w:r w:rsidR="00532C28" w:rsidRPr="00780CCF">
        <w:rPr>
          <w:rFonts w:ascii="Times New Roman" w:hAnsi="Times New Roman"/>
          <w:iCs/>
          <w:sz w:val="24"/>
          <w:szCs w:val="24"/>
        </w:rPr>
        <w:t>dėl</w:t>
      </w:r>
      <w:r w:rsidR="00740B11" w:rsidRPr="00780CCF">
        <w:rPr>
          <w:rFonts w:ascii="Times New Roman" w:hAnsi="Times New Roman"/>
          <w:iCs/>
          <w:sz w:val="24"/>
          <w:szCs w:val="24"/>
        </w:rPr>
        <w:t xml:space="preserve"> CPK 293 straipsnio 3 </w:t>
      </w:r>
      <w:r w:rsidR="00532C28" w:rsidRPr="00780CCF">
        <w:rPr>
          <w:rFonts w:ascii="Times New Roman" w:hAnsi="Times New Roman"/>
          <w:iCs/>
          <w:sz w:val="24"/>
          <w:szCs w:val="24"/>
        </w:rPr>
        <w:t>punkto</w:t>
      </w:r>
      <w:r w:rsidR="00740B11" w:rsidRPr="00780CCF">
        <w:rPr>
          <w:rFonts w:ascii="Times New Roman" w:hAnsi="Times New Roman"/>
          <w:iCs/>
          <w:sz w:val="24"/>
          <w:szCs w:val="24"/>
        </w:rPr>
        <w:t xml:space="preserve"> aiškinimo</w:t>
      </w:r>
      <w:r w:rsidR="00532C28" w:rsidRPr="00780CCF">
        <w:rPr>
          <w:rFonts w:ascii="Times New Roman" w:hAnsi="Times New Roman"/>
          <w:iCs/>
          <w:sz w:val="24"/>
          <w:szCs w:val="24"/>
        </w:rPr>
        <w:t xml:space="preserve"> </w:t>
      </w:r>
      <w:r w:rsidR="00780CCF" w:rsidRPr="00780CCF">
        <w:rPr>
          <w:rFonts w:ascii="Times New Roman" w:hAnsi="Times New Roman"/>
          <w:iCs/>
          <w:sz w:val="24"/>
          <w:szCs w:val="24"/>
        </w:rPr>
        <w:t>ir taikymo tais atvejais, kai baudžiamojoje byloje pareikšto civilinio ieškinio pagrindu priteisto žalos atlyginimo civilinėje byloje pareikštu ieškiniu reikalaujama iš kitų solidarių</w:t>
      </w:r>
      <w:r w:rsidR="00EE2604">
        <w:rPr>
          <w:rFonts w:ascii="Times New Roman" w:hAnsi="Times New Roman"/>
          <w:iCs/>
          <w:sz w:val="24"/>
          <w:szCs w:val="24"/>
        </w:rPr>
        <w:t>jų</w:t>
      </w:r>
      <w:r w:rsidR="00780CCF" w:rsidRPr="00780CCF">
        <w:rPr>
          <w:rFonts w:ascii="Times New Roman" w:hAnsi="Times New Roman"/>
          <w:iCs/>
          <w:sz w:val="24"/>
          <w:szCs w:val="24"/>
        </w:rPr>
        <w:t xml:space="preserve"> bendraskolių, </w:t>
      </w:r>
      <w:r w:rsidR="00F269C2" w:rsidRPr="00780CCF">
        <w:rPr>
          <w:rFonts w:ascii="Times New Roman" w:hAnsi="Times New Roman"/>
          <w:iCs/>
          <w:sz w:val="24"/>
          <w:szCs w:val="24"/>
        </w:rPr>
        <w:t xml:space="preserve">baudžiamojoje byloje </w:t>
      </w:r>
      <w:r w:rsidR="00B950D0" w:rsidRPr="00780CCF">
        <w:rPr>
          <w:rFonts w:ascii="Times New Roman" w:hAnsi="Times New Roman"/>
          <w:iCs/>
          <w:sz w:val="24"/>
          <w:szCs w:val="24"/>
        </w:rPr>
        <w:t xml:space="preserve">nustatytų faktų prejudicinės reikšmės </w:t>
      </w:r>
      <w:r w:rsidR="00F269C2" w:rsidRPr="00780CCF">
        <w:rPr>
          <w:rFonts w:ascii="Times New Roman" w:hAnsi="Times New Roman"/>
          <w:iCs/>
          <w:sz w:val="24"/>
          <w:szCs w:val="24"/>
        </w:rPr>
        <w:t>civilinei bylai</w:t>
      </w:r>
      <w:r w:rsidR="00780CCF">
        <w:rPr>
          <w:rFonts w:ascii="Times New Roman" w:hAnsi="Times New Roman"/>
          <w:iCs/>
          <w:sz w:val="24"/>
          <w:szCs w:val="24"/>
        </w:rPr>
        <w:t xml:space="preserve">, nukrypimo nuo kasacinio teismo formuojamos praktikos </w:t>
      </w:r>
      <w:r w:rsidR="003B3A74">
        <w:rPr>
          <w:rFonts w:ascii="Times New Roman" w:hAnsi="Times New Roman"/>
          <w:iCs/>
          <w:sz w:val="24"/>
          <w:szCs w:val="24"/>
        </w:rPr>
        <w:t>dėl bendrovės akcininko (savininko) pareigos kreiptis į teismą dėl bankroto bylos bendrovei iškėlimo ir solidarios</w:t>
      </w:r>
      <w:r w:rsidR="00ED474B">
        <w:rPr>
          <w:rFonts w:ascii="Times New Roman" w:hAnsi="Times New Roman"/>
          <w:iCs/>
          <w:sz w:val="24"/>
          <w:szCs w:val="24"/>
        </w:rPr>
        <w:t>ios</w:t>
      </w:r>
      <w:r w:rsidR="003B3A74">
        <w:rPr>
          <w:rFonts w:ascii="Times New Roman" w:hAnsi="Times New Roman"/>
          <w:iCs/>
          <w:sz w:val="24"/>
          <w:szCs w:val="24"/>
        </w:rPr>
        <w:t xml:space="preserve"> atsakomybės taikymo yra teisinio pobūdžio, atitinka įstatyme nustatytus reikalavimus, </w:t>
      </w:r>
      <w:r w:rsidRPr="007743B9">
        <w:rPr>
          <w:rFonts w:ascii="Times New Roman" w:hAnsi="Times New Roman"/>
          <w:sz w:val="24"/>
          <w:szCs w:val="24"/>
        </w:rPr>
        <w:t xml:space="preserve">todėl jų pagrįstumo įvertinimas </w:t>
      </w:r>
      <w:r w:rsidR="003B3A74">
        <w:rPr>
          <w:rFonts w:ascii="Times New Roman" w:hAnsi="Times New Roman"/>
          <w:sz w:val="24"/>
          <w:szCs w:val="24"/>
        </w:rPr>
        <w:t xml:space="preserve">patenka į šios bylos nagrinėjimo kasacine tvarka ribas ir teisėjų kolegija dėl jų pasisakys. </w:t>
      </w:r>
    </w:p>
    <w:p w14:paraId="2E3BCBE7" w14:textId="1A56FDE5" w:rsidR="00123EE2" w:rsidRDefault="00123EE2">
      <w:pPr>
        <w:pStyle w:val="ListParagraph"/>
        <w:spacing w:after="120" w:line="240" w:lineRule="auto"/>
        <w:ind w:left="0" w:firstLine="720"/>
        <w:contextualSpacing w:val="0"/>
        <w:jc w:val="both"/>
        <w:rPr>
          <w:rFonts w:ascii="Times New Roman" w:hAnsi="Times New Roman"/>
          <w:sz w:val="24"/>
          <w:szCs w:val="24"/>
        </w:rPr>
      </w:pPr>
    </w:p>
    <w:p w14:paraId="033832A4" w14:textId="34C0CC69" w:rsidR="008429EA" w:rsidRDefault="00A80C8A" w:rsidP="004C0197">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B253B4">
        <w:rPr>
          <w:rFonts w:ascii="Times New Roman" w:hAnsi="Times New Roman"/>
          <w:i/>
          <w:sz w:val="24"/>
          <w:szCs w:val="24"/>
        </w:rPr>
        <w:t xml:space="preserve">įsiteisėjusio </w:t>
      </w:r>
      <w:r w:rsidR="005D15AE">
        <w:rPr>
          <w:rFonts w:ascii="Times New Roman" w:hAnsi="Times New Roman"/>
          <w:i/>
          <w:sz w:val="24"/>
          <w:szCs w:val="24"/>
        </w:rPr>
        <w:t xml:space="preserve">teismo </w:t>
      </w:r>
      <w:r w:rsidR="00B56FCF">
        <w:rPr>
          <w:rFonts w:ascii="Times New Roman" w:hAnsi="Times New Roman"/>
          <w:i/>
          <w:sz w:val="24"/>
          <w:szCs w:val="24"/>
        </w:rPr>
        <w:t xml:space="preserve">nuosprendžio, kuriuo patenkintas civilinis ieškinys, </w:t>
      </w:r>
      <w:r w:rsidR="005D15AE" w:rsidRPr="00BC5535">
        <w:rPr>
          <w:rFonts w:ascii="Times New Roman" w:hAnsi="Times New Roman"/>
          <w:iCs/>
          <w:sz w:val="24"/>
          <w:szCs w:val="24"/>
        </w:rPr>
        <w:t>res judicata</w:t>
      </w:r>
      <w:r w:rsidR="005D15AE">
        <w:rPr>
          <w:rFonts w:ascii="Times New Roman" w:hAnsi="Times New Roman"/>
          <w:i/>
          <w:sz w:val="24"/>
          <w:szCs w:val="24"/>
        </w:rPr>
        <w:t xml:space="preserve"> </w:t>
      </w:r>
      <w:r w:rsidR="00B56FCF">
        <w:rPr>
          <w:rFonts w:ascii="Times New Roman" w:hAnsi="Times New Roman"/>
          <w:i/>
          <w:sz w:val="24"/>
          <w:szCs w:val="24"/>
        </w:rPr>
        <w:t>galios</w:t>
      </w:r>
      <w:r w:rsidR="005D15AE">
        <w:rPr>
          <w:rFonts w:ascii="Times New Roman" w:hAnsi="Times New Roman"/>
          <w:i/>
          <w:sz w:val="24"/>
          <w:szCs w:val="24"/>
        </w:rPr>
        <w:t xml:space="preserve"> </w:t>
      </w:r>
    </w:p>
    <w:p w14:paraId="75EACC3A" w14:textId="77777777" w:rsidR="008429EA" w:rsidRDefault="008429EA" w:rsidP="008429EA">
      <w:pPr>
        <w:pStyle w:val="ListParagraph"/>
        <w:spacing w:after="120" w:line="240" w:lineRule="auto"/>
        <w:ind w:left="360"/>
        <w:contextualSpacing w:val="0"/>
        <w:jc w:val="both"/>
        <w:rPr>
          <w:rFonts w:ascii="Times New Roman" w:hAnsi="Times New Roman"/>
          <w:iCs/>
          <w:sz w:val="24"/>
          <w:szCs w:val="24"/>
        </w:rPr>
      </w:pPr>
    </w:p>
    <w:p w14:paraId="54F3A315" w14:textId="794BD4CE" w:rsidR="00B56FCF" w:rsidRDefault="00B56FCF" w:rsidP="008429EA">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Atsakovė kasaciniame skunde nurodo, kad j</w:t>
      </w:r>
      <w:r w:rsidR="00ED474B">
        <w:rPr>
          <w:rFonts w:ascii="Times New Roman" w:hAnsi="Times New Roman"/>
          <w:iCs/>
          <w:sz w:val="24"/>
          <w:szCs w:val="24"/>
        </w:rPr>
        <w:t>ai</w:t>
      </w:r>
      <w:r>
        <w:rPr>
          <w:rFonts w:ascii="Times New Roman" w:hAnsi="Times New Roman"/>
          <w:iCs/>
          <w:sz w:val="24"/>
          <w:szCs w:val="24"/>
        </w:rPr>
        <w:t xml:space="preserve"> iškelta civilinė byla turėjo būti nutraukta, kadangi ieškovės reikalaujamas žalos atlyginimas </w:t>
      </w:r>
      <w:r w:rsidR="00193C16">
        <w:rPr>
          <w:rFonts w:ascii="Times New Roman" w:hAnsi="Times New Roman"/>
          <w:iCs/>
          <w:sz w:val="24"/>
          <w:szCs w:val="24"/>
        </w:rPr>
        <w:t xml:space="preserve">jau </w:t>
      </w:r>
      <w:r>
        <w:rPr>
          <w:rFonts w:ascii="Times New Roman" w:hAnsi="Times New Roman"/>
          <w:iCs/>
          <w:sz w:val="24"/>
          <w:szCs w:val="24"/>
        </w:rPr>
        <w:t xml:space="preserve">yra priteistas iš </w:t>
      </w:r>
      <w:bookmarkStart w:id="111" w:name="Buk_110"/>
      <w:r w:rsidR="00DD522A" w:rsidRPr="00DD522A">
        <w:rPr>
          <w:rFonts w:ascii="Times New Roman" w:hAnsi="Times New Roman"/>
          <w:iCs/>
          <w:sz w:val="24"/>
          <w:szCs w:val="24"/>
        </w:rPr>
        <w:t xml:space="preserve">R. J. </w:t>
      </w:r>
      <w:bookmarkEnd w:id="111"/>
      <w:r>
        <w:rPr>
          <w:rFonts w:ascii="Times New Roman" w:hAnsi="Times New Roman"/>
          <w:iCs/>
          <w:sz w:val="24"/>
          <w:szCs w:val="24"/>
        </w:rPr>
        <w:t xml:space="preserve">įsiteisėjusiu </w:t>
      </w:r>
      <w:r w:rsidRPr="00B56FCF">
        <w:rPr>
          <w:rFonts w:ascii="Times New Roman" w:hAnsi="Times New Roman"/>
          <w:iCs/>
          <w:sz w:val="24"/>
          <w:szCs w:val="24"/>
        </w:rPr>
        <w:t>Klaipėdos apygardos teismo 2022 m. spalio 14 d. nuosprendžiu baudžiamojoje byloje Nr. 1-120-380/2022</w:t>
      </w:r>
      <w:r>
        <w:rPr>
          <w:rFonts w:ascii="Times New Roman" w:hAnsi="Times New Roman"/>
          <w:iCs/>
          <w:sz w:val="24"/>
          <w:szCs w:val="24"/>
        </w:rPr>
        <w:t xml:space="preserve"> (baudžiamojoje byloje priteista </w:t>
      </w:r>
      <w:r w:rsidRPr="00E65144">
        <w:rPr>
          <w:rFonts w:ascii="Times New Roman" w:hAnsi="Times New Roman"/>
          <w:sz w:val="24"/>
          <w:szCs w:val="24"/>
        </w:rPr>
        <w:t xml:space="preserve">575 015,38 Eur </w:t>
      </w:r>
      <w:r>
        <w:rPr>
          <w:rFonts w:ascii="Times New Roman" w:hAnsi="Times New Roman"/>
          <w:sz w:val="24"/>
          <w:szCs w:val="24"/>
        </w:rPr>
        <w:t>žalos atlyginimo suma apima šioje byloje prašomą priteisti žal</w:t>
      </w:r>
      <w:r w:rsidR="00EE2604">
        <w:rPr>
          <w:rFonts w:ascii="Times New Roman" w:hAnsi="Times New Roman"/>
          <w:sz w:val="24"/>
          <w:szCs w:val="24"/>
        </w:rPr>
        <w:t>os atlyginimą</w:t>
      </w:r>
      <w:r>
        <w:rPr>
          <w:rFonts w:ascii="Times New Roman" w:hAnsi="Times New Roman"/>
          <w:sz w:val="24"/>
          <w:szCs w:val="24"/>
        </w:rPr>
        <w:t xml:space="preserve">). </w:t>
      </w:r>
      <w:r w:rsidR="00193C16">
        <w:rPr>
          <w:rFonts w:ascii="Times New Roman" w:hAnsi="Times New Roman"/>
          <w:sz w:val="24"/>
          <w:szCs w:val="24"/>
        </w:rPr>
        <w:t xml:space="preserve">Tokiu būdu, atsakovės vertinimu, buvo pažeistos proceso teisės normos, reglamentuojančios įsiteisėjusio teismo procesinio sprendimo </w:t>
      </w:r>
      <w:r w:rsidR="00193C16" w:rsidRPr="00193C16">
        <w:rPr>
          <w:rFonts w:ascii="Times New Roman" w:hAnsi="Times New Roman"/>
          <w:i/>
          <w:iCs/>
          <w:sz w:val="24"/>
          <w:szCs w:val="24"/>
        </w:rPr>
        <w:t>res judicata</w:t>
      </w:r>
      <w:r w:rsidR="00193C16">
        <w:rPr>
          <w:rFonts w:ascii="Times New Roman" w:hAnsi="Times New Roman"/>
          <w:iCs/>
          <w:sz w:val="24"/>
          <w:szCs w:val="24"/>
        </w:rPr>
        <w:t xml:space="preserve"> galią, sudarytos prielaidos ieškovei vykdyti dvigubą tos pačios žalos atlyginimo sumos išieškojimą. Teisėjų kolegija šiuos kasacinio skundo argumentus pripažįsta teisiškai nepagrįstais. </w:t>
      </w:r>
    </w:p>
    <w:p w14:paraId="326BCEE1" w14:textId="6DB06C2A" w:rsidR="00E90E7A" w:rsidRPr="00E90E7A" w:rsidRDefault="00E90E7A" w:rsidP="009A1089">
      <w:pPr>
        <w:pStyle w:val="ListParagraph"/>
        <w:numPr>
          <w:ilvl w:val="0"/>
          <w:numId w:val="3"/>
        </w:numPr>
        <w:spacing w:after="120" w:line="240" w:lineRule="auto"/>
        <w:contextualSpacing w:val="0"/>
        <w:jc w:val="both"/>
        <w:rPr>
          <w:rFonts w:asciiTheme="majorBidi" w:hAnsiTheme="majorBidi" w:cstheme="majorBidi"/>
          <w:iCs/>
          <w:sz w:val="24"/>
          <w:szCs w:val="24"/>
        </w:rPr>
      </w:pPr>
      <w:r w:rsidRPr="00E90E7A">
        <w:rPr>
          <w:rFonts w:asciiTheme="majorBidi" w:hAnsiTheme="majorBidi" w:cstheme="majorBidi"/>
          <w:color w:val="000000"/>
          <w:sz w:val="24"/>
          <w:szCs w:val="24"/>
          <w:shd w:val="clear" w:color="auto" w:fill="FFFFFF"/>
        </w:rPr>
        <w:t>CPK 293 straipsnio 3 punkte įtvirtintas vienas iš bylos nutraukimo pagrindų – teismas nutraukia bylą, jeigu yra įsiteisėjęs teismo sprendimas, priimtas dėl ginčo tarp tų pačių šalių, dėl to paties dalyko ir tuo pačiu pagrindu.</w:t>
      </w:r>
      <w:r w:rsidRPr="00E90E7A">
        <w:rPr>
          <w:rFonts w:ascii="Times New Roman" w:hAnsi="Times New Roman"/>
          <w:iCs/>
          <w:sz w:val="24"/>
          <w:szCs w:val="24"/>
        </w:rPr>
        <w:t xml:space="preserve"> </w:t>
      </w:r>
      <w:r w:rsidRPr="00C02CC2">
        <w:rPr>
          <w:rFonts w:ascii="Times New Roman" w:hAnsi="Times New Roman"/>
          <w:iCs/>
          <w:sz w:val="24"/>
          <w:szCs w:val="24"/>
        </w:rPr>
        <w:t xml:space="preserve">Ši taisyklė grindžiama teismo sprendimo </w:t>
      </w:r>
      <w:r w:rsidRPr="00C02CC2">
        <w:rPr>
          <w:rFonts w:ascii="Times New Roman" w:hAnsi="Times New Roman"/>
          <w:i/>
          <w:sz w:val="24"/>
          <w:szCs w:val="24"/>
        </w:rPr>
        <w:t>res judicata</w:t>
      </w:r>
      <w:r w:rsidRPr="00C02CC2">
        <w:rPr>
          <w:rFonts w:ascii="Times New Roman" w:hAnsi="Times New Roman"/>
          <w:iCs/>
          <w:sz w:val="24"/>
          <w:szCs w:val="24"/>
        </w:rPr>
        <w:t xml:space="preserve"> teisine galia, reiškiančia, kad įsiteisėjęs (galutinis) teismo sprendimas yra privalomas ir negali būti paneigtas iškeliant kitą tapačią civilinę bylą.</w:t>
      </w:r>
    </w:p>
    <w:p w14:paraId="4B70C645" w14:textId="022239EA" w:rsidR="00E90E7A" w:rsidRDefault="00E90E7A" w:rsidP="00E90E7A">
      <w:pPr>
        <w:pStyle w:val="ListParagraph"/>
        <w:numPr>
          <w:ilvl w:val="0"/>
          <w:numId w:val="3"/>
        </w:numPr>
        <w:spacing w:after="120" w:line="240" w:lineRule="auto"/>
        <w:contextualSpacing w:val="0"/>
        <w:jc w:val="both"/>
        <w:rPr>
          <w:rFonts w:ascii="Times New Roman" w:hAnsi="Times New Roman"/>
          <w:iCs/>
          <w:sz w:val="24"/>
          <w:szCs w:val="24"/>
        </w:rPr>
      </w:pPr>
      <w:r>
        <w:rPr>
          <w:rFonts w:asciiTheme="majorBidi" w:hAnsiTheme="majorBidi" w:cstheme="majorBidi"/>
          <w:color w:val="000000"/>
          <w:sz w:val="24"/>
          <w:szCs w:val="24"/>
          <w:shd w:val="clear" w:color="auto" w:fill="FFFFFF"/>
        </w:rPr>
        <w:t xml:space="preserve">Kasacinio teismo praktikoje išaiškinta, kad </w:t>
      </w:r>
      <w:r>
        <w:rPr>
          <w:rFonts w:ascii="Times New Roman" w:hAnsi="Times New Roman"/>
          <w:iCs/>
          <w:sz w:val="24"/>
          <w:szCs w:val="24"/>
        </w:rPr>
        <w:t>m</w:t>
      </w:r>
      <w:r w:rsidRPr="00C02CC2">
        <w:rPr>
          <w:rFonts w:ascii="Times New Roman" w:hAnsi="Times New Roman"/>
          <w:iCs/>
          <w:sz w:val="24"/>
          <w:szCs w:val="24"/>
        </w:rPr>
        <w:t xml:space="preserve">aterialieji sprendimo </w:t>
      </w:r>
      <w:r w:rsidRPr="00C02CC2">
        <w:rPr>
          <w:rFonts w:ascii="Times New Roman" w:hAnsi="Times New Roman"/>
          <w:i/>
          <w:sz w:val="24"/>
          <w:szCs w:val="24"/>
        </w:rPr>
        <w:t>res judicata</w:t>
      </w:r>
      <w:r w:rsidRPr="00C02CC2">
        <w:rPr>
          <w:rFonts w:ascii="Times New Roman" w:hAnsi="Times New Roman"/>
          <w:iCs/>
          <w:sz w:val="24"/>
          <w:szCs w:val="24"/>
        </w:rPr>
        <w:t xml:space="preserve"> padariniai yra dvejopi. Pirma, šalys negali pakartotinai reikšti tapataus ieškinio, tai yra negatyvusis </w:t>
      </w:r>
      <w:r w:rsidRPr="00C02CC2">
        <w:rPr>
          <w:rFonts w:ascii="Times New Roman" w:hAnsi="Times New Roman"/>
          <w:i/>
          <w:sz w:val="24"/>
          <w:szCs w:val="24"/>
        </w:rPr>
        <w:t>res judicata</w:t>
      </w:r>
      <w:r w:rsidRPr="00C02CC2">
        <w:rPr>
          <w:rFonts w:ascii="Times New Roman" w:hAnsi="Times New Roman"/>
          <w:iCs/>
          <w:sz w:val="24"/>
          <w:szCs w:val="24"/>
        </w:rPr>
        <w:t xml:space="preserve"> poveikis. Draudimo kelti tapatų teismo išspręstam civilinį ginčą turinys detaliau atskleistas CPK 279 straipsnio 4 dalyje: sprendimui, nutarčiai ar įsakymui įsiteisėjus, šalys ir kiti dalyvavę byloje asmenys, taip pat jų teisių perėmėjai, nebegali iš naujo pareikšti teisme tų pačių ieškinio reikalavimų tuo pačiu pagrindu, taip pat kitoje byloje ginčyti teismo nustatytus faktus ir teisinius santykius, tačiau tai netrukdo suinteresuotiems asmenims kreiptis į teismą dėl pažeistos ar ginčijamos teisės arba įstatymų saugomo intereso gynimo, jeigu toks ginčas įsiteisėjusiu teismo sprendimu nėra išnagrinėtas ir išspręstas. Antra, teismo sprendimas gali būti reikalavimo ar atsikirtimo pagrindas kitoje civilinėje byloje, tai yra pozityvusis </w:t>
      </w:r>
      <w:r w:rsidRPr="00C02CC2">
        <w:rPr>
          <w:rFonts w:ascii="Times New Roman" w:hAnsi="Times New Roman"/>
          <w:i/>
          <w:sz w:val="24"/>
          <w:szCs w:val="24"/>
        </w:rPr>
        <w:t>res judicata</w:t>
      </w:r>
      <w:r w:rsidRPr="00C02CC2">
        <w:rPr>
          <w:rFonts w:ascii="Times New Roman" w:hAnsi="Times New Roman"/>
          <w:iCs/>
          <w:sz w:val="24"/>
          <w:szCs w:val="24"/>
        </w:rPr>
        <w:t xml:space="preserve"> poveikis (prejudiciniai faktai), t. y. šalis ar kitas byloje dalyvavęs asmuo, kuriam įsiteisėjusiu teismo sprendimu nustatyti faktai yra naudingi, kitose bylose gali remtis tuo teismo sprendimu, kaip reikalavimų ir atsikirtimų pagrindu, ir tų faktų jam nereikės įrodinėti (CPK 182 straipsnio 2</w:t>
      </w:r>
      <w:r w:rsidR="00ED474B">
        <w:rPr>
          <w:rFonts w:ascii="Times New Roman" w:hAnsi="Times New Roman"/>
          <w:iCs/>
          <w:sz w:val="24"/>
          <w:szCs w:val="24"/>
        </w:rPr>
        <w:t> </w:t>
      </w:r>
      <w:r w:rsidRPr="00C02CC2">
        <w:rPr>
          <w:rFonts w:ascii="Times New Roman" w:hAnsi="Times New Roman"/>
          <w:iCs/>
          <w:sz w:val="24"/>
          <w:szCs w:val="24"/>
        </w:rPr>
        <w:t>punktas) (žr., pvz., Lietuvos Aukščiausiojo Teismo 2020 m. kovo 18 d. nutarties civilinėje byloje Nr. e3K-3-65-421/2020 16 punktą;</w:t>
      </w:r>
      <w:r>
        <w:rPr>
          <w:rFonts w:ascii="Times New Roman" w:hAnsi="Times New Roman"/>
          <w:iCs/>
          <w:sz w:val="24"/>
          <w:szCs w:val="24"/>
        </w:rPr>
        <w:t xml:space="preserve"> </w:t>
      </w:r>
      <w:r w:rsidRPr="00C02CC2">
        <w:rPr>
          <w:rFonts w:ascii="Times New Roman" w:hAnsi="Times New Roman"/>
          <w:iCs/>
          <w:sz w:val="24"/>
          <w:szCs w:val="24"/>
        </w:rPr>
        <w:t>2024 m. sausio 11 d. nutarti</w:t>
      </w:r>
      <w:r w:rsidR="00ED474B">
        <w:rPr>
          <w:rFonts w:ascii="Times New Roman" w:hAnsi="Times New Roman"/>
          <w:iCs/>
          <w:sz w:val="24"/>
          <w:szCs w:val="24"/>
        </w:rPr>
        <w:t>e</w:t>
      </w:r>
      <w:r w:rsidRPr="00C02CC2">
        <w:rPr>
          <w:rFonts w:ascii="Times New Roman" w:hAnsi="Times New Roman"/>
          <w:iCs/>
          <w:sz w:val="24"/>
          <w:szCs w:val="24"/>
        </w:rPr>
        <w:t>s civilinėje byloje Nr.</w:t>
      </w:r>
      <w:r w:rsidR="00ED474B">
        <w:rPr>
          <w:rFonts w:ascii="Times New Roman" w:hAnsi="Times New Roman"/>
          <w:iCs/>
          <w:sz w:val="24"/>
          <w:szCs w:val="24"/>
        </w:rPr>
        <w:t> </w:t>
      </w:r>
      <w:r w:rsidRPr="00C02CC2">
        <w:rPr>
          <w:rFonts w:ascii="Times New Roman" w:hAnsi="Times New Roman"/>
          <w:iCs/>
          <w:sz w:val="24"/>
          <w:szCs w:val="24"/>
        </w:rPr>
        <w:t>e3K-3-54-378/2024</w:t>
      </w:r>
      <w:r>
        <w:rPr>
          <w:rFonts w:ascii="Times New Roman" w:hAnsi="Times New Roman"/>
          <w:iCs/>
          <w:sz w:val="24"/>
          <w:szCs w:val="24"/>
        </w:rPr>
        <w:t xml:space="preserve"> 19 punkt</w:t>
      </w:r>
      <w:r w:rsidR="00ED474B">
        <w:rPr>
          <w:rFonts w:ascii="Times New Roman" w:hAnsi="Times New Roman"/>
          <w:iCs/>
          <w:sz w:val="24"/>
          <w:szCs w:val="24"/>
        </w:rPr>
        <w:t>ą</w:t>
      </w:r>
      <w:r>
        <w:rPr>
          <w:rFonts w:ascii="Times New Roman" w:hAnsi="Times New Roman"/>
          <w:iCs/>
          <w:sz w:val="24"/>
          <w:szCs w:val="24"/>
        </w:rPr>
        <w:t xml:space="preserve">). </w:t>
      </w:r>
    </w:p>
    <w:p w14:paraId="5BFD746E" w14:textId="77777777" w:rsidR="00AE3FA6" w:rsidRPr="00AE3FA6" w:rsidRDefault="00AE3FA6" w:rsidP="00AE3FA6">
      <w:pPr>
        <w:pStyle w:val="ListParagraph"/>
        <w:numPr>
          <w:ilvl w:val="0"/>
          <w:numId w:val="3"/>
        </w:numPr>
        <w:spacing w:after="120" w:line="240" w:lineRule="auto"/>
        <w:contextualSpacing w:val="0"/>
        <w:jc w:val="both"/>
        <w:rPr>
          <w:rFonts w:ascii="Times New Roman" w:hAnsi="Times New Roman"/>
          <w:iCs/>
          <w:sz w:val="24"/>
          <w:szCs w:val="24"/>
        </w:rPr>
      </w:pPr>
      <w:r w:rsidRPr="00AE3FA6">
        <w:rPr>
          <w:rFonts w:ascii="Times New Roman" w:hAnsi="Times New Roman"/>
          <w:iCs/>
          <w:sz w:val="24"/>
          <w:szCs w:val="24"/>
        </w:rPr>
        <w:t xml:space="preserve">Kasacinio teismo praktikoje, suformuotoje aiškinant ir taikant CPK 293 straipsnio 3 punktą, išaiškinta, kad CPK 293 straipsnio 3 punkte įtvirtintu pagrindu civilinė byla gali būti nutraukta tik konstatavus ieškinių tapatumą, kuris nustatomas pagal tris kriterijus: ginčo šalis, ieškinio dalyką ir pagrindą (Lietuvos Aukščiausiojo Teismo 2024 m. sausio 11 d. nutartis civilinėje byloje Nr. e3K-3-54-378/2024, 20 punktas). </w:t>
      </w:r>
    </w:p>
    <w:p w14:paraId="63C29288" w14:textId="0D119B66" w:rsidR="007F5BC9" w:rsidRPr="007F5BC9" w:rsidRDefault="007F5BC9" w:rsidP="007F5BC9">
      <w:pPr>
        <w:pStyle w:val="ListParagraph"/>
        <w:numPr>
          <w:ilvl w:val="0"/>
          <w:numId w:val="3"/>
        </w:numPr>
        <w:spacing w:after="120" w:line="240" w:lineRule="auto"/>
        <w:contextualSpacing w:val="0"/>
        <w:jc w:val="both"/>
        <w:rPr>
          <w:rFonts w:asciiTheme="majorBidi" w:hAnsiTheme="majorBidi" w:cstheme="majorBidi"/>
          <w:iCs/>
          <w:sz w:val="24"/>
          <w:szCs w:val="24"/>
        </w:rPr>
      </w:pPr>
      <w:r w:rsidRPr="00B253B4">
        <w:rPr>
          <w:rFonts w:asciiTheme="majorBidi" w:hAnsiTheme="majorBidi" w:cstheme="majorBidi"/>
          <w:iCs/>
          <w:sz w:val="24"/>
          <w:szCs w:val="24"/>
        </w:rPr>
        <w:t>Iš nagrinėjamos bylos duomenų matyti, kad ieškinys dėl žalos atlyginimo šioje byloje buvo pareikštas solidarie</w:t>
      </w:r>
      <w:r w:rsidR="00ED474B">
        <w:rPr>
          <w:rFonts w:asciiTheme="majorBidi" w:hAnsiTheme="majorBidi" w:cstheme="majorBidi"/>
          <w:iCs/>
          <w:sz w:val="24"/>
          <w:szCs w:val="24"/>
        </w:rPr>
        <w:t>sie</w:t>
      </w:r>
      <w:r w:rsidRPr="00B253B4">
        <w:rPr>
          <w:rFonts w:asciiTheme="majorBidi" w:hAnsiTheme="majorBidi" w:cstheme="majorBidi"/>
          <w:iCs/>
          <w:sz w:val="24"/>
          <w:szCs w:val="24"/>
        </w:rPr>
        <w:t xml:space="preserve">ms atsakovams </w:t>
      </w:r>
      <w:bookmarkStart w:id="112" w:name="Buk_139"/>
      <w:r w:rsidR="00DD522A" w:rsidRPr="00DD522A">
        <w:rPr>
          <w:rFonts w:asciiTheme="majorBidi" w:hAnsiTheme="majorBidi" w:cstheme="majorBidi"/>
          <w:sz w:val="24"/>
          <w:szCs w:val="24"/>
        </w:rPr>
        <w:t>R. J.</w:t>
      </w:r>
      <w:bookmarkEnd w:id="112"/>
      <w:r w:rsidRPr="00B253B4">
        <w:rPr>
          <w:rFonts w:asciiTheme="majorBidi" w:hAnsiTheme="majorBidi" w:cstheme="majorBidi"/>
          <w:sz w:val="24"/>
          <w:szCs w:val="24"/>
        </w:rPr>
        <w:t xml:space="preserve">, </w:t>
      </w:r>
      <w:bookmarkStart w:id="113" w:name="Buk_35"/>
      <w:r w:rsidR="00DD522A" w:rsidRPr="00DD522A">
        <w:rPr>
          <w:rFonts w:asciiTheme="majorBidi" w:hAnsiTheme="majorBidi" w:cstheme="majorBidi"/>
          <w:sz w:val="24"/>
          <w:szCs w:val="24"/>
        </w:rPr>
        <w:t>I. J.</w:t>
      </w:r>
      <w:bookmarkEnd w:id="113"/>
      <w:r w:rsidRPr="00B253B4">
        <w:rPr>
          <w:rFonts w:asciiTheme="majorBidi" w:hAnsiTheme="majorBidi" w:cstheme="majorBidi"/>
          <w:sz w:val="24"/>
          <w:szCs w:val="24"/>
        </w:rPr>
        <w:t xml:space="preserve">, </w:t>
      </w:r>
      <w:bookmarkStart w:id="114" w:name="Buk_20"/>
      <w:r w:rsidR="00DD522A" w:rsidRPr="00DD522A">
        <w:rPr>
          <w:rFonts w:asciiTheme="majorBidi" w:hAnsiTheme="majorBidi" w:cstheme="majorBidi"/>
          <w:sz w:val="24"/>
          <w:szCs w:val="24"/>
        </w:rPr>
        <w:t xml:space="preserve">A. M. </w:t>
      </w:r>
      <w:bookmarkEnd w:id="114"/>
      <w:r w:rsidRPr="00B253B4">
        <w:rPr>
          <w:rFonts w:asciiTheme="majorBidi" w:hAnsiTheme="majorBidi" w:cstheme="majorBidi"/>
          <w:sz w:val="24"/>
          <w:szCs w:val="24"/>
        </w:rPr>
        <w:t xml:space="preserve">ir </w:t>
      </w:r>
      <w:bookmarkStart w:id="115" w:name="Buk_95"/>
      <w:r w:rsidR="00DD522A" w:rsidRPr="00DD522A">
        <w:rPr>
          <w:rFonts w:asciiTheme="majorBidi" w:hAnsiTheme="majorBidi" w:cstheme="majorBidi"/>
          <w:sz w:val="24"/>
          <w:szCs w:val="24"/>
        </w:rPr>
        <w:t>I. V.</w:t>
      </w:r>
      <w:bookmarkEnd w:id="115"/>
      <w:r w:rsidRPr="00B253B4">
        <w:rPr>
          <w:rFonts w:asciiTheme="majorBidi" w:hAnsiTheme="majorBidi" w:cstheme="majorBidi"/>
          <w:sz w:val="24"/>
          <w:szCs w:val="24"/>
        </w:rPr>
        <w:t xml:space="preserve">. Pirmosios instancijos teismas, nustatęs, kad tuo metu, kol buvo nagrinėjama ši civilinė byla, </w:t>
      </w:r>
      <w:bookmarkStart w:id="116" w:name="Buk_140"/>
      <w:r w:rsidR="00DD522A" w:rsidRPr="00DD522A">
        <w:rPr>
          <w:rFonts w:asciiTheme="majorBidi" w:hAnsiTheme="majorBidi" w:cstheme="majorBidi"/>
          <w:sz w:val="24"/>
          <w:szCs w:val="24"/>
        </w:rPr>
        <w:t xml:space="preserve">R. J. </w:t>
      </w:r>
      <w:bookmarkEnd w:id="116"/>
      <w:r w:rsidRPr="00B253B4">
        <w:rPr>
          <w:rFonts w:asciiTheme="majorBidi" w:hAnsiTheme="majorBidi" w:cstheme="majorBidi"/>
          <w:sz w:val="24"/>
          <w:szCs w:val="24"/>
        </w:rPr>
        <w:t xml:space="preserve">buvo priimtas ir įsiteisėjo apkaltinamasis teismo nuosprendis, kuriuo, be kita ko, buvo patenkintas baudžiamojoje byloje pareikštas civilinis ieškinys ir </w:t>
      </w:r>
      <w:bookmarkStart w:id="117" w:name="Buk_153"/>
      <w:r w:rsidR="00DD522A" w:rsidRPr="00DD522A">
        <w:rPr>
          <w:rFonts w:asciiTheme="majorBidi" w:hAnsiTheme="majorBidi" w:cstheme="majorBidi"/>
          <w:sz w:val="24"/>
          <w:szCs w:val="24"/>
        </w:rPr>
        <w:t xml:space="preserve">R. J. </w:t>
      </w:r>
      <w:bookmarkEnd w:id="117"/>
      <w:r w:rsidRPr="00B253B4">
        <w:rPr>
          <w:rFonts w:asciiTheme="majorBidi" w:hAnsiTheme="majorBidi" w:cstheme="majorBidi"/>
          <w:sz w:val="24"/>
          <w:szCs w:val="24"/>
        </w:rPr>
        <w:t xml:space="preserve">įpareigotas atlyginti </w:t>
      </w:r>
      <w:r w:rsidRPr="00B253B4">
        <w:rPr>
          <w:rFonts w:asciiTheme="majorBidi" w:hAnsiTheme="majorBidi" w:cstheme="majorBidi"/>
          <w:color w:val="000000"/>
          <w:sz w:val="24"/>
          <w:szCs w:val="24"/>
        </w:rPr>
        <w:t>UAB „Dator</w:t>
      </w:r>
      <w:r w:rsidR="00ED474B">
        <w:rPr>
          <w:rFonts w:asciiTheme="majorBidi" w:hAnsiTheme="majorBidi" w:cstheme="majorBidi"/>
          <w:color w:val="000000"/>
          <w:sz w:val="24"/>
          <w:szCs w:val="24"/>
        </w:rPr>
        <w:t>“</w:t>
      </w:r>
      <w:r w:rsidRPr="00B253B4">
        <w:rPr>
          <w:rFonts w:asciiTheme="majorBidi" w:hAnsiTheme="majorBidi" w:cstheme="majorBidi"/>
          <w:color w:val="000000"/>
          <w:sz w:val="24"/>
          <w:szCs w:val="24"/>
        </w:rPr>
        <w:t xml:space="preserve"> 575 015,38 Eur žalą</w:t>
      </w:r>
      <w:r>
        <w:rPr>
          <w:rFonts w:asciiTheme="majorBidi" w:hAnsiTheme="majorBidi" w:cstheme="majorBidi"/>
          <w:color w:val="000000"/>
          <w:sz w:val="24"/>
          <w:szCs w:val="24"/>
        </w:rPr>
        <w:t xml:space="preserve">, </w:t>
      </w:r>
      <w:r>
        <w:rPr>
          <w:rFonts w:ascii="Times New Roman" w:hAnsi="Times New Roman"/>
          <w:sz w:val="24"/>
          <w:szCs w:val="24"/>
        </w:rPr>
        <w:t xml:space="preserve">civilinę bylą </w:t>
      </w:r>
      <w:bookmarkStart w:id="118" w:name="Buk_141"/>
      <w:r w:rsidR="00DD522A" w:rsidRPr="00DD522A">
        <w:rPr>
          <w:rFonts w:ascii="Times New Roman" w:hAnsi="Times New Roman"/>
          <w:sz w:val="24"/>
          <w:szCs w:val="24"/>
        </w:rPr>
        <w:t xml:space="preserve">R. J. </w:t>
      </w:r>
      <w:bookmarkEnd w:id="118"/>
      <w:r>
        <w:rPr>
          <w:rFonts w:ascii="Times New Roman" w:hAnsi="Times New Roman"/>
          <w:sz w:val="24"/>
          <w:szCs w:val="24"/>
        </w:rPr>
        <w:t>nutraukė, o dėl kitų solidarių</w:t>
      </w:r>
      <w:r w:rsidR="00ED474B">
        <w:rPr>
          <w:rFonts w:ascii="Times New Roman" w:hAnsi="Times New Roman"/>
          <w:sz w:val="24"/>
          <w:szCs w:val="24"/>
        </w:rPr>
        <w:t>jų</w:t>
      </w:r>
      <w:r>
        <w:rPr>
          <w:rFonts w:ascii="Times New Roman" w:hAnsi="Times New Roman"/>
          <w:sz w:val="24"/>
          <w:szCs w:val="24"/>
        </w:rPr>
        <w:t xml:space="preserve"> atsakovų atsakomybės sprendė iš esmės. </w:t>
      </w:r>
    </w:p>
    <w:p w14:paraId="7B42841E" w14:textId="3B1AE03F" w:rsidR="00AE3FA6" w:rsidRPr="00AE3FA6" w:rsidRDefault="007F5BC9" w:rsidP="00AE3FA6">
      <w:pPr>
        <w:pStyle w:val="ListParagraph"/>
        <w:numPr>
          <w:ilvl w:val="0"/>
          <w:numId w:val="3"/>
        </w:numPr>
        <w:spacing w:after="120" w:line="240" w:lineRule="auto"/>
        <w:contextualSpacing w:val="0"/>
        <w:jc w:val="both"/>
        <w:rPr>
          <w:rFonts w:ascii="Times New Roman" w:hAnsi="Times New Roman"/>
          <w:iCs/>
          <w:sz w:val="24"/>
          <w:szCs w:val="24"/>
        </w:rPr>
      </w:pPr>
      <w:r w:rsidRPr="00AE3FA6">
        <w:rPr>
          <w:rFonts w:ascii="Times New Roman" w:hAnsi="Times New Roman"/>
          <w:iCs/>
          <w:sz w:val="24"/>
          <w:szCs w:val="24"/>
        </w:rPr>
        <w:t xml:space="preserve">Tarp šalių nėra ginčo, jog nagrinėjamoje byloje iš atsakovų </w:t>
      </w:r>
      <w:bookmarkStart w:id="119" w:name="Buk_69"/>
      <w:r w:rsidR="00DD522A" w:rsidRPr="00DD522A">
        <w:rPr>
          <w:rFonts w:ascii="Times New Roman" w:hAnsi="Times New Roman"/>
          <w:iCs/>
          <w:sz w:val="24"/>
          <w:szCs w:val="24"/>
        </w:rPr>
        <w:t>I. V.</w:t>
      </w:r>
      <w:bookmarkEnd w:id="119"/>
      <w:r w:rsidRPr="00AE3FA6">
        <w:rPr>
          <w:rFonts w:ascii="Times New Roman" w:hAnsi="Times New Roman"/>
          <w:iCs/>
          <w:sz w:val="24"/>
          <w:szCs w:val="24"/>
        </w:rPr>
        <w:t xml:space="preserve">, </w:t>
      </w:r>
      <w:bookmarkStart w:id="120" w:name="Buk_31"/>
      <w:r w:rsidR="00DD522A" w:rsidRPr="00DD522A">
        <w:rPr>
          <w:rFonts w:ascii="Times New Roman" w:hAnsi="Times New Roman"/>
          <w:iCs/>
          <w:sz w:val="24"/>
          <w:szCs w:val="24"/>
        </w:rPr>
        <w:t xml:space="preserve">I. J. </w:t>
      </w:r>
      <w:bookmarkEnd w:id="120"/>
      <w:r w:rsidRPr="00AE3FA6">
        <w:rPr>
          <w:rFonts w:ascii="Times New Roman" w:hAnsi="Times New Roman"/>
          <w:iCs/>
          <w:sz w:val="24"/>
          <w:szCs w:val="24"/>
        </w:rPr>
        <w:t xml:space="preserve">ir </w:t>
      </w:r>
      <w:bookmarkStart w:id="121" w:name="Buk_16"/>
      <w:r w:rsidR="00DD522A" w:rsidRPr="00DD522A">
        <w:rPr>
          <w:rFonts w:ascii="Times New Roman" w:hAnsi="Times New Roman"/>
          <w:iCs/>
          <w:sz w:val="24"/>
          <w:szCs w:val="24"/>
        </w:rPr>
        <w:t xml:space="preserve">A. M. </w:t>
      </w:r>
      <w:bookmarkEnd w:id="121"/>
      <w:r w:rsidRPr="00AE3FA6">
        <w:rPr>
          <w:rFonts w:ascii="Times New Roman" w:hAnsi="Times New Roman"/>
          <w:iCs/>
          <w:sz w:val="24"/>
          <w:szCs w:val="24"/>
        </w:rPr>
        <w:t xml:space="preserve">solidariai priteista 437 614 Eur žalos atlyginimo suma įeina į baudžiamojoje byloje iš </w:t>
      </w:r>
      <w:bookmarkStart w:id="122" w:name="Buk_111"/>
      <w:r w:rsidR="00DD522A" w:rsidRPr="00DD522A">
        <w:rPr>
          <w:rFonts w:ascii="Times New Roman" w:hAnsi="Times New Roman"/>
          <w:iCs/>
          <w:sz w:val="24"/>
          <w:szCs w:val="24"/>
        </w:rPr>
        <w:t xml:space="preserve">R. J. </w:t>
      </w:r>
      <w:bookmarkEnd w:id="122"/>
      <w:r w:rsidRPr="00AE3FA6">
        <w:rPr>
          <w:rFonts w:ascii="Times New Roman" w:hAnsi="Times New Roman"/>
          <w:iCs/>
          <w:sz w:val="24"/>
          <w:szCs w:val="24"/>
        </w:rPr>
        <w:t>priteist</w:t>
      </w:r>
      <w:r w:rsidR="00EE2604">
        <w:rPr>
          <w:rFonts w:ascii="Times New Roman" w:hAnsi="Times New Roman"/>
          <w:iCs/>
          <w:sz w:val="24"/>
          <w:szCs w:val="24"/>
        </w:rPr>
        <w:t>ą</w:t>
      </w:r>
      <w:r w:rsidRPr="00AE3FA6">
        <w:rPr>
          <w:rFonts w:ascii="Times New Roman" w:hAnsi="Times New Roman"/>
          <w:iCs/>
          <w:sz w:val="24"/>
          <w:szCs w:val="24"/>
        </w:rPr>
        <w:t xml:space="preserve"> 575 015,38 Eur žalos atlyginimo sumą. Vis</w:t>
      </w:r>
      <w:r w:rsidR="00ED474B">
        <w:rPr>
          <w:rFonts w:ascii="Times New Roman" w:hAnsi="Times New Roman"/>
          <w:iCs/>
          <w:sz w:val="24"/>
          <w:szCs w:val="24"/>
        </w:rPr>
        <w:t xml:space="preserve"> dėlto</w:t>
      </w:r>
      <w:r w:rsidRPr="00AE3FA6">
        <w:rPr>
          <w:rFonts w:ascii="Times New Roman" w:hAnsi="Times New Roman"/>
          <w:iCs/>
          <w:sz w:val="24"/>
          <w:szCs w:val="24"/>
        </w:rPr>
        <w:t xml:space="preserve"> ši aplinkybė, priešingai nei teigiama kasaciniame skunde, nelemia baudžiamojoje byloje</w:t>
      </w:r>
      <w:r w:rsidR="008E1671" w:rsidRPr="00AE3FA6">
        <w:rPr>
          <w:rFonts w:ascii="Times New Roman" w:hAnsi="Times New Roman"/>
          <w:iCs/>
          <w:sz w:val="24"/>
          <w:szCs w:val="24"/>
        </w:rPr>
        <w:t xml:space="preserve"> </w:t>
      </w:r>
      <w:bookmarkStart w:id="123" w:name="Buk_142"/>
      <w:r w:rsidR="00DD522A" w:rsidRPr="00DD522A">
        <w:rPr>
          <w:rFonts w:ascii="Times New Roman" w:hAnsi="Times New Roman"/>
          <w:iCs/>
          <w:sz w:val="24"/>
          <w:szCs w:val="24"/>
        </w:rPr>
        <w:t xml:space="preserve">R. J. </w:t>
      </w:r>
      <w:bookmarkEnd w:id="123"/>
      <w:r w:rsidRPr="00AE3FA6">
        <w:rPr>
          <w:rFonts w:ascii="Times New Roman" w:hAnsi="Times New Roman"/>
          <w:iCs/>
          <w:sz w:val="24"/>
          <w:szCs w:val="24"/>
        </w:rPr>
        <w:t xml:space="preserve">ir šioje byloje </w:t>
      </w:r>
      <w:r w:rsidR="008E1671" w:rsidRPr="00AE3FA6">
        <w:rPr>
          <w:rFonts w:ascii="Times New Roman" w:hAnsi="Times New Roman"/>
          <w:iCs/>
          <w:sz w:val="24"/>
          <w:szCs w:val="24"/>
        </w:rPr>
        <w:t xml:space="preserve">kitiems atsakovams </w:t>
      </w:r>
      <w:r w:rsidRPr="00AE3FA6">
        <w:rPr>
          <w:rFonts w:ascii="Times New Roman" w:hAnsi="Times New Roman"/>
          <w:iCs/>
          <w:sz w:val="24"/>
          <w:szCs w:val="24"/>
        </w:rPr>
        <w:t xml:space="preserve">pareikšto ieškinio tapatumo. </w:t>
      </w:r>
    </w:p>
    <w:p w14:paraId="69209FB0" w14:textId="36BB363A" w:rsidR="00D06EA8" w:rsidRDefault="007F5BC9" w:rsidP="0018479E">
      <w:pPr>
        <w:pStyle w:val="ListParagraph"/>
        <w:numPr>
          <w:ilvl w:val="0"/>
          <w:numId w:val="3"/>
        </w:numPr>
        <w:spacing w:after="120" w:line="240" w:lineRule="auto"/>
        <w:contextualSpacing w:val="0"/>
        <w:jc w:val="both"/>
        <w:rPr>
          <w:rFonts w:ascii="Times New Roman" w:hAnsi="Times New Roman"/>
          <w:iCs/>
          <w:sz w:val="24"/>
          <w:szCs w:val="24"/>
        </w:rPr>
      </w:pPr>
      <w:r w:rsidRPr="00D06EA8">
        <w:rPr>
          <w:rFonts w:ascii="Times New Roman" w:hAnsi="Times New Roman"/>
          <w:iCs/>
          <w:sz w:val="24"/>
          <w:szCs w:val="24"/>
        </w:rPr>
        <w:t>Pirma, a</w:t>
      </w:r>
      <w:r w:rsidR="00A8038E" w:rsidRPr="00D06EA8">
        <w:rPr>
          <w:rFonts w:ascii="Times New Roman" w:hAnsi="Times New Roman"/>
          <w:iCs/>
          <w:sz w:val="24"/>
          <w:szCs w:val="24"/>
        </w:rPr>
        <w:t xml:space="preserve">tsakovė </w:t>
      </w:r>
      <w:bookmarkStart w:id="124" w:name="Buk_70"/>
      <w:r w:rsidR="00DD522A" w:rsidRPr="00DD522A">
        <w:rPr>
          <w:rFonts w:ascii="Times New Roman" w:hAnsi="Times New Roman"/>
          <w:iCs/>
          <w:sz w:val="24"/>
          <w:szCs w:val="24"/>
        </w:rPr>
        <w:t xml:space="preserve">I. V. </w:t>
      </w:r>
      <w:bookmarkEnd w:id="124"/>
      <w:r w:rsidR="00A8038E" w:rsidRPr="00D06EA8">
        <w:rPr>
          <w:rFonts w:ascii="Times New Roman" w:hAnsi="Times New Roman"/>
          <w:iCs/>
          <w:sz w:val="24"/>
          <w:szCs w:val="24"/>
        </w:rPr>
        <w:t xml:space="preserve">baudžiamojoje byloje jokiu procesiniu statusu nedalyvavo, </w:t>
      </w:r>
      <w:r w:rsidR="00A53948" w:rsidRPr="00D06EA8">
        <w:rPr>
          <w:rFonts w:ascii="Times New Roman" w:hAnsi="Times New Roman"/>
          <w:iCs/>
          <w:sz w:val="24"/>
          <w:szCs w:val="24"/>
        </w:rPr>
        <w:t>baudžiamajame procese buvo apklausta tik kaip liudytoja, todėl nėra nagrinėjamos bylos ir Klaipėdos apygardos teismo 2022</w:t>
      </w:r>
      <w:r w:rsidR="002107C1" w:rsidRPr="00D06EA8">
        <w:rPr>
          <w:rFonts w:ascii="Times New Roman" w:hAnsi="Times New Roman"/>
          <w:iCs/>
          <w:sz w:val="24"/>
          <w:szCs w:val="24"/>
        </w:rPr>
        <w:t> </w:t>
      </w:r>
      <w:r w:rsidR="00A53948" w:rsidRPr="00D06EA8">
        <w:rPr>
          <w:rFonts w:ascii="Times New Roman" w:hAnsi="Times New Roman"/>
          <w:iCs/>
          <w:sz w:val="24"/>
          <w:szCs w:val="24"/>
        </w:rPr>
        <w:t xml:space="preserve">m. spalio 24 d. apkaltinamuoju nuosprendžiu išnagrinėtos baudžiamosios bylos Nr. 1-120-380/2022 šalių sutapties. </w:t>
      </w:r>
      <w:r w:rsidR="000F7957" w:rsidRPr="00D06EA8">
        <w:rPr>
          <w:rFonts w:ascii="Times New Roman" w:hAnsi="Times New Roman"/>
          <w:iCs/>
          <w:sz w:val="24"/>
          <w:szCs w:val="24"/>
        </w:rPr>
        <w:t>Be kita ko, k</w:t>
      </w:r>
      <w:r w:rsidR="00A53948" w:rsidRPr="00D06EA8">
        <w:rPr>
          <w:rFonts w:ascii="Times New Roman" w:hAnsi="Times New Roman"/>
          <w:iCs/>
          <w:sz w:val="24"/>
          <w:szCs w:val="24"/>
        </w:rPr>
        <w:t xml:space="preserve">adangi baudžiamojoje byloje buvo sprendžiama tik dėl </w:t>
      </w:r>
      <w:bookmarkStart w:id="125" w:name="Buk_112"/>
      <w:r w:rsidR="00DD522A" w:rsidRPr="00DD522A">
        <w:rPr>
          <w:rFonts w:ascii="Times New Roman" w:hAnsi="Times New Roman"/>
          <w:iCs/>
          <w:sz w:val="24"/>
          <w:szCs w:val="24"/>
        </w:rPr>
        <w:t xml:space="preserve">R. J. </w:t>
      </w:r>
      <w:bookmarkEnd w:id="125"/>
      <w:r w:rsidR="00A53948" w:rsidRPr="00D06EA8">
        <w:rPr>
          <w:rFonts w:ascii="Times New Roman" w:hAnsi="Times New Roman"/>
          <w:iCs/>
          <w:sz w:val="24"/>
          <w:szCs w:val="24"/>
        </w:rPr>
        <w:t xml:space="preserve">nusikalstamų veikų ir jomis padarytos žalos atlyginimo, </w:t>
      </w:r>
      <w:r w:rsidR="00AF1CF9" w:rsidRPr="00D06EA8">
        <w:rPr>
          <w:rFonts w:ascii="Times New Roman" w:hAnsi="Times New Roman"/>
          <w:iCs/>
          <w:sz w:val="24"/>
          <w:szCs w:val="24"/>
        </w:rPr>
        <w:t>baudžiamajame</w:t>
      </w:r>
      <w:r w:rsidR="00A53948" w:rsidRPr="00D06EA8">
        <w:rPr>
          <w:rFonts w:ascii="Times New Roman" w:hAnsi="Times New Roman"/>
          <w:iCs/>
          <w:sz w:val="24"/>
          <w:szCs w:val="24"/>
        </w:rPr>
        <w:t xml:space="preserve"> procese civilinis ieškinys </w:t>
      </w:r>
      <w:r w:rsidR="000F7957" w:rsidRPr="00D06EA8">
        <w:rPr>
          <w:rFonts w:ascii="Times New Roman" w:hAnsi="Times New Roman"/>
          <w:iCs/>
          <w:sz w:val="24"/>
          <w:szCs w:val="24"/>
        </w:rPr>
        <w:t xml:space="preserve">atsakovei </w:t>
      </w:r>
      <w:bookmarkStart w:id="126" w:name="Buk_96"/>
      <w:r w:rsidR="00DD522A" w:rsidRPr="00DD522A">
        <w:rPr>
          <w:rFonts w:ascii="Times New Roman" w:hAnsi="Times New Roman"/>
          <w:iCs/>
          <w:sz w:val="24"/>
          <w:szCs w:val="24"/>
        </w:rPr>
        <w:t>I. V.</w:t>
      </w:r>
      <w:bookmarkEnd w:id="126"/>
      <w:r w:rsidR="000F7957" w:rsidRPr="00D06EA8">
        <w:rPr>
          <w:rFonts w:ascii="Times New Roman" w:hAnsi="Times New Roman"/>
          <w:iCs/>
          <w:sz w:val="24"/>
          <w:szCs w:val="24"/>
        </w:rPr>
        <w:t xml:space="preserve">, kuri nebuvo kaltinama nusikalstamų veikų padarymu, apskritai </w:t>
      </w:r>
      <w:r w:rsidR="00A53948" w:rsidRPr="00D06EA8">
        <w:rPr>
          <w:rFonts w:ascii="Times New Roman" w:hAnsi="Times New Roman"/>
          <w:iCs/>
          <w:sz w:val="24"/>
          <w:szCs w:val="24"/>
        </w:rPr>
        <w:t xml:space="preserve">negalėjo būti </w:t>
      </w:r>
      <w:r w:rsidR="000F7957" w:rsidRPr="00D06EA8">
        <w:rPr>
          <w:rFonts w:ascii="Times New Roman" w:hAnsi="Times New Roman"/>
          <w:iCs/>
          <w:sz w:val="24"/>
          <w:szCs w:val="24"/>
        </w:rPr>
        <w:t>pareikštas</w:t>
      </w:r>
      <w:r w:rsidR="00A53948" w:rsidRPr="00D06EA8">
        <w:rPr>
          <w:rFonts w:ascii="Times New Roman" w:hAnsi="Times New Roman"/>
          <w:iCs/>
          <w:sz w:val="24"/>
          <w:szCs w:val="24"/>
        </w:rPr>
        <w:t xml:space="preserve"> (</w:t>
      </w:r>
      <w:r w:rsidR="00D06EA8">
        <w:rPr>
          <w:rFonts w:ascii="Times New Roman" w:hAnsi="Times New Roman"/>
          <w:iCs/>
          <w:sz w:val="24"/>
          <w:szCs w:val="24"/>
        </w:rPr>
        <w:t>Lietuvos Respublikos baudžiamojo proceso kodekso</w:t>
      </w:r>
      <w:r w:rsidR="00A53948" w:rsidRPr="00D06EA8">
        <w:rPr>
          <w:rFonts w:ascii="Times New Roman" w:hAnsi="Times New Roman"/>
          <w:iCs/>
          <w:sz w:val="24"/>
          <w:szCs w:val="24"/>
        </w:rPr>
        <w:t xml:space="preserve"> 109 straipsnio 1 dalis). </w:t>
      </w:r>
    </w:p>
    <w:p w14:paraId="49B9A8F8" w14:textId="1A49B323" w:rsidR="00D06EA8" w:rsidRDefault="00D06EA8" w:rsidP="0018479E">
      <w:pPr>
        <w:pStyle w:val="ListParagraph"/>
        <w:numPr>
          <w:ilvl w:val="0"/>
          <w:numId w:val="3"/>
        </w:numPr>
        <w:spacing w:after="120" w:line="240" w:lineRule="auto"/>
        <w:contextualSpacing w:val="0"/>
        <w:jc w:val="both"/>
        <w:rPr>
          <w:rFonts w:ascii="Times New Roman" w:hAnsi="Times New Roman"/>
          <w:iCs/>
          <w:sz w:val="24"/>
          <w:szCs w:val="24"/>
        </w:rPr>
      </w:pPr>
      <w:r w:rsidRPr="00D06EA8">
        <w:rPr>
          <w:rFonts w:ascii="Times New Roman" w:hAnsi="Times New Roman"/>
          <w:iCs/>
          <w:sz w:val="24"/>
          <w:szCs w:val="24"/>
        </w:rPr>
        <w:t xml:space="preserve">Antra, </w:t>
      </w:r>
      <w:r w:rsidR="000F7957" w:rsidRPr="00D06EA8">
        <w:rPr>
          <w:rFonts w:ascii="Times New Roman" w:hAnsi="Times New Roman"/>
          <w:iCs/>
          <w:sz w:val="24"/>
          <w:szCs w:val="24"/>
        </w:rPr>
        <w:t xml:space="preserve">nėra nagrinėjamoje byloje pareikšto ieškinio ir baudžiamojoje byloje išnagrinėto civilinio ieškinio faktinio ir teisinio pagrindo sutapties </w:t>
      </w:r>
      <w:r w:rsidR="00FE79D0" w:rsidRPr="00D06EA8">
        <w:rPr>
          <w:rFonts w:ascii="Times New Roman" w:hAnsi="Times New Roman"/>
          <w:iCs/>
          <w:sz w:val="24"/>
          <w:szCs w:val="24"/>
        </w:rPr>
        <w:t xml:space="preserve">– šioje civilinėje byloje ieškinio faktinį pagrindą, be kitų </w:t>
      </w:r>
      <w:r w:rsidR="002107C1" w:rsidRPr="00D06EA8">
        <w:rPr>
          <w:rFonts w:ascii="Times New Roman" w:hAnsi="Times New Roman"/>
          <w:iCs/>
          <w:sz w:val="24"/>
          <w:szCs w:val="24"/>
        </w:rPr>
        <w:t>aplinkybių</w:t>
      </w:r>
      <w:r w:rsidR="00FE79D0" w:rsidRPr="00D06EA8">
        <w:rPr>
          <w:rFonts w:ascii="Times New Roman" w:hAnsi="Times New Roman"/>
          <w:iCs/>
          <w:sz w:val="24"/>
          <w:szCs w:val="24"/>
        </w:rPr>
        <w:t xml:space="preserve">, sudarė atsakovės </w:t>
      </w:r>
      <w:bookmarkStart w:id="127" w:name="Buk_71"/>
      <w:r w:rsidR="00DD522A" w:rsidRPr="00DD522A">
        <w:rPr>
          <w:rFonts w:ascii="Times New Roman" w:hAnsi="Times New Roman"/>
          <w:iCs/>
          <w:sz w:val="24"/>
          <w:szCs w:val="24"/>
        </w:rPr>
        <w:t>I. V.</w:t>
      </w:r>
      <w:bookmarkEnd w:id="127"/>
      <w:r w:rsidR="002D6D4D" w:rsidRPr="00D06EA8">
        <w:rPr>
          <w:rFonts w:ascii="Times New Roman" w:hAnsi="Times New Roman"/>
          <w:iCs/>
          <w:sz w:val="24"/>
          <w:szCs w:val="24"/>
        </w:rPr>
        <w:t>,</w:t>
      </w:r>
      <w:r w:rsidR="00FE79D0" w:rsidRPr="00D06EA8">
        <w:rPr>
          <w:rFonts w:ascii="Times New Roman" w:hAnsi="Times New Roman"/>
          <w:iCs/>
          <w:sz w:val="24"/>
          <w:szCs w:val="24"/>
        </w:rPr>
        <w:t xml:space="preserve"> kaip UAB „Gora“ akcininkės</w:t>
      </w:r>
      <w:r w:rsidR="002D6D4D" w:rsidRPr="00D06EA8">
        <w:rPr>
          <w:rFonts w:ascii="Times New Roman" w:hAnsi="Times New Roman"/>
          <w:iCs/>
          <w:sz w:val="24"/>
          <w:szCs w:val="24"/>
        </w:rPr>
        <w:t>,</w:t>
      </w:r>
      <w:r w:rsidR="00FE79D0" w:rsidRPr="00D06EA8">
        <w:rPr>
          <w:rFonts w:ascii="Times New Roman" w:hAnsi="Times New Roman"/>
          <w:iCs/>
          <w:sz w:val="24"/>
          <w:szCs w:val="24"/>
        </w:rPr>
        <w:t xml:space="preserve"> neteisėti veiksmai – nesikreipimas laiku dėl bankroto bylos iškėlimo, </w:t>
      </w:r>
      <w:r w:rsidR="00AF1CF9" w:rsidRPr="00D06EA8">
        <w:rPr>
          <w:rFonts w:ascii="Times New Roman" w:hAnsi="Times New Roman"/>
          <w:iCs/>
          <w:sz w:val="24"/>
          <w:szCs w:val="24"/>
        </w:rPr>
        <w:t>2014 m. spalio 20 d. sprendimas įpareigoti UAB „Gora“ vadovą kreiptis į KKU dėl banko sąskaitos atidarymo, 2014 m. lapkričio 3 d. sprendimas pradėti UAB „Gora“ restruktūrizavimo procesą</w:t>
      </w:r>
      <w:r w:rsidR="003B1C29" w:rsidRPr="00D06EA8">
        <w:rPr>
          <w:rFonts w:ascii="Times New Roman" w:hAnsi="Times New Roman"/>
          <w:iCs/>
          <w:sz w:val="24"/>
          <w:szCs w:val="24"/>
        </w:rPr>
        <w:t>. Toks faktinis ieškinio pagrindas kvalifikuotinas pagal ĮBĮ (redakcija, galiojusi nuo 2014 m. sausio 1 d. iki 2014 m. liepos 1 d.) 5</w:t>
      </w:r>
      <w:r w:rsidR="00ED474B">
        <w:rPr>
          <w:rFonts w:ascii="Times New Roman" w:hAnsi="Times New Roman"/>
          <w:iCs/>
          <w:sz w:val="24"/>
          <w:szCs w:val="24"/>
        </w:rPr>
        <w:t> </w:t>
      </w:r>
      <w:r w:rsidR="003B1C29" w:rsidRPr="00D06EA8">
        <w:rPr>
          <w:rFonts w:ascii="Times New Roman" w:hAnsi="Times New Roman"/>
          <w:iCs/>
          <w:sz w:val="24"/>
          <w:szCs w:val="24"/>
        </w:rPr>
        <w:t xml:space="preserve">ir 8 straipsnius, CK 2.50 straipsnį. Tuo tarpu baudžiamojoje byloje ieškinio faktinis pagrindas </w:t>
      </w:r>
      <w:r w:rsidR="00ED474B">
        <w:rPr>
          <w:rFonts w:ascii="Times New Roman" w:hAnsi="Times New Roman"/>
          <w:iCs/>
          <w:sz w:val="24"/>
          <w:szCs w:val="24"/>
        </w:rPr>
        <w:t xml:space="preserve">– </w:t>
      </w:r>
      <w:bookmarkStart w:id="128" w:name="Buk_113"/>
      <w:r w:rsidR="00DD522A" w:rsidRPr="00DD522A">
        <w:rPr>
          <w:rFonts w:ascii="Times New Roman" w:hAnsi="Times New Roman"/>
          <w:iCs/>
          <w:sz w:val="24"/>
          <w:szCs w:val="24"/>
        </w:rPr>
        <w:t xml:space="preserve">R. J. </w:t>
      </w:r>
      <w:bookmarkEnd w:id="128"/>
      <w:r w:rsidR="003B1C29" w:rsidRPr="00D06EA8">
        <w:rPr>
          <w:rFonts w:ascii="Times New Roman" w:hAnsi="Times New Roman"/>
          <w:iCs/>
          <w:sz w:val="24"/>
          <w:szCs w:val="24"/>
        </w:rPr>
        <w:t xml:space="preserve">nusikalstami ir civilinės atsakomybės prasme neteisėti veiksmai. Ieškinio faktinį pagrindą baudžiamąją bylą nagrinėjęs teismas kvalifikavo pagal CK 6.263 straipsnį. </w:t>
      </w:r>
    </w:p>
    <w:p w14:paraId="0DE3D46B" w14:textId="1DF17330" w:rsidR="006624D4" w:rsidRPr="005A6A5A" w:rsidRDefault="006624D4" w:rsidP="006624D4">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Nenustačius baudžiamojoje byloje ir šioje byloje pareikštų ieškinių tapatumo darytina išvada, kad </w:t>
      </w:r>
      <w:r w:rsidRPr="005A6A5A">
        <w:rPr>
          <w:rFonts w:ascii="Times New Roman" w:hAnsi="Times New Roman"/>
          <w:iCs/>
          <w:sz w:val="24"/>
          <w:szCs w:val="24"/>
        </w:rPr>
        <w:t xml:space="preserve">negatyvus baudžiamojoje byloje </w:t>
      </w:r>
      <w:bookmarkStart w:id="129" w:name="Buk_143"/>
      <w:r w:rsidR="00DD522A" w:rsidRPr="00DD522A">
        <w:rPr>
          <w:rFonts w:ascii="Times New Roman" w:hAnsi="Times New Roman"/>
          <w:iCs/>
          <w:sz w:val="24"/>
          <w:szCs w:val="24"/>
        </w:rPr>
        <w:t xml:space="preserve">R. J. </w:t>
      </w:r>
      <w:bookmarkEnd w:id="129"/>
      <w:r w:rsidRPr="005A6A5A">
        <w:rPr>
          <w:rFonts w:ascii="Times New Roman" w:hAnsi="Times New Roman"/>
          <w:iCs/>
          <w:sz w:val="24"/>
          <w:szCs w:val="24"/>
        </w:rPr>
        <w:t xml:space="preserve">priimto apkaltinamojo nuosprendžio </w:t>
      </w:r>
      <w:r w:rsidRPr="005A6A5A">
        <w:rPr>
          <w:rFonts w:ascii="Times New Roman" w:hAnsi="Times New Roman"/>
          <w:i/>
          <w:sz w:val="24"/>
          <w:szCs w:val="24"/>
        </w:rPr>
        <w:t>res</w:t>
      </w:r>
      <w:r w:rsidR="00ED474B">
        <w:rPr>
          <w:rFonts w:ascii="Times New Roman" w:hAnsi="Times New Roman"/>
          <w:i/>
          <w:sz w:val="24"/>
          <w:szCs w:val="24"/>
        </w:rPr>
        <w:t> </w:t>
      </w:r>
      <w:r w:rsidRPr="005A6A5A">
        <w:rPr>
          <w:rFonts w:ascii="Times New Roman" w:hAnsi="Times New Roman"/>
          <w:i/>
          <w:sz w:val="24"/>
          <w:szCs w:val="24"/>
        </w:rPr>
        <w:t>judicata</w:t>
      </w:r>
      <w:r w:rsidRPr="005A6A5A">
        <w:rPr>
          <w:rFonts w:ascii="Times New Roman" w:hAnsi="Times New Roman"/>
          <w:iCs/>
          <w:sz w:val="24"/>
          <w:szCs w:val="24"/>
        </w:rPr>
        <w:t xml:space="preserve"> poveikis nagrinėjamoje byloje teismų ne</w:t>
      </w:r>
      <w:r>
        <w:rPr>
          <w:rFonts w:ascii="Times New Roman" w:hAnsi="Times New Roman"/>
          <w:iCs/>
          <w:sz w:val="24"/>
          <w:szCs w:val="24"/>
        </w:rPr>
        <w:t xml:space="preserve">buvo </w:t>
      </w:r>
      <w:r w:rsidRPr="005A6A5A">
        <w:rPr>
          <w:rFonts w:ascii="Times New Roman" w:hAnsi="Times New Roman"/>
          <w:iCs/>
          <w:sz w:val="24"/>
          <w:szCs w:val="24"/>
        </w:rPr>
        <w:t xml:space="preserve">taikytas pagrįstai – pagrindo nutraukti nagrinėjamą bylą </w:t>
      </w:r>
      <w:r w:rsidR="00F4387D">
        <w:rPr>
          <w:rFonts w:ascii="Times New Roman" w:hAnsi="Times New Roman"/>
          <w:iCs/>
          <w:sz w:val="24"/>
          <w:szCs w:val="24"/>
        </w:rPr>
        <w:t>kitų atsakovų (iš</w:t>
      </w:r>
      <w:r w:rsidR="00ED474B">
        <w:rPr>
          <w:rFonts w:ascii="Times New Roman" w:hAnsi="Times New Roman"/>
          <w:iCs/>
          <w:sz w:val="24"/>
          <w:szCs w:val="24"/>
        </w:rPr>
        <w:t>s</w:t>
      </w:r>
      <w:r w:rsidR="00F4387D">
        <w:rPr>
          <w:rFonts w:ascii="Times New Roman" w:hAnsi="Times New Roman"/>
          <w:iCs/>
          <w:sz w:val="24"/>
          <w:szCs w:val="24"/>
        </w:rPr>
        <w:t xml:space="preserve">kyrus </w:t>
      </w:r>
      <w:bookmarkStart w:id="130" w:name="Buk_130"/>
      <w:r w:rsidR="00DD522A" w:rsidRPr="00DD522A">
        <w:rPr>
          <w:rFonts w:ascii="Times New Roman" w:hAnsi="Times New Roman"/>
          <w:iCs/>
          <w:sz w:val="24"/>
          <w:szCs w:val="24"/>
        </w:rPr>
        <w:t>R. J.</w:t>
      </w:r>
      <w:bookmarkEnd w:id="130"/>
      <w:r w:rsidR="00F4387D">
        <w:rPr>
          <w:rFonts w:ascii="Times New Roman" w:hAnsi="Times New Roman"/>
          <w:iCs/>
          <w:sz w:val="24"/>
          <w:szCs w:val="24"/>
        </w:rPr>
        <w:t xml:space="preserve">) atžvilgiu </w:t>
      </w:r>
      <w:r w:rsidRPr="005A6A5A">
        <w:rPr>
          <w:rFonts w:ascii="Times New Roman" w:hAnsi="Times New Roman"/>
          <w:iCs/>
          <w:sz w:val="24"/>
          <w:szCs w:val="24"/>
        </w:rPr>
        <w:t xml:space="preserve">remiantis CPK 293 straipsnio 3 punktu nėra. </w:t>
      </w:r>
    </w:p>
    <w:p w14:paraId="05A8C079" w14:textId="33D1A6C0" w:rsidR="005B1841" w:rsidRPr="005B1841" w:rsidRDefault="005B1841" w:rsidP="006511E5">
      <w:pPr>
        <w:pStyle w:val="ListParagraph"/>
        <w:numPr>
          <w:ilvl w:val="0"/>
          <w:numId w:val="3"/>
        </w:numPr>
        <w:spacing w:after="120" w:line="240" w:lineRule="auto"/>
        <w:contextualSpacing w:val="0"/>
        <w:jc w:val="both"/>
        <w:rPr>
          <w:rFonts w:ascii="Times New Roman" w:hAnsi="Times New Roman"/>
          <w:iCs/>
          <w:sz w:val="24"/>
          <w:szCs w:val="24"/>
        </w:rPr>
      </w:pPr>
      <w:r w:rsidRPr="005B1841">
        <w:rPr>
          <w:rFonts w:ascii="Times New Roman" w:hAnsi="Times New Roman"/>
          <w:iCs/>
          <w:sz w:val="24"/>
          <w:szCs w:val="24"/>
        </w:rPr>
        <w:t>Teisėjų kolegija atkreipia dėmesį į tai, kad, atsižvelgiant į civilinio ieškinio baudžiamojoje byloje teisinį reglamentavimą, baudžiamojoje byloje nebuvo (ir negalėjo būti) sprendžiama, ar</w:t>
      </w:r>
      <w:r w:rsidR="00FB334D">
        <w:rPr>
          <w:rFonts w:ascii="Times New Roman" w:hAnsi="Times New Roman"/>
          <w:iCs/>
          <w:sz w:val="24"/>
          <w:szCs w:val="24"/>
        </w:rPr>
        <w:t>,</w:t>
      </w:r>
      <w:r w:rsidRPr="005B1841">
        <w:rPr>
          <w:rFonts w:ascii="Times New Roman" w:hAnsi="Times New Roman"/>
          <w:iCs/>
          <w:sz w:val="24"/>
          <w:szCs w:val="24"/>
        </w:rPr>
        <w:t xml:space="preserve"> be nuteistojo </w:t>
      </w:r>
      <w:bookmarkStart w:id="131" w:name="Buk_114"/>
      <w:r w:rsidR="00DD522A" w:rsidRPr="00DD522A">
        <w:rPr>
          <w:rFonts w:ascii="Times New Roman" w:hAnsi="Times New Roman"/>
          <w:iCs/>
          <w:sz w:val="24"/>
          <w:szCs w:val="24"/>
        </w:rPr>
        <w:t>R. J.</w:t>
      </w:r>
      <w:bookmarkEnd w:id="131"/>
      <w:r w:rsidR="00FB334D">
        <w:rPr>
          <w:rFonts w:ascii="Times New Roman" w:hAnsi="Times New Roman"/>
          <w:iCs/>
          <w:sz w:val="24"/>
          <w:szCs w:val="24"/>
        </w:rPr>
        <w:t>,</w:t>
      </w:r>
      <w:r w:rsidRPr="005B1841">
        <w:rPr>
          <w:rFonts w:ascii="Times New Roman" w:hAnsi="Times New Roman"/>
          <w:iCs/>
          <w:sz w:val="24"/>
          <w:szCs w:val="24"/>
        </w:rPr>
        <w:t xml:space="preserve"> už </w:t>
      </w:r>
      <w:r w:rsidRPr="005B1841">
        <w:rPr>
          <w:rFonts w:asciiTheme="majorBidi" w:hAnsiTheme="majorBidi" w:cstheme="majorBidi"/>
          <w:color w:val="000000"/>
          <w:sz w:val="24"/>
          <w:szCs w:val="24"/>
        </w:rPr>
        <w:t>UAB „Dator</w:t>
      </w:r>
      <w:r w:rsidR="00FB334D">
        <w:rPr>
          <w:rFonts w:asciiTheme="majorBidi" w:hAnsiTheme="majorBidi" w:cstheme="majorBidi"/>
          <w:color w:val="000000"/>
          <w:sz w:val="24"/>
          <w:szCs w:val="24"/>
        </w:rPr>
        <w:t>“</w:t>
      </w:r>
      <w:r w:rsidRPr="005B1841">
        <w:rPr>
          <w:rFonts w:asciiTheme="majorBidi" w:hAnsiTheme="majorBidi" w:cstheme="majorBidi"/>
          <w:color w:val="000000"/>
          <w:sz w:val="24"/>
          <w:szCs w:val="24"/>
        </w:rPr>
        <w:t xml:space="preserve"> padarytą žalą solidariai atsakingais gali būti pripažinti ir kiti asmenys</w:t>
      </w:r>
      <w:r w:rsidR="00625932">
        <w:rPr>
          <w:rFonts w:asciiTheme="majorBidi" w:hAnsiTheme="majorBidi" w:cstheme="majorBidi"/>
          <w:color w:val="000000"/>
          <w:sz w:val="24"/>
          <w:szCs w:val="24"/>
        </w:rPr>
        <w:t>, kurie nebuvo kaltinami nusikalstamų veikų padarymu</w:t>
      </w:r>
      <w:r w:rsidRPr="005B1841">
        <w:rPr>
          <w:rFonts w:asciiTheme="majorBidi" w:hAnsiTheme="majorBidi" w:cstheme="majorBidi"/>
          <w:color w:val="000000"/>
          <w:sz w:val="24"/>
          <w:szCs w:val="24"/>
        </w:rPr>
        <w:t xml:space="preserve">. </w:t>
      </w:r>
      <w:r w:rsidR="002F57D6" w:rsidRPr="005B1841">
        <w:rPr>
          <w:rFonts w:asciiTheme="majorBidi" w:hAnsiTheme="majorBidi" w:cstheme="majorBidi"/>
          <w:iCs/>
          <w:color w:val="000000"/>
          <w:sz w:val="24"/>
          <w:szCs w:val="24"/>
          <w:shd w:val="clear" w:color="auto" w:fill="FFFFFF"/>
        </w:rPr>
        <w:t xml:space="preserve">Pagal </w:t>
      </w:r>
      <w:r w:rsidR="002F57D6" w:rsidRPr="005B1841">
        <w:rPr>
          <w:rFonts w:ascii="Times New Roman" w:hAnsi="Times New Roman"/>
          <w:iCs/>
          <w:sz w:val="24"/>
          <w:szCs w:val="24"/>
        </w:rPr>
        <w:t>CK 6.14 straipsnio 3</w:t>
      </w:r>
      <w:r w:rsidR="00FB334D">
        <w:rPr>
          <w:rFonts w:ascii="Times New Roman" w:hAnsi="Times New Roman"/>
          <w:iCs/>
          <w:sz w:val="24"/>
          <w:szCs w:val="24"/>
        </w:rPr>
        <w:t> </w:t>
      </w:r>
      <w:r w:rsidR="002F57D6" w:rsidRPr="005B1841">
        <w:rPr>
          <w:rFonts w:ascii="Times New Roman" w:hAnsi="Times New Roman"/>
          <w:iCs/>
          <w:sz w:val="24"/>
          <w:szCs w:val="24"/>
        </w:rPr>
        <w:t>dalį</w:t>
      </w:r>
      <w:r w:rsidR="00FB334D">
        <w:rPr>
          <w:rFonts w:ascii="Times New Roman" w:hAnsi="Times New Roman"/>
          <w:iCs/>
          <w:sz w:val="24"/>
          <w:szCs w:val="24"/>
        </w:rPr>
        <w:t>,</w:t>
      </w:r>
      <w:r w:rsidR="002F57D6" w:rsidRPr="005B1841">
        <w:rPr>
          <w:rFonts w:ascii="Times New Roman" w:hAnsi="Times New Roman"/>
          <w:iCs/>
          <w:sz w:val="24"/>
          <w:szCs w:val="24"/>
        </w:rPr>
        <w:t xml:space="preserve"> ieškinio pareiškimas vienam iš solidarių</w:t>
      </w:r>
      <w:r w:rsidR="00FB334D">
        <w:rPr>
          <w:rFonts w:ascii="Times New Roman" w:hAnsi="Times New Roman"/>
          <w:iCs/>
          <w:sz w:val="24"/>
          <w:szCs w:val="24"/>
        </w:rPr>
        <w:t>jų</w:t>
      </w:r>
      <w:r w:rsidR="002F57D6" w:rsidRPr="005B1841">
        <w:rPr>
          <w:rFonts w:ascii="Times New Roman" w:hAnsi="Times New Roman"/>
          <w:iCs/>
          <w:sz w:val="24"/>
          <w:szCs w:val="24"/>
        </w:rPr>
        <w:t xml:space="preserve"> bendraskolių neatima iš kreditoriaus teisės pareikšti ieškinį kitiems bendraskoliams. </w:t>
      </w:r>
      <w:r w:rsidR="005A6A5A" w:rsidRPr="005B1841">
        <w:rPr>
          <w:rFonts w:asciiTheme="majorBidi" w:hAnsiTheme="majorBidi" w:cstheme="majorBidi"/>
          <w:iCs/>
          <w:color w:val="000000"/>
          <w:sz w:val="24"/>
          <w:szCs w:val="24"/>
          <w:shd w:val="clear" w:color="auto" w:fill="FFFFFF"/>
        </w:rPr>
        <w:t xml:space="preserve">Taigi, vien ta aplinkybė, kad žalos atlyginimas baudžiamojoje byloje priteistas </w:t>
      </w:r>
      <w:r w:rsidR="006624D4" w:rsidRPr="005B1841">
        <w:rPr>
          <w:rFonts w:asciiTheme="majorBidi" w:hAnsiTheme="majorBidi" w:cstheme="majorBidi"/>
          <w:iCs/>
          <w:color w:val="000000"/>
          <w:sz w:val="24"/>
          <w:szCs w:val="24"/>
          <w:shd w:val="clear" w:color="auto" w:fill="FFFFFF"/>
        </w:rPr>
        <w:t xml:space="preserve">tik </w:t>
      </w:r>
      <w:r w:rsidR="005A6A5A" w:rsidRPr="005B1841">
        <w:rPr>
          <w:rFonts w:asciiTheme="majorBidi" w:hAnsiTheme="majorBidi" w:cstheme="majorBidi"/>
          <w:iCs/>
          <w:color w:val="000000"/>
          <w:sz w:val="24"/>
          <w:szCs w:val="24"/>
          <w:shd w:val="clear" w:color="auto" w:fill="FFFFFF"/>
        </w:rPr>
        <w:t>iš vieno iš solidarių</w:t>
      </w:r>
      <w:r w:rsidR="00FB334D">
        <w:rPr>
          <w:rFonts w:asciiTheme="majorBidi" w:hAnsiTheme="majorBidi" w:cstheme="majorBidi"/>
          <w:iCs/>
          <w:color w:val="000000"/>
          <w:sz w:val="24"/>
          <w:szCs w:val="24"/>
          <w:shd w:val="clear" w:color="auto" w:fill="FFFFFF"/>
        </w:rPr>
        <w:t>jų</w:t>
      </w:r>
      <w:r w:rsidR="005A6A5A" w:rsidRPr="005B1841">
        <w:rPr>
          <w:rFonts w:asciiTheme="majorBidi" w:hAnsiTheme="majorBidi" w:cstheme="majorBidi"/>
          <w:iCs/>
          <w:color w:val="000000"/>
          <w:sz w:val="24"/>
          <w:szCs w:val="24"/>
          <w:shd w:val="clear" w:color="auto" w:fill="FFFFFF"/>
        </w:rPr>
        <w:t xml:space="preserve"> skolininkų, neatima iš kreditoriaus teisės reikalauti žalos atlyginimo iš kitų solidarių</w:t>
      </w:r>
      <w:r w:rsidR="00FB334D">
        <w:rPr>
          <w:rFonts w:asciiTheme="majorBidi" w:hAnsiTheme="majorBidi" w:cstheme="majorBidi"/>
          <w:iCs/>
          <w:color w:val="000000"/>
          <w:sz w:val="24"/>
          <w:szCs w:val="24"/>
          <w:shd w:val="clear" w:color="auto" w:fill="FFFFFF"/>
        </w:rPr>
        <w:t>jų</w:t>
      </w:r>
      <w:r w:rsidR="005A6A5A" w:rsidRPr="005B1841">
        <w:rPr>
          <w:rFonts w:asciiTheme="majorBidi" w:hAnsiTheme="majorBidi" w:cstheme="majorBidi"/>
          <w:iCs/>
          <w:color w:val="000000"/>
          <w:sz w:val="24"/>
          <w:szCs w:val="24"/>
          <w:shd w:val="clear" w:color="auto" w:fill="FFFFFF"/>
        </w:rPr>
        <w:t xml:space="preserve"> skolininkų civilinėje byloje, o teismui tokį reikalavimą nagrinėti iš esmės ir jį patenkinti.</w:t>
      </w:r>
      <w:r w:rsidR="006624D4" w:rsidRPr="005B1841">
        <w:rPr>
          <w:rFonts w:asciiTheme="majorBidi" w:hAnsiTheme="majorBidi" w:cstheme="majorBidi"/>
          <w:iCs/>
          <w:color w:val="000000"/>
          <w:sz w:val="24"/>
          <w:szCs w:val="24"/>
          <w:shd w:val="clear" w:color="auto" w:fill="FFFFFF"/>
        </w:rPr>
        <w:t xml:space="preserve"> </w:t>
      </w:r>
    </w:p>
    <w:p w14:paraId="1756C71B" w14:textId="066FE35E" w:rsidR="00625932" w:rsidRPr="00625932" w:rsidRDefault="00FB334D" w:rsidP="005B1841">
      <w:pPr>
        <w:pStyle w:val="ListParagraph"/>
        <w:numPr>
          <w:ilvl w:val="0"/>
          <w:numId w:val="3"/>
        </w:numPr>
        <w:spacing w:after="120" w:line="240" w:lineRule="auto"/>
        <w:contextualSpacing w:val="0"/>
        <w:jc w:val="both"/>
        <w:rPr>
          <w:rFonts w:ascii="Times New Roman" w:hAnsi="Times New Roman"/>
          <w:iCs/>
          <w:sz w:val="24"/>
          <w:szCs w:val="24"/>
        </w:rPr>
      </w:pPr>
      <w:r>
        <w:rPr>
          <w:rFonts w:asciiTheme="majorBidi" w:hAnsiTheme="majorBidi" w:cstheme="majorBidi"/>
          <w:iCs/>
          <w:sz w:val="24"/>
          <w:szCs w:val="24"/>
        </w:rPr>
        <w:t>Kart</w:t>
      </w:r>
      <w:r w:rsidR="008E1671" w:rsidRPr="005B1841">
        <w:rPr>
          <w:rFonts w:asciiTheme="majorBidi" w:hAnsiTheme="majorBidi" w:cstheme="majorBidi"/>
          <w:iCs/>
          <w:sz w:val="24"/>
          <w:szCs w:val="24"/>
        </w:rPr>
        <w:t xml:space="preserve">u pažymėtina, kad vien tai, </w:t>
      </w:r>
      <w:r w:rsidR="006624D4" w:rsidRPr="005B1841">
        <w:rPr>
          <w:rFonts w:asciiTheme="majorBidi" w:hAnsiTheme="majorBidi" w:cstheme="majorBidi"/>
          <w:iCs/>
          <w:sz w:val="24"/>
          <w:szCs w:val="24"/>
        </w:rPr>
        <w:t>jog</w:t>
      </w:r>
      <w:r w:rsidR="008E1671" w:rsidRPr="005B1841">
        <w:rPr>
          <w:rFonts w:asciiTheme="majorBidi" w:hAnsiTheme="majorBidi" w:cstheme="majorBidi"/>
          <w:iCs/>
          <w:sz w:val="24"/>
          <w:szCs w:val="24"/>
        </w:rPr>
        <w:t xml:space="preserve"> nėra nagrinėjamo</w:t>
      </w:r>
      <w:r w:rsidR="00AE3FA6" w:rsidRPr="005B1841">
        <w:rPr>
          <w:rFonts w:asciiTheme="majorBidi" w:hAnsiTheme="majorBidi" w:cstheme="majorBidi"/>
          <w:iCs/>
          <w:sz w:val="24"/>
          <w:szCs w:val="24"/>
        </w:rPr>
        <w:t>je</w:t>
      </w:r>
      <w:r w:rsidR="008E1671" w:rsidRPr="005B1841">
        <w:rPr>
          <w:rFonts w:asciiTheme="majorBidi" w:hAnsiTheme="majorBidi" w:cstheme="majorBidi"/>
          <w:iCs/>
          <w:sz w:val="24"/>
          <w:szCs w:val="24"/>
        </w:rPr>
        <w:t xml:space="preserve"> bylo</w:t>
      </w:r>
      <w:r w:rsidR="00AE3FA6" w:rsidRPr="005B1841">
        <w:rPr>
          <w:rFonts w:asciiTheme="majorBidi" w:hAnsiTheme="majorBidi" w:cstheme="majorBidi"/>
          <w:iCs/>
          <w:sz w:val="24"/>
          <w:szCs w:val="24"/>
        </w:rPr>
        <w:t>je</w:t>
      </w:r>
      <w:r w:rsidR="008E1671" w:rsidRPr="005B1841">
        <w:rPr>
          <w:rFonts w:asciiTheme="majorBidi" w:hAnsiTheme="majorBidi" w:cstheme="majorBidi"/>
          <w:iCs/>
          <w:sz w:val="24"/>
          <w:szCs w:val="24"/>
        </w:rPr>
        <w:t xml:space="preserve"> ir baudžiamojoje byloje išnagrinėto civilinio ieškinio </w:t>
      </w:r>
      <w:r w:rsidR="00AE3FA6" w:rsidRPr="005B1841">
        <w:rPr>
          <w:rFonts w:asciiTheme="majorBidi" w:hAnsiTheme="majorBidi" w:cstheme="majorBidi"/>
          <w:iCs/>
          <w:sz w:val="24"/>
          <w:szCs w:val="24"/>
        </w:rPr>
        <w:t>tapatumo</w:t>
      </w:r>
      <w:r w:rsidR="008E1671" w:rsidRPr="005B1841">
        <w:rPr>
          <w:rFonts w:asciiTheme="majorBidi" w:hAnsiTheme="majorBidi" w:cstheme="majorBidi"/>
          <w:iCs/>
          <w:sz w:val="24"/>
          <w:szCs w:val="24"/>
        </w:rPr>
        <w:t xml:space="preserve">, nereiškia, kad ieškovės naudai gali būti vykdomas dvigubas </w:t>
      </w:r>
      <w:r w:rsidR="00AE3FA6" w:rsidRPr="005B1841">
        <w:rPr>
          <w:rFonts w:asciiTheme="majorBidi" w:hAnsiTheme="majorBidi" w:cstheme="majorBidi"/>
          <w:iCs/>
          <w:sz w:val="24"/>
          <w:szCs w:val="24"/>
        </w:rPr>
        <w:t xml:space="preserve">žalos atlyginimo </w:t>
      </w:r>
      <w:r w:rsidR="008E1671" w:rsidRPr="005B1841">
        <w:rPr>
          <w:rFonts w:asciiTheme="majorBidi" w:hAnsiTheme="majorBidi" w:cstheme="majorBidi"/>
          <w:iCs/>
          <w:sz w:val="24"/>
          <w:szCs w:val="24"/>
        </w:rPr>
        <w:t>išieškojimas.</w:t>
      </w:r>
      <w:r w:rsidR="005A6A5A" w:rsidRPr="005B1841">
        <w:rPr>
          <w:rFonts w:asciiTheme="majorBidi" w:hAnsiTheme="majorBidi" w:cstheme="majorBidi"/>
          <w:iCs/>
          <w:sz w:val="24"/>
          <w:szCs w:val="24"/>
        </w:rPr>
        <w:t xml:space="preserve"> </w:t>
      </w:r>
      <w:r w:rsidR="008E1671" w:rsidRPr="005B1841">
        <w:rPr>
          <w:rFonts w:asciiTheme="majorBidi" w:hAnsiTheme="majorBidi" w:cstheme="majorBidi"/>
          <w:iCs/>
          <w:color w:val="000000"/>
          <w:sz w:val="24"/>
          <w:szCs w:val="24"/>
          <w:shd w:val="clear" w:color="auto" w:fill="FFFFFF"/>
        </w:rPr>
        <w:t>CK 6.6 straipsnyje nustatyta, kad jeigu skolininkų pareiga yra solidari, tai kreditorius turi teisę reikalauti, kad prievolę įvykdytų tiek visi ar keli skolininkai bendrai, tiek bet kuris iš jų skyrium, be to, tiek ją visą, tiek jos dalį (4 dalis). Bendraskoliai yra įpareigoti iki to laiko, kada bus įvykdyta visa prievolė (6 dalis). Jeigu solidariąją prievolę visiškai įvykdo vienas iš skolininkų, tai atleidžia kitus skolininkus nuo jos vykdymo kreditoriui (7 dalis).</w:t>
      </w:r>
      <w:r w:rsidR="005A6A5A" w:rsidRPr="005B1841">
        <w:rPr>
          <w:rFonts w:asciiTheme="majorBidi" w:hAnsiTheme="majorBidi" w:cstheme="majorBidi"/>
          <w:iCs/>
          <w:color w:val="000000"/>
          <w:sz w:val="24"/>
          <w:szCs w:val="24"/>
          <w:shd w:val="clear" w:color="auto" w:fill="FFFFFF"/>
        </w:rPr>
        <w:t xml:space="preserve"> </w:t>
      </w:r>
    </w:p>
    <w:p w14:paraId="129588D4" w14:textId="0134E96F" w:rsidR="00641AB1" w:rsidRPr="00EF5BFC" w:rsidRDefault="00625932" w:rsidP="00625932">
      <w:pPr>
        <w:pStyle w:val="ListParagraph"/>
        <w:numPr>
          <w:ilvl w:val="0"/>
          <w:numId w:val="3"/>
        </w:numPr>
        <w:spacing w:after="120" w:line="240" w:lineRule="auto"/>
        <w:contextualSpacing w:val="0"/>
        <w:jc w:val="both"/>
        <w:rPr>
          <w:rFonts w:ascii="Times New Roman" w:hAnsi="Times New Roman"/>
          <w:iCs/>
          <w:sz w:val="24"/>
          <w:szCs w:val="24"/>
        </w:rPr>
      </w:pPr>
      <w:r>
        <w:rPr>
          <w:rFonts w:asciiTheme="majorBidi" w:hAnsiTheme="majorBidi" w:cstheme="majorBidi"/>
          <w:iCs/>
          <w:sz w:val="24"/>
          <w:szCs w:val="24"/>
        </w:rPr>
        <w:t>K</w:t>
      </w:r>
      <w:r w:rsidRPr="005B1841">
        <w:rPr>
          <w:rFonts w:asciiTheme="majorBidi" w:hAnsiTheme="majorBidi" w:cstheme="majorBidi"/>
          <w:iCs/>
          <w:sz w:val="24"/>
          <w:szCs w:val="24"/>
        </w:rPr>
        <w:t>asacinio teismo praktikoje pažymėta, kad t</w:t>
      </w:r>
      <w:r w:rsidRPr="005B1841">
        <w:rPr>
          <w:rFonts w:asciiTheme="majorBidi" w:hAnsiTheme="majorBidi" w:cstheme="majorBidi"/>
          <w:iCs/>
          <w:color w:val="000000"/>
          <w:sz w:val="24"/>
          <w:szCs w:val="24"/>
          <w:shd w:val="clear" w:color="auto" w:fill="FFFFFF"/>
        </w:rPr>
        <w:t xml:space="preserve">eismo sprendimas yra vientisas dokumentas, </w:t>
      </w:r>
      <w:r>
        <w:rPr>
          <w:rFonts w:asciiTheme="majorBidi" w:hAnsiTheme="majorBidi" w:cstheme="majorBidi"/>
          <w:iCs/>
          <w:color w:val="000000"/>
          <w:sz w:val="24"/>
          <w:szCs w:val="24"/>
          <w:shd w:val="clear" w:color="auto" w:fill="FFFFFF"/>
        </w:rPr>
        <w:t>jį</w:t>
      </w:r>
      <w:r w:rsidRPr="005B1841">
        <w:rPr>
          <w:rFonts w:asciiTheme="majorBidi" w:hAnsiTheme="majorBidi" w:cstheme="majorBidi"/>
          <w:iCs/>
          <w:color w:val="000000"/>
          <w:sz w:val="24"/>
          <w:szCs w:val="24"/>
          <w:shd w:val="clear" w:color="auto" w:fill="FFFFFF"/>
        </w:rPr>
        <w:t xml:space="preserve"> vykdant privalu įvykdyti ne tik rezoliucinėje dalyje išdėstytą nutarimą, bet ir laikytis motyvuojamojoje dalyje pateiktų išaiškinimų (</w:t>
      </w:r>
      <w:bookmarkStart w:id="132" w:name="nacd8d286-532e-435f-8580-0d32ecb8e018"/>
      <w:r w:rsidRPr="005B1841">
        <w:rPr>
          <w:rFonts w:asciiTheme="majorBidi" w:hAnsiTheme="majorBidi" w:cstheme="majorBidi"/>
          <w:iCs/>
          <w:sz w:val="24"/>
          <w:szCs w:val="24"/>
        </w:rPr>
        <w:fldChar w:fldCharType="begin"/>
      </w:r>
      <w:r w:rsidRPr="005B1841">
        <w:rPr>
          <w:rFonts w:asciiTheme="majorBidi" w:hAnsiTheme="majorBidi" w:cstheme="majorBidi"/>
          <w:iCs/>
          <w:sz w:val="24"/>
          <w:szCs w:val="24"/>
        </w:rPr>
        <w:instrText>HYPERLINK "https://www.infolex.lt/ta/563172" \o "Lietuvos Aukščiausiasis teismas" \t "_blank"</w:instrText>
      </w:r>
      <w:r w:rsidRPr="005B1841">
        <w:rPr>
          <w:rFonts w:asciiTheme="majorBidi" w:hAnsiTheme="majorBidi" w:cstheme="majorBidi"/>
          <w:iCs/>
          <w:sz w:val="24"/>
          <w:szCs w:val="24"/>
        </w:rPr>
      </w:r>
      <w:r w:rsidRPr="005B1841">
        <w:rPr>
          <w:rFonts w:asciiTheme="majorBidi" w:hAnsiTheme="majorBidi" w:cstheme="majorBidi"/>
          <w:iCs/>
          <w:sz w:val="24"/>
          <w:szCs w:val="24"/>
        </w:rPr>
        <w:fldChar w:fldCharType="separate"/>
      </w:r>
      <w:r w:rsidRPr="005B1841">
        <w:rPr>
          <w:rStyle w:val="Hyperlink"/>
          <w:rFonts w:asciiTheme="majorBidi" w:hAnsiTheme="majorBidi" w:cstheme="majorBidi"/>
          <w:iCs/>
          <w:color w:val="000000"/>
          <w:sz w:val="24"/>
          <w:szCs w:val="24"/>
          <w:u w:val="none"/>
          <w:shd w:val="clear" w:color="auto" w:fill="FFFFFF"/>
        </w:rPr>
        <w:t>Lietuvos Aukščiausiojo Teismo</w:t>
      </w:r>
      <w:r w:rsidRPr="005B1841">
        <w:rPr>
          <w:rFonts w:asciiTheme="majorBidi" w:hAnsiTheme="majorBidi" w:cstheme="majorBidi"/>
          <w:iCs/>
          <w:sz w:val="24"/>
          <w:szCs w:val="24"/>
        </w:rPr>
        <w:fldChar w:fldCharType="end"/>
      </w:r>
      <w:bookmarkStart w:id="133" w:name="pnacd8d286-532e-435f-8580-0d32ecb8e018"/>
      <w:bookmarkEnd w:id="132"/>
      <w:bookmarkEnd w:id="133"/>
      <w:r w:rsidRPr="005B1841">
        <w:rPr>
          <w:rFonts w:asciiTheme="majorBidi" w:hAnsiTheme="majorBidi" w:cstheme="majorBidi"/>
          <w:iCs/>
          <w:color w:val="000000"/>
          <w:sz w:val="24"/>
          <w:szCs w:val="24"/>
          <w:shd w:val="clear" w:color="auto" w:fill="FFFFFF"/>
        </w:rPr>
        <w:t> 2017 m. vasario 13 d. nutartis civilinėje byloje Nr. </w:t>
      </w:r>
      <w:bookmarkStart w:id="134" w:name="nc7cce9cb-c27b-42f1-97ff-714c4afa0f5e"/>
      <w:r w:rsidRPr="005B1841">
        <w:rPr>
          <w:rFonts w:asciiTheme="majorBidi" w:hAnsiTheme="majorBidi" w:cstheme="majorBidi"/>
          <w:iCs/>
          <w:sz w:val="24"/>
          <w:szCs w:val="24"/>
        </w:rPr>
        <w:fldChar w:fldCharType="begin"/>
      </w:r>
      <w:r w:rsidRPr="005B1841">
        <w:rPr>
          <w:rFonts w:asciiTheme="majorBidi" w:hAnsiTheme="majorBidi" w:cstheme="majorBidi"/>
          <w:iCs/>
          <w:sz w:val="24"/>
          <w:szCs w:val="24"/>
        </w:rPr>
        <w:instrText>HYPERLINK "https://www.infolex.lt/tp/1426474" \o "e3K-3-26-916/2017 Dėl perkančiosios organizacijos sprendimų panaikinimo" \t "_blank"</w:instrText>
      </w:r>
      <w:r w:rsidRPr="005B1841">
        <w:rPr>
          <w:rFonts w:asciiTheme="majorBidi" w:hAnsiTheme="majorBidi" w:cstheme="majorBidi"/>
          <w:iCs/>
          <w:sz w:val="24"/>
          <w:szCs w:val="24"/>
        </w:rPr>
      </w:r>
      <w:r w:rsidRPr="005B1841">
        <w:rPr>
          <w:rFonts w:asciiTheme="majorBidi" w:hAnsiTheme="majorBidi" w:cstheme="majorBidi"/>
          <w:iCs/>
          <w:sz w:val="24"/>
          <w:szCs w:val="24"/>
        </w:rPr>
        <w:fldChar w:fldCharType="separate"/>
      </w:r>
      <w:r w:rsidRPr="005B1841">
        <w:rPr>
          <w:rStyle w:val="Hyperlink"/>
          <w:rFonts w:asciiTheme="majorBidi" w:hAnsiTheme="majorBidi" w:cstheme="majorBidi"/>
          <w:iCs/>
          <w:color w:val="000000"/>
          <w:sz w:val="24"/>
          <w:szCs w:val="24"/>
          <w:u w:val="none"/>
          <w:shd w:val="clear" w:color="auto" w:fill="FFFFFF"/>
        </w:rPr>
        <w:t>e3K-3-26-916/2017</w:t>
      </w:r>
      <w:r w:rsidRPr="005B1841">
        <w:rPr>
          <w:rFonts w:asciiTheme="majorBidi" w:hAnsiTheme="majorBidi" w:cstheme="majorBidi"/>
          <w:iCs/>
          <w:sz w:val="24"/>
          <w:szCs w:val="24"/>
        </w:rPr>
        <w:fldChar w:fldCharType="end"/>
      </w:r>
      <w:bookmarkStart w:id="135" w:name="pnc7cce9cb-c27b-42f1-97ff-714c4afa0f5e"/>
      <w:bookmarkEnd w:id="134"/>
      <w:bookmarkEnd w:id="135"/>
      <w:r w:rsidRPr="005B1841">
        <w:rPr>
          <w:rFonts w:asciiTheme="majorBidi" w:hAnsiTheme="majorBidi" w:cstheme="majorBidi"/>
          <w:iCs/>
          <w:color w:val="000000"/>
          <w:sz w:val="24"/>
          <w:szCs w:val="24"/>
          <w:shd w:val="clear" w:color="auto" w:fill="FFFFFF"/>
        </w:rPr>
        <w:t>, 45 punktas)</w:t>
      </w:r>
      <w:r>
        <w:rPr>
          <w:rFonts w:asciiTheme="majorBidi" w:hAnsiTheme="majorBidi" w:cstheme="majorBidi"/>
          <w:iCs/>
          <w:color w:val="000000"/>
          <w:sz w:val="24"/>
          <w:szCs w:val="24"/>
          <w:shd w:val="clear" w:color="auto" w:fill="FFFFFF"/>
        </w:rPr>
        <w:t>. P</w:t>
      </w:r>
      <w:r w:rsidRPr="005B1841">
        <w:rPr>
          <w:rFonts w:asciiTheme="majorBidi" w:hAnsiTheme="majorBidi" w:cstheme="majorBidi"/>
          <w:iCs/>
          <w:color w:val="000000"/>
          <w:sz w:val="24"/>
          <w:szCs w:val="24"/>
          <w:shd w:val="clear" w:color="auto" w:fill="FFFFFF"/>
        </w:rPr>
        <w:t xml:space="preserve">irmosios instancijos teismo sprendime esant aiškiai nuorodai, kad iš </w:t>
      </w:r>
      <w:bookmarkStart w:id="136" w:name="Buk_115"/>
      <w:r w:rsidR="00DD522A" w:rsidRPr="00DD522A">
        <w:rPr>
          <w:rFonts w:asciiTheme="majorBidi" w:hAnsiTheme="majorBidi" w:cstheme="majorBidi"/>
          <w:iCs/>
          <w:sz w:val="24"/>
          <w:szCs w:val="24"/>
          <w:shd w:val="clear" w:color="auto" w:fill="FFFFFF"/>
        </w:rPr>
        <w:t xml:space="preserve">R. J. </w:t>
      </w:r>
      <w:bookmarkEnd w:id="136"/>
      <w:r w:rsidRPr="005B1841">
        <w:rPr>
          <w:rFonts w:ascii="Times New Roman" w:hAnsi="Times New Roman"/>
          <w:sz w:val="24"/>
          <w:szCs w:val="24"/>
        </w:rPr>
        <w:t xml:space="preserve">Klaipėdos apygardos teismo 2022 m. spalio 14 d. nuosprendžiu priteista 575 015,38 Eur suma apima nagrinėjamoje byloje prašomą priteisti žalos </w:t>
      </w:r>
      <w:r w:rsidR="00DE4E11">
        <w:rPr>
          <w:rFonts w:ascii="Times New Roman" w:hAnsi="Times New Roman"/>
          <w:sz w:val="24"/>
          <w:szCs w:val="24"/>
        </w:rPr>
        <w:t xml:space="preserve">atlyginimo </w:t>
      </w:r>
      <w:r w:rsidRPr="005B1841">
        <w:rPr>
          <w:rFonts w:ascii="Times New Roman" w:hAnsi="Times New Roman"/>
          <w:sz w:val="24"/>
          <w:szCs w:val="24"/>
        </w:rPr>
        <w:t xml:space="preserve">sumą, </w:t>
      </w:r>
      <w:r>
        <w:rPr>
          <w:rFonts w:ascii="Times New Roman" w:hAnsi="Times New Roman"/>
          <w:sz w:val="24"/>
          <w:szCs w:val="24"/>
        </w:rPr>
        <w:t xml:space="preserve">teisėjų kolegijos vertinimu, nėra pagrindo sutikti su kasacinio skundo argumentu, kad šioje byloje priimti teismų procesiniai sprendimai sudaro nepagrįstas prielaidas </w:t>
      </w:r>
      <w:r w:rsidR="00DE4E11">
        <w:rPr>
          <w:rFonts w:ascii="Times New Roman" w:hAnsi="Times New Roman"/>
          <w:sz w:val="24"/>
          <w:szCs w:val="24"/>
        </w:rPr>
        <w:t xml:space="preserve">vykdyti </w:t>
      </w:r>
      <w:r>
        <w:rPr>
          <w:rFonts w:ascii="Times New Roman" w:hAnsi="Times New Roman"/>
          <w:sz w:val="24"/>
          <w:szCs w:val="24"/>
        </w:rPr>
        <w:t>dvigub</w:t>
      </w:r>
      <w:r w:rsidR="00DE4E11">
        <w:rPr>
          <w:rFonts w:ascii="Times New Roman" w:hAnsi="Times New Roman"/>
          <w:sz w:val="24"/>
          <w:szCs w:val="24"/>
        </w:rPr>
        <w:t>ą</w:t>
      </w:r>
      <w:r>
        <w:rPr>
          <w:rFonts w:ascii="Times New Roman" w:hAnsi="Times New Roman"/>
          <w:sz w:val="24"/>
          <w:szCs w:val="24"/>
        </w:rPr>
        <w:t xml:space="preserve"> išieškojim</w:t>
      </w:r>
      <w:r w:rsidR="00DE4E11">
        <w:rPr>
          <w:rFonts w:ascii="Times New Roman" w:hAnsi="Times New Roman"/>
          <w:sz w:val="24"/>
          <w:szCs w:val="24"/>
        </w:rPr>
        <w:t>ą</w:t>
      </w:r>
      <w:r>
        <w:rPr>
          <w:rFonts w:ascii="Times New Roman" w:hAnsi="Times New Roman"/>
          <w:sz w:val="24"/>
          <w:szCs w:val="24"/>
        </w:rPr>
        <w:t xml:space="preserve"> ir dėl to yra neteisėti ir naikintini. Siekiant išvengti vykdymo procese galinčių kilti neaiškumų, pirmosios instancijos teismo rezoliucinė dalis patikslintina, nurodant, kad </w:t>
      </w:r>
      <w:r w:rsidR="004D4FBD" w:rsidRPr="005B1841">
        <w:rPr>
          <w:rFonts w:asciiTheme="majorBidi" w:hAnsiTheme="majorBidi" w:cstheme="majorBidi"/>
          <w:iCs/>
          <w:sz w:val="24"/>
          <w:szCs w:val="24"/>
        </w:rPr>
        <w:t>iš solidarių</w:t>
      </w:r>
      <w:r w:rsidR="00FB334D">
        <w:rPr>
          <w:rFonts w:asciiTheme="majorBidi" w:hAnsiTheme="majorBidi" w:cstheme="majorBidi"/>
          <w:iCs/>
          <w:sz w:val="24"/>
          <w:szCs w:val="24"/>
        </w:rPr>
        <w:t>jų</w:t>
      </w:r>
      <w:r w:rsidR="004D4FBD" w:rsidRPr="005B1841">
        <w:rPr>
          <w:rFonts w:asciiTheme="majorBidi" w:hAnsiTheme="majorBidi" w:cstheme="majorBidi"/>
          <w:iCs/>
          <w:sz w:val="24"/>
          <w:szCs w:val="24"/>
        </w:rPr>
        <w:t xml:space="preserve"> atsakovų </w:t>
      </w:r>
      <w:bookmarkStart w:id="137" w:name="Buk_72"/>
      <w:r w:rsidR="00DD522A" w:rsidRPr="00DD522A">
        <w:rPr>
          <w:rFonts w:asciiTheme="majorBidi" w:hAnsiTheme="majorBidi" w:cstheme="majorBidi"/>
          <w:iCs/>
          <w:sz w:val="24"/>
          <w:szCs w:val="24"/>
        </w:rPr>
        <w:t>I. V.</w:t>
      </w:r>
      <w:bookmarkEnd w:id="137"/>
      <w:r w:rsidR="004D4FBD" w:rsidRPr="005B1841">
        <w:rPr>
          <w:rFonts w:asciiTheme="majorBidi" w:hAnsiTheme="majorBidi" w:cstheme="majorBidi"/>
          <w:iCs/>
          <w:sz w:val="24"/>
          <w:szCs w:val="24"/>
        </w:rPr>
        <w:t xml:space="preserve">, </w:t>
      </w:r>
      <w:bookmarkStart w:id="138" w:name="Buk_32"/>
      <w:r w:rsidR="00DD522A" w:rsidRPr="00DD522A">
        <w:rPr>
          <w:rFonts w:asciiTheme="majorBidi" w:hAnsiTheme="majorBidi" w:cstheme="majorBidi"/>
          <w:iCs/>
          <w:sz w:val="24"/>
          <w:szCs w:val="24"/>
        </w:rPr>
        <w:t xml:space="preserve">I. J. </w:t>
      </w:r>
      <w:bookmarkEnd w:id="138"/>
      <w:r w:rsidR="004D4FBD" w:rsidRPr="005B1841">
        <w:rPr>
          <w:rFonts w:asciiTheme="majorBidi" w:hAnsiTheme="majorBidi" w:cstheme="majorBidi"/>
          <w:iCs/>
          <w:sz w:val="24"/>
          <w:szCs w:val="24"/>
        </w:rPr>
        <w:t xml:space="preserve">ir </w:t>
      </w:r>
      <w:bookmarkStart w:id="139" w:name="Buk_17"/>
      <w:r w:rsidR="00DD522A" w:rsidRPr="00DD522A">
        <w:rPr>
          <w:rFonts w:asciiTheme="majorBidi" w:hAnsiTheme="majorBidi" w:cstheme="majorBidi"/>
          <w:iCs/>
          <w:sz w:val="24"/>
          <w:szCs w:val="24"/>
        </w:rPr>
        <w:t xml:space="preserve">A. M. </w:t>
      </w:r>
      <w:bookmarkEnd w:id="139"/>
      <w:r w:rsidR="004D4FBD" w:rsidRPr="005B1841">
        <w:rPr>
          <w:rFonts w:asciiTheme="majorBidi" w:hAnsiTheme="majorBidi" w:cstheme="majorBidi"/>
          <w:iCs/>
          <w:sz w:val="24"/>
          <w:szCs w:val="24"/>
        </w:rPr>
        <w:t>priteista 43</w:t>
      </w:r>
      <w:r w:rsidR="00DB0A25" w:rsidRPr="005B1841">
        <w:rPr>
          <w:rFonts w:asciiTheme="majorBidi" w:hAnsiTheme="majorBidi" w:cstheme="majorBidi"/>
          <w:iCs/>
          <w:sz w:val="24"/>
          <w:szCs w:val="24"/>
        </w:rPr>
        <w:t>7</w:t>
      </w:r>
      <w:r w:rsidR="00597983" w:rsidRPr="005B1841">
        <w:rPr>
          <w:rFonts w:asciiTheme="majorBidi" w:hAnsiTheme="majorBidi" w:cstheme="majorBidi"/>
          <w:iCs/>
          <w:sz w:val="24"/>
          <w:szCs w:val="24"/>
        </w:rPr>
        <w:t> </w:t>
      </w:r>
      <w:r w:rsidR="004D4FBD" w:rsidRPr="005B1841">
        <w:rPr>
          <w:rFonts w:asciiTheme="majorBidi" w:hAnsiTheme="majorBidi" w:cstheme="majorBidi"/>
          <w:iCs/>
          <w:sz w:val="24"/>
          <w:szCs w:val="24"/>
        </w:rPr>
        <w:t>614</w:t>
      </w:r>
      <w:r w:rsidR="00597983" w:rsidRPr="005B1841">
        <w:rPr>
          <w:rFonts w:asciiTheme="majorBidi" w:hAnsiTheme="majorBidi" w:cstheme="majorBidi"/>
          <w:iCs/>
          <w:sz w:val="24"/>
          <w:szCs w:val="24"/>
        </w:rPr>
        <w:t> </w:t>
      </w:r>
      <w:r w:rsidR="004D4FBD" w:rsidRPr="005B1841">
        <w:rPr>
          <w:rFonts w:asciiTheme="majorBidi" w:hAnsiTheme="majorBidi" w:cstheme="majorBidi"/>
          <w:iCs/>
          <w:sz w:val="24"/>
          <w:szCs w:val="24"/>
        </w:rPr>
        <w:t xml:space="preserve">Eur žalos atlyginimo suma </w:t>
      </w:r>
      <w:r>
        <w:rPr>
          <w:rFonts w:asciiTheme="majorBidi" w:hAnsiTheme="majorBidi" w:cstheme="majorBidi"/>
          <w:iCs/>
          <w:sz w:val="24"/>
          <w:szCs w:val="24"/>
        </w:rPr>
        <w:t>išieškotina</w:t>
      </w:r>
      <w:r w:rsidR="004D4FBD" w:rsidRPr="005B1841">
        <w:rPr>
          <w:rFonts w:asciiTheme="majorBidi" w:hAnsiTheme="majorBidi" w:cstheme="majorBidi"/>
          <w:iCs/>
          <w:sz w:val="24"/>
          <w:szCs w:val="24"/>
        </w:rPr>
        <w:t xml:space="preserve"> solidariai su </w:t>
      </w:r>
      <w:r>
        <w:rPr>
          <w:rFonts w:asciiTheme="majorBidi" w:hAnsiTheme="majorBidi" w:cstheme="majorBidi"/>
          <w:iCs/>
          <w:sz w:val="24"/>
          <w:szCs w:val="24"/>
        </w:rPr>
        <w:t xml:space="preserve">žalos atlyginimo suma, priteista iš </w:t>
      </w:r>
      <w:bookmarkStart w:id="140" w:name="Buk_116"/>
      <w:r w:rsidR="00DD522A" w:rsidRPr="00DD522A">
        <w:rPr>
          <w:rFonts w:asciiTheme="majorBidi" w:hAnsiTheme="majorBidi" w:cstheme="majorBidi"/>
          <w:iCs/>
          <w:sz w:val="24"/>
          <w:szCs w:val="24"/>
        </w:rPr>
        <w:t xml:space="preserve">R. J. </w:t>
      </w:r>
      <w:bookmarkEnd w:id="140"/>
      <w:r>
        <w:rPr>
          <w:rFonts w:asciiTheme="majorBidi" w:hAnsiTheme="majorBidi" w:cstheme="majorBidi"/>
          <w:iCs/>
          <w:sz w:val="24"/>
          <w:szCs w:val="24"/>
        </w:rPr>
        <w:t xml:space="preserve">baudžiamojoje byloje. </w:t>
      </w:r>
      <w:r w:rsidR="002F57D6" w:rsidRPr="005B1841">
        <w:rPr>
          <w:rFonts w:asciiTheme="majorBidi" w:hAnsiTheme="majorBidi" w:cstheme="majorBidi"/>
          <w:iCs/>
          <w:sz w:val="24"/>
          <w:szCs w:val="24"/>
        </w:rPr>
        <w:t xml:space="preserve"> </w:t>
      </w:r>
    </w:p>
    <w:p w14:paraId="0C2D6D45" w14:textId="02E152FD" w:rsidR="00EF5BFC" w:rsidRPr="005B1841" w:rsidRDefault="00EF5BFC" w:rsidP="00625932">
      <w:pPr>
        <w:pStyle w:val="ListParagraph"/>
        <w:numPr>
          <w:ilvl w:val="0"/>
          <w:numId w:val="3"/>
        </w:numPr>
        <w:spacing w:after="120" w:line="240" w:lineRule="auto"/>
        <w:contextualSpacing w:val="0"/>
        <w:jc w:val="both"/>
        <w:rPr>
          <w:rFonts w:ascii="Times New Roman" w:hAnsi="Times New Roman"/>
          <w:iCs/>
          <w:sz w:val="24"/>
          <w:szCs w:val="24"/>
        </w:rPr>
      </w:pPr>
      <w:r>
        <w:rPr>
          <w:rFonts w:asciiTheme="majorBidi" w:hAnsiTheme="majorBidi" w:cstheme="majorBidi"/>
          <w:iCs/>
          <w:sz w:val="24"/>
          <w:szCs w:val="24"/>
        </w:rPr>
        <w:t xml:space="preserve">Atsakovė kasaciniame skunde taip pat nurodo, kad </w:t>
      </w:r>
      <w:r>
        <w:rPr>
          <w:rFonts w:ascii="Times New Roman" w:hAnsi="Times New Roman"/>
          <w:sz w:val="24"/>
          <w:szCs w:val="24"/>
        </w:rPr>
        <w:t xml:space="preserve">bylą nagrinėję teismai nepagrįstai neatsižvelgė į tai, jog </w:t>
      </w:r>
      <w:r w:rsidRPr="0065358F">
        <w:rPr>
          <w:rFonts w:ascii="Times New Roman" w:hAnsi="Times New Roman"/>
          <w:sz w:val="24"/>
          <w:szCs w:val="24"/>
        </w:rPr>
        <w:t xml:space="preserve">kaltinamasis </w:t>
      </w:r>
      <w:bookmarkStart w:id="141" w:name="Buk_154"/>
      <w:r w:rsidR="00DD522A" w:rsidRPr="00DD522A">
        <w:rPr>
          <w:rFonts w:ascii="Times New Roman" w:hAnsi="Times New Roman"/>
          <w:sz w:val="24"/>
          <w:szCs w:val="24"/>
        </w:rPr>
        <w:t xml:space="preserve">R. J. </w:t>
      </w:r>
      <w:bookmarkEnd w:id="141"/>
      <w:r w:rsidRPr="0065358F">
        <w:rPr>
          <w:rFonts w:ascii="Times New Roman" w:hAnsi="Times New Roman"/>
          <w:sz w:val="24"/>
          <w:szCs w:val="24"/>
        </w:rPr>
        <w:t xml:space="preserve">baudžiamojoje byloje savo kaltę pripažino visiškai ir davė parodymus apie tai, </w:t>
      </w:r>
      <w:r>
        <w:rPr>
          <w:rFonts w:ascii="Times New Roman" w:hAnsi="Times New Roman"/>
          <w:sz w:val="24"/>
          <w:szCs w:val="24"/>
        </w:rPr>
        <w:t xml:space="preserve">kad </w:t>
      </w:r>
      <w:r w:rsidRPr="0065358F">
        <w:rPr>
          <w:rFonts w:ascii="Times New Roman" w:hAnsi="Times New Roman"/>
          <w:sz w:val="24"/>
          <w:szCs w:val="24"/>
        </w:rPr>
        <w:t xml:space="preserve">jis įtikino UAB „Gora“ akcininkę </w:t>
      </w:r>
      <w:bookmarkStart w:id="142" w:name="Buk_37"/>
      <w:r w:rsidR="00DD522A" w:rsidRPr="00DD522A">
        <w:rPr>
          <w:rFonts w:ascii="Times New Roman" w:hAnsi="Times New Roman"/>
          <w:sz w:val="24"/>
          <w:szCs w:val="24"/>
        </w:rPr>
        <w:t>I. V.</w:t>
      </w:r>
      <w:bookmarkEnd w:id="142"/>
      <w:r w:rsidRPr="0065358F">
        <w:rPr>
          <w:rFonts w:ascii="Times New Roman" w:hAnsi="Times New Roman"/>
          <w:sz w:val="24"/>
          <w:szCs w:val="24"/>
        </w:rPr>
        <w:t>, nesuvokusią jo nusikalstamų veiksmų pobūdžio</w:t>
      </w:r>
      <w:r>
        <w:rPr>
          <w:rFonts w:ascii="Times New Roman" w:hAnsi="Times New Roman"/>
          <w:sz w:val="24"/>
          <w:szCs w:val="24"/>
        </w:rPr>
        <w:t xml:space="preserve">, </w:t>
      </w:r>
      <w:r w:rsidRPr="0065358F">
        <w:rPr>
          <w:rFonts w:ascii="Times New Roman" w:hAnsi="Times New Roman"/>
          <w:sz w:val="24"/>
          <w:szCs w:val="24"/>
        </w:rPr>
        <w:t xml:space="preserve">atidaryti naują sąskaitą </w:t>
      </w:r>
      <w:r>
        <w:rPr>
          <w:rFonts w:ascii="Times New Roman" w:hAnsi="Times New Roman"/>
          <w:sz w:val="24"/>
          <w:szCs w:val="24"/>
        </w:rPr>
        <w:t xml:space="preserve">KKU </w:t>
      </w:r>
      <w:r w:rsidRPr="0065358F">
        <w:rPr>
          <w:rFonts w:ascii="Times New Roman" w:hAnsi="Times New Roman"/>
          <w:sz w:val="24"/>
          <w:szCs w:val="24"/>
        </w:rPr>
        <w:t xml:space="preserve">UAB </w:t>
      </w:r>
      <w:r>
        <w:rPr>
          <w:rFonts w:ascii="Times New Roman" w:hAnsi="Times New Roman"/>
          <w:sz w:val="24"/>
          <w:szCs w:val="24"/>
        </w:rPr>
        <w:t>„</w:t>
      </w:r>
      <w:r w:rsidRPr="0065358F">
        <w:rPr>
          <w:rFonts w:ascii="Times New Roman" w:hAnsi="Times New Roman"/>
          <w:sz w:val="24"/>
          <w:szCs w:val="24"/>
        </w:rPr>
        <w:t>Gora</w:t>
      </w:r>
      <w:r>
        <w:rPr>
          <w:rFonts w:ascii="Times New Roman" w:hAnsi="Times New Roman"/>
          <w:sz w:val="24"/>
          <w:szCs w:val="24"/>
        </w:rPr>
        <w:t>“</w:t>
      </w:r>
      <w:r w:rsidRPr="0065358F">
        <w:rPr>
          <w:rFonts w:ascii="Times New Roman" w:hAnsi="Times New Roman"/>
          <w:sz w:val="24"/>
          <w:szCs w:val="24"/>
        </w:rPr>
        <w:t xml:space="preserve"> vardu ir įgalioti </w:t>
      </w:r>
      <w:r>
        <w:rPr>
          <w:rFonts w:ascii="Times New Roman" w:hAnsi="Times New Roman"/>
          <w:sz w:val="24"/>
          <w:szCs w:val="24"/>
        </w:rPr>
        <w:t>ją</w:t>
      </w:r>
      <w:r w:rsidRPr="0065358F">
        <w:rPr>
          <w:rFonts w:ascii="Times New Roman" w:hAnsi="Times New Roman"/>
          <w:sz w:val="24"/>
          <w:szCs w:val="24"/>
        </w:rPr>
        <w:t xml:space="preserve"> tvarkyti </w:t>
      </w:r>
      <w:bookmarkStart w:id="143" w:name="Buk_131"/>
      <w:r w:rsidR="00DD522A" w:rsidRPr="00DD522A">
        <w:rPr>
          <w:rFonts w:ascii="Times New Roman" w:hAnsi="Times New Roman"/>
          <w:sz w:val="24"/>
          <w:szCs w:val="24"/>
        </w:rPr>
        <w:t>R. J.</w:t>
      </w:r>
      <w:bookmarkEnd w:id="143"/>
      <w:r>
        <w:rPr>
          <w:rFonts w:ascii="Times New Roman" w:hAnsi="Times New Roman"/>
          <w:sz w:val="24"/>
          <w:szCs w:val="24"/>
        </w:rPr>
        <w:t xml:space="preserve">, nepaisydami pozityviojo įsiteisėjusio teismo nuosprendžio </w:t>
      </w:r>
      <w:r w:rsidRPr="00EF5BFC">
        <w:rPr>
          <w:rFonts w:ascii="Times New Roman" w:hAnsi="Times New Roman"/>
          <w:i/>
          <w:iCs/>
          <w:sz w:val="24"/>
          <w:szCs w:val="24"/>
        </w:rPr>
        <w:t>res judicata</w:t>
      </w:r>
      <w:r>
        <w:rPr>
          <w:rFonts w:ascii="Times New Roman" w:hAnsi="Times New Roman"/>
          <w:sz w:val="24"/>
          <w:szCs w:val="24"/>
        </w:rPr>
        <w:t xml:space="preserve"> poveikio. Šie kasacinio skundo argumentai taip pat yra teisiškai nepagrįsti. </w:t>
      </w:r>
    </w:p>
    <w:p w14:paraId="287A536F" w14:textId="7F5FB604" w:rsidR="00AE3FA6" w:rsidRPr="005B1841" w:rsidRDefault="00104BD7" w:rsidP="00B46443">
      <w:pPr>
        <w:pStyle w:val="ListParagraph"/>
        <w:numPr>
          <w:ilvl w:val="0"/>
          <w:numId w:val="3"/>
        </w:numPr>
        <w:spacing w:after="120" w:line="240" w:lineRule="auto"/>
        <w:contextualSpacing w:val="0"/>
        <w:jc w:val="both"/>
        <w:rPr>
          <w:rFonts w:asciiTheme="majorBidi" w:hAnsiTheme="majorBidi" w:cstheme="majorBidi"/>
          <w:sz w:val="24"/>
          <w:szCs w:val="24"/>
        </w:rPr>
      </w:pPr>
      <w:r w:rsidRPr="00104BD7">
        <w:rPr>
          <w:rFonts w:asciiTheme="majorBidi" w:hAnsiTheme="majorBidi" w:cstheme="majorBidi"/>
          <w:color w:val="000000"/>
          <w:sz w:val="24"/>
          <w:szCs w:val="24"/>
          <w:shd w:val="clear" w:color="auto" w:fill="FFFFFF"/>
        </w:rPr>
        <w:t> Kasacinis teismas yra išaiškinęs, kad įsiteisėjusio teismo nuosprendžio, priimto baudžiamojoje byloje, atžvilgiu taikoma ne </w:t>
      </w:r>
      <w:bookmarkStart w:id="144" w:name="n70abea62-9173-4a50-b1be-011479d5ba79"/>
      <w:r w:rsidRPr="00104BD7">
        <w:rPr>
          <w:rFonts w:asciiTheme="majorBidi" w:hAnsiTheme="majorBidi" w:cstheme="majorBidi"/>
          <w:sz w:val="24"/>
          <w:szCs w:val="24"/>
        </w:rPr>
        <w:fldChar w:fldCharType="begin"/>
      </w:r>
      <w:r w:rsidRPr="00104BD7">
        <w:rPr>
          <w:rFonts w:asciiTheme="majorBidi" w:hAnsiTheme="majorBidi" w:cstheme="majorBidi"/>
          <w:sz w:val="24"/>
          <w:szCs w:val="24"/>
        </w:rPr>
        <w:instrText>HYPERLINK "https://www.infolex.lt/ta/77554" \o "Lietuvos Respublikos civilinio proceso kodeksas" \t "_blank"</w:instrText>
      </w:r>
      <w:r w:rsidRPr="00104BD7">
        <w:rPr>
          <w:rFonts w:asciiTheme="majorBidi" w:hAnsiTheme="majorBidi" w:cstheme="majorBidi"/>
          <w:sz w:val="24"/>
          <w:szCs w:val="24"/>
        </w:rPr>
      </w:r>
      <w:r w:rsidRPr="00104BD7">
        <w:rPr>
          <w:rFonts w:asciiTheme="majorBidi" w:hAnsiTheme="majorBidi" w:cstheme="majorBidi"/>
          <w:sz w:val="24"/>
          <w:szCs w:val="24"/>
        </w:rPr>
        <w:fldChar w:fldCharType="separate"/>
      </w:r>
      <w:r w:rsidRPr="00104BD7">
        <w:rPr>
          <w:rStyle w:val="Hyperlink"/>
          <w:rFonts w:asciiTheme="majorBidi" w:hAnsiTheme="majorBidi" w:cstheme="majorBidi"/>
          <w:color w:val="000000"/>
          <w:sz w:val="24"/>
          <w:szCs w:val="24"/>
          <w:u w:val="none"/>
          <w:shd w:val="clear" w:color="auto" w:fill="FFFFFF"/>
        </w:rPr>
        <w:t>CPK</w:t>
      </w:r>
      <w:r w:rsidRPr="00104BD7">
        <w:rPr>
          <w:rFonts w:asciiTheme="majorBidi" w:hAnsiTheme="majorBidi" w:cstheme="majorBidi"/>
          <w:sz w:val="24"/>
          <w:szCs w:val="24"/>
        </w:rPr>
        <w:fldChar w:fldCharType="end"/>
      </w:r>
      <w:bookmarkStart w:id="145" w:name="pn70abea62-9173-4a50-b1be-011479d5ba79"/>
      <w:bookmarkEnd w:id="144"/>
      <w:bookmarkEnd w:id="145"/>
      <w:r w:rsidRPr="00104BD7">
        <w:rPr>
          <w:rFonts w:asciiTheme="majorBidi" w:hAnsiTheme="majorBidi" w:cstheme="majorBidi"/>
          <w:color w:val="000000"/>
          <w:sz w:val="24"/>
          <w:szCs w:val="24"/>
          <w:shd w:val="clear" w:color="auto" w:fill="FFFFFF"/>
        </w:rPr>
        <w:t> </w:t>
      </w:r>
      <w:bookmarkStart w:id="146" w:name="n6722cd2a-4bd8-4030-8cc5-99ec68ffe4d4"/>
      <w:r w:rsidRPr="00104BD7">
        <w:rPr>
          <w:rFonts w:asciiTheme="majorBidi" w:hAnsiTheme="majorBidi" w:cstheme="majorBidi"/>
          <w:sz w:val="24"/>
          <w:szCs w:val="24"/>
        </w:rPr>
        <w:fldChar w:fldCharType="begin"/>
      </w:r>
      <w:r w:rsidRPr="00104BD7">
        <w:rPr>
          <w:rFonts w:asciiTheme="majorBidi" w:hAnsiTheme="majorBidi" w:cstheme="majorBidi"/>
          <w:sz w:val="24"/>
          <w:szCs w:val="24"/>
        </w:rPr>
        <w:instrText>HYPERLINK "https://www.infolex.lt/tp/2200855" \o "Atleidimas nuo įrodinėjimo" \t "_blank"</w:instrText>
      </w:r>
      <w:r w:rsidRPr="00104BD7">
        <w:rPr>
          <w:rFonts w:asciiTheme="majorBidi" w:hAnsiTheme="majorBidi" w:cstheme="majorBidi"/>
          <w:sz w:val="24"/>
          <w:szCs w:val="24"/>
        </w:rPr>
      </w:r>
      <w:r w:rsidRPr="00104BD7">
        <w:rPr>
          <w:rFonts w:asciiTheme="majorBidi" w:hAnsiTheme="majorBidi" w:cstheme="majorBidi"/>
          <w:sz w:val="24"/>
          <w:szCs w:val="24"/>
        </w:rPr>
        <w:fldChar w:fldCharType="separate"/>
      </w:r>
      <w:r w:rsidRPr="00104BD7">
        <w:rPr>
          <w:rStyle w:val="Hyperlink"/>
          <w:rFonts w:asciiTheme="majorBidi" w:hAnsiTheme="majorBidi" w:cstheme="majorBidi"/>
          <w:color w:val="000000"/>
          <w:sz w:val="24"/>
          <w:szCs w:val="24"/>
          <w:u w:val="none"/>
          <w:shd w:val="clear" w:color="auto" w:fill="FFFFFF"/>
        </w:rPr>
        <w:t>182</w:t>
      </w:r>
      <w:r w:rsidRPr="00104BD7">
        <w:rPr>
          <w:rFonts w:asciiTheme="majorBidi" w:hAnsiTheme="majorBidi" w:cstheme="majorBidi"/>
          <w:sz w:val="24"/>
          <w:szCs w:val="24"/>
        </w:rPr>
        <w:fldChar w:fldCharType="end"/>
      </w:r>
      <w:bookmarkStart w:id="147" w:name="pn6722cd2a-4bd8-4030-8cc5-99ec68ffe4d4"/>
      <w:bookmarkEnd w:id="146"/>
      <w:bookmarkEnd w:id="147"/>
      <w:r w:rsidRPr="00104BD7">
        <w:rPr>
          <w:rFonts w:asciiTheme="majorBidi" w:hAnsiTheme="majorBidi" w:cstheme="majorBidi"/>
          <w:color w:val="000000"/>
          <w:sz w:val="24"/>
          <w:szCs w:val="24"/>
          <w:shd w:val="clear" w:color="auto" w:fill="FFFFFF"/>
        </w:rPr>
        <w:t> straipsnio 2 punkte, o 3 punkte įtvirtinta prejudicinių faktų taisyklė (</w:t>
      </w:r>
      <w:bookmarkStart w:id="148" w:name="n04e4af61-3249-4903-a087-cab10cf36792"/>
      <w:r w:rsidRPr="00104BD7">
        <w:rPr>
          <w:rFonts w:asciiTheme="majorBidi" w:hAnsiTheme="majorBidi" w:cstheme="majorBidi"/>
          <w:sz w:val="24"/>
          <w:szCs w:val="24"/>
        </w:rPr>
        <w:fldChar w:fldCharType="begin"/>
      </w:r>
      <w:r w:rsidRPr="00104BD7">
        <w:rPr>
          <w:rFonts w:asciiTheme="majorBidi" w:hAnsiTheme="majorBidi" w:cstheme="majorBidi"/>
          <w:sz w:val="24"/>
          <w:szCs w:val="24"/>
        </w:rPr>
        <w:instrText>HYPERLINK "https://www.infolex.lt/ta/563172" \o "Lietuvos Aukščiausiasis teismas" \t "_blank"</w:instrText>
      </w:r>
      <w:r w:rsidRPr="00104BD7">
        <w:rPr>
          <w:rFonts w:asciiTheme="majorBidi" w:hAnsiTheme="majorBidi" w:cstheme="majorBidi"/>
          <w:sz w:val="24"/>
          <w:szCs w:val="24"/>
        </w:rPr>
      </w:r>
      <w:r w:rsidRPr="00104BD7">
        <w:rPr>
          <w:rFonts w:asciiTheme="majorBidi" w:hAnsiTheme="majorBidi" w:cstheme="majorBidi"/>
          <w:sz w:val="24"/>
          <w:szCs w:val="24"/>
        </w:rPr>
        <w:fldChar w:fldCharType="separate"/>
      </w:r>
      <w:r w:rsidRPr="00104BD7">
        <w:rPr>
          <w:rStyle w:val="Hyperlink"/>
          <w:rFonts w:asciiTheme="majorBidi" w:hAnsiTheme="majorBidi" w:cstheme="majorBidi"/>
          <w:color w:val="000000"/>
          <w:sz w:val="24"/>
          <w:szCs w:val="24"/>
          <w:u w:val="none"/>
          <w:shd w:val="clear" w:color="auto" w:fill="FFFFFF"/>
        </w:rPr>
        <w:t>Lietuvos Aukščiausiojo Teismo</w:t>
      </w:r>
      <w:r w:rsidRPr="00104BD7">
        <w:rPr>
          <w:rFonts w:asciiTheme="majorBidi" w:hAnsiTheme="majorBidi" w:cstheme="majorBidi"/>
          <w:sz w:val="24"/>
          <w:szCs w:val="24"/>
        </w:rPr>
        <w:fldChar w:fldCharType="end"/>
      </w:r>
      <w:bookmarkStart w:id="149" w:name="pn04e4af61-3249-4903-a087-cab10cf36792"/>
      <w:bookmarkEnd w:id="148"/>
      <w:bookmarkEnd w:id="149"/>
      <w:r w:rsidRPr="00104BD7">
        <w:rPr>
          <w:rFonts w:asciiTheme="majorBidi" w:hAnsiTheme="majorBidi" w:cstheme="majorBidi"/>
          <w:color w:val="000000"/>
          <w:sz w:val="24"/>
          <w:szCs w:val="24"/>
          <w:shd w:val="clear" w:color="auto" w:fill="FFFFFF"/>
        </w:rPr>
        <w:t> 2022 m. vasario 3 d. nutartis civilinėje byloje Nr. </w:t>
      </w:r>
      <w:bookmarkStart w:id="150" w:name="n6a605a58-1f92-43aa-acb1-b106a772130f"/>
      <w:r w:rsidRPr="00104BD7">
        <w:rPr>
          <w:rFonts w:asciiTheme="majorBidi" w:hAnsiTheme="majorBidi" w:cstheme="majorBidi"/>
          <w:sz w:val="24"/>
          <w:szCs w:val="24"/>
        </w:rPr>
        <w:fldChar w:fldCharType="begin"/>
      </w:r>
      <w:r w:rsidRPr="00104BD7">
        <w:rPr>
          <w:rFonts w:asciiTheme="majorBidi" w:hAnsiTheme="majorBidi" w:cstheme="majorBidi"/>
          <w:sz w:val="24"/>
          <w:szCs w:val="24"/>
        </w:rPr>
        <w:instrText>HYPERLINK "https://www.infolex.lt/tp/2058016" \o "e3K-3-7-1075/2022 Dėl teisės normų, reglamentuojančių privalomojo nurodymo dėl savavališkos statybos padarinių šalinimo teisėtumą, kai administracinio nusižengimo byloje teismai jau yra konstatavę, ka" \t "_blank"</w:instrText>
      </w:r>
      <w:r w:rsidRPr="00104BD7">
        <w:rPr>
          <w:rFonts w:asciiTheme="majorBidi" w:hAnsiTheme="majorBidi" w:cstheme="majorBidi"/>
          <w:sz w:val="24"/>
          <w:szCs w:val="24"/>
        </w:rPr>
      </w:r>
      <w:r w:rsidRPr="00104BD7">
        <w:rPr>
          <w:rFonts w:asciiTheme="majorBidi" w:hAnsiTheme="majorBidi" w:cstheme="majorBidi"/>
          <w:sz w:val="24"/>
          <w:szCs w:val="24"/>
        </w:rPr>
        <w:fldChar w:fldCharType="separate"/>
      </w:r>
      <w:r w:rsidRPr="00104BD7">
        <w:rPr>
          <w:rStyle w:val="Hyperlink"/>
          <w:rFonts w:asciiTheme="majorBidi" w:hAnsiTheme="majorBidi" w:cstheme="majorBidi"/>
          <w:color w:val="000000"/>
          <w:sz w:val="24"/>
          <w:szCs w:val="24"/>
          <w:u w:val="none"/>
          <w:shd w:val="clear" w:color="auto" w:fill="FFFFFF"/>
        </w:rPr>
        <w:t>e3K-3-7-1075/2022</w:t>
      </w:r>
      <w:r w:rsidRPr="00104BD7">
        <w:rPr>
          <w:rFonts w:asciiTheme="majorBidi" w:hAnsiTheme="majorBidi" w:cstheme="majorBidi"/>
          <w:sz w:val="24"/>
          <w:szCs w:val="24"/>
        </w:rPr>
        <w:fldChar w:fldCharType="end"/>
      </w:r>
      <w:bookmarkStart w:id="151" w:name="pn6a605a58-1f92-43aa-acb1-b106a772130f"/>
      <w:bookmarkEnd w:id="150"/>
      <w:bookmarkEnd w:id="151"/>
      <w:r w:rsidRPr="00104BD7">
        <w:rPr>
          <w:rFonts w:asciiTheme="majorBidi" w:hAnsiTheme="majorBidi" w:cstheme="majorBidi"/>
          <w:color w:val="000000"/>
          <w:sz w:val="24"/>
          <w:szCs w:val="24"/>
          <w:shd w:val="clear" w:color="auto" w:fill="FFFFFF"/>
        </w:rPr>
        <w:t>, 24 punktas). Pagal CPK 182 straipsnio 3 punktą</w:t>
      </w:r>
      <w:r w:rsidR="00DE4E11">
        <w:rPr>
          <w:rFonts w:asciiTheme="majorBidi" w:hAnsiTheme="majorBidi" w:cstheme="majorBidi"/>
          <w:color w:val="000000"/>
          <w:sz w:val="24"/>
          <w:szCs w:val="24"/>
          <w:shd w:val="clear" w:color="auto" w:fill="FFFFFF"/>
        </w:rPr>
        <w:t>,</w:t>
      </w:r>
      <w:r w:rsidRPr="00104BD7">
        <w:rPr>
          <w:rFonts w:asciiTheme="majorBidi" w:hAnsiTheme="majorBidi" w:cstheme="majorBidi"/>
          <w:color w:val="000000"/>
          <w:sz w:val="24"/>
          <w:szCs w:val="24"/>
          <w:shd w:val="clear" w:color="auto" w:fill="FFFFFF"/>
        </w:rPr>
        <w:t xml:space="preserve"> nereikia įrodinėti asmens nusikalstamų veikų padarinių, nustatytų įsiteisėjusiu teismo nuosprendžiu baudžiamojoje byloje. </w:t>
      </w:r>
      <w:r>
        <w:rPr>
          <w:rFonts w:asciiTheme="majorBidi" w:hAnsiTheme="majorBidi" w:cstheme="majorBidi"/>
          <w:color w:val="000000"/>
          <w:sz w:val="24"/>
          <w:szCs w:val="24"/>
          <w:shd w:val="clear" w:color="auto" w:fill="FFFFFF"/>
        </w:rPr>
        <w:t>Taigi, p</w:t>
      </w:r>
      <w:r w:rsidRPr="00104BD7">
        <w:rPr>
          <w:rFonts w:asciiTheme="majorBidi" w:hAnsiTheme="majorBidi" w:cstheme="majorBidi"/>
          <w:color w:val="000000"/>
          <w:sz w:val="24"/>
          <w:szCs w:val="24"/>
          <w:shd w:val="clear" w:color="auto" w:fill="FFFFFF"/>
        </w:rPr>
        <w:t>rejudicinę galią civilinėje byloje turi įsiteisėjusiu teismo nuosprendžiu konstatuotų nusikalstamų veiksmų bei jų civilinių teisinių pasekmių faktas, t. y., pavyzdžiui, nusikalstama veika padarytos žalos pobūdis ir dydis, nusikaltimo tiesioginės pasekmės (fizinio asmens mirtis, kūno sužalojimai, turto sunaikinimas ir sugadinimas) ir t. t., taip pat ir tai, ar tuos veiksmus padarė asmuo, dėl kurio priimtas teismo nuosprendis (Lietuvos Aukščiausiojo Teismo 2008 m. lapkričio 4 d. nutartis civilinėje byloje Nr. 3K-3-554/2008; 2017 m. vasario 22 d. nutartis civilinėje byloje Nr. 3K-3-56-969/2017, 16 punktas; 2018 m. kovo 16 d. nutartis civilinėje byloje Nr. e3K-3-89-701/2018, 33 punktas)</w:t>
      </w:r>
      <w:r>
        <w:rPr>
          <w:rFonts w:asciiTheme="majorBidi" w:hAnsiTheme="majorBidi" w:cstheme="majorBidi"/>
          <w:color w:val="000000"/>
          <w:sz w:val="24"/>
          <w:szCs w:val="24"/>
          <w:shd w:val="clear" w:color="auto" w:fill="FFFFFF"/>
        </w:rPr>
        <w:t>. F</w:t>
      </w:r>
      <w:r w:rsidRPr="00104BD7">
        <w:rPr>
          <w:rFonts w:asciiTheme="majorBidi" w:hAnsiTheme="majorBidi" w:cstheme="majorBidi"/>
          <w:color w:val="000000"/>
          <w:sz w:val="24"/>
          <w:szCs w:val="24"/>
          <w:shd w:val="clear" w:color="auto" w:fill="FFFFFF"/>
        </w:rPr>
        <w:t>aktus nėra pagrindo pripažinti prejudiciniais, kai nagrinėjimo dalykas baudžiamojo proceso tvarka nagrinėtoje byloje ir nagrinėjamose civilinėse bylose yra skirtingas (Lietuvos Aukščiausiojo Teismo 2021 m. birželio 30 d. nutartis civilinėje byloje Nr. 3K-3-155-381/2021, 116 punktas)</w:t>
      </w:r>
      <w:r>
        <w:rPr>
          <w:rFonts w:asciiTheme="majorBidi" w:hAnsiTheme="majorBidi" w:cstheme="majorBidi"/>
          <w:color w:val="000000"/>
          <w:sz w:val="24"/>
          <w:szCs w:val="24"/>
          <w:shd w:val="clear" w:color="auto" w:fill="FFFFFF"/>
        </w:rPr>
        <w:t xml:space="preserve">. </w:t>
      </w:r>
    </w:p>
    <w:p w14:paraId="53B9A5EA" w14:textId="48C4A3B6" w:rsidR="008429EA" w:rsidRPr="00EF5BFC" w:rsidRDefault="005B1841" w:rsidP="00EF5BFC">
      <w:pPr>
        <w:pStyle w:val="ListParagraph"/>
        <w:numPr>
          <w:ilvl w:val="0"/>
          <w:numId w:val="3"/>
        </w:numPr>
        <w:spacing w:after="120" w:line="240" w:lineRule="auto"/>
        <w:contextualSpacing w:val="0"/>
        <w:jc w:val="both"/>
        <w:rPr>
          <w:rFonts w:ascii="Times New Roman" w:hAnsi="Times New Roman"/>
          <w:i/>
          <w:sz w:val="24"/>
          <w:szCs w:val="24"/>
        </w:rPr>
      </w:pPr>
      <w:r>
        <w:rPr>
          <w:rFonts w:asciiTheme="majorBidi" w:hAnsiTheme="majorBidi" w:cstheme="majorBidi"/>
          <w:color w:val="000000"/>
          <w:sz w:val="24"/>
          <w:szCs w:val="24"/>
          <w:shd w:val="clear" w:color="auto" w:fill="FFFFFF"/>
        </w:rPr>
        <w:t xml:space="preserve">Kaip jau minėta, baudžiamojoje byloje Nr. </w:t>
      </w:r>
      <w:r w:rsidRPr="00D06EA8">
        <w:rPr>
          <w:rFonts w:ascii="Times New Roman" w:hAnsi="Times New Roman"/>
          <w:iCs/>
          <w:sz w:val="24"/>
          <w:szCs w:val="24"/>
        </w:rPr>
        <w:t>1-120-380/2022</w:t>
      </w:r>
      <w:r>
        <w:rPr>
          <w:rFonts w:ascii="Times New Roman" w:hAnsi="Times New Roman"/>
          <w:iCs/>
          <w:sz w:val="24"/>
          <w:szCs w:val="24"/>
        </w:rPr>
        <w:t xml:space="preserve"> </w:t>
      </w:r>
      <w:r w:rsidR="00236802" w:rsidRPr="00AF1CF9">
        <w:rPr>
          <w:rFonts w:ascii="Times New Roman" w:hAnsi="Times New Roman"/>
          <w:iCs/>
          <w:sz w:val="24"/>
          <w:szCs w:val="24"/>
        </w:rPr>
        <w:t xml:space="preserve">buvo sprendžiama dėl </w:t>
      </w:r>
      <w:bookmarkStart w:id="152" w:name="Buk_117"/>
      <w:r w:rsidR="00DD522A" w:rsidRPr="00DD522A">
        <w:rPr>
          <w:rFonts w:ascii="Times New Roman" w:hAnsi="Times New Roman"/>
          <w:iCs/>
          <w:sz w:val="24"/>
          <w:szCs w:val="24"/>
        </w:rPr>
        <w:t xml:space="preserve">R. J. </w:t>
      </w:r>
      <w:bookmarkEnd w:id="152"/>
      <w:r w:rsidR="00236802" w:rsidRPr="00AF1CF9">
        <w:rPr>
          <w:rFonts w:ascii="Times New Roman" w:hAnsi="Times New Roman"/>
          <w:iCs/>
          <w:sz w:val="24"/>
          <w:szCs w:val="24"/>
        </w:rPr>
        <w:t>padarytų nusikalstamų veikų ir jomis padarytos žalos atlyginimo</w:t>
      </w:r>
      <w:r w:rsidR="00BA067D">
        <w:rPr>
          <w:rFonts w:ascii="Times New Roman" w:hAnsi="Times New Roman"/>
          <w:iCs/>
          <w:sz w:val="24"/>
          <w:szCs w:val="24"/>
        </w:rPr>
        <w:t xml:space="preserve">, o </w:t>
      </w:r>
      <w:r w:rsidR="00236802" w:rsidRPr="00AF1CF9">
        <w:rPr>
          <w:rFonts w:ascii="Times New Roman" w:hAnsi="Times New Roman"/>
          <w:iCs/>
          <w:sz w:val="24"/>
          <w:szCs w:val="24"/>
        </w:rPr>
        <w:t xml:space="preserve">atsakovės </w:t>
      </w:r>
      <w:bookmarkStart w:id="153" w:name="Buk_73"/>
      <w:r w:rsidR="00DD522A" w:rsidRPr="00DD522A">
        <w:rPr>
          <w:rFonts w:ascii="Times New Roman" w:hAnsi="Times New Roman"/>
          <w:iCs/>
          <w:sz w:val="24"/>
          <w:szCs w:val="24"/>
        </w:rPr>
        <w:t xml:space="preserve">I. V. </w:t>
      </w:r>
      <w:bookmarkEnd w:id="153"/>
      <w:r w:rsidR="00236802" w:rsidRPr="00AF1CF9">
        <w:rPr>
          <w:rFonts w:ascii="Times New Roman" w:hAnsi="Times New Roman"/>
          <w:iCs/>
          <w:sz w:val="24"/>
          <w:szCs w:val="24"/>
        </w:rPr>
        <w:t xml:space="preserve">veiksmai nei baudžiamosios teisės prasme, </w:t>
      </w:r>
      <w:r w:rsidR="006E1F5B" w:rsidRPr="00AF1CF9">
        <w:rPr>
          <w:rFonts w:ascii="Times New Roman" w:hAnsi="Times New Roman"/>
          <w:iCs/>
          <w:sz w:val="24"/>
          <w:szCs w:val="24"/>
        </w:rPr>
        <w:t>n</w:t>
      </w:r>
      <w:r w:rsidR="00236802" w:rsidRPr="00AF1CF9">
        <w:rPr>
          <w:rFonts w:ascii="Times New Roman" w:hAnsi="Times New Roman"/>
          <w:iCs/>
          <w:sz w:val="24"/>
          <w:szCs w:val="24"/>
        </w:rPr>
        <w:t>ei ĮBĮ ar CK nuostatų prasme nebuvo vertinti</w:t>
      </w:r>
      <w:r w:rsidR="006E1F5B" w:rsidRPr="00AF1CF9">
        <w:rPr>
          <w:rFonts w:ascii="Times New Roman" w:hAnsi="Times New Roman"/>
          <w:iCs/>
          <w:sz w:val="24"/>
          <w:szCs w:val="24"/>
        </w:rPr>
        <w:t xml:space="preserve"> ir neįėjo į </w:t>
      </w:r>
      <w:r w:rsidR="00BA067D">
        <w:rPr>
          <w:rFonts w:ascii="Times New Roman" w:hAnsi="Times New Roman"/>
          <w:iCs/>
          <w:sz w:val="24"/>
          <w:szCs w:val="24"/>
        </w:rPr>
        <w:t xml:space="preserve">baudžiamosios </w:t>
      </w:r>
      <w:r w:rsidR="006E1F5B" w:rsidRPr="00AF1CF9">
        <w:rPr>
          <w:rFonts w:ascii="Times New Roman" w:hAnsi="Times New Roman"/>
          <w:iCs/>
          <w:sz w:val="24"/>
          <w:szCs w:val="24"/>
        </w:rPr>
        <w:t>bylos nagrinėjimo ribas</w:t>
      </w:r>
      <w:r w:rsidR="00236802" w:rsidRPr="00AF1CF9">
        <w:rPr>
          <w:rFonts w:ascii="Times New Roman" w:hAnsi="Times New Roman"/>
          <w:iCs/>
          <w:sz w:val="24"/>
          <w:szCs w:val="24"/>
        </w:rPr>
        <w:t xml:space="preserve">. Vien tai, kad </w:t>
      </w:r>
      <w:bookmarkStart w:id="154" w:name="Buk_155"/>
      <w:r w:rsidR="00DD522A" w:rsidRPr="00DD522A">
        <w:rPr>
          <w:rFonts w:ascii="Times New Roman" w:hAnsi="Times New Roman"/>
          <w:iCs/>
          <w:sz w:val="24"/>
          <w:szCs w:val="24"/>
        </w:rPr>
        <w:t xml:space="preserve">R. J. </w:t>
      </w:r>
      <w:bookmarkEnd w:id="154"/>
      <w:r w:rsidR="00236802" w:rsidRPr="00AF1CF9">
        <w:rPr>
          <w:rFonts w:ascii="Times New Roman" w:hAnsi="Times New Roman"/>
          <w:iCs/>
          <w:sz w:val="24"/>
          <w:szCs w:val="24"/>
        </w:rPr>
        <w:t>baudžiamojoje byloje pripažino</w:t>
      </w:r>
      <w:r w:rsidR="006E1F5B" w:rsidRPr="00AF1CF9">
        <w:rPr>
          <w:rFonts w:ascii="Times New Roman" w:hAnsi="Times New Roman"/>
          <w:iCs/>
          <w:sz w:val="24"/>
          <w:szCs w:val="24"/>
        </w:rPr>
        <w:t xml:space="preserve"> padaręs nusikalstamas veikas, s</w:t>
      </w:r>
      <w:r w:rsidR="00DE4E11">
        <w:rPr>
          <w:rFonts w:ascii="Times New Roman" w:hAnsi="Times New Roman"/>
          <w:iCs/>
          <w:sz w:val="24"/>
          <w:szCs w:val="24"/>
        </w:rPr>
        <w:t>ukėl</w:t>
      </w:r>
      <w:r w:rsidR="006E1F5B" w:rsidRPr="00AF1CF9">
        <w:rPr>
          <w:rFonts w:ascii="Times New Roman" w:hAnsi="Times New Roman"/>
          <w:iCs/>
          <w:sz w:val="24"/>
          <w:szCs w:val="24"/>
        </w:rPr>
        <w:t xml:space="preserve">usias žalą bendrovei, </w:t>
      </w:r>
      <w:r w:rsidR="00236802" w:rsidRPr="00AF1CF9">
        <w:rPr>
          <w:rFonts w:ascii="Times New Roman" w:hAnsi="Times New Roman"/>
          <w:iCs/>
          <w:sz w:val="24"/>
          <w:szCs w:val="24"/>
        </w:rPr>
        <w:t>ne</w:t>
      </w:r>
      <w:r w:rsidR="00FB334D">
        <w:rPr>
          <w:rFonts w:ascii="Times New Roman" w:hAnsi="Times New Roman"/>
          <w:iCs/>
          <w:sz w:val="24"/>
          <w:szCs w:val="24"/>
        </w:rPr>
        <w:t>panaikin</w:t>
      </w:r>
      <w:r w:rsidR="00236802" w:rsidRPr="00AF1CF9">
        <w:rPr>
          <w:rFonts w:ascii="Times New Roman" w:hAnsi="Times New Roman"/>
          <w:iCs/>
          <w:sz w:val="24"/>
          <w:szCs w:val="24"/>
        </w:rPr>
        <w:t>a atsakovės</w:t>
      </w:r>
      <w:r w:rsidR="00FB334D">
        <w:rPr>
          <w:rFonts w:ascii="Times New Roman" w:hAnsi="Times New Roman"/>
          <w:iCs/>
          <w:sz w:val="24"/>
          <w:szCs w:val="24"/>
        </w:rPr>
        <w:t>,</w:t>
      </w:r>
      <w:r w:rsidR="00236802" w:rsidRPr="00AF1CF9">
        <w:rPr>
          <w:rFonts w:ascii="Times New Roman" w:hAnsi="Times New Roman"/>
          <w:iCs/>
          <w:sz w:val="24"/>
          <w:szCs w:val="24"/>
        </w:rPr>
        <w:t xml:space="preserve"> kaip UAB</w:t>
      </w:r>
      <w:r w:rsidR="00FB334D">
        <w:rPr>
          <w:rFonts w:ascii="Times New Roman" w:hAnsi="Times New Roman"/>
          <w:iCs/>
          <w:sz w:val="24"/>
          <w:szCs w:val="24"/>
        </w:rPr>
        <w:t> </w:t>
      </w:r>
      <w:r w:rsidR="00236802" w:rsidRPr="00AF1CF9">
        <w:rPr>
          <w:rFonts w:ascii="Times New Roman" w:hAnsi="Times New Roman"/>
          <w:iCs/>
          <w:sz w:val="24"/>
          <w:szCs w:val="24"/>
        </w:rPr>
        <w:t>„Gora“ akcininkės</w:t>
      </w:r>
      <w:r w:rsidR="00FB334D">
        <w:rPr>
          <w:rFonts w:ascii="Times New Roman" w:hAnsi="Times New Roman"/>
          <w:iCs/>
          <w:sz w:val="24"/>
          <w:szCs w:val="24"/>
        </w:rPr>
        <w:t>,</w:t>
      </w:r>
      <w:r w:rsidR="00236802" w:rsidRPr="00AF1CF9">
        <w:rPr>
          <w:rFonts w:ascii="Times New Roman" w:hAnsi="Times New Roman"/>
          <w:iCs/>
          <w:sz w:val="24"/>
          <w:szCs w:val="24"/>
        </w:rPr>
        <w:t xml:space="preserve"> civilinės atsakomybės. </w:t>
      </w:r>
      <w:r w:rsidR="006E1F5B" w:rsidRPr="00AF1CF9">
        <w:rPr>
          <w:rFonts w:ascii="Times New Roman" w:hAnsi="Times New Roman"/>
          <w:iCs/>
          <w:sz w:val="24"/>
          <w:szCs w:val="24"/>
        </w:rPr>
        <w:t xml:space="preserve">Atsakovė </w:t>
      </w:r>
      <w:bookmarkStart w:id="155" w:name="Buk_74"/>
      <w:r w:rsidR="00DD522A" w:rsidRPr="00DD522A">
        <w:rPr>
          <w:rFonts w:ascii="Times New Roman" w:hAnsi="Times New Roman"/>
          <w:iCs/>
          <w:sz w:val="24"/>
          <w:szCs w:val="24"/>
        </w:rPr>
        <w:t>I. V.</w:t>
      </w:r>
      <w:bookmarkEnd w:id="155"/>
      <w:r w:rsidR="006E1F5B" w:rsidRPr="00AF1CF9">
        <w:rPr>
          <w:rFonts w:ascii="Times New Roman" w:hAnsi="Times New Roman"/>
          <w:iCs/>
          <w:sz w:val="24"/>
          <w:szCs w:val="24"/>
        </w:rPr>
        <w:t xml:space="preserve">, kaip UAB „Gora“ akcininkė, negali remtis UAB „Gora“ buvusio vadovo </w:t>
      </w:r>
      <w:bookmarkStart w:id="156" w:name="Buk_118"/>
      <w:r w:rsidR="00DD522A" w:rsidRPr="00DD522A">
        <w:rPr>
          <w:rFonts w:ascii="Times New Roman" w:hAnsi="Times New Roman"/>
          <w:iCs/>
          <w:sz w:val="24"/>
          <w:szCs w:val="24"/>
        </w:rPr>
        <w:t xml:space="preserve">R. J. </w:t>
      </w:r>
      <w:bookmarkEnd w:id="156"/>
      <w:r w:rsidR="006E1F5B" w:rsidRPr="00AF1CF9">
        <w:rPr>
          <w:rFonts w:ascii="Times New Roman" w:hAnsi="Times New Roman"/>
          <w:iCs/>
          <w:sz w:val="24"/>
          <w:szCs w:val="24"/>
        </w:rPr>
        <w:t xml:space="preserve">kaltės dėl nusikalstamų veikų padarymo pripažinimu, siekdama išvengti civilinės atsakomybės už </w:t>
      </w:r>
      <w:r w:rsidR="00FB334D">
        <w:rPr>
          <w:rFonts w:ascii="Times New Roman" w:hAnsi="Times New Roman"/>
          <w:iCs/>
          <w:sz w:val="24"/>
          <w:szCs w:val="24"/>
        </w:rPr>
        <w:t>savo</w:t>
      </w:r>
      <w:r w:rsidR="006E1F5B" w:rsidRPr="00AF1CF9">
        <w:rPr>
          <w:rFonts w:ascii="Times New Roman" w:hAnsi="Times New Roman"/>
          <w:iCs/>
          <w:sz w:val="24"/>
          <w:szCs w:val="24"/>
        </w:rPr>
        <w:t xml:space="preserve"> pačios atliktus neteisėtus veiksmus ir </w:t>
      </w:r>
      <w:r w:rsidR="00BA067D">
        <w:rPr>
          <w:rFonts w:ascii="Times New Roman" w:hAnsi="Times New Roman"/>
          <w:iCs/>
          <w:sz w:val="24"/>
          <w:szCs w:val="24"/>
        </w:rPr>
        <w:t xml:space="preserve">šiais veiksmais </w:t>
      </w:r>
      <w:r w:rsidR="006E1F5B" w:rsidRPr="00AF1CF9">
        <w:rPr>
          <w:rFonts w:ascii="Times New Roman" w:hAnsi="Times New Roman"/>
          <w:iCs/>
          <w:sz w:val="24"/>
          <w:szCs w:val="24"/>
        </w:rPr>
        <w:t xml:space="preserve">bendrovei bei jos kreditoriams padarytą žalą. </w:t>
      </w:r>
    </w:p>
    <w:p w14:paraId="5ED3967E" w14:textId="77777777" w:rsidR="00EF5BFC" w:rsidRDefault="00EF5BFC" w:rsidP="00EF5BFC">
      <w:pPr>
        <w:pStyle w:val="ListParagraph"/>
        <w:spacing w:after="120" w:line="240" w:lineRule="auto"/>
        <w:ind w:left="360"/>
        <w:contextualSpacing w:val="0"/>
        <w:jc w:val="both"/>
        <w:rPr>
          <w:rFonts w:ascii="Times New Roman" w:hAnsi="Times New Roman"/>
          <w:i/>
          <w:sz w:val="24"/>
          <w:szCs w:val="24"/>
        </w:rPr>
      </w:pPr>
    </w:p>
    <w:p w14:paraId="6D50E8BE" w14:textId="2439988D" w:rsidR="00123EE2" w:rsidRDefault="008429EA">
      <w:pPr>
        <w:pStyle w:val="ListParagraph"/>
        <w:spacing w:after="120" w:line="240" w:lineRule="auto"/>
        <w:ind w:left="0" w:firstLine="720"/>
        <w:contextualSpacing w:val="0"/>
        <w:jc w:val="both"/>
        <w:rPr>
          <w:rFonts w:ascii="Times New Roman" w:hAnsi="Times New Roman"/>
          <w:sz w:val="24"/>
          <w:szCs w:val="24"/>
        </w:rPr>
      </w:pPr>
      <w:r>
        <w:rPr>
          <w:rFonts w:ascii="Times New Roman" w:hAnsi="Times New Roman"/>
          <w:i/>
          <w:sz w:val="24"/>
          <w:szCs w:val="24"/>
        </w:rPr>
        <w:t xml:space="preserve">Dėl </w:t>
      </w:r>
      <w:r w:rsidR="005D79B2">
        <w:rPr>
          <w:rFonts w:ascii="Times New Roman" w:hAnsi="Times New Roman"/>
          <w:i/>
          <w:sz w:val="24"/>
          <w:szCs w:val="24"/>
        </w:rPr>
        <w:t xml:space="preserve">bendrovės akcininko </w:t>
      </w:r>
      <w:r w:rsidR="005D79B2" w:rsidRPr="005D79B2">
        <w:rPr>
          <w:rFonts w:ascii="Times New Roman" w:hAnsi="Times New Roman"/>
          <w:i/>
          <w:sz w:val="24"/>
          <w:szCs w:val="24"/>
        </w:rPr>
        <w:t>pareigos bendrovei esant nemokiai kreiptis į teismą dėl bankroto bylos iškėlimo</w:t>
      </w:r>
      <w:r w:rsidR="00D23D63">
        <w:rPr>
          <w:rFonts w:ascii="Times New Roman" w:hAnsi="Times New Roman"/>
          <w:i/>
          <w:sz w:val="24"/>
          <w:szCs w:val="24"/>
        </w:rPr>
        <w:t xml:space="preserve"> </w:t>
      </w:r>
    </w:p>
    <w:p w14:paraId="3C7CAD15" w14:textId="77777777" w:rsidR="00D8346E" w:rsidRPr="00D8346E" w:rsidRDefault="00D8346E" w:rsidP="00D8346E">
      <w:pPr>
        <w:pStyle w:val="ListParagraph"/>
        <w:spacing w:after="120" w:line="240" w:lineRule="auto"/>
        <w:ind w:left="360"/>
        <w:contextualSpacing w:val="0"/>
        <w:jc w:val="both"/>
        <w:rPr>
          <w:rFonts w:ascii="Times New Roman" w:hAnsi="Times New Roman"/>
          <w:iCs/>
          <w:sz w:val="24"/>
          <w:szCs w:val="24"/>
        </w:rPr>
      </w:pPr>
    </w:p>
    <w:p w14:paraId="6176EE92" w14:textId="11BF9D04" w:rsidR="00CA6C44" w:rsidRDefault="005B1841" w:rsidP="00CA6C44">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 xml:space="preserve">ĮBĮ </w:t>
      </w:r>
      <w:r w:rsidR="00924F14" w:rsidRPr="00ED14F2">
        <w:rPr>
          <w:rFonts w:ascii="Times New Roman" w:hAnsi="Times New Roman"/>
          <w:sz w:val="24"/>
          <w:szCs w:val="24"/>
        </w:rPr>
        <w:t>(redakcija, galiojusi nuo 2014 m. sausio 1 d. iki 2014</w:t>
      </w:r>
      <w:r w:rsidR="00BF1DAF">
        <w:rPr>
          <w:rFonts w:ascii="Times New Roman" w:hAnsi="Times New Roman"/>
          <w:sz w:val="24"/>
          <w:szCs w:val="24"/>
        </w:rPr>
        <w:t> </w:t>
      </w:r>
      <w:r w:rsidR="00924F14" w:rsidRPr="00ED14F2">
        <w:rPr>
          <w:rFonts w:ascii="Times New Roman" w:hAnsi="Times New Roman"/>
          <w:sz w:val="24"/>
          <w:szCs w:val="24"/>
        </w:rPr>
        <w:t xml:space="preserve">m. liepos 1 d.) 5 straipsnio 1 dalis nustatė, kad </w:t>
      </w:r>
      <w:r w:rsidR="00ED14F2" w:rsidRPr="00ED14F2">
        <w:rPr>
          <w:rFonts w:ascii="Times New Roman" w:hAnsi="Times New Roman"/>
          <w:sz w:val="24"/>
          <w:szCs w:val="24"/>
        </w:rPr>
        <w:t>p</w:t>
      </w:r>
      <w:r w:rsidR="00924F14" w:rsidRPr="00ED14F2">
        <w:rPr>
          <w:rFonts w:ascii="Times New Roman" w:hAnsi="Times New Roman"/>
          <w:sz w:val="24"/>
          <w:szCs w:val="24"/>
        </w:rPr>
        <w:t>areiškimą dėl bankroto bylos iškėlimo įmonei pateikti teismui turi teisę: 1)</w:t>
      </w:r>
      <w:r w:rsidR="00DE4E11">
        <w:rPr>
          <w:rFonts w:ascii="Times New Roman" w:hAnsi="Times New Roman"/>
          <w:sz w:val="24"/>
          <w:szCs w:val="24"/>
        </w:rPr>
        <w:t> </w:t>
      </w:r>
      <w:r w:rsidR="00924F14" w:rsidRPr="00ED14F2">
        <w:rPr>
          <w:rFonts w:ascii="Times New Roman" w:hAnsi="Times New Roman"/>
          <w:sz w:val="24"/>
          <w:szCs w:val="24"/>
        </w:rPr>
        <w:t xml:space="preserve">kreditorius (kreditoriai); 2) savininkas (savininkai); 3) įmonės administracijos vadovas. </w:t>
      </w:r>
      <w:r w:rsidR="00BF1DAF">
        <w:rPr>
          <w:rFonts w:ascii="Times New Roman" w:hAnsi="Times New Roman"/>
          <w:sz w:val="24"/>
          <w:szCs w:val="24"/>
        </w:rPr>
        <w:t>ĮBĮ</w:t>
      </w:r>
      <w:r w:rsidR="00ED14F2">
        <w:rPr>
          <w:rFonts w:ascii="Times New Roman" w:hAnsi="Times New Roman"/>
          <w:sz w:val="24"/>
          <w:szCs w:val="24"/>
        </w:rPr>
        <w:t xml:space="preserve"> 8</w:t>
      </w:r>
      <w:r w:rsidR="00FB334D">
        <w:rPr>
          <w:rFonts w:ascii="Times New Roman" w:hAnsi="Times New Roman"/>
          <w:sz w:val="24"/>
          <w:szCs w:val="24"/>
        </w:rPr>
        <w:t> </w:t>
      </w:r>
      <w:r w:rsidR="00ED14F2">
        <w:rPr>
          <w:rFonts w:ascii="Times New Roman" w:hAnsi="Times New Roman"/>
          <w:sz w:val="24"/>
          <w:szCs w:val="24"/>
        </w:rPr>
        <w:t>straipsnio 1 dal</w:t>
      </w:r>
      <w:r w:rsidR="00C55E74">
        <w:rPr>
          <w:rFonts w:ascii="Times New Roman" w:hAnsi="Times New Roman"/>
          <w:sz w:val="24"/>
          <w:szCs w:val="24"/>
        </w:rPr>
        <w:t>yje buvo nustatyta, kad j</w:t>
      </w:r>
      <w:r w:rsidR="00C55E74" w:rsidRPr="00C55E74">
        <w:rPr>
          <w:rFonts w:ascii="Times New Roman" w:hAnsi="Times New Roman"/>
          <w:sz w:val="24"/>
          <w:szCs w:val="24"/>
        </w:rPr>
        <w:t xml:space="preserve">eigu įmonė negali ir (arba) negalės atsiskaityti su kreditoriumi (kreditoriais) ir šis (šie) nesikreipė į teismą dėl </w:t>
      </w:r>
      <w:r w:rsidR="00C55E74" w:rsidRPr="00CA6C44">
        <w:rPr>
          <w:rFonts w:ascii="Times New Roman" w:hAnsi="Times New Roman"/>
          <w:iCs/>
          <w:sz w:val="24"/>
          <w:szCs w:val="24"/>
        </w:rPr>
        <w:t xml:space="preserve">bankroto bylos iškėlimo arba yra sąlyga, nurodyta </w:t>
      </w:r>
      <w:r w:rsidR="00BF1DAF">
        <w:rPr>
          <w:rFonts w:ascii="Times New Roman" w:hAnsi="Times New Roman"/>
          <w:iCs/>
          <w:sz w:val="24"/>
          <w:szCs w:val="24"/>
        </w:rPr>
        <w:t>ĮBĮ</w:t>
      </w:r>
      <w:r w:rsidR="00C55E74" w:rsidRPr="00CA6C44">
        <w:rPr>
          <w:rFonts w:ascii="Times New Roman" w:hAnsi="Times New Roman"/>
          <w:iCs/>
          <w:sz w:val="24"/>
          <w:szCs w:val="24"/>
        </w:rPr>
        <w:t xml:space="preserve"> 4 straipsnio 4 punkte, įmonės vadovas, savininkas (savininkai) privalo pateikti pareiškimą teismui dėl bankroto bylos iškėlimo.</w:t>
      </w:r>
      <w:r w:rsidR="00CA6C44" w:rsidRPr="00CA6C44">
        <w:rPr>
          <w:rFonts w:ascii="Times New Roman" w:hAnsi="Times New Roman"/>
          <w:iCs/>
          <w:sz w:val="24"/>
          <w:szCs w:val="24"/>
        </w:rPr>
        <w:t xml:space="preserve"> </w:t>
      </w:r>
      <w:r w:rsidR="00BF1DAF">
        <w:rPr>
          <w:rFonts w:ascii="Times New Roman" w:hAnsi="Times New Roman"/>
          <w:iCs/>
          <w:sz w:val="24"/>
          <w:szCs w:val="24"/>
        </w:rPr>
        <w:t>Pagal ĮBĮ 8 straipsnio 4 dalį</w:t>
      </w:r>
      <w:r w:rsidR="00FB334D">
        <w:rPr>
          <w:rFonts w:ascii="Times New Roman" w:hAnsi="Times New Roman"/>
          <w:iCs/>
          <w:sz w:val="24"/>
          <w:szCs w:val="24"/>
        </w:rPr>
        <w:t>,</w:t>
      </w:r>
      <w:r w:rsidR="00BF1DAF">
        <w:rPr>
          <w:rFonts w:ascii="Times New Roman" w:hAnsi="Times New Roman"/>
          <w:iCs/>
          <w:sz w:val="24"/>
          <w:szCs w:val="24"/>
        </w:rPr>
        <w:t xml:space="preserve"> </w:t>
      </w:r>
      <w:r w:rsidR="00924F14" w:rsidRPr="00CA6C44">
        <w:rPr>
          <w:rFonts w:ascii="Times New Roman" w:hAnsi="Times New Roman"/>
          <w:iCs/>
          <w:sz w:val="24"/>
          <w:szCs w:val="24"/>
        </w:rPr>
        <w:t xml:space="preserve">įmonės vadovas ar kitas asmuo (asmenys), įmonėje turintis teisę priimti atitinkamą sprendimą, privalo padengti žalą, kurią kreditoriai patyrė dėl to, kad įmonė pavėlavo pateikti teismui pareiškimą dėl bankroto bylos iškėlimo. </w:t>
      </w:r>
    </w:p>
    <w:p w14:paraId="1D9EBA01" w14:textId="751515AF" w:rsidR="00ED62F0" w:rsidRDefault="00CA6C44" w:rsidP="008429EA">
      <w:pPr>
        <w:pStyle w:val="ListParagraph"/>
        <w:numPr>
          <w:ilvl w:val="0"/>
          <w:numId w:val="3"/>
        </w:numPr>
        <w:spacing w:after="120" w:line="240" w:lineRule="auto"/>
        <w:contextualSpacing w:val="0"/>
        <w:jc w:val="both"/>
        <w:rPr>
          <w:rFonts w:ascii="Times New Roman" w:hAnsi="Times New Roman"/>
          <w:iCs/>
          <w:sz w:val="24"/>
          <w:szCs w:val="24"/>
        </w:rPr>
      </w:pPr>
      <w:r w:rsidRPr="008429EA">
        <w:rPr>
          <w:rFonts w:ascii="Times New Roman" w:hAnsi="Times New Roman"/>
          <w:iCs/>
          <w:sz w:val="24"/>
          <w:szCs w:val="24"/>
        </w:rPr>
        <w:t xml:space="preserve">Kasacinio teismo praktikoje, aiškinančioje šias </w:t>
      </w:r>
      <w:r w:rsidR="008429EA">
        <w:rPr>
          <w:rFonts w:ascii="Times New Roman" w:hAnsi="Times New Roman"/>
          <w:iCs/>
          <w:sz w:val="24"/>
          <w:szCs w:val="24"/>
        </w:rPr>
        <w:t xml:space="preserve">iki 2016 m. sausio 1 d. galiojusias </w:t>
      </w:r>
      <w:r w:rsidRPr="008429EA">
        <w:rPr>
          <w:rFonts w:ascii="Times New Roman" w:hAnsi="Times New Roman"/>
          <w:iCs/>
          <w:sz w:val="24"/>
          <w:szCs w:val="24"/>
        </w:rPr>
        <w:t>teisės normas, buvo pripažinta, kad</w:t>
      </w:r>
      <w:r w:rsidR="00924F14" w:rsidRPr="008429EA">
        <w:rPr>
          <w:rFonts w:ascii="Times New Roman" w:hAnsi="Times New Roman"/>
          <w:iCs/>
          <w:sz w:val="24"/>
          <w:szCs w:val="24"/>
        </w:rPr>
        <w:t xml:space="preserve"> juridinio asmens savininkas, kaip ir vadovas, turi pareigą ĮBĮ 8 straipsnio 1</w:t>
      </w:r>
      <w:r w:rsidR="00FB334D">
        <w:rPr>
          <w:rFonts w:ascii="Times New Roman" w:hAnsi="Times New Roman"/>
          <w:iCs/>
          <w:sz w:val="24"/>
          <w:szCs w:val="24"/>
        </w:rPr>
        <w:t> </w:t>
      </w:r>
      <w:r w:rsidR="00924F14" w:rsidRPr="008429EA">
        <w:rPr>
          <w:rFonts w:ascii="Times New Roman" w:hAnsi="Times New Roman"/>
          <w:iCs/>
          <w:sz w:val="24"/>
          <w:szCs w:val="24"/>
        </w:rPr>
        <w:t>dalies nustatytomis sąlygomis pateikti teismui pareiškimą dėl bankroto bylos juridiniam asmeniui iškėlimo</w:t>
      </w:r>
      <w:r w:rsidRPr="008429EA">
        <w:rPr>
          <w:rFonts w:ascii="Times New Roman" w:hAnsi="Times New Roman"/>
          <w:iCs/>
          <w:sz w:val="24"/>
          <w:szCs w:val="24"/>
        </w:rPr>
        <w:t xml:space="preserve"> (Lietuvos Aukščiausiojo Teismo 2019 m. gegužės 20 d. nutartis civilinėje byloje Nr. e3K-3-105-684/2019, 36 punktas; </w:t>
      </w:r>
      <w:r w:rsidR="008429EA" w:rsidRPr="008429EA">
        <w:rPr>
          <w:rFonts w:ascii="Times New Roman" w:hAnsi="Times New Roman"/>
          <w:iCs/>
          <w:sz w:val="24"/>
          <w:szCs w:val="24"/>
        </w:rPr>
        <w:t>2018 m. liepos 12 d. nutartis civilinėje byloje Nr.</w:t>
      </w:r>
      <w:r w:rsidR="00FB334D">
        <w:rPr>
          <w:rFonts w:ascii="Times New Roman" w:hAnsi="Times New Roman"/>
          <w:iCs/>
          <w:sz w:val="24"/>
          <w:szCs w:val="24"/>
        </w:rPr>
        <w:t> </w:t>
      </w:r>
      <w:r w:rsidR="008429EA" w:rsidRPr="008429EA">
        <w:rPr>
          <w:rFonts w:ascii="Times New Roman" w:hAnsi="Times New Roman"/>
          <w:iCs/>
          <w:sz w:val="24"/>
          <w:szCs w:val="24"/>
        </w:rPr>
        <w:t>e3K-3-286-421/2018</w:t>
      </w:r>
      <w:r w:rsidR="008429EA">
        <w:rPr>
          <w:rFonts w:ascii="Times New Roman" w:hAnsi="Times New Roman"/>
          <w:iCs/>
          <w:sz w:val="24"/>
          <w:szCs w:val="24"/>
        </w:rPr>
        <w:t>, 37 punktas).</w:t>
      </w:r>
      <w:r w:rsidR="008429EA" w:rsidRPr="008429EA">
        <w:t xml:space="preserve"> </w:t>
      </w:r>
      <w:r w:rsidR="008429EA" w:rsidRPr="008429EA">
        <w:rPr>
          <w:rFonts w:ascii="Times New Roman" w:hAnsi="Times New Roman"/>
          <w:iCs/>
          <w:sz w:val="24"/>
          <w:szCs w:val="24"/>
        </w:rPr>
        <w:t>Sprendžiant dėl atsakomybės įmonės savininkui (akcininkui) taikymo už įstatyme nustatytos pareigos bendrovei esant nemokiai kreiptis į teismą dėl bankroto bylos iškėlimo nevykdymą, teisiškai reikšmingas yra subjektyvusis konkretaus akcininko sužinojimo arba turėjimo sužinoti apie bendrovės nemokumą momentas</w:t>
      </w:r>
      <w:r w:rsidR="008429EA">
        <w:rPr>
          <w:rFonts w:ascii="Times New Roman" w:hAnsi="Times New Roman"/>
          <w:iCs/>
          <w:sz w:val="24"/>
          <w:szCs w:val="24"/>
        </w:rPr>
        <w:t xml:space="preserve"> (</w:t>
      </w:r>
      <w:r w:rsidR="008429EA" w:rsidRPr="008429EA">
        <w:rPr>
          <w:rFonts w:ascii="Times New Roman" w:hAnsi="Times New Roman"/>
          <w:iCs/>
          <w:sz w:val="24"/>
          <w:szCs w:val="24"/>
        </w:rPr>
        <w:t>Lietuvos Aukščiausiojo Teismo 2018 m. liepos 12 d. nutartis civilinėje byloje Nr. e3K-3-286-421/2018</w:t>
      </w:r>
      <w:r w:rsidR="00FB334D">
        <w:rPr>
          <w:rFonts w:ascii="Times New Roman" w:hAnsi="Times New Roman"/>
          <w:iCs/>
          <w:sz w:val="24"/>
          <w:szCs w:val="24"/>
        </w:rPr>
        <w:t>,</w:t>
      </w:r>
      <w:r w:rsidR="008429EA">
        <w:rPr>
          <w:rFonts w:ascii="Times New Roman" w:hAnsi="Times New Roman"/>
          <w:iCs/>
          <w:sz w:val="24"/>
          <w:szCs w:val="24"/>
        </w:rPr>
        <w:t xml:space="preserve"> 37 punktas). </w:t>
      </w:r>
    </w:p>
    <w:p w14:paraId="2C750DF0" w14:textId="1B8F26A4" w:rsidR="00A174CA" w:rsidRPr="002751DD" w:rsidRDefault="00A174CA" w:rsidP="0071652A">
      <w:pPr>
        <w:pStyle w:val="ListParagraph"/>
        <w:numPr>
          <w:ilvl w:val="0"/>
          <w:numId w:val="3"/>
        </w:numPr>
        <w:spacing w:after="120" w:line="240" w:lineRule="auto"/>
        <w:contextualSpacing w:val="0"/>
        <w:jc w:val="both"/>
        <w:rPr>
          <w:rFonts w:ascii="Times New Roman" w:hAnsi="Times New Roman"/>
          <w:iCs/>
          <w:sz w:val="24"/>
          <w:szCs w:val="24"/>
        </w:rPr>
      </w:pPr>
      <w:r w:rsidRPr="002751DD">
        <w:rPr>
          <w:rFonts w:ascii="Times New Roman" w:hAnsi="Times New Roman"/>
          <w:iCs/>
          <w:sz w:val="24"/>
          <w:szCs w:val="24"/>
        </w:rPr>
        <w:t xml:space="preserve">Nuo 2016 m. sausio 1 d. </w:t>
      </w:r>
      <w:r w:rsidR="007B56DA">
        <w:rPr>
          <w:rFonts w:ascii="Times New Roman" w:hAnsi="Times New Roman"/>
          <w:iCs/>
          <w:sz w:val="24"/>
          <w:szCs w:val="24"/>
        </w:rPr>
        <w:t>į</w:t>
      </w:r>
      <w:r w:rsidRPr="002751DD">
        <w:rPr>
          <w:rFonts w:ascii="Times New Roman" w:hAnsi="Times New Roman"/>
          <w:iCs/>
          <w:sz w:val="24"/>
          <w:szCs w:val="24"/>
        </w:rPr>
        <w:t xml:space="preserve">sigaliojus </w:t>
      </w:r>
      <w:r w:rsidR="007B56DA">
        <w:rPr>
          <w:rFonts w:ascii="Times New Roman" w:hAnsi="Times New Roman"/>
          <w:iCs/>
          <w:sz w:val="24"/>
          <w:szCs w:val="24"/>
        </w:rPr>
        <w:t>aptariamų ĮBĮ</w:t>
      </w:r>
      <w:r w:rsidR="007B56DA" w:rsidRPr="002751DD">
        <w:rPr>
          <w:rFonts w:ascii="Times New Roman" w:hAnsi="Times New Roman"/>
          <w:iCs/>
          <w:sz w:val="24"/>
          <w:szCs w:val="24"/>
        </w:rPr>
        <w:t xml:space="preserve"> </w:t>
      </w:r>
      <w:r w:rsidR="007B56DA">
        <w:rPr>
          <w:rFonts w:ascii="Times New Roman" w:hAnsi="Times New Roman"/>
          <w:iCs/>
          <w:sz w:val="24"/>
          <w:szCs w:val="24"/>
        </w:rPr>
        <w:t>straipsnių</w:t>
      </w:r>
      <w:r w:rsidR="007B56DA" w:rsidRPr="002751DD">
        <w:rPr>
          <w:rFonts w:ascii="Times New Roman" w:hAnsi="Times New Roman"/>
          <w:iCs/>
          <w:sz w:val="24"/>
          <w:szCs w:val="24"/>
        </w:rPr>
        <w:t xml:space="preserve"> </w:t>
      </w:r>
      <w:r w:rsidR="008429EA" w:rsidRPr="002751DD">
        <w:rPr>
          <w:rFonts w:ascii="Times New Roman" w:hAnsi="Times New Roman"/>
          <w:iCs/>
          <w:sz w:val="24"/>
          <w:szCs w:val="24"/>
        </w:rPr>
        <w:t xml:space="preserve">pakeitimams, </w:t>
      </w:r>
      <w:r w:rsidR="00BF1DAF" w:rsidRPr="002751DD">
        <w:rPr>
          <w:rFonts w:ascii="Times New Roman" w:hAnsi="Times New Roman"/>
          <w:iCs/>
          <w:sz w:val="24"/>
          <w:szCs w:val="24"/>
        </w:rPr>
        <w:t>ĮBĮ</w:t>
      </w:r>
      <w:r w:rsidR="008429EA" w:rsidRPr="002751DD">
        <w:rPr>
          <w:rFonts w:ascii="Times New Roman" w:hAnsi="Times New Roman"/>
          <w:iCs/>
          <w:sz w:val="24"/>
          <w:szCs w:val="24"/>
        </w:rPr>
        <w:t xml:space="preserve"> </w:t>
      </w:r>
      <w:r w:rsidRPr="002751DD">
        <w:rPr>
          <w:rFonts w:ascii="Times New Roman" w:hAnsi="Times New Roman"/>
          <w:iCs/>
          <w:sz w:val="24"/>
          <w:szCs w:val="24"/>
        </w:rPr>
        <w:t>nebe</w:t>
      </w:r>
      <w:r w:rsidR="007B56DA">
        <w:rPr>
          <w:rFonts w:ascii="Times New Roman" w:hAnsi="Times New Roman"/>
          <w:iCs/>
          <w:sz w:val="24"/>
          <w:szCs w:val="24"/>
        </w:rPr>
        <w:t>liko</w:t>
      </w:r>
      <w:r w:rsidR="008429EA" w:rsidRPr="002751DD">
        <w:rPr>
          <w:rFonts w:ascii="Times New Roman" w:hAnsi="Times New Roman"/>
          <w:iCs/>
          <w:sz w:val="24"/>
          <w:szCs w:val="24"/>
        </w:rPr>
        <w:t xml:space="preserve"> įtvirtint</w:t>
      </w:r>
      <w:r w:rsidR="007B56DA">
        <w:rPr>
          <w:rFonts w:ascii="Times New Roman" w:hAnsi="Times New Roman"/>
          <w:iCs/>
          <w:sz w:val="24"/>
          <w:szCs w:val="24"/>
        </w:rPr>
        <w:t>os</w:t>
      </w:r>
      <w:r w:rsidR="008429EA" w:rsidRPr="002751DD">
        <w:rPr>
          <w:rFonts w:ascii="Times New Roman" w:hAnsi="Times New Roman"/>
          <w:iCs/>
          <w:sz w:val="24"/>
          <w:szCs w:val="24"/>
        </w:rPr>
        <w:t xml:space="preserve"> akcininko tiesioginės pareigos kreiptis su pareiškimu į teismą, jeigu nustatomas įmonės nemokumas (ĮBĮ 5, 8 straipsniai</w:t>
      </w:r>
      <w:r w:rsidR="00BB0704" w:rsidRPr="002751DD">
        <w:rPr>
          <w:rFonts w:ascii="Times New Roman" w:hAnsi="Times New Roman"/>
          <w:iCs/>
          <w:sz w:val="24"/>
          <w:szCs w:val="24"/>
        </w:rPr>
        <w:t>; redakcija, galiojanti nuo 2016 m. sausio 1 d.</w:t>
      </w:r>
      <w:r w:rsidR="008429EA" w:rsidRPr="002751DD">
        <w:rPr>
          <w:rFonts w:ascii="Times New Roman" w:hAnsi="Times New Roman"/>
          <w:iCs/>
          <w:sz w:val="24"/>
          <w:szCs w:val="24"/>
        </w:rPr>
        <w:t xml:space="preserve">). Tokia pareiga </w:t>
      </w:r>
      <w:r w:rsidR="008429EA" w:rsidRPr="002751DD">
        <w:rPr>
          <w:rFonts w:ascii="Times New Roman" w:hAnsi="Times New Roman"/>
          <w:i/>
          <w:sz w:val="24"/>
          <w:szCs w:val="24"/>
        </w:rPr>
        <w:t>expressis verbis</w:t>
      </w:r>
      <w:r w:rsidR="008429EA" w:rsidRPr="002751DD">
        <w:rPr>
          <w:rFonts w:ascii="Times New Roman" w:hAnsi="Times New Roman"/>
          <w:iCs/>
          <w:sz w:val="24"/>
          <w:szCs w:val="24"/>
        </w:rPr>
        <w:t xml:space="preserve"> (aiškiais žodžiais) ne</w:t>
      </w:r>
      <w:r w:rsidR="00D23D63">
        <w:rPr>
          <w:rFonts w:ascii="Times New Roman" w:hAnsi="Times New Roman"/>
          <w:iCs/>
          <w:sz w:val="24"/>
          <w:szCs w:val="24"/>
        </w:rPr>
        <w:t xml:space="preserve">buvo (nėra) </w:t>
      </w:r>
      <w:r w:rsidR="008429EA" w:rsidRPr="002751DD">
        <w:rPr>
          <w:rFonts w:ascii="Times New Roman" w:hAnsi="Times New Roman"/>
          <w:iCs/>
          <w:sz w:val="24"/>
          <w:szCs w:val="24"/>
        </w:rPr>
        <w:t xml:space="preserve">nustatyta ir </w:t>
      </w:r>
      <w:r w:rsidR="007B56DA">
        <w:rPr>
          <w:rFonts w:ascii="Times New Roman" w:hAnsi="Times New Roman"/>
          <w:iCs/>
          <w:sz w:val="24"/>
          <w:szCs w:val="24"/>
        </w:rPr>
        <w:t>Lietuvos Respublikos akcinių bendrovių įstatyme (toliau – ABĮ)</w:t>
      </w:r>
      <w:r w:rsidRPr="002751DD">
        <w:rPr>
          <w:rFonts w:ascii="Times New Roman" w:hAnsi="Times New Roman"/>
          <w:iCs/>
          <w:sz w:val="24"/>
          <w:szCs w:val="24"/>
        </w:rPr>
        <w:t xml:space="preserve">. Taigi, kasacinio teismo praktikoje, aiškinančioje ABĮ ir nuo 2016 m. sausio 1 d. galiojusias ĮBĮ </w:t>
      </w:r>
      <w:r w:rsidR="00BF1DAF" w:rsidRPr="002751DD">
        <w:rPr>
          <w:rFonts w:ascii="Times New Roman" w:hAnsi="Times New Roman"/>
          <w:iCs/>
          <w:sz w:val="24"/>
          <w:szCs w:val="24"/>
        </w:rPr>
        <w:t>nuostatas</w:t>
      </w:r>
      <w:r w:rsidRPr="002751DD">
        <w:rPr>
          <w:rFonts w:ascii="Times New Roman" w:hAnsi="Times New Roman"/>
          <w:iCs/>
          <w:sz w:val="24"/>
          <w:szCs w:val="24"/>
        </w:rPr>
        <w:t xml:space="preserve">, konstatuota, kad akcininkas turi teisę, bet ne pareigą kreiptis į teismą su pareiškimu iškelti įmonei bankroto bylą. Tokia akcininko pareiga galėtų būti konstatuota tik tuomet, jei būtų nustatytos aplinkybės, kad įmonės vadovas </w:t>
      </w:r>
      <w:r w:rsidRPr="002751DD">
        <w:rPr>
          <w:rFonts w:ascii="Times New Roman" w:hAnsi="Times New Roman"/>
          <w:i/>
          <w:sz w:val="24"/>
          <w:szCs w:val="24"/>
        </w:rPr>
        <w:t>de facto</w:t>
      </w:r>
      <w:r w:rsidRPr="002751DD">
        <w:rPr>
          <w:rFonts w:ascii="Times New Roman" w:hAnsi="Times New Roman"/>
          <w:iCs/>
          <w:sz w:val="24"/>
          <w:szCs w:val="24"/>
        </w:rPr>
        <w:t xml:space="preserve"> nevadovauja įmonei, o jo funkcijas (pvz., sutarčių sudarymą, buhalterinių ataskaitų tvirtinimą ir pan.) faktiškai vykdo akcininkas ar akcininkai (Lietuvos Aukščiausiojo Teismo 2021 m. sausio 6</w:t>
      </w:r>
      <w:r w:rsidR="00FB334D">
        <w:rPr>
          <w:rFonts w:ascii="Times New Roman" w:hAnsi="Times New Roman"/>
          <w:iCs/>
          <w:sz w:val="24"/>
          <w:szCs w:val="24"/>
        </w:rPr>
        <w:t> </w:t>
      </w:r>
      <w:r w:rsidRPr="002751DD">
        <w:rPr>
          <w:rFonts w:ascii="Times New Roman" w:hAnsi="Times New Roman"/>
          <w:iCs/>
          <w:sz w:val="24"/>
          <w:szCs w:val="24"/>
        </w:rPr>
        <w:t>d. nutartis civilinėje byloje Nr. 3K-3-167-313/2021 41, 43 punktas).</w:t>
      </w:r>
    </w:p>
    <w:p w14:paraId="316186E5" w14:textId="5A332E8F" w:rsidR="003C0209" w:rsidRDefault="00BF1DAF" w:rsidP="001D495F">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Nagrinėjamoje byloje teismai nustatė, kad UAB „Gora“ buvo nemoki nuo 2014 m. sausio 31 d. Apeliacinės instancijos teismas taip pat nustatė, kad </w:t>
      </w:r>
      <w:r w:rsidR="003C0209">
        <w:rPr>
          <w:rFonts w:ascii="Times New Roman" w:hAnsi="Times New Roman"/>
          <w:iCs/>
          <w:sz w:val="24"/>
          <w:szCs w:val="24"/>
        </w:rPr>
        <w:t xml:space="preserve">2014 m. rugsėjo 30 d. </w:t>
      </w:r>
      <w:r w:rsidR="00DB022C">
        <w:rPr>
          <w:rFonts w:ascii="Times New Roman" w:hAnsi="Times New Roman"/>
          <w:iCs/>
          <w:sz w:val="24"/>
          <w:szCs w:val="24"/>
        </w:rPr>
        <w:t xml:space="preserve">buvo patvirtinta </w:t>
      </w:r>
      <w:r w:rsidR="003C0209">
        <w:rPr>
          <w:rFonts w:ascii="Times New Roman" w:hAnsi="Times New Roman"/>
          <w:iCs/>
          <w:sz w:val="24"/>
          <w:szCs w:val="24"/>
        </w:rPr>
        <w:t>UAB</w:t>
      </w:r>
      <w:r w:rsidR="00FB334D">
        <w:rPr>
          <w:rFonts w:ascii="Times New Roman" w:hAnsi="Times New Roman"/>
          <w:iCs/>
          <w:sz w:val="24"/>
          <w:szCs w:val="24"/>
        </w:rPr>
        <w:t> </w:t>
      </w:r>
      <w:r w:rsidR="003C0209">
        <w:rPr>
          <w:rFonts w:ascii="Times New Roman" w:hAnsi="Times New Roman"/>
          <w:iCs/>
          <w:sz w:val="24"/>
          <w:szCs w:val="24"/>
        </w:rPr>
        <w:t>„Gora“ finansin</w:t>
      </w:r>
      <w:r w:rsidR="00DB022C">
        <w:rPr>
          <w:rFonts w:ascii="Times New Roman" w:hAnsi="Times New Roman"/>
          <w:iCs/>
          <w:sz w:val="24"/>
          <w:szCs w:val="24"/>
        </w:rPr>
        <w:t>ė</w:t>
      </w:r>
      <w:r w:rsidR="003C0209">
        <w:rPr>
          <w:rFonts w:ascii="Times New Roman" w:hAnsi="Times New Roman"/>
          <w:iCs/>
          <w:sz w:val="24"/>
          <w:szCs w:val="24"/>
        </w:rPr>
        <w:t xml:space="preserve"> </w:t>
      </w:r>
      <w:r w:rsidR="00DB022C">
        <w:rPr>
          <w:rFonts w:ascii="Times New Roman" w:hAnsi="Times New Roman"/>
          <w:iCs/>
          <w:sz w:val="24"/>
          <w:szCs w:val="24"/>
        </w:rPr>
        <w:t>atskaitomybė, rodžiusi</w:t>
      </w:r>
      <w:r w:rsidR="003C0209">
        <w:rPr>
          <w:rFonts w:ascii="Times New Roman" w:hAnsi="Times New Roman"/>
          <w:iCs/>
          <w:sz w:val="24"/>
          <w:szCs w:val="24"/>
        </w:rPr>
        <w:t xml:space="preserve"> bendrovės nemokumą. </w:t>
      </w:r>
      <w:r w:rsidR="007B56DA">
        <w:rPr>
          <w:rFonts w:ascii="Times New Roman" w:hAnsi="Times New Roman"/>
          <w:iCs/>
          <w:sz w:val="24"/>
          <w:szCs w:val="24"/>
        </w:rPr>
        <w:t>T</w:t>
      </w:r>
      <w:r w:rsidR="003C0209">
        <w:rPr>
          <w:rFonts w:ascii="Times New Roman" w:hAnsi="Times New Roman"/>
          <w:iCs/>
          <w:sz w:val="24"/>
          <w:szCs w:val="24"/>
        </w:rPr>
        <w:t xml:space="preserve">eismas </w:t>
      </w:r>
      <w:r w:rsidR="00FB334D">
        <w:rPr>
          <w:rFonts w:ascii="Times New Roman" w:hAnsi="Times New Roman"/>
          <w:iCs/>
          <w:sz w:val="24"/>
          <w:szCs w:val="24"/>
        </w:rPr>
        <w:t>nu</w:t>
      </w:r>
      <w:r w:rsidR="003C0209">
        <w:rPr>
          <w:rFonts w:ascii="Times New Roman" w:hAnsi="Times New Roman"/>
          <w:iCs/>
          <w:sz w:val="24"/>
          <w:szCs w:val="24"/>
        </w:rPr>
        <w:t>sprendė, kad būtent nuo šio momento atsakov</w:t>
      </w:r>
      <w:r w:rsidR="00DB022C">
        <w:rPr>
          <w:rFonts w:ascii="Times New Roman" w:hAnsi="Times New Roman"/>
          <w:iCs/>
          <w:sz w:val="24"/>
          <w:szCs w:val="24"/>
        </w:rPr>
        <w:t>ė</w:t>
      </w:r>
      <w:r w:rsidR="003C0209">
        <w:rPr>
          <w:rFonts w:ascii="Times New Roman" w:hAnsi="Times New Roman"/>
          <w:iCs/>
          <w:sz w:val="24"/>
          <w:szCs w:val="24"/>
        </w:rPr>
        <w:t xml:space="preserve"> </w:t>
      </w:r>
      <w:bookmarkStart w:id="157" w:name="Buk_75"/>
      <w:r w:rsidR="00DD522A" w:rsidRPr="00DD522A">
        <w:rPr>
          <w:rFonts w:ascii="Times New Roman" w:hAnsi="Times New Roman"/>
          <w:iCs/>
          <w:sz w:val="24"/>
          <w:szCs w:val="24"/>
        </w:rPr>
        <w:t xml:space="preserve">I. V. </w:t>
      </w:r>
      <w:bookmarkEnd w:id="157"/>
      <w:r w:rsidR="003C0209">
        <w:rPr>
          <w:rFonts w:ascii="Times New Roman" w:hAnsi="Times New Roman"/>
          <w:iCs/>
          <w:sz w:val="24"/>
          <w:szCs w:val="24"/>
        </w:rPr>
        <w:t xml:space="preserve">vėliausiai </w:t>
      </w:r>
      <w:r w:rsidR="00DB022C">
        <w:rPr>
          <w:rFonts w:ascii="Times New Roman" w:hAnsi="Times New Roman"/>
          <w:iCs/>
          <w:sz w:val="24"/>
          <w:szCs w:val="24"/>
        </w:rPr>
        <w:t xml:space="preserve">sužinojo </w:t>
      </w:r>
      <w:r w:rsidR="002751DD">
        <w:rPr>
          <w:rFonts w:ascii="Times New Roman" w:hAnsi="Times New Roman"/>
          <w:iCs/>
          <w:sz w:val="24"/>
          <w:szCs w:val="24"/>
        </w:rPr>
        <w:t xml:space="preserve">(turėjo sužinoti) </w:t>
      </w:r>
      <w:r w:rsidR="00DB022C">
        <w:rPr>
          <w:rFonts w:ascii="Times New Roman" w:hAnsi="Times New Roman"/>
          <w:iCs/>
          <w:sz w:val="24"/>
          <w:szCs w:val="24"/>
        </w:rPr>
        <w:t xml:space="preserve">apie UAB „Gora“ nemokumą </w:t>
      </w:r>
      <w:r w:rsidR="00FB334D">
        <w:rPr>
          <w:rFonts w:ascii="Times New Roman" w:hAnsi="Times New Roman"/>
          <w:iCs/>
          <w:sz w:val="24"/>
          <w:szCs w:val="24"/>
        </w:rPr>
        <w:t>ir</w:t>
      </w:r>
      <w:r w:rsidR="00DB022C">
        <w:rPr>
          <w:rFonts w:ascii="Times New Roman" w:hAnsi="Times New Roman"/>
          <w:iCs/>
          <w:sz w:val="24"/>
          <w:szCs w:val="24"/>
        </w:rPr>
        <w:t xml:space="preserve"> atitinkamai </w:t>
      </w:r>
      <w:r w:rsidR="00FB334D">
        <w:rPr>
          <w:rFonts w:ascii="Times New Roman" w:hAnsi="Times New Roman"/>
          <w:iCs/>
          <w:sz w:val="24"/>
          <w:szCs w:val="24"/>
        </w:rPr>
        <w:t>jai</w:t>
      </w:r>
      <w:r w:rsidR="00DB022C">
        <w:rPr>
          <w:rFonts w:ascii="Times New Roman" w:hAnsi="Times New Roman"/>
          <w:iCs/>
          <w:sz w:val="24"/>
          <w:szCs w:val="24"/>
        </w:rPr>
        <w:t xml:space="preserve"> kilo pareiga kreiptis į teismą dėl bankroto bylos bendrovei iškėlimo</w:t>
      </w:r>
      <w:r w:rsidR="003C0209">
        <w:rPr>
          <w:rFonts w:ascii="Times New Roman" w:hAnsi="Times New Roman"/>
          <w:iCs/>
          <w:sz w:val="24"/>
          <w:szCs w:val="24"/>
        </w:rPr>
        <w:t xml:space="preserve">. </w:t>
      </w:r>
    </w:p>
    <w:p w14:paraId="1C37D02A" w14:textId="7CF181A9" w:rsidR="003F486E" w:rsidRDefault="00DB022C" w:rsidP="007B56DA">
      <w:pPr>
        <w:pStyle w:val="ListParagraph"/>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Kasaciniame skunde atsakovė nurodo, kad teismai nepagrįstai nesivadovavo naujausia kasacinio teismo praktika</w:t>
      </w:r>
      <w:r w:rsidR="00FB334D">
        <w:rPr>
          <w:rFonts w:ascii="Times New Roman" w:hAnsi="Times New Roman"/>
          <w:iCs/>
          <w:sz w:val="24"/>
          <w:szCs w:val="24"/>
        </w:rPr>
        <w:t>,</w:t>
      </w:r>
      <w:r>
        <w:rPr>
          <w:rFonts w:ascii="Times New Roman" w:hAnsi="Times New Roman"/>
          <w:iCs/>
          <w:sz w:val="24"/>
          <w:szCs w:val="24"/>
        </w:rPr>
        <w:t xml:space="preserve"> pagal kurią bendrovės akcininkas neturi pareigos kreiptis į teismą dėl bankroto bylos bendrovei iškėlimo</w:t>
      </w:r>
      <w:r w:rsidR="002751DD">
        <w:rPr>
          <w:rFonts w:ascii="Times New Roman" w:hAnsi="Times New Roman"/>
          <w:iCs/>
          <w:sz w:val="24"/>
          <w:szCs w:val="24"/>
        </w:rPr>
        <w:t>. Šis kasacinio skundo argumentas, remiantis a</w:t>
      </w:r>
      <w:r w:rsidR="00FB334D">
        <w:rPr>
          <w:rFonts w:ascii="Times New Roman" w:hAnsi="Times New Roman"/>
          <w:iCs/>
          <w:sz w:val="24"/>
          <w:szCs w:val="24"/>
        </w:rPr>
        <w:t>n</w:t>
      </w:r>
      <w:r w:rsidR="002751DD">
        <w:rPr>
          <w:rFonts w:ascii="Times New Roman" w:hAnsi="Times New Roman"/>
          <w:iCs/>
          <w:sz w:val="24"/>
          <w:szCs w:val="24"/>
        </w:rPr>
        <w:t>k</w:t>
      </w:r>
      <w:r w:rsidR="00FB334D">
        <w:rPr>
          <w:rFonts w:ascii="Times New Roman" w:hAnsi="Times New Roman"/>
          <w:iCs/>
          <w:sz w:val="24"/>
          <w:szCs w:val="24"/>
        </w:rPr>
        <w:t>s</w:t>
      </w:r>
      <w:r w:rsidR="002751DD">
        <w:rPr>
          <w:rFonts w:ascii="Times New Roman" w:hAnsi="Times New Roman"/>
          <w:iCs/>
          <w:sz w:val="24"/>
          <w:szCs w:val="24"/>
        </w:rPr>
        <w:t>čiau pacituota kasacinio teismo praktika, pripažįstamas nepagrįstu. UA</w:t>
      </w:r>
      <w:r w:rsidR="00D8346E">
        <w:rPr>
          <w:rFonts w:ascii="Times New Roman" w:hAnsi="Times New Roman"/>
          <w:iCs/>
          <w:sz w:val="24"/>
          <w:szCs w:val="24"/>
        </w:rPr>
        <w:t>B</w:t>
      </w:r>
      <w:r w:rsidR="002751DD">
        <w:rPr>
          <w:rFonts w:ascii="Times New Roman" w:hAnsi="Times New Roman"/>
          <w:iCs/>
          <w:sz w:val="24"/>
          <w:szCs w:val="24"/>
        </w:rPr>
        <w:t xml:space="preserve"> „Gora“ </w:t>
      </w:r>
      <w:r w:rsidR="00D8346E">
        <w:rPr>
          <w:rFonts w:ascii="Times New Roman" w:hAnsi="Times New Roman"/>
          <w:iCs/>
          <w:sz w:val="24"/>
          <w:szCs w:val="24"/>
        </w:rPr>
        <w:t xml:space="preserve">esant nemokiai </w:t>
      </w:r>
      <w:r w:rsidR="002751DD">
        <w:rPr>
          <w:rFonts w:ascii="Times New Roman" w:hAnsi="Times New Roman"/>
          <w:iCs/>
          <w:sz w:val="24"/>
          <w:szCs w:val="24"/>
        </w:rPr>
        <w:t>nuo 2014 m. sausio 31 d., o atsakov</w:t>
      </w:r>
      <w:r w:rsidR="00D8346E">
        <w:rPr>
          <w:rFonts w:ascii="Times New Roman" w:hAnsi="Times New Roman"/>
          <w:iCs/>
          <w:sz w:val="24"/>
          <w:szCs w:val="24"/>
        </w:rPr>
        <w:t>ei</w:t>
      </w:r>
      <w:r w:rsidR="002751DD">
        <w:rPr>
          <w:rFonts w:ascii="Times New Roman" w:hAnsi="Times New Roman"/>
          <w:iCs/>
          <w:sz w:val="24"/>
          <w:szCs w:val="24"/>
        </w:rPr>
        <w:t xml:space="preserve"> </w:t>
      </w:r>
      <w:r w:rsidR="00D8346E">
        <w:rPr>
          <w:rFonts w:ascii="Times New Roman" w:hAnsi="Times New Roman"/>
          <w:iCs/>
          <w:sz w:val="24"/>
          <w:szCs w:val="24"/>
        </w:rPr>
        <w:t>apie UAB „Gora“ nemokumą vėliausiai sužinojus</w:t>
      </w:r>
      <w:r w:rsidR="002751DD">
        <w:rPr>
          <w:rFonts w:ascii="Times New Roman" w:hAnsi="Times New Roman"/>
          <w:iCs/>
          <w:sz w:val="24"/>
          <w:szCs w:val="24"/>
        </w:rPr>
        <w:t xml:space="preserve"> 2014 m. rugsėjo 30</w:t>
      </w:r>
      <w:r w:rsidR="00FB334D">
        <w:rPr>
          <w:rFonts w:ascii="Times New Roman" w:hAnsi="Times New Roman"/>
          <w:iCs/>
          <w:sz w:val="24"/>
          <w:szCs w:val="24"/>
        </w:rPr>
        <w:t> </w:t>
      </w:r>
      <w:r w:rsidR="002751DD">
        <w:rPr>
          <w:rFonts w:ascii="Times New Roman" w:hAnsi="Times New Roman"/>
          <w:iCs/>
          <w:sz w:val="24"/>
          <w:szCs w:val="24"/>
        </w:rPr>
        <w:t xml:space="preserve">d., </w:t>
      </w:r>
      <w:r w:rsidR="00D8346E">
        <w:rPr>
          <w:rFonts w:ascii="Times New Roman" w:hAnsi="Times New Roman"/>
          <w:iCs/>
          <w:sz w:val="24"/>
          <w:szCs w:val="24"/>
        </w:rPr>
        <w:t>taikytinos ĮBĮ 5 ir 8 straipsni</w:t>
      </w:r>
      <w:r w:rsidR="0004469D">
        <w:rPr>
          <w:rFonts w:ascii="Times New Roman" w:hAnsi="Times New Roman"/>
          <w:iCs/>
          <w:sz w:val="24"/>
          <w:szCs w:val="24"/>
        </w:rPr>
        <w:t>ų</w:t>
      </w:r>
      <w:r w:rsidR="00D8346E">
        <w:rPr>
          <w:rFonts w:ascii="Times New Roman" w:hAnsi="Times New Roman"/>
          <w:iCs/>
          <w:sz w:val="24"/>
          <w:szCs w:val="24"/>
        </w:rPr>
        <w:t xml:space="preserve"> nuostatos, galiojusios</w:t>
      </w:r>
      <w:r w:rsidR="00D23D63">
        <w:rPr>
          <w:rFonts w:ascii="Times New Roman" w:hAnsi="Times New Roman"/>
          <w:iCs/>
          <w:sz w:val="24"/>
          <w:szCs w:val="24"/>
        </w:rPr>
        <w:t xml:space="preserve"> atsakovės </w:t>
      </w:r>
      <w:bookmarkStart w:id="158" w:name="Buk_76"/>
      <w:r w:rsidR="00DD522A" w:rsidRPr="00DD522A">
        <w:rPr>
          <w:rFonts w:ascii="Times New Roman" w:hAnsi="Times New Roman"/>
          <w:iCs/>
          <w:sz w:val="24"/>
          <w:szCs w:val="24"/>
        </w:rPr>
        <w:t xml:space="preserve">I. V. </w:t>
      </w:r>
      <w:bookmarkEnd w:id="158"/>
      <w:r w:rsidR="00D23D63">
        <w:rPr>
          <w:rFonts w:ascii="Times New Roman" w:hAnsi="Times New Roman"/>
          <w:iCs/>
          <w:sz w:val="24"/>
          <w:szCs w:val="24"/>
        </w:rPr>
        <w:t>neteisėto neveikimo</w:t>
      </w:r>
      <w:r w:rsidR="00D8346E">
        <w:rPr>
          <w:rFonts w:ascii="Times New Roman" w:hAnsi="Times New Roman"/>
          <w:iCs/>
          <w:sz w:val="24"/>
          <w:szCs w:val="24"/>
        </w:rPr>
        <w:t xml:space="preserve"> metu, kuriose, minėta, buvo nustatyta </w:t>
      </w:r>
      <w:r w:rsidR="00D23D63">
        <w:rPr>
          <w:rFonts w:ascii="Times New Roman" w:hAnsi="Times New Roman"/>
          <w:iCs/>
          <w:sz w:val="24"/>
          <w:szCs w:val="24"/>
        </w:rPr>
        <w:t xml:space="preserve">tiesioginė </w:t>
      </w:r>
      <w:r w:rsidR="00D8346E">
        <w:rPr>
          <w:rFonts w:ascii="Times New Roman" w:hAnsi="Times New Roman"/>
          <w:iCs/>
          <w:sz w:val="24"/>
          <w:szCs w:val="24"/>
        </w:rPr>
        <w:t>akcininko pareiga kreiptis į teismą dėl bankroto bylos nemokiai bendrovei iškėlimo</w:t>
      </w:r>
      <w:r w:rsidR="003F486E">
        <w:rPr>
          <w:rFonts w:ascii="Times New Roman" w:hAnsi="Times New Roman"/>
          <w:iCs/>
          <w:sz w:val="24"/>
          <w:szCs w:val="24"/>
        </w:rPr>
        <w:t>. A</w:t>
      </w:r>
      <w:r w:rsidR="00D8346E">
        <w:rPr>
          <w:rFonts w:ascii="Times New Roman" w:hAnsi="Times New Roman"/>
          <w:iCs/>
          <w:sz w:val="24"/>
          <w:szCs w:val="24"/>
        </w:rPr>
        <w:t>tsakovė kasaciniame skunde nepagrįstai cituoja kasacinio teismo praktiką, suformuotą aiškinant ir taikant ĮBĮ 5, 8 straipsnių redakciją, galiojusią nuo 2016</w:t>
      </w:r>
      <w:r w:rsidR="00FB334D">
        <w:rPr>
          <w:rFonts w:ascii="Times New Roman" w:hAnsi="Times New Roman"/>
          <w:iCs/>
          <w:sz w:val="24"/>
          <w:szCs w:val="24"/>
        </w:rPr>
        <w:t> </w:t>
      </w:r>
      <w:r w:rsidR="00D8346E">
        <w:rPr>
          <w:rFonts w:ascii="Times New Roman" w:hAnsi="Times New Roman"/>
          <w:iCs/>
          <w:sz w:val="24"/>
          <w:szCs w:val="24"/>
        </w:rPr>
        <w:t>m. sausio 1 d.</w:t>
      </w:r>
    </w:p>
    <w:p w14:paraId="6F72C171" w14:textId="160EF436" w:rsidR="00BF1DAF" w:rsidRDefault="00D8346E" w:rsidP="00BF1DAF">
      <w:pPr>
        <w:pStyle w:val="ListParagraph"/>
        <w:spacing w:after="120" w:line="240" w:lineRule="auto"/>
        <w:ind w:left="360"/>
        <w:contextualSpacing w:val="0"/>
        <w:jc w:val="both"/>
        <w:rPr>
          <w:rFonts w:ascii="Times New Roman" w:hAnsi="Times New Roman"/>
          <w:sz w:val="24"/>
          <w:szCs w:val="24"/>
        </w:rPr>
      </w:pPr>
      <w:r>
        <w:rPr>
          <w:rFonts w:ascii="Times New Roman" w:hAnsi="Times New Roman"/>
          <w:iCs/>
          <w:sz w:val="24"/>
          <w:szCs w:val="24"/>
        </w:rPr>
        <w:t xml:space="preserve"> </w:t>
      </w:r>
      <w:r w:rsidR="002751DD">
        <w:rPr>
          <w:rFonts w:ascii="Times New Roman" w:hAnsi="Times New Roman"/>
          <w:iCs/>
          <w:sz w:val="24"/>
          <w:szCs w:val="24"/>
        </w:rPr>
        <w:t xml:space="preserve">  </w:t>
      </w:r>
    </w:p>
    <w:p w14:paraId="713CC6DC" w14:textId="336F3980" w:rsidR="00BF1DAF" w:rsidRPr="00BF1DAF" w:rsidRDefault="00BF1DAF" w:rsidP="00BF1DAF">
      <w:pPr>
        <w:pStyle w:val="ListParagraph"/>
        <w:spacing w:after="120" w:line="240" w:lineRule="auto"/>
        <w:ind w:left="0" w:firstLine="720"/>
        <w:contextualSpacing w:val="0"/>
        <w:jc w:val="both"/>
        <w:rPr>
          <w:rFonts w:ascii="Times New Roman" w:hAnsi="Times New Roman"/>
          <w:i/>
          <w:sz w:val="24"/>
          <w:szCs w:val="24"/>
        </w:rPr>
      </w:pPr>
      <w:r w:rsidRPr="00BF1DAF">
        <w:rPr>
          <w:rFonts w:ascii="Times New Roman" w:hAnsi="Times New Roman"/>
          <w:i/>
          <w:sz w:val="24"/>
          <w:szCs w:val="24"/>
        </w:rPr>
        <w:t>Dėl solidarios</w:t>
      </w:r>
      <w:r w:rsidR="00FB334D">
        <w:rPr>
          <w:rFonts w:ascii="Times New Roman" w:hAnsi="Times New Roman"/>
          <w:i/>
          <w:sz w:val="24"/>
          <w:szCs w:val="24"/>
        </w:rPr>
        <w:t>ios</w:t>
      </w:r>
      <w:r w:rsidR="00E01645">
        <w:rPr>
          <w:rFonts w:ascii="Times New Roman" w:hAnsi="Times New Roman"/>
          <w:i/>
          <w:sz w:val="24"/>
          <w:szCs w:val="24"/>
        </w:rPr>
        <w:t xml:space="preserve"> bendrovės akcininko ir vadovų</w:t>
      </w:r>
      <w:r w:rsidRPr="00BF1DAF">
        <w:rPr>
          <w:rFonts w:ascii="Times New Roman" w:hAnsi="Times New Roman"/>
          <w:i/>
          <w:sz w:val="24"/>
          <w:szCs w:val="24"/>
        </w:rPr>
        <w:t xml:space="preserve"> atsakomybės </w:t>
      </w:r>
    </w:p>
    <w:p w14:paraId="4BBB826B" w14:textId="77777777" w:rsidR="00B2234F" w:rsidRDefault="00B2234F" w:rsidP="00B2234F">
      <w:pPr>
        <w:pStyle w:val="ListParagraph"/>
        <w:spacing w:after="120" w:line="240" w:lineRule="auto"/>
        <w:ind w:left="360"/>
        <w:contextualSpacing w:val="0"/>
        <w:jc w:val="both"/>
        <w:rPr>
          <w:rFonts w:ascii="Times New Roman" w:hAnsi="Times New Roman"/>
          <w:sz w:val="24"/>
          <w:szCs w:val="24"/>
        </w:rPr>
      </w:pPr>
    </w:p>
    <w:p w14:paraId="639684D4" w14:textId="08753F94" w:rsidR="00D46ECE" w:rsidRDefault="00D46ECE" w:rsidP="00D46ECE">
      <w:pPr>
        <w:pStyle w:val="ListParagraph"/>
        <w:numPr>
          <w:ilvl w:val="0"/>
          <w:numId w:val="3"/>
        </w:numPr>
        <w:spacing w:after="120" w:line="240" w:lineRule="auto"/>
        <w:contextualSpacing w:val="0"/>
        <w:jc w:val="both"/>
        <w:rPr>
          <w:rFonts w:ascii="Times New Roman" w:hAnsi="Times New Roman"/>
          <w:sz w:val="24"/>
          <w:szCs w:val="24"/>
        </w:rPr>
      </w:pPr>
      <w:r w:rsidRPr="00481643">
        <w:rPr>
          <w:rFonts w:ascii="Times New Roman" w:hAnsi="Times New Roman"/>
          <w:sz w:val="24"/>
          <w:szCs w:val="24"/>
        </w:rPr>
        <w:t>Prievolė atlyginti turtinę ir (ar) neturtinę žalą atsakovui kyla konstatavus, kad yra visos deliktinės atsakomybės sąlygos, būtinos tokiai prievolei atsirasti, t. y.: 1) neįvykdyta įstatymuose nustatyta pareiga (neteisėtas neveikimas) arba atlikti veiksmai, kuriuos įstatymai draudžia atlikti, arba pažeista bendro pobūdžio pareiga elgtis atidžiai</w:t>
      </w:r>
      <w:r w:rsidR="00FB334D">
        <w:rPr>
          <w:rFonts w:ascii="Times New Roman" w:hAnsi="Times New Roman"/>
          <w:sz w:val="24"/>
          <w:szCs w:val="24"/>
        </w:rPr>
        <w:t xml:space="preserve"> i</w:t>
      </w:r>
      <w:r w:rsidRPr="00481643">
        <w:rPr>
          <w:rFonts w:ascii="Times New Roman" w:hAnsi="Times New Roman"/>
          <w:sz w:val="24"/>
          <w:szCs w:val="24"/>
        </w:rPr>
        <w:t>r rūpestingai, 2) yra padaryta turtinė ir (ar) neturtinė žala; 3) yra priežastinis ryšys tarp neteisėtos veikos ir kilusių neigiamų padarinių – žalos; 4) žalą padaręs asmuo yra kaltas (išskyrus įstatymuose nustatytas atsakomybės be kaltės išimtis) (Lietuvos Aukščiausiojo Teismo 2011 m. rugsėjo 20 d. nutartis civilinėje byloje Nr. 3K-3-351/2011;</w:t>
      </w:r>
      <w:r>
        <w:rPr>
          <w:rFonts w:ascii="Times New Roman" w:hAnsi="Times New Roman"/>
          <w:sz w:val="24"/>
          <w:szCs w:val="24"/>
        </w:rPr>
        <w:t xml:space="preserve"> </w:t>
      </w:r>
      <w:r w:rsidRPr="00481643">
        <w:rPr>
          <w:rFonts w:ascii="Times New Roman" w:hAnsi="Times New Roman"/>
          <w:sz w:val="24"/>
          <w:szCs w:val="24"/>
        </w:rPr>
        <w:t>2023 m. birželio 29 d. nutartis civilinėje byloje Nr. e3K-3-196-421/2023</w:t>
      </w:r>
      <w:r w:rsidR="00FB334D">
        <w:rPr>
          <w:rFonts w:ascii="Times New Roman" w:hAnsi="Times New Roman"/>
          <w:sz w:val="24"/>
          <w:szCs w:val="24"/>
        </w:rPr>
        <w:t>,</w:t>
      </w:r>
      <w:r>
        <w:rPr>
          <w:rFonts w:ascii="Times New Roman" w:hAnsi="Times New Roman"/>
          <w:sz w:val="24"/>
          <w:szCs w:val="24"/>
        </w:rPr>
        <w:t xml:space="preserve"> 18 punktas).</w:t>
      </w:r>
    </w:p>
    <w:p w14:paraId="356BB478" w14:textId="4B15C54E" w:rsidR="005219A6" w:rsidRDefault="005219A6" w:rsidP="005219A6">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Kasaciniame skunde atsakovė </w:t>
      </w:r>
      <w:bookmarkStart w:id="159" w:name="Buk_77"/>
      <w:r w:rsidR="00DD522A" w:rsidRPr="00DD522A">
        <w:rPr>
          <w:rFonts w:ascii="Times New Roman" w:hAnsi="Times New Roman"/>
          <w:sz w:val="24"/>
          <w:szCs w:val="24"/>
        </w:rPr>
        <w:t xml:space="preserve">I. V. </w:t>
      </w:r>
      <w:bookmarkEnd w:id="159"/>
      <w:r>
        <w:rPr>
          <w:rFonts w:ascii="Times New Roman" w:hAnsi="Times New Roman"/>
          <w:sz w:val="24"/>
          <w:szCs w:val="24"/>
        </w:rPr>
        <w:t xml:space="preserve">nurodo, kad tiesioginė žalos padarymo UAB „Gora“ priežastis – neteisėti ir nusikalstami </w:t>
      </w:r>
      <w:bookmarkStart w:id="160" w:name="Buk_119"/>
      <w:r w:rsidR="00DD522A" w:rsidRPr="00DD522A">
        <w:rPr>
          <w:rFonts w:ascii="Times New Roman" w:hAnsi="Times New Roman"/>
          <w:sz w:val="24"/>
          <w:szCs w:val="24"/>
        </w:rPr>
        <w:t xml:space="preserve">R. J. </w:t>
      </w:r>
      <w:bookmarkEnd w:id="160"/>
      <w:r>
        <w:rPr>
          <w:rFonts w:ascii="Times New Roman" w:hAnsi="Times New Roman"/>
          <w:sz w:val="24"/>
          <w:szCs w:val="24"/>
        </w:rPr>
        <w:t xml:space="preserve">veiksmai. Pažymi, kad jokių mokėjimo pavedimų UAB „Ageras“ ji neatliko ir netvirtino. Atsakovės manymu, tai, kad jos veiksmai nebuvo tiesioginė žalos padarymo UAB „Gora“ priežastis, šalina jos civilinę atsakomybę. Teisėjų kolegija šiuos atsakovės argumentus pripažįsta teisiškai nepagrįstais. </w:t>
      </w:r>
    </w:p>
    <w:p w14:paraId="1853ADC5" w14:textId="5AA8EC0D" w:rsidR="00014A89" w:rsidRPr="00014A89" w:rsidRDefault="005219A6" w:rsidP="005219A6">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Kasacinio teismo praktikoje pažymėta, kad p</w:t>
      </w:r>
      <w:r w:rsidR="00014A89" w:rsidRPr="00EF2215">
        <w:rPr>
          <w:rFonts w:ascii="Times New Roman" w:hAnsi="Times New Roman"/>
          <w:sz w:val="24"/>
          <w:szCs w:val="24"/>
        </w:rPr>
        <w:t>agal bendrąją taisyklę juridinio asmens dalyvio ir valdymo organo nario civilinė atsakomybė yra individuali, todėl jų bendra solidarioji atsakomybė juridiniam asmeniui ar juridinio asmens kreditoriams galima tik išimtiniais atvejais, kai juridinio asmens dalyvis ir valdymo organo narys (veikdami kaip tokie) bendrais neteisėtais veiksmais, pažeisdami jiems nustatytas pareigas, padaro žalos minėtiems subjektams (Lietuvos Aukščiausiojo Teismo 2015</w:t>
      </w:r>
      <w:r w:rsidR="00014A89">
        <w:rPr>
          <w:rFonts w:ascii="Times New Roman" w:hAnsi="Times New Roman"/>
          <w:sz w:val="24"/>
          <w:szCs w:val="24"/>
        </w:rPr>
        <w:t> </w:t>
      </w:r>
      <w:r w:rsidR="00014A89" w:rsidRPr="00EF2215">
        <w:rPr>
          <w:rFonts w:ascii="Times New Roman" w:hAnsi="Times New Roman"/>
          <w:sz w:val="24"/>
          <w:szCs w:val="24"/>
        </w:rPr>
        <w:t>m. gruodžio 11 d. nutartis civilinėje byloje Nr. 3K-3-665-969/2015).</w:t>
      </w:r>
      <w:r w:rsidR="00014A89">
        <w:rPr>
          <w:rFonts w:ascii="Times New Roman" w:hAnsi="Times New Roman"/>
          <w:sz w:val="24"/>
          <w:szCs w:val="24"/>
        </w:rPr>
        <w:t xml:space="preserve"> </w:t>
      </w:r>
      <w:r w:rsidR="00F65D39">
        <w:rPr>
          <w:rFonts w:ascii="Times New Roman" w:hAnsi="Times New Roman"/>
          <w:sz w:val="24"/>
          <w:szCs w:val="24"/>
        </w:rPr>
        <w:t>T</w:t>
      </w:r>
      <w:r w:rsidR="00014A89">
        <w:rPr>
          <w:rFonts w:ascii="Times New Roman" w:hAnsi="Times New Roman"/>
          <w:sz w:val="24"/>
          <w:szCs w:val="24"/>
        </w:rPr>
        <w:t xml:space="preserve">ais atvejais, kai </w:t>
      </w:r>
      <w:r w:rsidR="00014A89" w:rsidRPr="009C3693">
        <w:rPr>
          <w:rFonts w:ascii="Times New Roman" w:hAnsi="Times New Roman"/>
          <w:sz w:val="24"/>
          <w:szCs w:val="24"/>
        </w:rPr>
        <w:t>nustatoma, kad pareigą kreiptis dėl bankroto bylos įmonei iškėlimo pažeidė juridinio asmens vadovas ir savininkas, jie už padarytą žalą kreditoriams atsako kaip solidarieji skolininkai CK 6.6 straipsnio 3 dalyje įtvirtintu pagrindu – kai prievolė susijusi su kelių asmenų padarytos žalos atlyginimu</w:t>
      </w:r>
      <w:r w:rsidR="00014A89">
        <w:rPr>
          <w:rFonts w:ascii="Times New Roman" w:hAnsi="Times New Roman"/>
          <w:sz w:val="24"/>
          <w:szCs w:val="24"/>
        </w:rPr>
        <w:t xml:space="preserve"> (</w:t>
      </w:r>
      <w:r w:rsidR="00014A89" w:rsidRPr="009C3693">
        <w:rPr>
          <w:rFonts w:ascii="Times New Roman" w:hAnsi="Times New Roman"/>
          <w:sz w:val="24"/>
          <w:szCs w:val="24"/>
        </w:rPr>
        <w:t xml:space="preserve">Lietuvos Aukščiausiojo Teismo </w:t>
      </w:r>
      <w:r w:rsidR="00014A89">
        <w:rPr>
          <w:rFonts w:ascii="Times New Roman" w:hAnsi="Times New Roman"/>
          <w:sz w:val="24"/>
          <w:szCs w:val="24"/>
        </w:rPr>
        <w:t xml:space="preserve">2014 m. birželio 16 d. nutartis civilinėje byloje Nr. 3K-3-321/2014; </w:t>
      </w:r>
      <w:r w:rsidR="00014A89" w:rsidRPr="009C3693">
        <w:rPr>
          <w:rFonts w:ascii="Times New Roman" w:hAnsi="Times New Roman"/>
          <w:sz w:val="24"/>
          <w:szCs w:val="24"/>
        </w:rPr>
        <w:t>kt.).</w:t>
      </w:r>
    </w:p>
    <w:p w14:paraId="06CFA4FB" w14:textId="28A08B65" w:rsidR="00014A89" w:rsidRDefault="00014A89" w:rsidP="003310C7">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S</w:t>
      </w:r>
      <w:r w:rsidRPr="00014A89">
        <w:rPr>
          <w:rFonts w:ascii="Times New Roman" w:hAnsi="Times New Roman"/>
          <w:sz w:val="24"/>
          <w:szCs w:val="24"/>
        </w:rPr>
        <w:t>olidarioji atsakomybė</w:t>
      </w:r>
      <w:r>
        <w:rPr>
          <w:rFonts w:ascii="Times New Roman" w:hAnsi="Times New Roman"/>
          <w:sz w:val="24"/>
          <w:szCs w:val="24"/>
        </w:rPr>
        <w:t>, be kita ko,</w:t>
      </w:r>
      <w:r w:rsidRPr="00014A89">
        <w:rPr>
          <w:rFonts w:ascii="Times New Roman" w:hAnsi="Times New Roman"/>
          <w:sz w:val="24"/>
          <w:szCs w:val="24"/>
        </w:rPr>
        <w:t xml:space="preserve"> taikoma, kai pagal neteisėtus veiksmus ir kilusią žalą saistančio priežastinio ryšio pobūdį nustatomas bendrininkavimas siaurąja prasme (bendrininkavimas plačiąja prasme apima visus skolininkų daugeto atvejus, įskaitant ir dalinės atsakomybės). Bendrininkavimo siaurąja prasme atvejai gali būti skirstomi į subjektyvųjį ir objektyvųjį bendrininkavimą. Subjektyvusis bendrininkavimas – tai atvejai, kai keli pažeidėjai veikia bendrai, t. y. turėdami bendrą ketinimą sukelti žalą. Objektyvusis bendrininkavimas – tai atvejai, kai žala atsiranda tik dėl kelių atskirų, pavienių priežasčių sąveikos, t. y. keli pažeidėjai veikia atskirai neturėdami bendro ketinimo sukelti žalą, vienas apie kito neteisėtus veiksmus dažniausiai nežinodami, tačiau žala atsiranda tik dėl to, kad kiekvieno jų veiksmai buvo būtinoji žalos atsiradimo priežastis. Objektyviojo bendrininkavimo atveju pažeidėjų veiksmų bendrumas nėra akivaizdžiai išreikštas. Jokio susitarimo sukelti žalą ar dalyvauti atliekant neteisėtus veiksmus nėra. Vis dėlto kiekvienas iš pažeidėjų prisideda prie žalos atsiradimo iš esmės – be jo žala (visa apimtimi) apskritai nebūtų atsiradusi</w:t>
      </w:r>
      <w:r>
        <w:rPr>
          <w:rFonts w:ascii="Times New Roman" w:hAnsi="Times New Roman"/>
          <w:sz w:val="24"/>
          <w:szCs w:val="24"/>
        </w:rPr>
        <w:t xml:space="preserve"> </w:t>
      </w:r>
      <w:r w:rsidRPr="00014A89">
        <w:rPr>
          <w:rFonts w:ascii="Times New Roman" w:hAnsi="Times New Roman"/>
          <w:sz w:val="24"/>
          <w:szCs w:val="24"/>
        </w:rPr>
        <w:t>(Lietuvos Aukščiausiojo Teismo 2014 m. kovo 3</w:t>
      </w:r>
      <w:r w:rsidR="00FB334D">
        <w:rPr>
          <w:rFonts w:ascii="Times New Roman" w:hAnsi="Times New Roman"/>
          <w:sz w:val="24"/>
          <w:szCs w:val="24"/>
        </w:rPr>
        <w:t> </w:t>
      </w:r>
      <w:r w:rsidRPr="00014A89">
        <w:rPr>
          <w:rFonts w:ascii="Times New Roman" w:hAnsi="Times New Roman"/>
          <w:sz w:val="24"/>
          <w:szCs w:val="24"/>
        </w:rPr>
        <w:t>d. nutartis civilinėje byloje Nr. 3K-7-144/2014; 2015 m. gruodžio 11 d. nutartis civilinėje byloje Nr. 3K-3-665-969/2015; 2016 m. kovo 2 d. nutartis civilinėje byloje Nr. 3K-3-132-695/2016, 24</w:t>
      </w:r>
      <w:r w:rsidR="00FB334D">
        <w:rPr>
          <w:rFonts w:ascii="Times New Roman" w:hAnsi="Times New Roman"/>
          <w:sz w:val="24"/>
          <w:szCs w:val="24"/>
        </w:rPr>
        <w:t> </w:t>
      </w:r>
      <w:r w:rsidRPr="00014A89">
        <w:rPr>
          <w:rFonts w:ascii="Times New Roman" w:hAnsi="Times New Roman"/>
          <w:sz w:val="24"/>
          <w:szCs w:val="24"/>
        </w:rPr>
        <w:t>punktas; 2021 m. gruodžio 22 d. nutartis civilinėje byloje Nr. e3K-3-344-701/2021, 28</w:t>
      </w:r>
      <w:r w:rsidR="00FB334D">
        <w:rPr>
          <w:rFonts w:ascii="Times New Roman" w:hAnsi="Times New Roman"/>
          <w:sz w:val="24"/>
          <w:szCs w:val="24"/>
        </w:rPr>
        <w:t> </w:t>
      </w:r>
      <w:r w:rsidRPr="00014A89">
        <w:rPr>
          <w:rFonts w:ascii="Times New Roman" w:hAnsi="Times New Roman"/>
          <w:sz w:val="24"/>
          <w:szCs w:val="24"/>
        </w:rPr>
        <w:t>punktas).</w:t>
      </w:r>
    </w:p>
    <w:p w14:paraId="60210EF2" w14:textId="6D0FDD7A" w:rsidR="00014A89" w:rsidRDefault="00014A89" w:rsidP="00481643">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Nagrinėjamoje byloje nustatytos faktinės aplinkybės patvirtina, kad atsakovė </w:t>
      </w:r>
      <w:bookmarkStart w:id="161" w:name="Buk_78"/>
      <w:r w:rsidR="00DD522A" w:rsidRPr="00DD522A">
        <w:rPr>
          <w:rFonts w:ascii="Times New Roman" w:hAnsi="Times New Roman"/>
          <w:sz w:val="24"/>
          <w:szCs w:val="24"/>
        </w:rPr>
        <w:t xml:space="preserve">I. V. </w:t>
      </w:r>
      <w:bookmarkEnd w:id="161"/>
      <w:r>
        <w:rPr>
          <w:rFonts w:ascii="Times New Roman" w:hAnsi="Times New Roman"/>
          <w:sz w:val="24"/>
          <w:szCs w:val="24"/>
        </w:rPr>
        <w:t>2014 m. spalio 20 d. priėmė vienintel</w:t>
      </w:r>
      <w:r w:rsidR="0004469D">
        <w:rPr>
          <w:rFonts w:ascii="Times New Roman" w:hAnsi="Times New Roman"/>
          <w:sz w:val="24"/>
          <w:szCs w:val="24"/>
        </w:rPr>
        <w:t>io</w:t>
      </w:r>
      <w:r>
        <w:rPr>
          <w:rFonts w:ascii="Times New Roman" w:hAnsi="Times New Roman"/>
          <w:sz w:val="24"/>
          <w:szCs w:val="24"/>
        </w:rPr>
        <w:t xml:space="preserve"> akcinink</w:t>
      </w:r>
      <w:r w:rsidR="0004469D">
        <w:rPr>
          <w:rFonts w:ascii="Times New Roman" w:hAnsi="Times New Roman"/>
          <w:sz w:val="24"/>
          <w:szCs w:val="24"/>
        </w:rPr>
        <w:t>o</w:t>
      </w:r>
      <w:r>
        <w:rPr>
          <w:rFonts w:ascii="Times New Roman" w:hAnsi="Times New Roman"/>
          <w:sz w:val="24"/>
          <w:szCs w:val="24"/>
        </w:rPr>
        <w:t xml:space="preserve"> sprendimą įpareigoti UAB „Gora“ vadovą </w:t>
      </w:r>
      <w:bookmarkStart w:id="162" w:name="Buk_132"/>
      <w:r w:rsidR="00DD522A" w:rsidRPr="00DD522A">
        <w:rPr>
          <w:rFonts w:ascii="Times New Roman" w:hAnsi="Times New Roman"/>
          <w:sz w:val="24"/>
          <w:szCs w:val="24"/>
        </w:rPr>
        <w:t xml:space="preserve">R. J. </w:t>
      </w:r>
      <w:bookmarkEnd w:id="162"/>
      <w:r>
        <w:rPr>
          <w:rFonts w:ascii="Times New Roman" w:hAnsi="Times New Roman"/>
          <w:sz w:val="24"/>
          <w:szCs w:val="24"/>
        </w:rPr>
        <w:t xml:space="preserve">kreiptis į Klaipėdos kredito uniją dėl banko sąskaitos atidarymo. Byloje nustatyta, kad naudojantis būtent šia sąskaita buvo išvengta UAB „Gora“ banko sąskaitoms taikytų areštų ir atlikti </w:t>
      </w:r>
      <w:r w:rsidR="00DF0F33">
        <w:rPr>
          <w:rFonts w:ascii="Times New Roman" w:hAnsi="Times New Roman"/>
          <w:sz w:val="24"/>
          <w:szCs w:val="24"/>
        </w:rPr>
        <w:t>408</w:t>
      </w:r>
      <w:r w:rsidR="00FB334D">
        <w:rPr>
          <w:rFonts w:ascii="Times New Roman" w:hAnsi="Times New Roman"/>
          <w:sz w:val="24"/>
          <w:szCs w:val="24"/>
        </w:rPr>
        <w:t> </w:t>
      </w:r>
      <w:r w:rsidR="00DF0F33">
        <w:rPr>
          <w:rFonts w:ascii="Times New Roman" w:hAnsi="Times New Roman"/>
          <w:sz w:val="24"/>
          <w:szCs w:val="24"/>
        </w:rPr>
        <w:t xml:space="preserve">652,17 </w:t>
      </w:r>
      <w:r>
        <w:rPr>
          <w:rFonts w:ascii="Times New Roman" w:hAnsi="Times New Roman"/>
          <w:sz w:val="24"/>
          <w:szCs w:val="24"/>
        </w:rPr>
        <w:t xml:space="preserve">Eur dydžio neteisėti pavedimai UAB „Ageras“. </w:t>
      </w:r>
      <w:r w:rsidR="00DF0F33" w:rsidRPr="00DF0F33">
        <w:rPr>
          <w:rFonts w:ascii="Times New Roman" w:hAnsi="Times New Roman"/>
          <w:sz w:val="24"/>
          <w:szCs w:val="24"/>
        </w:rPr>
        <w:t>Dar 28 962 Eur UAB „Ageras“ buvo pervesti  naudojantis AB Šiaulių banke buvusia UAB „Gora“ sąskaita.</w:t>
      </w:r>
      <w:r w:rsidR="00DF0F33">
        <w:rPr>
          <w:rFonts w:ascii="Times New Roman" w:hAnsi="Times New Roman"/>
          <w:sz w:val="24"/>
          <w:szCs w:val="24"/>
        </w:rPr>
        <w:t xml:space="preserve"> </w:t>
      </w:r>
      <w:r>
        <w:rPr>
          <w:rFonts w:ascii="Times New Roman" w:hAnsi="Times New Roman"/>
          <w:sz w:val="24"/>
          <w:szCs w:val="24"/>
        </w:rPr>
        <w:t xml:space="preserve">Be to, </w:t>
      </w:r>
      <w:r w:rsidR="00DA0741">
        <w:rPr>
          <w:rFonts w:ascii="Times New Roman" w:hAnsi="Times New Roman"/>
          <w:sz w:val="24"/>
          <w:szCs w:val="24"/>
        </w:rPr>
        <w:t xml:space="preserve">atsakovė </w:t>
      </w:r>
      <w:bookmarkStart w:id="163" w:name="Buk_79"/>
      <w:r w:rsidR="00DD522A" w:rsidRPr="00DD522A">
        <w:rPr>
          <w:rFonts w:ascii="Times New Roman" w:hAnsi="Times New Roman"/>
          <w:sz w:val="24"/>
          <w:szCs w:val="24"/>
        </w:rPr>
        <w:t>I. V.</w:t>
      </w:r>
      <w:bookmarkEnd w:id="163"/>
      <w:r w:rsidR="00DA0741">
        <w:rPr>
          <w:rFonts w:ascii="Times New Roman" w:hAnsi="Times New Roman"/>
          <w:sz w:val="24"/>
          <w:szCs w:val="24"/>
        </w:rPr>
        <w:t>, kaip vienintelė UAB „Gora“ akcininkė, 2014 m. lapkričio 3 d. įpareigoj</w:t>
      </w:r>
      <w:r w:rsidR="00151B2B">
        <w:rPr>
          <w:rFonts w:ascii="Times New Roman" w:hAnsi="Times New Roman"/>
          <w:sz w:val="24"/>
          <w:szCs w:val="24"/>
        </w:rPr>
        <w:t>o</w:t>
      </w:r>
      <w:r w:rsidR="00DA0741">
        <w:rPr>
          <w:rFonts w:ascii="Times New Roman" w:hAnsi="Times New Roman"/>
          <w:sz w:val="24"/>
          <w:szCs w:val="24"/>
        </w:rPr>
        <w:t xml:space="preserve"> UAB „Gora“ vadovą </w:t>
      </w:r>
      <w:bookmarkStart w:id="164" w:name="Buk_133"/>
      <w:r w:rsidR="00DD522A" w:rsidRPr="00DD522A">
        <w:rPr>
          <w:rFonts w:ascii="Times New Roman" w:hAnsi="Times New Roman"/>
          <w:sz w:val="24"/>
          <w:szCs w:val="24"/>
        </w:rPr>
        <w:t xml:space="preserve">R. J. </w:t>
      </w:r>
      <w:bookmarkEnd w:id="164"/>
      <w:r w:rsidR="00DA0741">
        <w:rPr>
          <w:rFonts w:ascii="Times New Roman" w:hAnsi="Times New Roman"/>
          <w:sz w:val="24"/>
          <w:szCs w:val="24"/>
        </w:rPr>
        <w:t xml:space="preserve">kreiptis į teismą dėl restruktūrizavimo bylos bendrovei iškėlimo. Šio sprendimo priėmimo metu UAB „Gora“ jau buvo nemoki ir atsakovei </w:t>
      </w:r>
      <w:bookmarkStart w:id="165" w:name="Buk_97"/>
      <w:r w:rsidR="00DD522A" w:rsidRPr="00DD522A">
        <w:rPr>
          <w:rFonts w:ascii="Times New Roman" w:hAnsi="Times New Roman"/>
          <w:sz w:val="24"/>
          <w:szCs w:val="24"/>
        </w:rPr>
        <w:t xml:space="preserve">I. V. </w:t>
      </w:r>
      <w:bookmarkEnd w:id="165"/>
      <w:r w:rsidR="00DA0741">
        <w:rPr>
          <w:rFonts w:ascii="Times New Roman" w:hAnsi="Times New Roman"/>
          <w:sz w:val="24"/>
          <w:szCs w:val="24"/>
        </w:rPr>
        <w:t xml:space="preserve">šis faktas buvo žinomas (turėjo būti žinomas). Atsakovei </w:t>
      </w:r>
      <w:bookmarkStart w:id="166" w:name="Buk_98"/>
      <w:r w:rsidR="00DD522A" w:rsidRPr="00DD522A">
        <w:rPr>
          <w:rFonts w:ascii="Times New Roman" w:hAnsi="Times New Roman"/>
          <w:sz w:val="24"/>
          <w:szCs w:val="24"/>
        </w:rPr>
        <w:t xml:space="preserve">I. V. </w:t>
      </w:r>
      <w:bookmarkEnd w:id="166"/>
      <w:r w:rsidR="00DA0741">
        <w:rPr>
          <w:rFonts w:ascii="Times New Roman" w:hAnsi="Times New Roman"/>
          <w:sz w:val="24"/>
          <w:szCs w:val="24"/>
        </w:rPr>
        <w:t>nusprendus vietoj bankroto bylos inicijuoti UAB</w:t>
      </w:r>
      <w:r w:rsidR="00FB334D">
        <w:rPr>
          <w:rFonts w:ascii="Times New Roman" w:hAnsi="Times New Roman"/>
          <w:sz w:val="24"/>
          <w:szCs w:val="24"/>
        </w:rPr>
        <w:t> </w:t>
      </w:r>
      <w:r w:rsidR="00DA0741">
        <w:rPr>
          <w:rFonts w:ascii="Times New Roman" w:hAnsi="Times New Roman"/>
          <w:sz w:val="24"/>
          <w:szCs w:val="24"/>
        </w:rPr>
        <w:t xml:space="preserve">„Gora“ restruktūrizavimą, buvo sudarytos sąlygos restruktūrizavimo </w:t>
      </w:r>
      <w:r w:rsidR="00151B2B">
        <w:rPr>
          <w:rFonts w:ascii="Times New Roman" w:hAnsi="Times New Roman"/>
          <w:sz w:val="24"/>
          <w:szCs w:val="24"/>
        </w:rPr>
        <w:t>bylos nagrinėjimo</w:t>
      </w:r>
      <w:r w:rsidR="00DA0741">
        <w:rPr>
          <w:rFonts w:ascii="Times New Roman" w:hAnsi="Times New Roman"/>
          <w:sz w:val="24"/>
          <w:szCs w:val="24"/>
        </w:rPr>
        <w:t xml:space="preserve"> metu iš bendrovės kreditoriams nežinomos UAB „Gora“ sąskaitos, esančios KKU, atlikti neteisėtus mokėjimo pavedimus UAB „Ageras“. </w:t>
      </w:r>
    </w:p>
    <w:p w14:paraId="6DCB9CAA" w14:textId="51563B42" w:rsidR="00D46ECE" w:rsidRPr="006066A1" w:rsidRDefault="00AC41E4" w:rsidP="002D06A8">
      <w:pPr>
        <w:pStyle w:val="ListParagraph"/>
        <w:numPr>
          <w:ilvl w:val="0"/>
          <w:numId w:val="3"/>
        </w:numPr>
        <w:spacing w:after="120" w:line="240" w:lineRule="auto"/>
        <w:contextualSpacing w:val="0"/>
        <w:jc w:val="both"/>
        <w:rPr>
          <w:rFonts w:ascii="Times New Roman" w:hAnsi="Times New Roman"/>
          <w:sz w:val="24"/>
          <w:szCs w:val="24"/>
        </w:rPr>
      </w:pPr>
      <w:r w:rsidRPr="006066A1">
        <w:rPr>
          <w:rFonts w:ascii="Times New Roman" w:hAnsi="Times New Roman"/>
          <w:sz w:val="24"/>
          <w:szCs w:val="24"/>
        </w:rPr>
        <w:t>Jau minėta, kad solidariosios prievolės atveju</w:t>
      </w:r>
      <w:r w:rsidR="00DA0741" w:rsidRPr="006066A1">
        <w:rPr>
          <w:rFonts w:ascii="Times New Roman" w:hAnsi="Times New Roman"/>
          <w:sz w:val="24"/>
          <w:szCs w:val="24"/>
        </w:rPr>
        <w:t>, kai žala padaroma bendrais kelių asmenų veiksmais, pakanka nustatyti, kad kiekvieno teisės pažeidėjo veiksmai buvo būtina</w:t>
      </w:r>
      <w:r w:rsidRPr="006066A1">
        <w:rPr>
          <w:rFonts w:ascii="Times New Roman" w:hAnsi="Times New Roman"/>
          <w:sz w:val="24"/>
          <w:szCs w:val="24"/>
        </w:rPr>
        <w:t>, tačiau nebūtinai tiesioginė</w:t>
      </w:r>
      <w:r w:rsidR="00DA0741" w:rsidRPr="006066A1">
        <w:rPr>
          <w:rFonts w:ascii="Times New Roman" w:hAnsi="Times New Roman"/>
          <w:sz w:val="24"/>
          <w:szCs w:val="24"/>
        </w:rPr>
        <w:t xml:space="preserve"> žalos atsiradimo priežastis. Tai</w:t>
      </w:r>
      <w:r w:rsidRPr="006066A1">
        <w:rPr>
          <w:rFonts w:ascii="Times New Roman" w:hAnsi="Times New Roman"/>
          <w:sz w:val="24"/>
          <w:szCs w:val="24"/>
        </w:rPr>
        <w:t>gi</w:t>
      </w:r>
      <w:r w:rsidR="00DA0741" w:rsidRPr="006066A1">
        <w:rPr>
          <w:rFonts w:ascii="Times New Roman" w:hAnsi="Times New Roman"/>
          <w:sz w:val="24"/>
          <w:szCs w:val="24"/>
        </w:rPr>
        <w:t>,</w:t>
      </w:r>
      <w:r w:rsidR="00DB0A25" w:rsidRPr="006066A1">
        <w:rPr>
          <w:rFonts w:ascii="Times New Roman" w:hAnsi="Times New Roman"/>
          <w:sz w:val="24"/>
          <w:szCs w:val="24"/>
        </w:rPr>
        <w:t xml:space="preserve"> vien</w:t>
      </w:r>
      <w:r w:rsidRPr="006066A1">
        <w:rPr>
          <w:rFonts w:ascii="Times New Roman" w:hAnsi="Times New Roman"/>
          <w:sz w:val="24"/>
          <w:szCs w:val="24"/>
        </w:rPr>
        <w:t xml:space="preserve"> ta</w:t>
      </w:r>
      <w:r w:rsidR="00DB0A25" w:rsidRPr="006066A1">
        <w:rPr>
          <w:rFonts w:ascii="Times New Roman" w:hAnsi="Times New Roman"/>
          <w:sz w:val="24"/>
          <w:szCs w:val="24"/>
        </w:rPr>
        <w:t xml:space="preserve">i, </w:t>
      </w:r>
      <w:r w:rsidR="00DA0741" w:rsidRPr="006066A1">
        <w:rPr>
          <w:rFonts w:ascii="Times New Roman" w:hAnsi="Times New Roman"/>
          <w:sz w:val="24"/>
          <w:szCs w:val="24"/>
        </w:rPr>
        <w:t>kad</w:t>
      </w:r>
      <w:r w:rsidR="00151B2B" w:rsidRPr="006066A1">
        <w:rPr>
          <w:rFonts w:ascii="Times New Roman" w:hAnsi="Times New Roman"/>
          <w:sz w:val="24"/>
          <w:szCs w:val="24"/>
        </w:rPr>
        <w:t xml:space="preserve"> ne </w:t>
      </w:r>
      <w:bookmarkStart w:id="167" w:name="Buk_80"/>
      <w:r w:rsidR="00DD522A" w:rsidRPr="00DD522A">
        <w:rPr>
          <w:rFonts w:ascii="Times New Roman" w:hAnsi="Times New Roman"/>
          <w:sz w:val="24"/>
          <w:szCs w:val="24"/>
        </w:rPr>
        <w:t>I. V.</w:t>
      </w:r>
      <w:bookmarkEnd w:id="167"/>
      <w:r w:rsidR="00151B2B" w:rsidRPr="006066A1">
        <w:rPr>
          <w:rFonts w:ascii="Times New Roman" w:hAnsi="Times New Roman"/>
          <w:sz w:val="24"/>
          <w:szCs w:val="24"/>
        </w:rPr>
        <w:t>, o kiti asmenys</w:t>
      </w:r>
      <w:r w:rsidR="00DA0741" w:rsidRPr="006066A1">
        <w:rPr>
          <w:rFonts w:ascii="Times New Roman" w:hAnsi="Times New Roman"/>
          <w:sz w:val="24"/>
          <w:szCs w:val="24"/>
        </w:rPr>
        <w:t xml:space="preserve"> </w:t>
      </w:r>
      <w:r w:rsidR="00DB0A25" w:rsidRPr="006066A1">
        <w:rPr>
          <w:rFonts w:ascii="Times New Roman" w:hAnsi="Times New Roman"/>
          <w:sz w:val="24"/>
          <w:szCs w:val="24"/>
        </w:rPr>
        <w:t>atliko neteisėtus 437 614 Eur dydžio mokėjimo pavedimus UAB „Ageras“</w:t>
      </w:r>
      <w:r w:rsidR="00DA0741" w:rsidRPr="006066A1">
        <w:rPr>
          <w:rFonts w:ascii="Times New Roman" w:hAnsi="Times New Roman"/>
          <w:sz w:val="24"/>
          <w:szCs w:val="24"/>
        </w:rPr>
        <w:t xml:space="preserve">, nepanaikina atsakovės </w:t>
      </w:r>
      <w:bookmarkStart w:id="168" w:name="Buk_81"/>
      <w:r w:rsidR="00DD522A" w:rsidRPr="00DD522A">
        <w:rPr>
          <w:rFonts w:ascii="Times New Roman" w:hAnsi="Times New Roman"/>
          <w:sz w:val="24"/>
          <w:szCs w:val="24"/>
        </w:rPr>
        <w:t xml:space="preserve">I. V. </w:t>
      </w:r>
      <w:bookmarkEnd w:id="168"/>
      <w:r w:rsidR="00DA0741" w:rsidRPr="006066A1">
        <w:rPr>
          <w:rFonts w:ascii="Times New Roman" w:hAnsi="Times New Roman"/>
          <w:sz w:val="24"/>
          <w:szCs w:val="24"/>
        </w:rPr>
        <w:t xml:space="preserve">atsakomybės, nes jos veiksmai, kaip teisingai </w:t>
      </w:r>
      <w:r w:rsidR="00275BDC">
        <w:rPr>
          <w:rFonts w:ascii="Times New Roman" w:hAnsi="Times New Roman"/>
          <w:sz w:val="24"/>
          <w:szCs w:val="24"/>
        </w:rPr>
        <w:t>nu</w:t>
      </w:r>
      <w:r w:rsidR="00DA0741" w:rsidRPr="006066A1">
        <w:rPr>
          <w:rFonts w:ascii="Times New Roman" w:hAnsi="Times New Roman"/>
          <w:sz w:val="24"/>
          <w:szCs w:val="24"/>
        </w:rPr>
        <w:t>sprendė bylą nagrinėję teismai, sudarė sąlygas</w:t>
      </w:r>
      <w:r w:rsidR="00DB0A25" w:rsidRPr="006066A1">
        <w:rPr>
          <w:rFonts w:ascii="Times New Roman" w:hAnsi="Times New Roman"/>
          <w:sz w:val="24"/>
          <w:szCs w:val="24"/>
        </w:rPr>
        <w:t xml:space="preserve"> </w:t>
      </w:r>
      <w:r w:rsidR="00275BDC">
        <w:rPr>
          <w:rFonts w:ascii="Times New Roman" w:hAnsi="Times New Roman"/>
          <w:sz w:val="24"/>
          <w:szCs w:val="24"/>
        </w:rPr>
        <w:t xml:space="preserve">atlikti </w:t>
      </w:r>
      <w:r w:rsidR="00DB0A25" w:rsidRPr="006066A1">
        <w:rPr>
          <w:rFonts w:ascii="Times New Roman" w:hAnsi="Times New Roman"/>
          <w:sz w:val="24"/>
          <w:szCs w:val="24"/>
        </w:rPr>
        <w:t>neteisėt</w:t>
      </w:r>
      <w:r w:rsidR="00275BDC">
        <w:rPr>
          <w:rFonts w:ascii="Times New Roman" w:hAnsi="Times New Roman"/>
          <w:sz w:val="24"/>
          <w:szCs w:val="24"/>
        </w:rPr>
        <w:t>u</w:t>
      </w:r>
      <w:r w:rsidR="00DB0A25" w:rsidRPr="006066A1">
        <w:rPr>
          <w:rFonts w:ascii="Times New Roman" w:hAnsi="Times New Roman"/>
          <w:sz w:val="24"/>
          <w:szCs w:val="24"/>
        </w:rPr>
        <w:t>s veiksm</w:t>
      </w:r>
      <w:r w:rsidR="00275BDC">
        <w:rPr>
          <w:rFonts w:ascii="Times New Roman" w:hAnsi="Times New Roman"/>
          <w:sz w:val="24"/>
          <w:szCs w:val="24"/>
        </w:rPr>
        <w:t>u</w:t>
      </w:r>
      <w:r w:rsidR="00DB0A25" w:rsidRPr="006066A1">
        <w:rPr>
          <w:rFonts w:ascii="Times New Roman" w:hAnsi="Times New Roman"/>
          <w:sz w:val="24"/>
          <w:szCs w:val="24"/>
        </w:rPr>
        <w:t>s</w:t>
      </w:r>
      <w:r w:rsidR="00E61C04" w:rsidRPr="006066A1">
        <w:rPr>
          <w:rFonts w:ascii="Times New Roman" w:hAnsi="Times New Roman"/>
          <w:sz w:val="24"/>
          <w:szCs w:val="24"/>
        </w:rPr>
        <w:t xml:space="preserve"> (pavedim</w:t>
      </w:r>
      <w:r w:rsidR="00275BDC">
        <w:rPr>
          <w:rFonts w:ascii="Times New Roman" w:hAnsi="Times New Roman"/>
          <w:sz w:val="24"/>
          <w:szCs w:val="24"/>
        </w:rPr>
        <w:t>u</w:t>
      </w:r>
      <w:r w:rsidR="00E61C04" w:rsidRPr="006066A1">
        <w:rPr>
          <w:rFonts w:ascii="Times New Roman" w:hAnsi="Times New Roman"/>
          <w:sz w:val="24"/>
          <w:szCs w:val="24"/>
        </w:rPr>
        <w:t>s)</w:t>
      </w:r>
      <w:r w:rsidR="00DA0741" w:rsidRPr="006066A1">
        <w:rPr>
          <w:rFonts w:ascii="Times New Roman" w:hAnsi="Times New Roman"/>
          <w:sz w:val="24"/>
          <w:szCs w:val="24"/>
        </w:rPr>
        <w:t>, taigi buvo būtini žalai kilti.</w:t>
      </w:r>
      <w:r w:rsidR="00DB0A25" w:rsidRPr="006066A1">
        <w:rPr>
          <w:rFonts w:ascii="Times New Roman" w:hAnsi="Times New Roman"/>
          <w:sz w:val="24"/>
          <w:szCs w:val="24"/>
        </w:rPr>
        <w:t xml:space="preserve"> Sutiktina su teismų vertinimu, kad jei ne atsakovės 2014 m. spalio 20 d. sprendimas įpareigoti </w:t>
      </w:r>
      <w:bookmarkStart w:id="169" w:name="Buk_134"/>
      <w:r w:rsidR="00DD522A" w:rsidRPr="00DD522A">
        <w:rPr>
          <w:rFonts w:ascii="Times New Roman" w:hAnsi="Times New Roman"/>
          <w:sz w:val="24"/>
          <w:szCs w:val="24"/>
        </w:rPr>
        <w:t xml:space="preserve">R. J. </w:t>
      </w:r>
      <w:bookmarkEnd w:id="169"/>
      <w:r w:rsidR="00DB0A25" w:rsidRPr="006066A1">
        <w:rPr>
          <w:rFonts w:ascii="Times New Roman" w:hAnsi="Times New Roman"/>
          <w:sz w:val="24"/>
          <w:szCs w:val="24"/>
        </w:rPr>
        <w:t xml:space="preserve">atidaryti sąskaitą KKU bei 2014 m. lapkričio 3 d. sprendimas kreiptis į teismą dėl restruktūrizavimo bylos UAB „Gora“ iškėlimo, nebūtų sudaryta sąlygų </w:t>
      </w:r>
      <w:r w:rsidR="00275BDC" w:rsidRPr="006066A1">
        <w:rPr>
          <w:rFonts w:ascii="Times New Roman" w:hAnsi="Times New Roman"/>
          <w:sz w:val="24"/>
          <w:szCs w:val="24"/>
        </w:rPr>
        <w:t xml:space="preserve">padaryti </w:t>
      </w:r>
      <w:r w:rsidR="00DB0A25" w:rsidRPr="006066A1">
        <w:rPr>
          <w:rFonts w:ascii="Times New Roman" w:hAnsi="Times New Roman"/>
          <w:sz w:val="24"/>
          <w:szCs w:val="24"/>
        </w:rPr>
        <w:t>žal</w:t>
      </w:r>
      <w:r w:rsidR="00275BDC">
        <w:rPr>
          <w:rFonts w:ascii="Times New Roman" w:hAnsi="Times New Roman"/>
          <w:sz w:val="24"/>
          <w:szCs w:val="24"/>
        </w:rPr>
        <w:t>ą</w:t>
      </w:r>
      <w:r w:rsidR="00151B2B" w:rsidRPr="006066A1">
        <w:rPr>
          <w:rFonts w:ascii="Times New Roman" w:hAnsi="Times New Roman"/>
          <w:sz w:val="24"/>
          <w:szCs w:val="24"/>
        </w:rPr>
        <w:t>. T</w:t>
      </w:r>
      <w:r w:rsidR="00DB0A25" w:rsidRPr="006066A1">
        <w:rPr>
          <w:rFonts w:ascii="Times New Roman" w:hAnsi="Times New Roman"/>
          <w:sz w:val="24"/>
          <w:szCs w:val="24"/>
        </w:rPr>
        <w:t xml:space="preserve">uo atveju, jei </w:t>
      </w:r>
      <w:bookmarkStart w:id="170" w:name="Buk_82"/>
      <w:r w:rsidR="00DD522A" w:rsidRPr="00DD522A">
        <w:rPr>
          <w:rFonts w:ascii="Times New Roman" w:hAnsi="Times New Roman"/>
          <w:sz w:val="24"/>
          <w:szCs w:val="24"/>
        </w:rPr>
        <w:t xml:space="preserve">I. V. </w:t>
      </w:r>
      <w:bookmarkEnd w:id="170"/>
      <w:r w:rsidR="00DB0A25" w:rsidRPr="006066A1">
        <w:rPr>
          <w:rFonts w:ascii="Times New Roman" w:hAnsi="Times New Roman"/>
          <w:sz w:val="24"/>
          <w:szCs w:val="24"/>
        </w:rPr>
        <w:t>būtų kreip</w:t>
      </w:r>
      <w:r w:rsidR="00151B2B" w:rsidRPr="006066A1">
        <w:rPr>
          <w:rFonts w:ascii="Times New Roman" w:hAnsi="Times New Roman"/>
          <w:sz w:val="24"/>
          <w:szCs w:val="24"/>
        </w:rPr>
        <w:t>u</w:t>
      </w:r>
      <w:r w:rsidR="00DB0A25" w:rsidRPr="006066A1">
        <w:rPr>
          <w:rFonts w:ascii="Times New Roman" w:hAnsi="Times New Roman"/>
          <w:sz w:val="24"/>
          <w:szCs w:val="24"/>
        </w:rPr>
        <w:t xml:space="preserve">sis </w:t>
      </w:r>
      <w:r w:rsidR="00151B2B" w:rsidRPr="006066A1">
        <w:rPr>
          <w:rFonts w:ascii="Times New Roman" w:hAnsi="Times New Roman"/>
          <w:sz w:val="24"/>
          <w:szCs w:val="24"/>
        </w:rPr>
        <w:t xml:space="preserve">į teismą </w:t>
      </w:r>
      <w:r w:rsidR="00DB0A25" w:rsidRPr="006066A1">
        <w:rPr>
          <w:rFonts w:ascii="Times New Roman" w:hAnsi="Times New Roman"/>
          <w:sz w:val="24"/>
          <w:szCs w:val="24"/>
        </w:rPr>
        <w:t>dėl bankroto bylos UAB „Gora“ iškėlimo, teismui prašymą tenkinus</w:t>
      </w:r>
      <w:r w:rsidR="008267B8" w:rsidRPr="006066A1">
        <w:rPr>
          <w:rFonts w:ascii="Times New Roman" w:hAnsi="Times New Roman"/>
          <w:sz w:val="24"/>
          <w:szCs w:val="24"/>
        </w:rPr>
        <w:t>,</w:t>
      </w:r>
      <w:r w:rsidR="00DB0A25" w:rsidRPr="006066A1">
        <w:rPr>
          <w:rFonts w:ascii="Times New Roman" w:hAnsi="Times New Roman"/>
          <w:sz w:val="24"/>
          <w:szCs w:val="24"/>
        </w:rPr>
        <w:t xml:space="preserve"> nebūtų </w:t>
      </w:r>
      <w:r w:rsidR="00275BDC">
        <w:rPr>
          <w:rFonts w:ascii="Times New Roman" w:hAnsi="Times New Roman"/>
          <w:sz w:val="24"/>
          <w:szCs w:val="24"/>
        </w:rPr>
        <w:t xml:space="preserve">buvę </w:t>
      </w:r>
      <w:r w:rsidR="00DB0A25" w:rsidRPr="006066A1">
        <w:rPr>
          <w:rFonts w:ascii="Times New Roman" w:hAnsi="Times New Roman"/>
          <w:sz w:val="24"/>
          <w:szCs w:val="24"/>
        </w:rPr>
        <w:t>galimybės atlikti 437 614 Eur neteisėtus mokėjimus UAB „Ageras“.</w:t>
      </w:r>
      <w:r w:rsidR="006066A1">
        <w:rPr>
          <w:rFonts w:ascii="Times New Roman" w:hAnsi="Times New Roman"/>
          <w:sz w:val="24"/>
          <w:szCs w:val="24"/>
        </w:rPr>
        <w:t xml:space="preserve"> </w:t>
      </w:r>
      <w:r w:rsidR="008267B8" w:rsidRPr="006066A1">
        <w:rPr>
          <w:rFonts w:ascii="Times New Roman" w:hAnsi="Times New Roman"/>
          <w:sz w:val="24"/>
          <w:szCs w:val="24"/>
        </w:rPr>
        <w:t xml:space="preserve">Taigi, bylą nagrinėjusių teismų išvados dėl solidariosios atsakovės </w:t>
      </w:r>
      <w:bookmarkStart w:id="171" w:name="Buk_83"/>
      <w:r w:rsidR="00DD522A" w:rsidRPr="00DD522A">
        <w:rPr>
          <w:rFonts w:ascii="Times New Roman" w:hAnsi="Times New Roman"/>
          <w:sz w:val="24"/>
          <w:szCs w:val="24"/>
        </w:rPr>
        <w:t xml:space="preserve">I. V. </w:t>
      </w:r>
      <w:bookmarkEnd w:id="171"/>
      <w:r w:rsidR="008267B8" w:rsidRPr="006066A1">
        <w:rPr>
          <w:rFonts w:ascii="Times New Roman" w:hAnsi="Times New Roman"/>
          <w:sz w:val="24"/>
          <w:szCs w:val="24"/>
        </w:rPr>
        <w:t xml:space="preserve">atsakomybės kartu su kitais žalą padariusiais asmenimis yra teisėtos ir pagrįstos. </w:t>
      </w:r>
    </w:p>
    <w:p w14:paraId="72439601" w14:textId="77777777" w:rsidR="00B2234F" w:rsidRDefault="00B2234F" w:rsidP="00B2234F">
      <w:pPr>
        <w:pStyle w:val="ListParagraph"/>
        <w:spacing w:after="120" w:line="240" w:lineRule="auto"/>
        <w:ind w:left="360"/>
        <w:contextualSpacing w:val="0"/>
        <w:jc w:val="both"/>
        <w:rPr>
          <w:rFonts w:ascii="Times New Roman" w:hAnsi="Times New Roman"/>
          <w:sz w:val="24"/>
          <w:szCs w:val="24"/>
        </w:rPr>
      </w:pPr>
    </w:p>
    <w:p w14:paraId="5CD91516" w14:textId="36CD6478" w:rsidR="00B2234F" w:rsidRPr="00B2234F" w:rsidRDefault="00B2234F" w:rsidP="00B2234F">
      <w:pPr>
        <w:pStyle w:val="ListParagraph"/>
        <w:spacing w:after="120" w:line="240" w:lineRule="auto"/>
        <w:ind w:left="0" w:firstLine="720"/>
        <w:contextualSpacing w:val="0"/>
        <w:jc w:val="both"/>
        <w:rPr>
          <w:rFonts w:ascii="Times New Roman" w:hAnsi="Times New Roman"/>
          <w:i/>
          <w:sz w:val="24"/>
          <w:szCs w:val="24"/>
        </w:rPr>
      </w:pPr>
      <w:r w:rsidRPr="00B2234F">
        <w:rPr>
          <w:rFonts w:ascii="Times New Roman" w:hAnsi="Times New Roman"/>
          <w:i/>
          <w:sz w:val="24"/>
          <w:szCs w:val="24"/>
        </w:rPr>
        <w:t xml:space="preserve">Dėl bylos </w:t>
      </w:r>
      <w:r w:rsidR="00275BDC" w:rsidRPr="00B2234F">
        <w:rPr>
          <w:rFonts w:ascii="Times New Roman" w:hAnsi="Times New Roman"/>
          <w:i/>
          <w:sz w:val="24"/>
          <w:szCs w:val="24"/>
        </w:rPr>
        <w:t xml:space="preserve">procesinės </w:t>
      </w:r>
      <w:r w:rsidRPr="00B2234F">
        <w:rPr>
          <w:rFonts w:ascii="Times New Roman" w:hAnsi="Times New Roman"/>
          <w:i/>
          <w:sz w:val="24"/>
          <w:szCs w:val="24"/>
        </w:rPr>
        <w:t xml:space="preserve">baigties ir bylinėjimosi išlaidų </w:t>
      </w:r>
    </w:p>
    <w:p w14:paraId="4B73012D" w14:textId="77777777" w:rsidR="00C5581B" w:rsidRDefault="00C5581B" w:rsidP="00C5581B">
      <w:pPr>
        <w:pStyle w:val="ListParagraph"/>
        <w:spacing w:after="120" w:line="240" w:lineRule="auto"/>
        <w:ind w:left="360"/>
        <w:contextualSpacing w:val="0"/>
        <w:jc w:val="both"/>
        <w:rPr>
          <w:rFonts w:ascii="Times New Roman" w:hAnsi="Times New Roman"/>
          <w:sz w:val="24"/>
          <w:szCs w:val="24"/>
        </w:rPr>
      </w:pPr>
    </w:p>
    <w:p w14:paraId="531B8DF5" w14:textId="00941BF3" w:rsidR="0082172F" w:rsidRPr="00EF5BFC" w:rsidRDefault="00C5581B" w:rsidP="00EF5BFC">
      <w:pPr>
        <w:pStyle w:val="ListParagraph"/>
        <w:numPr>
          <w:ilvl w:val="0"/>
          <w:numId w:val="3"/>
        </w:numPr>
        <w:spacing w:after="120" w:line="240" w:lineRule="auto"/>
        <w:contextualSpacing w:val="0"/>
        <w:jc w:val="both"/>
        <w:rPr>
          <w:rFonts w:ascii="Times New Roman" w:hAnsi="Times New Roman"/>
          <w:sz w:val="24"/>
          <w:szCs w:val="24"/>
        </w:rPr>
      </w:pPr>
      <w:r w:rsidRPr="00EF5BFC">
        <w:rPr>
          <w:rFonts w:ascii="Times New Roman" w:hAnsi="Times New Roman"/>
          <w:sz w:val="24"/>
          <w:szCs w:val="24"/>
        </w:rPr>
        <w:t>Apibendrindama nutartyje išdėstytus argumentus</w:t>
      </w:r>
      <w:r w:rsidR="00275BDC">
        <w:rPr>
          <w:rFonts w:ascii="Times New Roman" w:hAnsi="Times New Roman"/>
          <w:sz w:val="24"/>
          <w:szCs w:val="24"/>
        </w:rPr>
        <w:t>,</w:t>
      </w:r>
      <w:r w:rsidRPr="00EF5BFC">
        <w:rPr>
          <w:rFonts w:ascii="Times New Roman" w:hAnsi="Times New Roman"/>
          <w:sz w:val="24"/>
          <w:szCs w:val="24"/>
        </w:rPr>
        <w:t xml:space="preserve"> teisėjų kolegija konstatuoja, kad apeliacinės instancijos teismas</w:t>
      </w:r>
      <w:r w:rsidR="0082172F" w:rsidRPr="00EF5BFC">
        <w:rPr>
          <w:rFonts w:ascii="Times New Roman" w:hAnsi="Times New Roman"/>
          <w:sz w:val="24"/>
          <w:szCs w:val="24"/>
        </w:rPr>
        <w:t xml:space="preserve"> iš esmės</w:t>
      </w:r>
      <w:r w:rsidRPr="00EF5BFC">
        <w:rPr>
          <w:rFonts w:ascii="Times New Roman" w:hAnsi="Times New Roman"/>
          <w:sz w:val="24"/>
          <w:szCs w:val="24"/>
        </w:rPr>
        <w:t xml:space="preserve"> tinkamai aiškino ir taikė proceso </w:t>
      </w:r>
      <w:r w:rsidR="0082172F" w:rsidRPr="00EF5BFC">
        <w:rPr>
          <w:rFonts w:ascii="Times New Roman" w:hAnsi="Times New Roman"/>
          <w:sz w:val="24"/>
          <w:szCs w:val="24"/>
        </w:rPr>
        <w:t>ir materialiosios teisės normas</w:t>
      </w:r>
      <w:r w:rsidR="00EF5BFC">
        <w:rPr>
          <w:rFonts w:ascii="Times New Roman" w:hAnsi="Times New Roman"/>
          <w:sz w:val="24"/>
          <w:szCs w:val="24"/>
        </w:rPr>
        <w:t>, todėl panaikinti skundžiamą nutartį remiantis kasaciniame skunde nurodytais argumentais pagrindo nėra.</w:t>
      </w:r>
      <w:r w:rsidR="00C1712B">
        <w:rPr>
          <w:rFonts w:ascii="Times New Roman" w:hAnsi="Times New Roman"/>
          <w:sz w:val="24"/>
          <w:szCs w:val="24"/>
        </w:rPr>
        <w:t xml:space="preserve"> </w:t>
      </w:r>
      <w:r w:rsidR="00EF5BFC">
        <w:rPr>
          <w:rFonts w:ascii="Times New Roman" w:hAnsi="Times New Roman"/>
          <w:sz w:val="24"/>
          <w:szCs w:val="24"/>
        </w:rPr>
        <w:t xml:space="preserve">Atsižvelgdama į šios nutarties </w:t>
      </w:r>
      <w:r w:rsidR="00EF5BFC" w:rsidRPr="00EF5BFC">
        <w:rPr>
          <w:rFonts w:ascii="Times New Roman" w:hAnsi="Times New Roman"/>
          <w:sz w:val="24"/>
          <w:szCs w:val="24"/>
        </w:rPr>
        <w:t>47</w:t>
      </w:r>
      <w:r w:rsidR="00275BDC">
        <w:rPr>
          <w:rFonts w:ascii="Times New Roman" w:hAnsi="Times New Roman"/>
          <w:sz w:val="24"/>
          <w:szCs w:val="24"/>
        </w:rPr>
        <w:t>–</w:t>
      </w:r>
      <w:r w:rsidR="00EF5BFC">
        <w:rPr>
          <w:rFonts w:ascii="Times New Roman" w:hAnsi="Times New Roman"/>
          <w:sz w:val="24"/>
          <w:szCs w:val="24"/>
        </w:rPr>
        <w:t>48</w:t>
      </w:r>
      <w:r w:rsidR="0082172F" w:rsidRPr="00EF5BFC">
        <w:rPr>
          <w:rFonts w:ascii="Times New Roman" w:hAnsi="Times New Roman"/>
          <w:sz w:val="24"/>
          <w:szCs w:val="24"/>
        </w:rPr>
        <w:t xml:space="preserve"> punkt</w:t>
      </w:r>
      <w:r w:rsidR="00EF5BFC">
        <w:rPr>
          <w:rFonts w:ascii="Times New Roman" w:hAnsi="Times New Roman"/>
          <w:sz w:val="24"/>
          <w:szCs w:val="24"/>
        </w:rPr>
        <w:t>uose</w:t>
      </w:r>
      <w:r w:rsidR="0082172F" w:rsidRPr="00EF5BFC">
        <w:rPr>
          <w:rFonts w:ascii="Times New Roman" w:hAnsi="Times New Roman"/>
          <w:sz w:val="24"/>
          <w:szCs w:val="24"/>
        </w:rPr>
        <w:t xml:space="preserve"> išdėstytus motyvus, teisėjų kolegija </w:t>
      </w:r>
      <w:r w:rsidR="00EF5BFC">
        <w:rPr>
          <w:rFonts w:ascii="Times New Roman" w:hAnsi="Times New Roman"/>
          <w:sz w:val="24"/>
          <w:szCs w:val="24"/>
        </w:rPr>
        <w:t>nusprendžia</w:t>
      </w:r>
      <w:r w:rsidR="00C1712B">
        <w:rPr>
          <w:rFonts w:ascii="Times New Roman" w:hAnsi="Times New Roman"/>
          <w:sz w:val="24"/>
          <w:szCs w:val="24"/>
        </w:rPr>
        <w:t>, iš esmės nekeičiant byloje priimtų teismų procesinių sprendimų,</w:t>
      </w:r>
      <w:r w:rsidR="0082172F" w:rsidRPr="00EF5BFC">
        <w:rPr>
          <w:rFonts w:ascii="Times New Roman" w:hAnsi="Times New Roman"/>
          <w:sz w:val="24"/>
          <w:szCs w:val="24"/>
        </w:rPr>
        <w:t xml:space="preserve"> patikslinti </w:t>
      </w:r>
      <w:r w:rsidR="00C1712B">
        <w:rPr>
          <w:rFonts w:ascii="Times New Roman" w:hAnsi="Times New Roman"/>
          <w:sz w:val="24"/>
          <w:szCs w:val="24"/>
        </w:rPr>
        <w:t xml:space="preserve">pirmosios instancijos teismo </w:t>
      </w:r>
      <w:r w:rsidR="005A2907">
        <w:rPr>
          <w:rFonts w:ascii="Times New Roman" w:hAnsi="Times New Roman"/>
          <w:sz w:val="24"/>
          <w:szCs w:val="24"/>
        </w:rPr>
        <w:t xml:space="preserve">sprendimo </w:t>
      </w:r>
      <w:r w:rsidR="00C1712B">
        <w:rPr>
          <w:rFonts w:ascii="Times New Roman" w:hAnsi="Times New Roman"/>
          <w:sz w:val="24"/>
          <w:szCs w:val="24"/>
        </w:rPr>
        <w:t>rezoliucinės dalies formuluotę</w:t>
      </w:r>
      <w:r w:rsidR="00876EEC" w:rsidRPr="00EF5BFC">
        <w:rPr>
          <w:rFonts w:ascii="Times New Roman" w:hAnsi="Times New Roman"/>
          <w:sz w:val="24"/>
          <w:szCs w:val="24"/>
        </w:rPr>
        <w:t xml:space="preserve">. </w:t>
      </w:r>
    </w:p>
    <w:p w14:paraId="6B3D0D2A" w14:textId="40F10A6C" w:rsidR="00876EEC" w:rsidRDefault="00876EEC" w:rsidP="00876EEC">
      <w:pPr>
        <w:pStyle w:val="ListParagraph"/>
        <w:numPr>
          <w:ilvl w:val="0"/>
          <w:numId w:val="3"/>
        </w:numPr>
        <w:spacing w:after="120" w:line="240" w:lineRule="auto"/>
        <w:contextualSpacing w:val="0"/>
        <w:jc w:val="both"/>
        <w:rPr>
          <w:rFonts w:ascii="Times New Roman" w:hAnsi="Times New Roman"/>
          <w:sz w:val="24"/>
          <w:szCs w:val="24"/>
        </w:rPr>
      </w:pPr>
      <w:r w:rsidRPr="00876EEC">
        <w:rPr>
          <w:rFonts w:ascii="Times New Roman" w:hAnsi="Times New Roman"/>
          <w:sz w:val="24"/>
          <w:szCs w:val="24"/>
        </w:rPr>
        <w:t>Šaliai, kurios naudai priimtas sprendimas, jos turėtas bylinėjimosi išlaidas teismas priteisia iš antrosios šalies, nors ši ir būtų atleista nuo bylinėjimosi išlaidų mokėjimo į valstybės biudžetą</w:t>
      </w:r>
      <w:r>
        <w:rPr>
          <w:rFonts w:ascii="Times New Roman" w:hAnsi="Times New Roman"/>
          <w:sz w:val="24"/>
          <w:szCs w:val="24"/>
        </w:rPr>
        <w:t xml:space="preserve"> (CPK 93 straipsnio 1 dalis). Atsakovės </w:t>
      </w:r>
      <w:bookmarkStart w:id="172" w:name="Buk_84"/>
      <w:r w:rsidR="00DD522A" w:rsidRPr="00DD522A">
        <w:rPr>
          <w:rFonts w:ascii="Times New Roman" w:hAnsi="Times New Roman"/>
          <w:sz w:val="24"/>
          <w:szCs w:val="24"/>
        </w:rPr>
        <w:t xml:space="preserve">I. V. </w:t>
      </w:r>
      <w:bookmarkEnd w:id="172"/>
      <w:r>
        <w:rPr>
          <w:rFonts w:ascii="Times New Roman" w:hAnsi="Times New Roman"/>
          <w:sz w:val="24"/>
          <w:szCs w:val="24"/>
        </w:rPr>
        <w:t>kasacinį skundą atmetus, teisę į bylinėjimosi išlaidų atlyginimą įgijo ieškovė UAB „Dator“.</w:t>
      </w:r>
    </w:p>
    <w:p w14:paraId="7361425C" w14:textId="2DD0CFD7" w:rsidR="00876EEC" w:rsidRPr="00876EEC" w:rsidRDefault="00876EEC" w:rsidP="00876EEC">
      <w:pPr>
        <w:pStyle w:val="ListParagraph"/>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Ieškovė pateikė duomenis, kad kasaciniame teisme patyrė 2178 Eur bylinėjimosi išlaid</w:t>
      </w:r>
      <w:r w:rsidR="00272970">
        <w:rPr>
          <w:rFonts w:ascii="Times New Roman" w:hAnsi="Times New Roman"/>
          <w:sz w:val="24"/>
          <w:szCs w:val="24"/>
        </w:rPr>
        <w:t>ų</w:t>
      </w:r>
      <w:r>
        <w:rPr>
          <w:rFonts w:ascii="Times New Roman" w:hAnsi="Times New Roman"/>
          <w:sz w:val="24"/>
          <w:szCs w:val="24"/>
        </w:rPr>
        <w:t xml:space="preserve"> (už atsiliepimo į kasacinį skundą parengimą). </w:t>
      </w:r>
      <w:r w:rsidRPr="00557D24">
        <w:rPr>
          <w:rFonts w:ascii="Times New Roman" w:hAnsi="Times New Roman"/>
          <w:iCs/>
          <w:sz w:val="24"/>
          <w:szCs w:val="24"/>
        </w:rPr>
        <w:t xml:space="preserve">Šios išlaidos </w:t>
      </w:r>
      <w:r>
        <w:rPr>
          <w:rFonts w:ascii="Times New Roman" w:hAnsi="Times New Roman"/>
          <w:iCs/>
          <w:sz w:val="24"/>
          <w:szCs w:val="24"/>
        </w:rPr>
        <w:t>ne</w:t>
      </w:r>
      <w:r w:rsidRPr="00557D24">
        <w:rPr>
          <w:rFonts w:ascii="Times New Roman" w:hAnsi="Times New Roman"/>
          <w:sz w:val="24"/>
          <w:szCs w:val="24"/>
        </w:rPr>
        <w:t>viršija</w:t>
      </w:r>
      <w:r w:rsidRPr="00557D24">
        <w:rPr>
          <w:rFonts w:ascii="Times New Roman" w:hAnsi="Times New Roman"/>
          <w:iCs/>
          <w:sz w:val="24"/>
          <w:szCs w:val="24"/>
        </w:rPr>
        <w:t xml:space="preserve"> Lietuvos Respublikos teisingumo ministro 2004 m. balandžio 2 d. įsakymu Nr. 1R-85 „Dėl Rekomendacijų dėl civilinėse bylose priteistino užmokesčio už advokato ar advokato padėjėjo teikiamą pagalbą maksimalaus dydžio patvirtinimo“</w:t>
      </w:r>
      <w:r>
        <w:rPr>
          <w:rFonts w:ascii="Times New Roman" w:hAnsi="Times New Roman"/>
          <w:iCs/>
          <w:sz w:val="24"/>
          <w:szCs w:val="24"/>
        </w:rPr>
        <w:t xml:space="preserve"> nustatytų maksimalių dydžių, todėl nemažinamos ir </w:t>
      </w:r>
      <w:r w:rsidR="00275BDC">
        <w:rPr>
          <w:rFonts w:ascii="Times New Roman" w:hAnsi="Times New Roman"/>
          <w:iCs/>
          <w:sz w:val="24"/>
          <w:szCs w:val="24"/>
        </w:rPr>
        <w:t xml:space="preserve">jų atlyginimas </w:t>
      </w:r>
      <w:r>
        <w:rPr>
          <w:rFonts w:ascii="Times New Roman" w:hAnsi="Times New Roman"/>
          <w:iCs/>
          <w:sz w:val="24"/>
          <w:szCs w:val="24"/>
        </w:rPr>
        <w:t>priteisiam</w:t>
      </w:r>
      <w:r w:rsidR="00275BDC">
        <w:rPr>
          <w:rFonts w:ascii="Times New Roman" w:hAnsi="Times New Roman"/>
          <w:iCs/>
          <w:sz w:val="24"/>
          <w:szCs w:val="24"/>
        </w:rPr>
        <w:t>a</w:t>
      </w:r>
      <w:r>
        <w:rPr>
          <w:rFonts w:ascii="Times New Roman" w:hAnsi="Times New Roman"/>
          <w:iCs/>
          <w:sz w:val="24"/>
          <w:szCs w:val="24"/>
        </w:rPr>
        <w:t xml:space="preserve">s iš kasacinį skundą pateikusios atsakovės </w:t>
      </w:r>
      <w:bookmarkStart w:id="173" w:name="Buk_85"/>
      <w:r w:rsidR="00DD522A" w:rsidRPr="00DD522A">
        <w:rPr>
          <w:rFonts w:ascii="Times New Roman" w:hAnsi="Times New Roman"/>
          <w:iCs/>
          <w:sz w:val="24"/>
          <w:szCs w:val="24"/>
        </w:rPr>
        <w:t>I. V.</w:t>
      </w:r>
      <w:bookmarkEnd w:id="173"/>
      <w:r>
        <w:rPr>
          <w:rFonts w:ascii="Times New Roman" w:hAnsi="Times New Roman"/>
          <w:iCs/>
          <w:sz w:val="24"/>
          <w:szCs w:val="24"/>
        </w:rPr>
        <w:t xml:space="preserve">. </w:t>
      </w:r>
    </w:p>
    <w:p w14:paraId="28F2EFF7" w14:textId="77777777" w:rsidR="005D281F" w:rsidRDefault="005D281F">
      <w:pPr>
        <w:ind w:firstLine="720"/>
        <w:jc w:val="both"/>
      </w:pPr>
    </w:p>
    <w:p w14:paraId="52EDE901" w14:textId="0F24136A" w:rsidR="00123EE2" w:rsidRDefault="00A80C8A">
      <w:pPr>
        <w:ind w:firstLine="720"/>
        <w:jc w:val="both"/>
      </w:pPr>
      <w:r>
        <w:t>Lietuvos Aukščiausiojo Teismo Civilinių bylų skyriaus teisėjų kolegija, vadovaudamasi Lietuvos Respublikos civilinio proceso kodekso 359 straipsnio 1 dalies</w:t>
      </w:r>
      <w:r w:rsidR="00ED62F0">
        <w:t xml:space="preserve"> 1</w:t>
      </w:r>
      <w:r>
        <w:t xml:space="preserve"> punktu, 362 straipsnio 1</w:t>
      </w:r>
      <w:r w:rsidR="00275BDC">
        <w:t> </w:t>
      </w:r>
      <w:r>
        <w:t>dalimi,</w:t>
      </w:r>
    </w:p>
    <w:p w14:paraId="0C109E2A" w14:textId="37BC8C94" w:rsidR="00123EE2" w:rsidRDefault="00123EE2">
      <w:pPr>
        <w:ind w:firstLine="720"/>
        <w:jc w:val="both"/>
      </w:pPr>
    </w:p>
    <w:p w14:paraId="749059B7" w14:textId="77777777" w:rsidR="00123EE2" w:rsidRDefault="00A80C8A">
      <w:pPr>
        <w:jc w:val="both"/>
        <w:rPr>
          <w:b/>
          <w:bCs/>
        </w:rPr>
      </w:pPr>
      <w:r>
        <w:t>n u t a r i a :</w:t>
      </w:r>
    </w:p>
    <w:p w14:paraId="60CEC4FA" w14:textId="151999CD" w:rsidR="00123EE2" w:rsidRDefault="00123EE2">
      <w:pPr>
        <w:ind w:firstLine="720"/>
        <w:jc w:val="both"/>
      </w:pPr>
    </w:p>
    <w:p w14:paraId="228489CF" w14:textId="11BC6199" w:rsidR="00EA572F" w:rsidRDefault="00ED62F0" w:rsidP="00EA572F">
      <w:pPr>
        <w:ind w:firstLine="720"/>
        <w:jc w:val="both"/>
      </w:pPr>
      <w:r>
        <w:t>Lietuvos apeliacinio teismo 2023 m. spalio 19 d. nutartį</w:t>
      </w:r>
      <w:r w:rsidR="00C1712B">
        <w:t xml:space="preserve"> </w:t>
      </w:r>
      <w:r w:rsidR="00EA572F">
        <w:t xml:space="preserve">palikti </w:t>
      </w:r>
      <w:r w:rsidR="00C1712B">
        <w:t xml:space="preserve">iš esmės </w:t>
      </w:r>
      <w:r w:rsidR="00EA572F">
        <w:t>nepakeist</w:t>
      </w:r>
      <w:r w:rsidR="00BC5535">
        <w:t>ą</w:t>
      </w:r>
      <w:r w:rsidR="00EA572F">
        <w:t xml:space="preserve">. </w:t>
      </w:r>
    </w:p>
    <w:p w14:paraId="3F226952" w14:textId="19D71574" w:rsidR="00EA572F" w:rsidRDefault="00EA572F" w:rsidP="00103B37">
      <w:pPr>
        <w:ind w:firstLine="720"/>
        <w:jc w:val="both"/>
      </w:pPr>
      <w:r>
        <w:t xml:space="preserve">Patikslinti </w:t>
      </w:r>
      <w:r w:rsidRPr="00304D4D">
        <w:t>Klaipėdos apygardos teismo 2023 m. birželio 23 d. sprendim</w:t>
      </w:r>
      <w:r>
        <w:t xml:space="preserve">o </w:t>
      </w:r>
      <w:r w:rsidR="005D281F">
        <w:t>rezoliucinę dalį</w:t>
      </w:r>
      <w:r>
        <w:t xml:space="preserve">, nurodant, kad </w:t>
      </w:r>
      <w:r w:rsidRPr="005D281F">
        <w:t>ieškovei uždarajai akcinei bendrovei „Dator“</w:t>
      </w:r>
      <w:r>
        <w:t xml:space="preserve"> (j. a. k.</w:t>
      </w:r>
      <w:r w:rsidRPr="005D281F">
        <w:t xml:space="preserve"> 304138934</w:t>
      </w:r>
      <w:r>
        <w:t>)</w:t>
      </w:r>
      <w:r w:rsidRPr="005D281F">
        <w:t xml:space="preserve"> iš atsakovų </w:t>
      </w:r>
      <w:bookmarkStart w:id="174" w:name="Buk_86"/>
      <w:r w:rsidR="00DD522A" w:rsidRPr="00DD522A">
        <w:t xml:space="preserve">I. V. </w:t>
      </w:r>
      <w:bookmarkEnd w:id="174"/>
      <w:r>
        <w:t xml:space="preserve">(a. k. </w:t>
      </w:r>
      <w:bookmarkStart w:id="175" w:name="Buk_4"/>
      <w:r w:rsidR="00DD522A" w:rsidRPr="00DD522A">
        <w:t xml:space="preserve">(duomenys neskelbtini) </w:t>
      </w:r>
      <w:bookmarkStart w:id="176" w:name="Buk_33"/>
      <w:bookmarkEnd w:id="175"/>
      <w:r w:rsidR="00DD522A" w:rsidRPr="00DD522A">
        <w:t xml:space="preserve">I. J. </w:t>
      </w:r>
      <w:bookmarkEnd w:id="176"/>
      <w:r>
        <w:t>(a. k.</w:t>
      </w:r>
      <w:r w:rsidRPr="005D281F">
        <w:t xml:space="preserve"> </w:t>
      </w:r>
      <w:bookmarkStart w:id="177" w:name="Buk_3"/>
      <w:r w:rsidR="00DD522A" w:rsidRPr="00DD522A">
        <w:t xml:space="preserve">(duomenys neskelbtini) </w:t>
      </w:r>
      <w:bookmarkStart w:id="178" w:name="Buk_18"/>
      <w:bookmarkEnd w:id="177"/>
      <w:r w:rsidR="00DD522A" w:rsidRPr="00DD522A">
        <w:t xml:space="preserve">A. M. </w:t>
      </w:r>
      <w:bookmarkEnd w:id="178"/>
      <w:r>
        <w:t>(a.</w:t>
      </w:r>
      <w:r w:rsidR="005A2907">
        <w:t> </w:t>
      </w:r>
      <w:r>
        <w:t>k.</w:t>
      </w:r>
      <w:r w:rsidR="005A2907">
        <w:t> </w:t>
      </w:r>
      <w:bookmarkStart w:id="179" w:name="Buk_2"/>
      <w:r w:rsidR="00DD522A" w:rsidRPr="00DD522A">
        <w:t xml:space="preserve">(duomenys neskelbtini) </w:t>
      </w:r>
      <w:bookmarkEnd w:id="179"/>
      <w:r w:rsidRPr="005D281F">
        <w:t xml:space="preserve">solidariai </w:t>
      </w:r>
      <w:r>
        <w:t>priteis</w:t>
      </w:r>
      <w:r w:rsidR="00103B37">
        <w:t>ta</w:t>
      </w:r>
      <w:r>
        <w:t xml:space="preserve"> </w:t>
      </w:r>
      <w:r w:rsidRPr="005D281F">
        <w:t>437 614 (keturi</w:t>
      </w:r>
      <w:r>
        <w:t xml:space="preserve">ų </w:t>
      </w:r>
      <w:r w:rsidRPr="005D281F">
        <w:t>šimt</w:t>
      </w:r>
      <w:r>
        <w:t>ų</w:t>
      </w:r>
      <w:r w:rsidRPr="005D281F">
        <w:t xml:space="preserve"> trisdešimt septyni</w:t>
      </w:r>
      <w:r>
        <w:t>ų</w:t>
      </w:r>
      <w:r w:rsidRPr="005D281F">
        <w:t xml:space="preserve"> tūkstanči</w:t>
      </w:r>
      <w:r>
        <w:t xml:space="preserve">ų </w:t>
      </w:r>
      <w:r w:rsidRPr="005D281F">
        <w:t>šeši</w:t>
      </w:r>
      <w:r>
        <w:t>ų</w:t>
      </w:r>
      <w:r w:rsidRPr="005D281F">
        <w:t xml:space="preserve"> šimt</w:t>
      </w:r>
      <w:r>
        <w:t>ų</w:t>
      </w:r>
      <w:r w:rsidRPr="005D281F">
        <w:t xml:space="preserve"> keturiolik</w:t>
      </w:r>
      <w:r>
        <w:t>os</w:t>
      </w:r>
      <w:r w:rsidR="00275BDC">
        <w:t>)</w:t>
      </w:r>
      <w:r w:rsidRPr="005D281F">
        <w:t xml:space="preserve"> </w:t>
      </w:r>
      <w:r w:rsidR="00275BDC">
        <w:t>Eur</w:t>
      </w:r>
      <w:r w:rsidRPr="005D281F">
        <w:t xml:space="preserve"> </w:t>
      </w:r>
      <w:r w:rsidRPr="00DF0F33">
        <w:t xml:space="preserve">nuostolių atlyginimo suma </w:t>
      </w:r>
      <w:r w:rsidR="00BC5535">
        <w:t>išieškoma</w:t>
      </w:r>
      <w:r w:rsidR="00BC5535" w:rsidRPr="00DF0F33">
        <w:t xml:space="preserve"> </w:t>
      </w:r>
      <w:r w:rsidRPr="00DF0F33">
        <w:t xml:space="preserve">solidariai su </w:t>
      </w:r>
      <w:r w:rsidR="00103B37" w:rsidRPr="00DF0F33">
        <w:t xml:space="preserve">nuostolių atlyginimo suma, priteista iš </w:t>
      </w:r>
      <w:bookmarkStart w:id="180" w:name="Buk_120"/>
      <w:r w:rsidR="00DD522A" w:rsidRPr="00DD522A">
        <w:t xml:space="preserve">R. J. </w:t>
      </w:r>
      <w:bookmarkEnd w:id="180"/>
      <w:r w:rsidR="00103B37" w:rsidRPr="00DF0F33">
        <w:t>(a.</w:t>
      </w:r>
      <w:r w:rsidR="00275BDC">
        <w:t> </w:t>
      </w:r>
      <w:r w:rsidR="00103B37" w:rsidRPr="00DF0F33">
        <w:t xml:space="preserve">k. </w:t>
      </w:r>
      <w:bookmarkStart w:id="181" w:name="Buk_1"/>
      <w:r w:rsidR="00DD522A" w:rsidRPr="00DD522A">
        <w:t xml:space="preserve">(duomenys neskelbtini) </w:t>
      </w:r>
      <w:bookmarkEnd w:id="181"/>
      <w:r>
        <w:t xml:space="preserve">Klaipėdos apygardos teismo 2022 m. spalio 14 d. nuosprendžiu baudžiamojoje byloje Nr. 1-120-380/2022. </w:t>
      </w:r>
    </w:p>
    <w:p w14:paraId="1FD8B00D" w14:textId="74459C2D" w:rsidR="00ED62F0" w:rsidRDefault="00876EEC">
      <w:pPr>
        <w:ind w:firstLine="720"/>
        <w:jc w:val="both"/>
      </w:pPr>
      <w:r>
        <w:t xml:space="preserve">Priteisti ieškovei uždarajai akcinei bendrovei „Dator“ (j. a. k. </w:t>
      </w:r>
      <w:r w:rsidRPr="00876EEC">
        <w:t>304138934</w:t>
      </w:r>
      <w:r>
        <w:t xml:space="preserve">) iš atsakovės </w:t>
      </w:r>
      <w:bookmarkStart w:id="182" w:name="Buk_87"/>
      <w:r w:rsidR="00DD522A" w:rsidRPr="00DD522A">
        <w:t xml:space="preserve">I. V. </w:t>
      </w:r>
      <w:bookmarkEnd w:id="182"/>
      <w:r>
        <w:t xml:space="preserve">(a. k. </w:t>
      </w:r>
      <w:bookmarkStart w:id="183" w:name="Buk_5"/>
      <w:r w:rsidR="00DD522A" w:rsidRPr="00DD522A">
        <w:t xml:space="preserve">(duomenys neskelbtini) </w:t>
      </w:r>
      <w:bookmarkEnd w:id="183"/>
      <w:r>
        <w:t xml:space="preserve">2178 (dviejų tūkstančių vieno šimto septyniasdešimt aštuonių) Eur bylinėjimosi išlaidų, patirtų kasaciniame teisme, atlyginimą. </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3BB4F30D" w14:textId="38CC2DE2" w:rsidR="00123EE2" w:rsidRDefault="00A80C8A">
      <w:pPr>
        <w:tabs>
          <w:tab w:val="left" w:pos="6237"/>
        </w:tabs>
        <w:jc w:val="both"/>
      </w:pPr>
      <w:r>
        <w:t>Teisėjai</w:t>
      </w:r>
      <w:r>
        <w:tab/>
      </w:r>
      <w:r w:rsidR="007C2BB9">
        <w:t>Goda Ambrasaitė</w:t>
      </w:r>
      <w:r w:rsidR="00275BDC">
        <w:t>-</w:t>
      </w:r>
      <w:r w:rsidR="007C2BB9">
        <w:t xml:space="preserve">Balynienė </w:t>
      </w:r>
      <w:r>
        <w:t xml:space="preserve"> </w:t>
      </w:r>
    </w:p>
    <w:p w14:paraId="27DD0C85" w14:textId="77777777" w:rsidR="00123EE2" w:rsidRDefault="00123EE2">
      <w:pPr>
        <w:jc w:val="both"/>
      </w:pPr>
    </w:p>
    <w:p w14:paraId="66361924" w14:textId="77777777" w:rsidR="00123EE2" w:rsidRDefault="00123EE2">
      <w:pPr>
        <w:jc w:val="both"/>
      </w:pPr>
    </w:p>
    <w:p w14:paraId="446F5737" w14:textId="71B6C666" w:rsidR="00123EE2" w:rsidRDefault="00A80C8A">
      <w:pPr>
        <w:tabs>
          <w:tab w:val="left" w:pos="6237"/>
        </w:tabs>
        <w:jc w:val="both"/>
      </w:pPr>
      <w:r>
        <w:tab/>
      </w:r>
      <w:r w:rsidR="007C2BB9">
        <w:t>Andžej Maciejevski</w:t>
      </w:r>
    </w:p>
    <w:p w14:paraId="7E71AA59" w14:textId="77777777" w:rsidR="00123EE2" w:rsidRDefault="00123EE2">
      <w:pPr>
        <w:jc w:val="both"/>
      </w:pPr>
    </w:p>
    <w:p w14:paraId="69A12293" w14:textId="77777777" w:rsidR="00123EE2" w:rsidRDefault="00123EE2">
      <w:pPr>
        <w:jc w:val="both"/>
      </w:pPr>
    </w:p>
    <w:p w14:paraId="65B8402F" w14:textId="104A1A76" w:rsidR="00123EE2" w:rsidRDefault="00A80C8A">
      <w:pPr>
        <w:tabs>
          <w:tab w:val="left" w:pos="6237"/>
        </w:tabs>
        <w:jc w:val="both"/>
      </w:pPr>
      <w:r>
        <w:tab/>
      </w:r>
      <w:r w:rsidR="007C2BB9">
        <w:t>Antanas Simniškis</w:t>
      </w:r>
    </w:p>
    <w:sectPr w:rsidR="00123EE2" w:rsidSect="005E0628">
      <w:headerReference w:type="even" r:id="rId9"/>
      <w:headerReference w:type="default" r:id="rId10"/>
      <w:headerReference w:type="firs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04BA8C" w14:textId="77777777" w:rsidR="005E0628" w:rsidRDefault="005E0628">
      <w:r>
        <w:separator/>
      </w:r>
    </w:p>
  </w:endnote>
  <w:endnote w:type="continuationSeparator" w:id="0">
    <w:p w14:paraId="16FFBB09" w14:textId="77777777" w:rsidR="005E0628" w:rsidRDefault="005E06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29AFE4" w14:textId="77777777" w:rsidR="005E0628" w:rsidRDefault="005E0628">
      <w:r>
        <w:separator/>
      </w:r>
    </w:p>
  </w:footnote>
  <w:footnote w:type="continuationSeparator" w:id="0">
    <w:p w14:paraId="17C8EC68" w14:textId="77777777" w:rsidR="005E0628" w:rsidRDefault="005E06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BA5EA4" w:rsidRDefault="00BA5E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4B3A29">
      <w:rPr>
        <w:rStyle w:val="PageNumber"/>
        <w:noProof/>
      </w:rPr>
      <w:t>2</w:t>
    </w:r>
    <w:r>
      <w:fldChar w:fldCharType="end"/>
    </w:r>
  </w:p>
  <w:p w14:paraId="600C41B9" w14:textId="6AFD196D" w:rsidR="00BA5EA4" w:rsidRDefault="00BA5EA4">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FFD88" w14:textId="59F01907" w:rsidR="00BA5EA4" w:rsidRDefault="00BA5EA4">
    <w:pPr>
      <w:pStyle w:val="Header"/>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20409E7"/>
    <w:multiLevelType w:val="multilevel"/>
    <w:tmpl w:val="7C8A5CAA"/>
    <w:lvl w:ilvl="0">
      <w:start w:val="1"/>
      <w:numFmt w:val="decimal"/>
      <w:lvlText w:val="%1."/>
      <w:lvlJc w:val="left"/>
      <w:pPr>
        <w:ind w:left="785" w:hanging="360"/>
      </w:pPr>
      <w:rPr>
        <w:rFonts w:ascii="Times New Roman" w:eastAsia="Calibri" w:hAnsi="Times New Roman" w:cs="Times New Roman"/>
        <w:b w:val="0"/>
        <w:bCs w:val="0"/>
        <w:i w:val="0"/>
        <w:iCs/>
      </w:rPr>
    </w:lvl>
    <w:lvl w:ilvl="1">
      <w:start w:val="1"/>
      <w:numFmt w:val="decimal"/>
      <w:isLgl/>
      <w:lvlText w:val="%1.%2."/>
      <w:lvlJc w:val="left"/>
      <w:pPr>
        <w:ind w:left="1353"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638" w:hanging="1080"/>
      </w:pPr>
      <w:rPr>
        <w:rFonts w:hint="default"/>
      </w:rPr>
    </w:lvl>
    <w:lvl w:ilvl="5">
      <w:start w:val="1"/>
      <w:numFmt w:val="decimal"/>
      <w:isLgl/>
      <w:lvlText w:val="%1.%2.%3.%4.%5.%6."/>
      <w:lvlJc w:val="left"/>
      <w:pPr>
        <w:ind w:left="2921" w:hanging="1080"/>
      </w:pPr>
      <w:rPr>
        <w:rFonts w:hint="default"/>
      </w:rPr>
    </w:lvl>
    <w:lvl w:ilvl="6">
      <w:start w:val="1"/>
      <w:numFmt w:val="decimal"/>
      <w:isLgl/>
      <w:lvlText w:val="%1.%2.%3.%4.%5.%6.%7."/>
      <w:lvlJc w:val="left"/>
      <w:pPr>
        <w:ind w:left="3564" w:hanging="1440"/>
      </w:pPr>
      <w:rPr>
        <w:rFonts w:hint="default"/>
      </w:rPr>
    </w:lvl>
    <w:lvl w:ilvl="7">
      <w:start w:val="1"/>
      <w:numFmt w:val="decimal"/>
      <w:isLgl/>
      <w:lvlText w:val="%1.%2.%3.%4.%5.%6.%7.%8."/>
      <w:lvlJc w:val="left"/>
      <w:pPr>
        <w:ind w:left="3847" w:hanging="1440"/>
      </w:pPr>
      <w:rPr>
        <w:rFonts w:hint="default"/>
      </w:rPr>
    </w:lvl>
    <w:lvl w:ilvl="8">
      <w:start w:val="1"/>
      <w:numFmt w:val="decimal"/>
      <w:isLgl/>
      <w:lvlText w:val="%1.%2.%3.%4.%5.%6.%7.%8.%9."/>
      <w:lvlJc w:val="left"/>
      <w:pPr>
        <w:ind w:left="4490" w:hanging="1800"/>
      </w:pPr>
      <w:rPr>
        <w:rFonts w:hint="default"/>
      </w:rPr>
    </w:lvl>
  </w:abstractNum>
  <w:abstractNum w:abstractNumId="2" w15:restartNumberingAfterBreak="0">
    <w:nsid w:val="0BDC3B8E"/>
    <w:multiLevelType w:val="hybridMultilevel"/>
    <w:tmpl w:val="E440224E"/>
    <w:lvl w:ilvl="0" w:tplc="8BEA1D4C">
      <w:start w:val="1"/>
      <w:numFmt w:val="decimal"/>
      <w:lvlText w:val="%1)"/>
      <w:lvlJc w:val="left"/>
      <w:pPr>
        <w:ind w:left="1020" w:hanging="360"/>
      </w:pPr>
    </w:lvl>
    <w:lvl w:ilvl="1" w:tplc="60E81276">
      <w:start w:val="1"/>
      <w:numFmt w:val="decimal"/>
      <w:lvlText w:val="%2)"/>
      <w:lvlJc w:val="left"/>
      <w:pPr>
        <w:ind w:left="1020" w:hanging="360"/>
      </w:pPr>
    </w:lvl>
    <w:lvl w:ilvl="2" w:tplc="91B090B4">
      <w:start w:val="1"/>
      <w:numFmt w:val="decimal"/>
      <w:lvlText w:val="%3)"/>
      <w:lvlJc w:val="left"/>
      <w:pPr>
        <w:ind w:left="1020" w:hanging="360"/>
      </w:pPr>
    </w:lvl>
    <w:lvl w:ilvl="3" w:tplc="CF78A38A">
      <w:start w:val="1"/>
      <w:numFmt w:val="decimal"/>
      <w:lvlText w:val="%4)"/>
      <w:lvlJc w:val="left"/>
      <w:pPr>
        <w:ind w:left="1020" w:hanging="360"/>
      </w:pPr>
    </w:lvl>
    <w:lvl w:ilvl="4" w:tplc="895299AA">
      <w:start w:val="1"/>
      <w:numFmt w:val="decimal"/>
      <w:lvlText w:val="%5)"/>
      <w:lvlJc w:val="left"/>
      <w:pPr>
        <w:ind w:left="1020" w:hanging="360"/>
      </w:pPr>
    </w:lvl>
    <w:lvl w:ilvl="5" w:tplc="7B004496">
      <w:start w:val="1"/>
      <w:numFmt w:val="decimal"/>
      <w:lvlText w:val="%6)"/>
      <w:lvlJc w:val="left"/>
      <w:pPr>
        <w:ind w:left="1020" w:hanging="360"/>
      </w:pPr>
    </w:lvl>
    <w:lvl w:ilvl="6" w:tplc="B6789ECE">
      <w:start w:val="1"/>
      <w:numFmt w:val="decimal"/>
      <w:lvlText w:val="%7)"/>
      <w:lvlJc w:val="left"/>
      <w:pPr>
        <w:ind w:left="1020" w:hanging="360"/>
      </w:pPr>
    </w:lvl>
    <w:lvl w:ilvl="7" w:tplc="C0282E56">
      <w:start w:val="1"/>
      <w:numFmt w:val="decimal"/>
      <w:lvlText w:val="%8)"/>
      <w:lvlJc w:val="left"/>
      <w:pPr>
        <w:ind w:left="1020" w:hanging="360"/>
      </w:pPr>
    </w:lvl>
    <w:lvl w:ilvl="8" w:tplc="E23A8FFC">
      <w:start w:val="1"/>
      <w:numFmt w:val="decimal"/>
      <w:lvlText w:val="%9)"/>
      <w:lvlJc w:val="left"/>
      <w:pPr>
        <w:ind w:left="1020" w:hanging="360"/>
      </w:pPr>
    </w:lvl>
  </w:abstractNum>
  <w:abstractNum w:abstractNumId="3" w15:restartNumberingAfterBreak="0">
    <w:nsid w:val="0F4F0BF3"/>
    <w:multiLevelType w:val="hybridMultilevel"/>
    <w:tmpl w:val="2B76CE22"/>
    <w:lvl w:ilvl="0" w:tplc="AB7E7FDE">
      <w:start w:val="1"/>
      <w:numFmt w:val="decimal"/>
      <w:lvlText w:val="%1)"/>
      <w:lvlJc w:val="left"/>
      <w:pPr>
        <w:ind w:left="720" w:hanging="360"/>
      </w:pPr>
    </w:lvl>
    <w:lvl w:ilvl="1" w:tplc="EBBE9EA8">
      <w:start w:val="1"/>
      <w:numFmt w:val="decimal"/>
      <w:lvlText w:val="%2)"/>
      <w:lvlJc w:val="left"/>
      <w:pPr>
        <w:ind w:left="720" w:hanging="360"/>
      </w:pPr>
    </w:lvl>
    <w:lvl w:ilvl="2" w:tplc="32A2F988">
      <w:start w:val="1"/>
      <w:numFmt w:val="decimal"/>
      <w:lvlText w:val="%3)"/>
      <w:lvlJc w:val="left"/>
      <w:pPr>
        <w:ind w:left="720" w:hanging="360"/>
      </w:pPr>
    </w:lvl>
    <w:lvl w:ilvl="3" w:tplc="65D62F26">
      <w:start w:val="1"/>
      <w:numFmt w:val="decimal"/>
      <w:lvlText w:val="%4)"/>
      <w:lvlJc w:val="left"/>
      <w:pPr>
        <w:ind w:left="720" w:hanging="360"/>
      </w:pPr>
    </w:lvl>
    <w:lvl w:ilvl="4" w:tplc="169C9C26">
      <w:start w:val="1"/>
      <w:numFmt w:val="decimal"/>
      <w:lvlText w:val="%5)"/>
      <w:lvlJc w:val="left"/>
      <w:pPr>
        <w:ind w:left="720" w:hanging="360"/>
      </w:pPr>
    </w:lvl>
    <w:lvl w:ilvl="5" w:tplc="EF622920">
      <w:start w:val="1"/>
      <w:numFmt w:val="decimal"/>
      <w:lvlText w:val="%6)"/>
      <w:lvlJc w:val="left"/>
      <w:pPr>
        <w:ind w:left="720" w:hanging="360"/>
      </w:pPr>
    </w:lvl>
    <w:lvl w:ilvl="6" w:tplc="FC2EF7F6">
      <w:start w:val="1"/>
      <w:numFmt w:val="decimal"/>
      <w:lvlText w:val="%7)"/>
      <w:lvlJc w:val="left"/>
      <w:pPr>
        <w:ind w:left="720" w:hanging="360"/>
      </w:pPr>
    </w:lvl>
    <w:lvl w:ilvl="7" w:tplc="5134B1D0">
      <w:start w:val="1"/>
      <w:numFmt w:val="decimal"/>
      <w:lvlText w:val="%8)"/>
      <w:lvlJc w:val="left"/>
      <w:pPr>
        <w:ind w:left="720" w:hanging="360"/>
      </w:pPr>
    </w:lvl>
    <w:lvl w:ilvl="8" w:tplc="11008C2C">
      <w:start w:val="1"/>
      <w:numFmt w:val="decimal"/>
      <w:lvlText w:val="%9)"/>
      <w:lvlJc w:val="left"/>
      <w:pPr>
        <w:ind w:left="720" w:hanging="360"/>
      </w:pPr>
    </w:lvl>
  </w:abstractNum>
  <w:abstractNum w:abstractNumId="4"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5" w15:restartNumberingAfterBreak="0">
    <w:nsid w:val="146F1AE5"/>
    <w:multiLevelType w:val="hybridMultilevel"/>
    <w:tmpl w:val="FD904AA6"/>
    <w:lvl w:ilvl="0" w:tplc="488ECB7C">
      <w:start w:val="1"/>
      <w:numFmt w:val="decimal"/>
      <w:lvlText w:val="%1)"/>
      <w:lvlJc w:val="left"/>
      <w:pPr>
        <w:ind w:left="1020" w:hanging="360"/>
      </w:pPr>
    </w:lvl>
    <w:lvl w:ilvl="1" w:tplc="1270C6AA">
      <w:start w:val="1"/>
      <w:numFmt w:val="decimal"/>
      <w:lvlText w:val="%2)"/>
      <w:lvlJc w:val="left"/>
      <w:pPr>
        <w:ind w:left="1020" w:hanging="360"/>
      </w:pPr>
    </w:lvl>
    <w:lvl w:ilvl="2" w:tplc="E93C4504">
      <w:start w:val="1"/>
      <w:numFmt w:val="decimal"/>
      <w:lvlText w:val="%3)"/>
      <w:lvlJc w:val="left"/>
      <w:pPr>
        <w:ind w:left="1020" w:hanging="360"/>
      </w:pPr>
    </w:lvl>
    <w:lvl w:ilvl="3" w:tplc="F5DED88E">
      <w:start w:val="1"/>
      <w:numFmt w:val="decimal"/>
      <w:lvlText w:val="%4)"/>
      <w:lvlJc w:val="left"/>
      <w:pPr>
        <w:ind w:left="1020" w:hanging="360"/>
      </w:pPr>
    </w:lvl>
    <w:lvl w:ilvl="4" w:tplc="432AF6D2">
      <w:start w:val="1"/>
      <w:numFmt w:val="decimal"/>
      <w:lvlText w:val="%5)"/>
      <w:lvlJc w:val="left"/>
      <w:pPr>
        <w:ind w:left="1020" w:hanging="360"/>
      </w:pPr>
    </w:lvl>
    <w:lvl w:ilvl="5" w:tplc="9148F77C">
      <w:start w:val="1"/>
      <w:numFmt w:val="decimal"/>
      <w:lvlText w:val="%6)"/>
      <w:lvlJc w:val="left"/>
      <w:pPr>
        <w:ind w:left="1020" w:hanging="360"/>
      </w:pPr>
    </w:lvl>
    <w:lvl w:ilvl="6" w:tplc="F0A695D8">
      <w:start w:val="1"/>
      <w:numFmt w:val="decimal"/>
      <w:lvlText w:val="%7)"/>
      <w:lvlJc w:val="left"/>
      <w:pPr>
        <w:ind w:left="1020" w:hanging="360"/>
      </w:pPr>
    </w:lvl>
    <w:lvl w:ilvl="7" w:tplc="105867FE">
      <w:start w:val="1"/>
      <w:numFmt w:val="decimal"/>
      <w:lvlText w:val="%8)"/>
      <w:lvlJc w:val="left"/>
      <w:pPr>
        <w:ind w:left="1020" w:hanging="360"/>
      </w:pPr>
    </w:lvl>
    <w:lvl w:ilvl="8" w:tplc="E340B7DC">
      <w:start w:val="1"/>
      <w:numFmt w:val="decimal"/>
      <w:lvlText w:val="%9)"/>
      <w:lvlJc w:val="left"/>
      <w:pPr>
        <w:ind w:left="1020" w:hanging="360"/>
      </w:pPr>
    </w:lvl>
  </w:abstractNum>
  <w:abstractNum w:abstractNumId="6"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7" w15:restartNumberingAfterBreak="0">
    <w:nsid w:val="162B27CE"/>
    <w:multiLevelType w:val="multilevel"/>
    <w:tmpl w:val="651A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3B7CEA"/>
    <w:multiLevelType w:val="hybridMultilevel"/>
    <w:tmpl w:val="F4609D4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00059FD"/>
    <w:multiLevelType w:val="multilevel"/>
    <w:tmpl w:val="451E2508"/>
    <w:lvl w:ilvl="0">
      <w:start w:val="1"/>
      <w:numFmt w:val="decimal"/>
      <w:lvlText w:val="%1."/>
      <w:lvlJc w:val="left"/>
      <w:pPr>
        <w:ind w:left="360" w:hanging="360"/>
      </w:pPr>
      <w:rPr>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B85BEF"/>
    <w:multiLevelType w:val="hybridMultilevel"/>
    <w:tmpl w:val="56D221A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30E73E5C"/>
    <w:multiLevelType w:val="hybridMultilevel"/>
    <w:tmpl w:val="1A6E2D9A"/>
    <w:lvl w:ilvl="0" w:tplc="FAF2C478">
      <w:start w:val="1"/>
      <w:numFmt w:val="decimal"/>
      <w:lvlText w:val="%1)"/>
      <w:lvlJc w:val="left"/>
      <w:pPr>
        <w:ind w:left="1020" w:hanging="360"/>
      </w:pPr>
    </w:lvl>
    <w:lvl w:ilvl="1" w:tplc="C40A475A">
      <w:start w:val="1"/>
      <w:numFmt w:val="decimal"/>
      <w:lvlText w:val="%2)"/>
      <w:lvlJc w:val="left"/>
      <w:pPr>
        <w:ind w:left="1020" w:hanging="360"/>
      </w:pPr>
    </w:lvl>
    <w:lvl w:ilvl="2" w:tplc="9B849744">
      <w:start w:val="1"/>
      <w:numFmt w:val="decimal"/>
      <w:lvlText w:val="%3)"/>
      <w:lvlJc w:val="left"/>
      <w:pPr>
        <w:ind w:left="1020" w:hanging="360"/>
      </w:pPr>
    </w:lvl>
    <w:lvl w:ilvl="3" w:tplc="8F1229E8">
      <w:start w:val="1"/>
      <w:numFmt w:val="decimal"/>
      <w:lvlText w:val="%4)"/>
      <w:lvlJc w:val="left"/>
      <w:pPr>
        <w:ind w:left="1020" w:hanging="360"/>
      </w:pPr>
    </w:lvl>
    <w:lvl w:ilvl="4" w:tplc="F336F632">
      <w:start w:val="1"/>
      <w:numFmt w:val="decimal"/>
      <w:lvlText w:val="%5)"/>
      <w:lvlJc w:val="left"/>
      <w:pPr>
        <w:ind w:left="1020" w:hanging="360"/>
      </w:pPr>
    </w:lvl>
    <w:lvl w:ilvl="5" w:tplc="662E90E0">
      <w:start w:val="1"/>
      <w:numFmt w:val="decimal"/>
      <w:lvlText w:val="%6)"/>
      <w:lvlJc w:val="left"/>
      <w:pPr>
        <w:ind w:left="1020" w:hanging="360"/>
      </w:pPr>
    </w:lvl>
    <w:lvl w:ilvl="6" w:tplc="7F8A2EB0">
      <w:start w:val="1"/>
      <w:numFmt w:val="decimal"/>
      <w:lvlText w:val="%7)"/>
      <w:lvlJc w:val="left"/>
      <w:pPr>
        <w:ind w:left="1020" w:hanging="360"/>
      </w:pPr>
    </w:lvl>
    <w:lvl w:ilvl="7" w:tplc="7982D190">
      <w:start w:val="1"/>
      <w:numFmt w:val="decimal"/>
      <w:lvlText w:val="%8)"/>
      <w:lvlJc w:val="left"/>
      <w:pPr>
        <w:ind w:left="1020" w:hanging="360"/>
      </w:pPr>
    </w:lvl>
    <w:lvl w:ilvl="8" w:tplc="15329618">
      <w:start w:val="1"/>
      <w:numFmt w:val="decimal"/>
      <w:lvlText w:val="%9)"/>
      <w:lvlJc w:val="left"/>
      <w:pPr>
        <w:ind w:left="1020" w:hanging="360"/>
      </w:pPr>
    </w:lvl>
  </w:abstractNum>
  <w:abstractNum w:abstractNumId="12" w15:restartNumberingAfterBreak="0">
    <w:nsid w:val="35567401"/>
    <w:multiLevelType w:val="hybridMultilevel"/>
    <w:tmpl w:val="243C9634"/>
    <w:lvl w:ilvl="0" w:tplc="DA022154">
      <w:start w:val="1"/>
      <w:numFmt w:val="decimal"/>
      <w:lvlText w:val="%1)"/>
      <w:lvlJc w:val="left"/>
      <w:pPr>
        <w:ind w:left="720" w:hanging="360"/>
      </w:pPr>
    </w:lvl>
    <w:lvl w:ilvl="1" w:tplc="EC424626">
      <w:start w:val="1"/>
      <w:numFmt w:val="decimal"/>
      <w:lvlText w:val="%2)"/>
      <w:lvlJc w:val="left"/>
      <w:pPr>
        <w:ind w:left="720" w:hanging="360"/>
      </w:pPr>
    </w:lvl>
    <w:lvl w:ilvl="2" w:tplc="91A03C7A">
      <w:start w:val="1"/>
      <w:numFmt w:val="decimal"/>
      <w:lvlText w:val="%3)"/>
      <w:lvlJc w:val="left"/>
      <w:pPr>
        <w:ind w:left="720" w:hanging="360"/>
      </w:pPr>
    </w:lvl>
    <w:lvl w:ilvl="3" w:tplc="6DDCF57C">
      <w:start w:val="1"/>
      <w:numFmt w:val="decimal"/>
      <w:lvlText w:val="%4)"/>
      <w:lvlJc w:val="left"/>
      <w:pPr>
        <w:ind w:left="720" w:hanging="360"/>
      </w:pPr>
    </w:lvl>
    <w:lvl w:ilvl="4" w:tplc="4EC8D5B0">
      <w:start w:val="1"/>
      <w:numFmt w:val="decimal"/>
      <w:lvlText w:val="%5)"/>
      <w:lvlJc w:val="left"/>
      <w:pPr>
        <w:ind w:left="720" w:hanging="360"/>
      </w:pPr>
    </w:lvl>
    <w:lvl w:ilvl="5" w:tplc="64580C0A">
      <w:start w:val="1"/>
      <w:numFmt w:val="decimal"/>
      <w:lvlText w:val="%6)"/>
      <w:lvlJc w:val="left"/>
      <w:pPr>
        <w:ind w:left="720" w:hanging="360"/>
      </w:pPr>
    </w:lvl>
    <w:lvl w:ilvl="6" w:tplc="37A2A750">
      <w:start w:val="1"/>
      <w:numFmt w:val="decimal"/>
      <w:lvlText w:val="%7)"/>
      <w:lvlJc w:val="left"/>
      <w:pPr>
        <w:ind w:left="720" w:hanging="360"/>
      </w:pPr>
    </w:lvl>
    <w:lvl w:ilvl="7" w:tplc="4732CD3E">
      <w:start w:val="1"/>
      <w:numFmt w:val="decimal"/>
      <w:lvlText w:val="%8)"/>
      <w:lvlJc w:val="left"/>
      <w:pPr>
        <w:ind w:left="720" w:hanging="360"/>
      </w:pPr>
    </w:lvl>
    <w:lvl w:ilvl="8" w:tplc="42B68DF4">
      <w:start w:val="1"/>
      <w:numFmt w:val="decimal"/>
      <w:lvlText w:val="%9)"/>
      <w:lvlJc w:val="left"/>
      <w:pPr>
        <w:ind w:left="720" w:hanging="360"/>
      </w:pPr>
    </w:lvl>
  </w:abstractNum>
  <w:abstractNum w:abstractNumId="13" w15:restartNumberingAfterBreak="0">
    <w:nsid w:val="382050C5"/>
    <w:multiLevelType w:val="hybridMultilevel"/>
    <w:tmpl w:val="AA2A8950"/>
    <w:lvl w:ilvl="0" w:tplc="57E66720">
      <w:start w:val="1"/>
      <w:numFmt w:val="decimal"/>
      <w:lvlText w:val="%1)"/>
      <w:lvlJc w:val="left"/>
      <w:pPr>
        <w:ind w:left="1020" w:hanging="360"/>
      </w:pPr>
    </w:lvl>
    <w:lvl w:ilvl="1" w:tplc="A2DEB5A6">
      <w:start w:val="1"/>
      <w:numFmt w:val="decimal"/>
      <w:lvlText w:val="%2)"/>
      <w:lvlJc w:val="left"/>
      <w:pPr>
        <w:ind w:left="1020" w:hanging="360"/>
      </w:pPr>
    </w:lvl>
    <w:lvl w:ilvl="2" w:tplc="306E75B4">
      <w:start w:val="1"/>
      <w:numFmt w:val="decimal"/>
      <w:lvlText w:val="%3)"/>
      <w:lvlJc w:val="left"/>
      <w:pPr>
        <w:ind w:left="1020" w:hanging="360"/>
      </w:pPr>
    </w:lvl>
    <w:lvl w:ilvl="3" w:tplc="E18EC12E">
      <w:start w:val="1"/>
      <w:numFmt w:val="decimal"/>
      <w:lvlText w:val="%4)"/>
      <w:lvlJc w:val="left"/>
      <w:pPr>
        <w:ind w:left="1020" w:hanging="360"/>
      </w:pPr>
    </w:lvl>
    <w:lvl w:ilvl="4" w:tplc="BB2048EE">
      <w:start w:val="1"/>
      <w:numFmt w:val="decimal"/>
      <w:lvlText w:val="%5)"/>
      <w:lvlJc w:val="left"/>
      <w:pPr>
        <w:ind w:left="1020" w:hanging="360"/>
      </w:pPr>
    </w:lvl>
    <w:lvl w:ilvl="5" w:tplc="5CE65B22">
      <w:start w:val="1"/>
      <w:numFmt w:val="decimal"/>
      <w:lvlText w:val="%6)"/>
      <w:lvlJc w:val="left"/>
      <w:pPr>
        <w:ind w:left="1020" w:hanging="360"/>
      </w:pPr>
    </w:lvl>
    <w:lvl w:ilvl="6" w:tplc="988E096E">
      <w:start w:val="1"/>
      <w:numFmt w:val="decimal"/>
      <w:lvlText w:val="%7)"/>
      <w:lvlJc w:val="left"/>
      <w:pPr>
        <w:ind w:left="1020" w:hanging="360"/>
      </w:pPr>
    </w:lvl>
    <w:lvl w:ilvl="7" w:tplc="FCC4A116">
      <w:start w:val="1"/>
      <w:numFmt w:val="decimal"/>
      <w:lvlText w:val="%8)"/>
      <w:lvlJc w:val="left"/>
      <w:pPr>
        <w:ind w:left="1020" w:hanging="360"/>
      </w:pPr>
    </w:lvl>
    <w:lvl w:ilvl="8" w:tplc="4CB63406">
      <w:start w:val="1"/>
      <w:numFmt w:val="decimal"/>
      <w:lvlText w:val="%9)"/>
      <w:lvlJc w:val="left"/>
      <w:pPr>
        <w:ind w:left="1020" w:hanging="360"/>
      </w:pPr>
    </w:lvl>
  </w:abstractNum>
  <w:abstractNum w:abstractNumId="14" w15:restartNumberingAfterBreak="0">
    <w:nsid w:val="3B5867F9"/>
    <w:multiLevelType w:val="hybridMultilevel"/>
    <w:tmpl w:val="09B82E0E"/>
    <w:lvl w:ilvl="0" w:tplc="206E7174">
      <w:start w:val="1"/>
      <w:numFmt w:val="decimal"/>
      <w:lvlText w:val="%1)"/>
      <w:lvlJc w:val="left"/>
      <w:pPr>
        <w:ind w:left="720" w:hanging="360"/>
      </w:pPr>
    </w:lvl>
    <w:lvl w:ilvl="1" w:tplc="041030F2">
      <w:start w:val="1"/>
      <w:numFmt w:val="decimal"/>
      <w:lvlText w:val="%2)"/>
      <w:lvlJc w:val="left"/>
      <w:pPr>
        <w:ind w:left="720" w:hanging="360"/>
      </w:pPr>
    </w:lvl>
    <w:lvl w:ilvl="2" w:tplc="3D9ABDCA">
      <w:start w:val="1"/>
      <w:numFmt w:val="decimal"/>
      <w:lvlText w:val="%3)"/>
      <w:lvlJc w:val="left"/>
      <w:pPr>
        <w:ind w:left="720" w:hanging="360"/>
      </w:pPr>
    </w:lvl>
    <w:lvl w:ilvl="3" w:tplc="6F16F890">
      <w:start w:val="1"/>
      <w:numFmt w:val="decimal"/>
      <w:lvlText w:val="%4)"/>
      <w:lvlJc w:val="left"/>
      <w:pPr>
        <w:ind w:left="720" w:hanging="360"/>
      </w:pPr>
    </w:lvl>
    <w:lvl w:ilvl="4" w:tplc="5838D146">
      <w:start w:val="1"/>
      <w:numFmt w:val="decimal"/>
      <w:lvlText w:val="%5)"/>
      <w:lvlJc w:val="left"/>
      <w:pPr>
        <w:ind w:left="720" w:hanging="360"/>
      </w:pPr>
    </w:lvl>
    <w:lvl w:ilvl="5" w:tplc="E6D4DBBE">
      <w:start w:val="1"/>
      <w:numFmt w:val="decimal"/>
      <w:lvlText w:val="%6)"/>
      <w:lvlJc w:val="left"/>
      <w:pPr>
        <w:ind w:left="720" w:hanging="360"/>
      </w:pPr>
    </w:lvl>
    <w:lvl w:ilvl="6" w:tplc="A778458E">
      <w:start w:val="1"/>
      <w:numFmt w:val="decimal"/>
      <w:lvlText w:val="%7)"/>
      <w:lvlJc w:val="left"/>
      <w:pPr>
        <w:ind w:left="720" w:hanging="360"/>
      </w:pPr>
    </w:lvl>
    <w:lvl w:ilvl="7" w:tplc="C31CA8B6">
      <w:start w:val="1"/>
      <w:numFmt w:val="decimal"/>
      <w:lvlText w:val="%8)"/>
      <w:lvlJc w:val="left"/>
      <w:pPr>
        <w:ind w:left="720" w:hanging="360"/>
      </w:pPr>
    </w:lvl>
    <w:lvl w:ilvl="8" w:tplc="B8F2BCF2">
      <w:start w:val="1"/>
      <w:numFmt w:val="decimal"/>
      <w:lvlText w:val="%9)"/>
      <w:lvlJc w:val="left"/>
      <w:pPr>
        <w:ind w:left="720" w:hanging="360"/>
      </w:pPr>
    </w:lvl>
  </w:abstractNum>
  <w:abstractNum w:abstractNumId="15" w15:restartNumberingAfterBreak="0">
    <w:nsid w:val="4175629E"/>
    <w:multiLevelType w:val="multilevel"/>
    <w:tmpl w:val="46E4E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6E1FD5"/>
    <w:multiLevelType w:val="hybridMultilevel"/>
    <w:tmpl w:val="BAFA9E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486D32BD"/>
    <w:multiLevelType w:val="hybridMultilevel"/>
    <w:tmpl w:val="6CE647C8"/>
    <w:lvl w:ilvl="0" w:tplc="21229338">
      <w:start w:val="1"/>
      <w:numFmt w:val="decimal"/>
      <w:lvlText w:val="%1)"/>
      <w:lvlJc w:val="left"/>
      <w:pPr>
        <w:ind w:left="720" w:hanging="360"/>
      </w:pPr>
    </w:lvl>
    <w:lvl w:ilvl="1" w:tplc="30045846">
      <w:start w:val="1"/>
      <w:numFmt w:val="decimal"/>
      <w:lvlText w:val="%2)"/>
      <w:lvlJc w:val="left"/>
      <w:pPr>
        <w:ind w:left="720" w:hanging="360"/>
      </w:pPr>
    </w:lvl>
    <w:lvl w:ilvl="2" w:tplc="E6E0DA16">
      <w:start w:val="1"/>
      <w:numFmt w:val="decimal"/>
      <w:lvlText w:val="%3)"/>
      <w:lvlJc w:val="left"/>
      <w:pPr>
        <w:ind w:left="720" w:hanging="360"/>
      </w:pPr>
    </w:lvl>
    <w:lvl w:ilvl="3" w:tplc="080AE518">
      <w:start w:val="1"/>
      <w:numFmt w:val="decimal"/>
      <w:lvlText w:val="%4)"/>
      <w:lvlJc w:val="left"/>
      <w:pPr>
        <w:ind w:left="720" w:hanging="360"/>
      </w:pPr>
    </w:lvl>
    <w:lvl w:ilvl="4" w:tplc="47CA9366">
      <w:start w:val="1"/>
      <w:numFmt w:val="decimal"/>
      <w:lvlText w:val="%5)"/>
      <w:lvlJc w:val="left"/>
      <w:pPr>
        <w:ind w:left="720" w:hanging="360"/>
      </w:pPr>
    </w:lvl>
    <w:lvl w:ilvl="5" w:tplc="2A568D9A">
      <w:start w:val="1"/>
      <w:numFmt w:val="decimal"/>
      <w:lvlText w:val="%6)"/>
      <w:lvlJc w:val="left"/>
      <w:pPr>
        <w:ind w:left="720" w:hanging="360"/>
      </w:pPr>
    </w:lvl>
    <w:lvl w:ilvl="6" w:tplc="EA4E6BC8">
      <w:start w:val="1"/>
      <w:numFmt w:val="decimal"/>
      <w:lvlText w:val="%7)"/>
      <w:lvlJc w:val="left"/>
      <w:pPr>
        <w:ind w:left="720" w:hanging="360"/>
      </w:pPr>
    </w:lvl>
    <w:lvl w:ilvl="7" w:tplc="3830F72E">
      <w:start w:val="1"/>
      <w:numFmt w:val="decimal"/>
      <w:lvlText w:val="%8)"/>
      <w:lvlJc w:val="left"/>
      <w:pPr>
        <w:ind w:left="720" w:hanging="360"/>
      </w:pPr>
    </w:lvl>
    <w:lvl w:ilvl="8" w:tplc="47645534">
      <w:start w:val="1"/>
      <w:numFmt w:val="decimal"/>
      <w:lvlText w:val="%9)"/>
      <w:lvlJc w:val="left"/>
      <w:pPr>
        <w:ind w:left="720" w:hanging="360"/>
      </w:pPr>
    </w:lvl>
  </w:abstractNum>
  <w:abstractNum w:abstractNumId="18" w15:restartNumberingAfterBreak="0">
    <w:nsid w:val="4D487B80"/>
    <w:multiLevelType w:val="hybridMultilevel"/>
    <w:tmpl w:val="48100A52"/>
    <w:lvl w:ilvl="0" w:tplc="299E0382">
      <w:start w:val="1"/>
      <w:numFmt w:val="decimal"/>
      <w:lvlText w:val="%1)"/>
      <w:lvlJc w:val="left"/>
      <w:pPr>
        <w:ind w:left="1020" w:hanging="360"/>
      </w:pPr>
    </w:lvl>
    <w:lvl w:ilvl="1" w:tplc="0D746D42">
      <w:start w:val="1"/>
      <w:numFmt w:val="decimal"/>
      <w:lvlText w:val="%2)"/>
      <w:lvlJc w:val="left"/>
      <w:pPr>
        <w:ind w:left="1020" w:hanging="360"/>
      </w:pPr>
    </w:lvl>
    <w:lvl w:ilvl="2" w:tplc="ECB0C426">
      <w:start w:val="1"/>
      <w:numFmt w:val="decimal"/>
      <w:lvlText w:val="%3)"/>
      <w:lvlJc w:val="left"/>
      <w:pPr>
        <w:ind w:left="1020" w:hanging="360"/>
      </w:pPr>
    </w:lvl>
    <w:lvl w:ilvl="3" w:tplc="648CCF12">
      <w:start w:val="1"/>
      <w:numFmt w:val="decimal"/>
      <w:lvlText w:val="%4)"/>
      <w:lvlJc w:val="left"/>
      <w:pPr>
        <w:ind w:left="1020" w:hanging="360"/>
      </w:pPr>
    </w:lvl>
    <w:lvl w:ilvl="4" w:tplc="998CF50E">
      <w:start w:val="1"/>
      <w:numFmt w:val="decimal"/>
      <w:lvlText w:val="%5)"/>
      <w:lvlJc w:val="left"/>
      <w:pPr>
        <w:ind w:left="1020" w:hanging="360"/>
      </w:pPr>
    </w:lvl>
    <w:lvl w:ilvl="5" w:tplc="A966186A">
      <w:start w:val="1"/>
      <w:numFmt w:val="decimal"/>
      <w:lvlText w:val="%6)"/>
      <w:lvlJc w:val="left"/>
      <w:pPr>
        <w:ind w:left="1020" w:hanging="360"/>
      </w:pPr>
    </w:lvl>
    <w:lvl w:ilvl="6" w:tplc="0DC205C4">
      <w:start w:val="1"/>
      <w:numFmt w:val="decimal"/>
      <w:lvlText w:val="%7)"/>
      <w:lvlJc w:val="left"/>
      <w:pPr>
        <w:ind w:left="1020" w:hanging="360"/>
      </w:pPr>
    </w:lvl>
    <w:lvl w:ilvl="7" w:tplc="A202A0D0">
      <w:start w:val="1"/>
      <w:numFmt w:val="decimal"/>
      <w:lvlText w:val="%8)"/>
      <w:lvlJc w:val="left"/>
      <w:pPr>
        <w:ind w:left="1020" w:hanging="360"/>
      </w:pPr>
    </w:lvl>
    <w:lvl w:ilvl="8" w:tplc="ED3CA6C6">
      <w:start w:val="1"/>
      <w:numFmt w:val="decimal"/>
      <w:lvlText w:val="%9)"/>
      <w:lvlJc w:val="left"/>
      <w:pPr>
        <w:ind w:left="1020" w:hanging="360"/>
      </w:pPr>
    </w:lvl>
  </w:abstractNum>
  <w:abstractNum w:abstractNumId="19" w15:restartNumberingAfterBreak="0">
    <w:nsid w:val="5AEA0DEF"/>
    <w:multiLevelType w:val="hybridMultilevel"/>
    <w:tmpl w:val="593CC966"/>
    <w:lvl w:ilvl="0" w:tplc="0992A2A8">
      <w:start w:val="1"/>
      <w:numFmt w:val="decimal"/>
      <w:lvlText w:val="%1)"/>
      <w:lvlJc w:val="left"/>
      <w:pPr>
        <w:ind w:left="1020" w:hanging="360"/>
      </w:pPr>
    </w:lvl>
    <w:lvl w:ilvl="1" w:tplc="ACB64FFC">
      <w:start w:val="1"/>
      <w:numFmt w:val="decimal"/>
      <w:lvlText w:val="%2)"/>
      <w:lvlJc w:val="left"/>
      <w:pPr>
        <w:ind w:left="1020" w:hanging="360"/>
      </w:pPr>
    </w:lvl>
    <w:lvl w:ilvl="2" w:tplc="F75072A2">
      <w:start w:val="1"/>
      <w:numFmt w:val="decimal"/>
      <w:lvlText w:val="%3)"/>
      <w:lvlJc w:val="left"/>
      <w:pPr>
        <w:ind w:left="1020" w:hanging="360"/>
      </w:pPr>
    </w:lvl>
    <w:lvl w:ilvl="3" w:tplc="372AD8F0">
      <w:start w:val="1"/>
      <w:numFmt w:val="decimal"/>
      <w:lvlText w:val="%4)"/>
      <w:lvlJc w:val="left"/>
      <w:pPr>
        <w:ind w:left="1020" w:hanging="360"/>
      </w:pPr>
    </w:lvl>
    <w:lvl w:ilvl="4" w:tplc="0422ED64">
      <w:start w:val="1"/>
      <w:numFmt w:val="decimal"/>
      <w:lvlText w:val="%5)"/>
      <w:lvlJc w:val="left"/>
      <w:pPr>
        <w:ind w:left="1020" w:hanging="360"/>
      </w:pPr>
    </w:lvl>
    <w:lvl w:ilvl="5" w:tplc="B03C7286">
      <w:start w:val="1"/>
      <w:numFmt w:val="decimal"/>
      <w:lvlText w:val="%6)"/>
      <w:lvlJc w:val="left"/>
      <w:pPr>
        <w:ind w:left="1020" w:hanging="360"/>
      </w:pPr>
    </w:lvl>
    <w:lvl w:ilvl="6" w:tplc="F182CAB4">
      <w:start w:val="1"/>
      <w:numFmt w:val="decimal"/>
      <w:lvlText w:val="%7)"/>
      <w:lvlJc w:val="left"/>
      <w:pPr>
        <w:ind w:left="1020" w:hanging="360"/>
      </w:pPr>
    </w:lvl>
    <w:lvl w:ilvl="7" w:tplc="D7F2E8F8">
      <w:start w:val="1"/>
      <w:numFmt w:val="decimal"/>
      <w:lvlText w:val="%8)"/>
      <w:lvlJc w:val="left"/>
      <w:pPr>
        <w:ind w:left="1020" w:hanging="360"/>
      </w:pPr>
    </w:lvl>
    <w:lvl w:ilvl="8" w:tplc="F0F45AE2">
      <w:start w:val="1"/>
      <w:numFmt w:val="decimal"/>
      <w:lvlText w:val="%9)"/>
      <w:lvlJc w:val="left"/>
      <w:pPr>
        <w:ind w:left="1020" w:hanging="360"/>
      </w:pPr>
    </w:lvl>
  </w:abstractNum>
  <w:abstractNum w:abstractNumId="20" w15:restartNumberingAfterBreak="0">
    <w:nsid w:val="616114E5"/>
    <w:multiLevelType w:val="hybridMultilevel"/>
    <w:tmpl w:val="7A00C4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C7E3295"/>
    <w:multiLevelType w:val="hybridMultilevel"/>
    <w:tmpl w:val="C8260B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914432162">
    <w:abstractNumId w:val="4"/>
  </w:num>
  <w:num w:numId="2" w16cid:durableId="883098318">
    <w:abstractNumId w:val="0"/>
  </w:num>
  <w:num w:numId="3" w16cid:durableId="1790004590">
    <w:abstractNumId w:val="9"/>
  </w:num>
  <w:num w:numId="4" w16cid:durableId="881215151">
    <w:abstractNumId w:val="22"/>
  </w:num>
  <w:num w:numId="5" w16cid:durableId="1787115585">
    <w:abstractNumId w:val="21"/>
  </w:num>
  <w:num w:numId="6" w16cid:durableId="579944246">
    <w:abstractNumId w:val="6"/>
  </w:num>
  <w:num w:numId="7" w16cid:durableId="550463971">
    <w:abstractNumId w:val="1"/>
  </w:num>
  <w:num w:numId="8" w16cid:durableId="1520700995">
    <w:abstractNumId w:val="16"/>
  </w:num>
  <w:num w:numId="9" w16cid:durableId="1392074065">
    <w:abstractNumId w:val="10"/>
  </w:num>
  <w:num w:numId="10" w16cid:durableId="1496724035">
    <w:abstractNumId w:val="20"/>
  </w:num>
  <w:num w:numId="11" w16cid:durableId="1918513451">
    <w:abstractNumId w:val="23"/>
  </w:num>
  <w:num w:numId="12" w16cid:durableId="1354070188">
    <w:abstractNumId w:val="8"/>
  </w:num>
  <w:num w:numId="13" w16cid:durableId="1118184483">
    <w:abstractNumId w:val="18"/>
  </w:num>
  <w:num w:numId="14" w16cid:durableId="268514176">
    <w:abstractNumId w:val="2"/>
  </w:num>
  <w:num w:numId="15" w16cid:durableId="1243955188">
    <w:abstractNumId w:val="11"/>
  </w:num>
  <w:num w:numId="16" w16cid:durableId="1884244768">
    <w:abstractNumId w:val="3"/>
  </w:num>
  <w:num w:numId="17" w16cid:durableId="242305029">
    <w:abstractNumId w:val="5"/>
  </w:num>
  <w:num w:numId="18" w16cid:durableId="974525117">
    <w:abstractNumId w:val="12"/>
  </w:num>
  <w:num w:numId="19" w16cid:durableId="146410058">
    <w:abstractNumId w:val="13"/>
  </w:num>
  <w:num w:numId="20" w16cid:durableId="307324775">
    <w:abstractNumId w:val="17"/>
  </w:num>
  <w:num w:numId="21" w16cid:durableId="674308868">
    <w:abstractNumId w:val="15"/>
  </w:num>
  <w:num w:numId="22" w16cid:durableId="95298634">
    <w:abstractNumId w:val="7"/>
  </w:num>
  <w:num w:numId="23" w16cid:durableId="265576012">
    <w:abstractNumId w:val="19"/>
  </w:num>
  <w:num w:numId="24" w16cid:durableId="21504999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7840"/>
    <w:rsid w:val="0001067D"/>
    <w:rsid w:val="00011477"/>
    <w:rsid w:val="000149F2"/>
    <w:rsid w:val="00014A89"/>
    <w:rsid w:val="00020A3D"/>
    <w:rsid w:val="0002452D"/>
    <w:rsid w:val="00030C59"/>
    <w:rsid w:val="00032F86"/>
    <w:rsid w:val="00040D3E"/>
    <w:rsid w:val="00041859"/>
    <w:rsid w:val="000441D7"/>
    <w:rsid w:val="0004469D"/>
    <w:rsid w:val="00044D97"/>
    <w:rsid w:val="00050763"/>
    <w:rsid w:val="00051CCD"/>
    <w:rsid w:val="00052EE9"/>
    <w:rsid w:val="00057869"/>
    <w:rsid w:val="00061F64"/>
    <w:rsid w:val="000631CB"/>
    <w:rsid w:val="000636D0"/>
    <w:rsid w:val="00064B99"/>
    <w:rsid w:val="0007137C"/>
    <w:rsid w:val="00077B97"/>
    <w:rsid w:val="000828C5"/>
    <w:rsid w:val="0008625E"/>
    <w:rsid w:val="00086B11"/>
    <w:rsid w:val="00086EBD"/>
    <w:rsid w:val="00086F72"/>
    <w:rsid w:val="00091F04"/>
    <w:rsid w:val="000A2C25"/>
    <w:rsid w:val="000B0819"/>
    <w:rsid w:val="000B44BF"/>
    <w:rsid w:val="000B493A"/>
    <w:rsid w:val="000C2577"/>
    <w:rsid w:val="000C721B"/>
    <w:rsid w:val="000D02E1"/>
    <w:rsid w:val="000D03BE"/>
    <w:rsid w:val="000E0B60"/>
    <w:rsid w:val="000E5A6C"/>
    <w:rsid w:val="000E65F0"/>
    <w:rsid w:val="000F22F6"/>
    <w:rsid w:val="000F2EF6"/>
    <w:rsid w:val="000F3643"/>
    <w:rsid w:val="000F3F7B"/>
    <w:rsid w:val="000F42C1"/>
    <w:rsid w:val="000F4CC7"/>
    <w:rsid w:val="000F4EFD"/>
    <w:rsid w:val="000F5EC5"/>
    <w:rsid w:val="000F7802"/>
    <w:rsid w:val="000F7957"/>
    <w:rsid w:val="000F7C66"/>
    <w:rsid w:val="00100E1B"/>
    <w:rsid w:val="001027A6"/>
    <w:rsid w:val="00103B37"/>
    <w:rsid w:val="0010449C"/>
    <w:rsid w:val="001046F5"/>
    <w:rsid w:val="0010479C"/>
    <w:rsid w:val="00104A5B"/>
    <w:rsid w:val="00104BD7"/>
    <w:rsid w:val="00111173"/>
    <w:rsid w:val="00113888"/>
    <w:rsid w:val="001145F9"/>
    <w:rsid w:val="0011765D"/>
    <w:rsid w:val="00123EE2"/>
    <w:rsid w:val="0013033A"/>
    <w:rsid w:val="001305F7"/>
    <w:rsid w:val="00132AE1"/>
    <w:rsid w:val="00134F4C"/>
    <w:rsid w:val="001402C6"/>
    <w:rsid w:val="0014116D"/>
    <w:rsid w:val="00142ACD"/>
    <w:rsid w:val="00142B59"/>
    <w:rsid w:val="00143101"/>
    <w:rsid w:val="00143691"/>
    <w:rsid w:val="00143D48"/>
    <w:rsid w:val="001448DA"/>
    <w:rsid w:val="00145DF1"/>
    <w:rsid w:val="001466F8"/>
    <w:rsid w:val="001471C5"/>
    <w:rsid w:val="001474C8"/>
    <w:rsid w:val="00147502"/>
    <w:rsid w:val="00150FAD"/>
    <w:rsid w:val="00151B2B"/>
    <w:rsid w:val="001526CC"/>
    <w:rsid w:val="00152CC2"/>
    <w:rsid w:val="00153F92"/>
    <w:rsid w:val="00154CBE"/>
    <w:rsid w:val="00155D9C"/>
    <w:rsid w:val="00156ECF"/>
    <w:rsid w:val="00157334"/>
    <w:rsid w:val="00157920"/>
    <w:rsid w:val="00163EA1"/>
    <w:rsid w:val="00164946"/>
    <w:rsid w:val="00165E24"/>
    <w:rsid w:val="001662FC"/>
    <w:rsid w:val="001663BD"/>
    <w:rsid w:val="00166E8F"/>
    <w:rsid w:val="001700AC"/>
    <w:rsid w:val="001766B6"/>
    <w:rsid w:val="00181EF9"/>
    <w:rsid w:val="00182004"/>
    <w:rsid w:val="0018511B"/>
    <w:rsid w:val="00193C16"/>
    <w:rsid w:val="00197CC1"/>
    <w:rsid w:val="00197E53"/>
    <w:rsid w:val="001A0860"/>
    <w:rsid w:val="001A119B"/>
    <w:rsid w:val="001A1DD2"/>
    <w:rsid w:val="001A39F0"/>
    <w:rsid w:val="001B053C"/>
    <w:rsid w:val="001B0729"/>
    <w:rsid w:val="001B153A"/>
    <w:rsid w:val="001B51C8"/>
    <w:rsid w:val="001B5273"/>
    <w:rsid w:val="001B5C7D"/>
    <w:rsid w:val="001B647B"/>
    <w:rsid w:val="001C0EBD"/>
    <w:rsid w:val="001C264D"/>
    <w:rsid w:val="001C2C3C"/>
    <w:rsid w:val="001C4AFE"/>
    <w:rsid w:val="001C4E92"/>
    <w:rsid w:val="001C5E57"/>
    <w:rsid w:val="001D1D41"/>
    <w:rsid w:val="001D591A"/>
    <w:rsid w:val="001D7BE5"/>
    <w:rsid w:val="001E3685"/>
    <w:rsid w:val="001E395D"/>
    <w:rsid w:val="001E6F2D"/>
    <w:rsid w:val="001E797D"/>
    <w:rsid w:val="001F34A9"/>
    <w:rsid w:val="001F41C0"/>
    <w:rsid w:val="001F6689"/>
    <w:rsid w:val="00201BC0"/>
    <w:rsid w:val="00205560"/>
    <w:rsid w:val="002062C3"/>
    <w:rsid w:val="002107C1"/>
    <w:rsid w:val="00216249"/>
    <w:rsid w:val="00222066"/>
    <w:rsid w:val="00225C3F"/>
    <w:rsid w:val="002319D7"/>
    <w:rsid w:val="00232007"/>
    <w:rsid w:val="0023247F"/>
    <w:rsid w:val="002325CA"/>
    <w:rsid w:val="00234420"/>
    <w:rsid w:val="00234776"/>
    <w:rsid w:val="00236802"/>
    <w:rsid w:val="00240200"/>
    <w:rsid w:val="00240735"/>
    <w:rsid w:val="00240C01"/>
    <w:rsid w:val="00241151"/>
    <w:rsid w:val="00242D91"/>
    <w:rsid w:val="00242EC6"/>
    <w:rsid w:val="00243599"/>
    <w:rsid w:val="0024657E"/>
    <w:rsid w:val="0024663B"/>
    <w:rsid w:val="00246D81"/>
    <w:rsid w:val="002524D4"/>
    <w:rsid w:val="00252CE7"/>
    <w:rsid w:val="00253807"/>
    <w:rsid w:val="0025394B"/>
    <w:rsid w:val="00256959"/>
    <w:rsid w:val="00260EC2"/>
    <w:rsid w:val="0026169A"/>
    <w:rsid w:val="002619B4"/>
    <w:rsid w:val="002634E4"/>
    <w:rsid w:val="002635D9"/>
    <w:rsid w:val="00265382"/>
    <w:rsid w:val="00272970"/>
    <w:rsid w:val="002732D3"/>
    <w:rsid w:val="00273A5B"/>
    <w:rsid w:val="002740A1"/>
    <w:rsid w:val="002751A8"/>
    <w:rsid w:val="002751DD"/>
    <w:rsid w:val="00275BDC"/>
    <w:rsid w:val="00276A5D"/>
    <w:rsid w:val="00280AC9"/>
    <w:rsid w:val="0028295B"/>
    <w:rsid w:val="0029078A"/>
    <w:rsid w:val="00290CD9"/>
    <w:rsid w:val="0029270C"/>
    <w:rsid w:val="002927D5"/>
    <w:rsid w:val="002932FF"/>
    <w:rsid w:val="00293874"/>
    <w:rsid w:val="00295A0C"/>
    <w:rsid w:val="00296F53"/>
    <w:rsid w:val="00297377"/>
    <w:rsid w:val="002A122F"/>
    <w:rsid w:val="002A3B59"/>
    <w:rsid w:val="002A3CD9"/>
    <w:rsid w:val="002A5216"/>
    <w:rsid w:val="002A7DF0"/>
    <w:rsid w:val="002B091D"/>
    <w:rsid w:val="002B7959"/>
    <w:rsid w:val="002C2713"/>
    <w:rsid w:val="002C37F2"/>
    <w:rsid w:val="002C4514"/>
    <w:rsid w:val="002C65DD"/>
    <w:rsid w:val="002C6785"/>
    <w:rsid w:val="002D0E0C"/>
    <w:rsid w:val="002D30C7"/>
    <w:rsid w:val="002D5EF1"/>
    <w:rsid w:val="002D609F"/>
    <w:rsid w:val="002D6D4D"/>
    <w:rsid w:val="002E1C94"/>
    <w:rsid w:val="002E2D5C"/>
    <w:rsid w:val="002E588B"/>
    <w:rsid w:val="002E5B3C"/>
    <w:rsid w:val="002E6772"/>
    <w:rsid w:val="002E705C"/>
    <w:rsid w:val="002F082A"/>
    <w:rsid w:val="002F1AEC"/>
    <w:rsid w:val="002F3C7A"/>
    <w:rsid w:val="002F3D57"/>
    <w:rsid w:val="002F551B"/>
    <w:rsid w:val="002F57D6"/>
    <w:rsid w:val="002F6313"/>
    <w:rsid w:val="003000D7"/>
    <w:rsid w:val="00300342"/>
    <w:rsid w:val="00300AA4"/>
    <w:rsid w:val="0030123A"/>
    <w:rsid w:val="00301F55"/>
    <w:rsid w:val="0030359E"/>
    <w:rsid w:val="00304536"/>
    <w:rsid w:val="00306327"/>
    <w:rsid w:val="00311502"/>
    <w:rsid w:val="0031408E"/>
    <w:rsid w:val="00315477"/>
    <w:rsid w:val="00315C82"/>
    <w:rsid w:val="00316D2A"/>
    <w:rsid w:val="00316EFA"/>
    <w:rsid w:val="00316FE1"/>
    <w:rsid w:val="003173A4"/>
    <w:rsid w:val="003211AF"/>
    <w:rsid w:val="00322AE5"/>
    <w:rsid w:val="0032660F"/>
    <w:rsid w:val="00337FD0"/>
    <w:rsid w:val="00343CD2"/>
    <w:rsid w:val="00347690"/>
    <w:rsid w:val="00350E23"/>
    <w:rsid w:val="0035298F"/>
    <w:rsid w:val="00357488"/>
    <w:rsid w:val="00363776"/>
    <w:rsid w:val="00364515"/>
    <w:rsid w:val="00366941"/>
    <w:rsid w:val="00374822"/>
    <w:rsid w:val="00375C6C"/>
    <w:rsid w:val="00375F90"/>
    <w:rsid w:val="003813DC"/>
    <w:rsid w:val="00383FE0"/>
    <w:rsid w:val="00385288"/>
    <w:rsid w:val="00387318"/>
    <w:rsid w:val="003914EE"/>
    <w:rsid w:val="00393FF6"/>
    <w:rsid w:val="00395C41"/>
    <w:rsid w:val="003A36FF"/>
    <w:rsid w:val="003A78FF"/>
    <w:rsid w:val="003B098D"/>
    <w:rsid w:val="003B17D6"/>
    <w:rsid w:val="003B1C29"/>
    <w:rsid w:val="003B3A74"/>
    <w:rsid w:val="003B3CB9"/>
    <w:rsid w:val="003B493D"/>
    <w:rsid w:val="003B64D3"/>
    <w:rsid w:val="003B6FB4"/>
    <w:rsid w:val="003C0209"/>
    <w:rsid w:val="003C2B0C"/>
    <w:rsid w:val="003C39D2"/>
    <w:rsid w:val="003C7322"/>
    <w:rsid w:val="003C74B4"/>
    <w:rsid w:val="003C7D5E"/>
    <w:rsid w:val="003D32BB"/>
    <w:rsid w:val="003D384E"/>
    <w:rsid w:val="003E1E29"/>
    <w:rsid w:val="003E4334"/>
    <w:rsid w:val="003E4D60"/>
    <w:rsid w:val="003F2A37"/>
    <w:rsid w:val="003F33C2"/>
    <w:rsid w:val="003F3782"/>
    <w:rsid w:val="003F486E"/>
    <w:rsid w:val="004006F0"/>
    <w:rsid w:val="00403B98"/>
    <w:rsid w:val="00411A86"/>
    <w:rsid w:val="00414A8B"/>
    <w:rsid w:val="0041677B"/>
    <w:rsid w:val="00420F58"/>
    <w:rsid w:val="004219B7"/>
    <w:rsid w:val="004222B2"/>
    <w:rsid w:val="00422A50"/>
    <w:rsid w:val="00424A1E"/>
    <w:rsid w:val="00425331"/>
    <w:rsid w:val="004272CD"/>
    <w:rsid w:val="00427372"/>
    <w:rsid w:val="004274FB"/>
    <w:rsid w:val="0043266E"/>
    <w:rsid w:val="0043432D"/>
    <w:rsid w:val="00434671"/>
    <w:rsid w:val="0043632D"/>
    <w:rsid w:val="004375F2"/>
    <w:rsid w:val="0043787E"/>
    <w:rsid w:val="00442A7F"/>
    <w:rsid w:val="0044446A"/>
    <w:rsid w:val="00453FA0"/>
    <w:rsid w:val="004546D5"/>
    <w:rsid w:val="00455138"/>
    <w:rsid w:val="00457AA8"/>
    <w:rsid w:val="00460278"/>
    <w:rsid w:val="00462ED0"/>
    <w:rsid w:val="00464EA3"/>
    <w:rsid w:val="00464FB5"/>
    <w:rsid w:val="004678AC"/>
    <w:rsid w:val="004726C6"/>
    <w:rsid w:val="00474164"/>
    <w:rsid w:val="00474215"/>
    <w:rsid w:val="00474442"/>
    <w:rsid w:val="00476340"/>
    <w:rsid w:val="00481643"/>
    <w:rsid w:val="00484BD3"/>
    <w:rsid w:val="00487624"/>
    <w:rsid w:val="004915E2"/>
    <w:rsid w:val="004917CD"/>
    <w:rsid w:val="004A0229"/>
    <w:rsid w:val="004A1639"/>
    <w:rsid w:val="004A1753"/>
    <w:rsid w:val="004A46D2"/>
    <w:rsid w:val="004A47A9"/>
    <w:rsid w:val="004A62A5"/>
    <w:rsid w:val="004A6F50"/>
    <w:rsid w:val="004B0CBB"/>
    <w:rsid w:val="004B1C78"/>
    <w:rsid w:val="004B3A29"/>
    <w:rsid w:val="004B745B"/>
    <w:rsid w:val="004C0197"/>
    <w:rsid w:val="004C0E6D"/>
    <w:rsid w:val="004C0ECF"/>
    <w:rsid w:val="004C1DF0"/>
    <w:rsid w:val="004C2083"/>
    <w:rsid w:val="004C34DD"/>
    <w:rsid w:val="004C4EC6"/>
    <w:rsid w:val="004C5E84"/>
    <w:rsid w:val="004C64E2"/>
    <w:rsid w:val="004C74F5"/>
    <w:rsid w:val="004C7ECE"/>
    <w:rsid w:val="004D10A1"/>
    <w:rsid w:val="004D4FBD"/>
    <w:rsid w:val="004D706C"/>
    <w:rsid w:val="004D760B"/>
    <w:rsid w:val="004E2281"/>
    <w:rsid w:val="004F148D"/>
    <w:rsid w:val="004F3C48"/>
    <w:rsid w:val="004F4178"/>
    <w:rsid w:val="004F7753"/>
    <w:rsid w:val="005021E5"/>
    <w:rsid w:val="00502E93"/>
    <w:rsid w:val="00504962"/>
    <w:rsid w:val="00505239"/>
    <w:rsid w:val="00505F09"/>
    <w:rsid w:val="00506047"/>
    <w:rsid w:val="00506D0C"/>
    <w:rsid w:val="005127A3"/>
    <w:rsid w:val="00512F5F"/>
    <w:rsid w:val="0051503F"/>
    <w:rsid w:val="00515C61"/>
    <w:rsid w:val="005177CD"/>
    <w:rsid w:val="005219A6"/>
    <w:rsid w:val="0052274E"/>
    <w:rsid w:val="00523760"/>
    <w:rsid w:val="0052474A"/>
    <w:rsid w:val="00525749"/>
    <w:rsid w:val="00526686"/>
    <w:rsid w:val="005302A2"/>
    <w:rsid w:val="00532C28"/>
    <w:rsid w:val="00535243"/>
    <w:rsid w:val="00536BB7"/>
    <w:rsid w:val="00541DE6"/>
    <w:rsid w:val="00543E18"/>
    <w:rsid w:val="00544A5B"/>
    <w:rsid w:val="00551643"/>
    <w:rsid w:val="005544D6"/>
    <w:rsid w:val="0055702D"/>
    <w:rsid w:val="0056326C"/>
    <w:rsid w:val="00563BE0"/>
    <w:rsid w:val="00565B94"/>
    <w:rsid w:val="0056608F"/>
    <w:rsid w:val="00566386"/>
    <w:rsid w:val="00566B69"/>
    <w:rsid w:val="00567FB9"/>
    <w:rsid w:val="00570B3B"/>
    <w:rsid w:val="00572C97"/>
    <w:rsid w:val="00574983"/>
    <w:rsid w:val="00575621"/>
    <w:rsid w:val="00577BF1"/>
    <w:rsid w:val="0058319B"/>
    <w:rsid w:val="00585499"/>
    <w:rsid w:val="00587BF9"/>
    <w:rsid w:val="00594B3C"/>
    <w:rsid w:val="00597983"/>
    <w:rsid w:val="005A2907"/>
    <w:rsid w:val="005A3F98"/>
    <w:rsid w:val="005A473B"/>
    <w:rsid w:val="005A48D3"/>
    <w:rsid w:val="005A5153"/>
    <w:rsid w:val="005A6A5A"/>
    <w:rsid w:val="005B16FD"/>
    <w:rsid w:val="005B1841"/>
    <w:rsid w:val="005B19FB"/>
    <w:rsid w:val="005B4CE1"/>
    <w:rsid w:val="005B4D97"/>
    <w:rsid w:val="005B545D"/>
    <w:rsid w:val="005B590D"/>
    <w:rsid w:val="005B5B78"/>
    <w:rsid w:val="005C239B"/>
    <w:rsid w:val="005C4DDB"/>
    <w:rsid w:val="005C6267"/>
    <w:rsid w:val="005C64CC"/>
    <w:rsid w:val="005C7053"/>
    <w:rsid w:val="005D15AE"/>
    <w:rsid w:val="005D281F"/>
    <w:rsid w:val="005D50E5"/>
    <w:rsid w:val="005D79B2"/>
    <w:rsid w:val="005E0628"/>
    <w:rsid w:val="005E0656"/>
    <w:rsid w:val="005E4E97"/>
    <w:rsid w:val="005F280B"/>
    <w:rsid w:val="005F412E"/>
    <w:rsid w:val="005F4160"/>
    <w:rsid w:val="005F7B9E"/>
    <w:rsid w:val="0060028C"/>
    <w:rsid w:val="00601626"/>
    <w:rsid w:val="00603E88"/>
    <w:rsid w:val="006066A1"/>
    <w:rsid w:val="00607E0B"/>
    <w:rsid w:val="0061164E"/>
    <w:rsid w:val="00613DD8"/>
    <w:rsid w:val="00615D70"/>
    <w:rsid w:val="00622D25"/>
    <w:rsid w:val="006249B8"/>
    <w:rsid w:val="00625932"/>
    <w:rsid w:val="006304C2"/>
    <w:rsid w:val="00631394"/>
    <w:rsid w:val="00632F77"/>
    <w:rsid w:val="00633D65"/>
    <w:rsid w:val="0064180E"/>
    <w:rsid w:val="00641AB1"/>
    <w:rsid w:val="00641F9C"/>
    <w:rsid w:val="006437CA"/>
    <w:rsid w:val="0065012F"/>
    <w:rsid w:val="0065051F"/>
    <w:rsid w:val="00652BA8"/>
    <w:rsid w:val="0065358F"/>
    <w:rsid w:val="006562D2"/>
    <w:rsid w:val="006624D4"/>
    <w:rsid w:val="00662A4E"/>
    <w:rsid w:val="006646A9"/>
    <w:rsid w:val="006654BA"/>
    <w:rsid w:val="006663D8"/>
    <w:rsid w:val="00670086"/>
    <w:rsid w:val="00670D27"/>
    <w:rsid w:val="00672C68"/>
    <w:rsid w:val="00676A04"/>
    <w:rsid w:val="00677572"/>
    <w:rsid w:val="006819A4"/>
    <w:rsid w:val="00685B67"/>
    <w:rsid w:val="006941E3"/>
    <w:rsid w:val="00694578"/>
    <w:rsid w:val="006A1B5F"/>
    <w:rsid w:val="006A2212"/>
    <w:rsid w:val="006A6145"/>
    <w:rsid w:val="006A691D"/>
    <w:rsid w:val="006A6D7E"/>
    <w:rsid w:val="006B0D9A"/>
    <w:rsid w:val="006B12F7"/>
    <w:rsid w:val="006B1D23"/>
    <w:rsid w:val="006B26B7"/>
    <w:rsid w:val="006B2B08"/>
    <w:rsid w:val="006B2EA2"/>
    <w:rsid w:val="006B3932"/>
    <w:rsid w:val="006B62E4"/>
    <w:rsid w:val="006C3487"/>
    <w:rsid w:val="006C561A"/>
    <w:rsid w:val="006C6069"/>
    <w:rsid w:val="006D3DB6"/>
    <w:rsid w:val="006E15A1"/>
    <w:rsid w:val="006E1F5B"/>
    <w:rsid w:val="006E38C8"/>
    <w:rsid w:val="006E48E1"/>
    <w:rsid w:val="006E631C"/>
    <w:rsid w:val="006E7AC9"/>
    <w:rsid w:val="006F3F47"/>
    <w:rsid w:val="006F5EBA"/>
    <w:rsid w:val="006F5F20"/>
    <w:rsid w:val="006F7F0A"/>
    <w:rsid w:val="00701762"/>
    <w:rsid w:val="007040C2"/>
    <w:rsid w:val="007042C6"/>
    <w:rsid w:val="00704493"/>
    <w:rsid w:val="00704E9A"/>
    <w:rsid w:val="0070632F"/>
    <w:rsid w:val="00710BE3"/>
    <w:rsid w:val="00715381"/>
    <w:rsid w:val="0072066B"/>
    <w:rsid w:val="00721AD0"/>
    <w:rsid w:val="00722760"/>
    <w:rsid w:val="00722A6E"/>
    <w:rsid w:val="00722FDE"/>
    <w:rsid w:val="00723BCD"/>
    <w:rsid w:val="0072408D"/>
    <w:rsid w:val="00725969"/>
    <w:rsid w:val="00725FC6"/>
    <w:rsid w:val="007267D8"/>
    <w:rsid w:val="007268BF"/>
    <w:rsid w:val="0072691E"/>
    <w:rsid w:val="007275C1"/>
    <w:rsid w:val="00727D8E"/>
    <w:rsid w:val="00732572"/>
    <w:rsid w:val="00733B02"/>
    <w:rsid w:val="00733E8E"/>
    <w:rsid w:val="007356FD"/>
    <w:rsid w:val="007371F2"/>
    <w:rsid w:val="00740B11"/>
    <w:rsid w:val="00741B3A"/>
    <w:rsid w:val="00742A1B"/>
    <w:rsid w:val="007457D8"/>
    <w:rsid w:val="007466A7"/>
    <w:rsid w:val="00757D1C"/>
    <w:rsid w:val="00763247"/>
    <w:rsid w:val="0076368B"/>
    <w:rsid w:val="00765D05"/>
    <w:rsid w:val="007731C9"/>
    <w:rsid w:val="007743B9"/>
    <w:rsid w:val="007750C7"/>
    <w:rsid w:val="00780CCF"/>
    <w:rsid w:val="00790101"/>
    <w:rsid w:val="00790E86"/>
    <w:rsid w:val="00791AD9"/>
    <w:rsid w:val="007943CE"/>
    <w:rsid w:val="007944A0"/>
    <w:rsid w:val="007A0808"/>
    <w:rsid w:val="007A216A"/>
    <w:rsid w:val="007A3C88"/>
    <w:rsid w:val="007A5837"/>
    <w:rsid w:val="007A7AE5"/>
    <w:rsid w:val="007B0362"/>
    <w:rsid w:val="007B3A31"/>
    <w:rsid w:val="007B4113"/>
    <w:rsid w:val="007B5453"/>
    <w:rsid w:val="007B56DA"/>
    <w:rsid w:val="007B6665"/>
    <w:rsid w:val="007C0366"/>
    <w:rsid w:val="007C0904"/>
    <w:rsid w:val="007C284A"/>
    <w:rsid w:val="007C2BB9"/>
    <w:rsid w:val="007D7A9F"/>
    <w:rsid w:val="007E25F7"/>
    <w:rsid w:val="007E3A07"/>
    <w:rsid w:val="007E3F41"/>
    <w:rsid w:val="007E46F7"/>
    <w:rsid w:val="007E4B57"/>
    <w:rsid w:val="007E6786"/>
    <w:rsid w:val="007F3EAD"/>
    <w:rsid w:val="007F5BC9"/>
    <w:rsid w:val="008014DB"/>
    <w:rsid w:val="00802E59"/>
    <w:rsid w:val="0080495E"/>
    <w:rsid w:val="00807D42"/>
    <w:rsid w:val="008104FC"/>
    <w:rsid w:val="00810B7F"/>
    <w:rsid w:val="00812DA0"/>
    <w:rsid w:val="00813B30"/>
    <w:rsid w:val="00816FCD"/>
    <w:rsid w:val="008205A3"/>
    <w:rsid w:val="0082172F"/>
    <w:rsid w:val="00822702"/>
    <w:rsid w:val="008238AD"/>
    <w:rsid w:val="00824CCF"/>
    <w:rsid w:val="0082619E"/>
    <w:rsid w:val="008267B8"/>
    <w:rsid w:val="0083141C"/>
    <w:rsid w:val="00837414"/>
    <w:rsid w:val="00837895"/>
    <w:rsid w:val="0083791C"/>
    <w:rsid w:val="008429EA"/>
    <w:rsid w:val="00842E6B"/>
    <w:rsid w:val="00844DE0"/>
    <w:rsid w:val="00850136"/>
    <w:rsid w:val="00850EFE"/>
    <w:rsid w:val="00856384"/>
    <w:rsid w:val="00860900"/>
    <w:rsid w:val="0087390F"/>
    <w:rsid w:val="00874128"/>
    <w:rsid w:val="00876EEC"/>
    <w:rsid w:val="00880AC3"/>
    <w:rsid w:val="00881A1F"/>
    <w:rsid w:val="008837D7"/>
    <w:rsid w:val="00883A86"/>
    <w:rsid w:val="008849A1"/>
    <w:rsid w:val="00886E76"/>
    <w:rsid w:val="008919CB"/>
    <w:rsid w:val="00891AF8"/>
    <w:rsid w:val="00892387"/>
    <w:rsid w:val="00896268"/>
    <w:rsid w:val="008968C5"/>
    <w:rsid w:val="00897CAB"/>
    <w:rsid w:val="008A6FEC"/>
    <w:rsid w:val="008A717E"/>
    <w:rsid w:val="008A7E9B"/>
    <w:rsid w:val="008B0382"/>
    <w:rsid w:val="008B3355"/>
    <w:rsid w:val="008B4FBA"/>
    <w:rsid w:val="008B5A3B"/>
    <w:rsid w:val="008B719F"/>
    <w:rsid w:val="008B74A3"/>
    <w:rsid w:val="008C08A6"/>
    <w:rsid w:val="008C1A16"/>
    <w:rsid w:val="008C221E"/>
    <w:rsid w:val="008C22CF"/>
    <w:rsid w:val="008C5FF5"/>
    <w:rsid w:val="008C7698"/>
    <w:rsid w:val="008D008D"/>
    <w:rsid w:val="008D7CBF"/>
    <w:rsid w:val="008E0002"/>
    <w:rsid w:val="008E06D9"/>
    <w:rsid w:val="008E1671"/>
    <w:rsid w:val="008E4EE3"/>
    <w:rsid w:val="008E6AC4"/>
    <w:rsid w:val="008E7CB3"/>
    <w:rsid w:val="008F1AE5"/>
    <w:rsid w:val="008F5C8D"/>
    <w:rsid w:val="009005DA"/>
    <w:rsid w:val="0090065E"/>
    <w:rsid w:val="00900C59"/>
    <w:rsid w:val="0090341D"/>
    <w:rsid w:val="00905C13"/>
    <w:rsid w:val="0091017C"/>
    <w:rsid w:val="00911E1E"/>
    <w:rsid w:val="00913A3F"/>
    <w:rsid w:val="00914330"/>
    <w:rsid w:val="0091435B"/>
    <w:rsid w:val="00916DBD"/>
    <w:rsid w:val="00917DC9"/>
    <w:rsid w:val="00921446"/>
    <w:rsid w:val="0092295A"/>
    <w:rsid w:val="00924D04"/>
    <w:rsid w:val="00924F14"/>
    <w:rsid w:val="00926E8D"/>
    <w:rsid w:val="009275B4"/>
    <w:rsid w:val="0092795D"/>
    <w:rsid w:val="00930364"/>
    <w:rsid w:val="0093127C"/>
    <w:rsid w:val="009336B5"/>
    <w:rsid w:val="00933C07"/>
    <w:rsid w:val="00934ECA"/>
    <w:rsid w:val="0093502F"/>
    <w:rsid w:val="009365D0"/>
    <w:rsid w:val="00942B14"/>
    <w:rsid w:val="0094323D"/>
    <w:rsid w:val="00944296"/>
    <w:rsid w:val="00952575"/>
    <w:rsid w:val="00953558"/>
    <w:rsid w:val="0095762F"/>
    <w:rsid w:val="009642D1"/>
    <w:rsid w:val="00971257"/>
    <w:rsid w:val="0097325D"/>
    <w:rsid w:val="009735A6"/>
    <w:rsid w:val="00974D57"/>
    <w:rsid w:val="00976FFE"/>
    <w:rsid w:val="00981E8B"/>
    <w:rsid w:val="009836F8"/>
    <w:rsid w:val="0098649F"/>
    <w:rsid w:val="009865A7"/>
    <w:rsid w:val="009878F5"/>
    <w:rsid w:val="00994B01"/>
    <w:rsid w:val="009958FC"/>
    <w:rsid w:val="00995A32"/>
    <w:rsid w:val="0099628A"/>
    <w:rsid w:val="009A4947"/>
    <w:rsid w:val="009A499C"/>
    <w:rsid w:val="009A564A"/>
    <w:rsid w:val="009A5959"/>
    <w:rsid w:val="009A6D32"/>
    <w:rsid w:val="009B2CA0"/>
    <w:rsid w:val="009B317C"/>
    <w:rsid w:val="009B39A9"/>
    <w:rsid w:val="009B4A32"/>
    <w:rsid w:val="009B6B1A"/>
    <w:rsid w:val="009B7517"/>
    <w:rsid w:val="009C078F"/>
    <w:rsid w:val="009C0EDC"/>
    <w:rsid w:val="009C2396"/>
    <w:rsid w:val="009C3693"/>
    <w:rsid w:val="009C64D1"/>
    <w:rsid w:val="009C7B96"/>
    <w:rsid w:val="009C7D84"/>
    <w:rsid w:val="009D03E1"/>
    <w:rsid w:val="009D258E"/>
    <w:rsid w:val="009D652B"/>
    <w:rsid w:val="009E57BC"/>
    <w:rsid w:val="009E69C8"/>
    <w:rsid w:val="009E792D"/>
    <w:rsid w:val="009E7AA5"/>
    <w:rsid w:val="009F0505"/>
    <w:rsid w:val="009F39E7"/>
    <w:rsid w:val="009F4D31"/>
    <w:rsid w:val="009F65E5"/>
    <w:rsid w:val="009F6F36"/>
    <w:rsid w:val="009F7782"/>
    <w:rsid w:val="009F7EA2"/>
    <w:rsid w:val="00A0144A"/>
    <w:rsid w:val="00A016C6"/>
    <w:rsid w:val="00A0229E"/>
    <w:rsid w:val="00A07D70"/>
    <w:rsid w:val="00A107BE"/>
    <w:rsid w:val="00A10828"/>
    <w:rsid w:val="00A10CAA"/>
    <w:rsid w:val="00A1117C"/>
    <w:rsid w:val="00A1389C"/>
    <w:rsid w:val="00A157FD"/>
    <w:rsid w:val="00A167B6"/>
    <w:rsid w:val="00A174CA"/>
    <w:rsid w:val="00A22FB5"/>
    <w:rsid w:val="00A23794"/>
    <w:rsid w:val="00A23B2D"/>
    <w:rsid w:val="00A2687C"/>
    <w:rsid w:val="00A26A18"/>
    <w:rsid w:val="00A3047C"/>
    <w:rsid w:val="00A30C15"/>
    <w:rsid w:val="00A32C93"/>
    <w:rsid w:val="00A332F9"/>
    <w:rsid w:val="00A34DFF"/>
    <w:rsid w:val="00A43F7D"/>
    <w:rsid w:val="00A44C4C"/>
    <w:rsid w:val="00A45460"/>
    <w:rsid w:val="00A47EB9"/>
    <w:rsid w:val="00A47FBB"/>
    <w:rsid w:val="00A519FA"/>
    <w:rsid w:val="00A535EC"/>
    <w:rsid w:val="00A53948"/>
    <w:rsid w:val="00A5549B"/>
    <w:rsid w:val="00A57545"/>
    <w:rsid w:val="00A619A5"/>
    <w:rsid w:val="00A624AC"/>
    <w:rsid w:val="00A6271C"/>
    <w:rsid w:val="00A64345"/>
    <w:rsid w:val="00A65CCB"/>
    <w:rsid w:val="00A665E4"/>
    <w:rsid w:val="00A72A19"/>
    <w:rsid w:val="00A72C1F"/>
    <w:rsid w:val="00A763BE"/>
    <w:rsid w:val="00A8038E"/>
    <w:rsid w:val="00A808A0"/>
    <w:rsid w:val="00A80C8A"/>
    <w:rsid w:val="00A8324F"/>
    <w:rsid w:val="00A83318"/>
    <w:rsid w:val="00A86B69"/>
    <w:rsid w:val="00A8725B"/>
    <w:rsid w:val="00A87884"/>
    <w:rsid w:val="00A923D7"/>
    <w:rsid w:val="00A93754"/>
    <w:rsid w:val="00A94A8A"/>
    <w:rsid w:val="00A9662E"/>
    <w:rsid w:val="00AA5471"/>
    <w:rsid w:val="00AA618C"/>
    <w:rsid w:val="00AA73C7"/>
    <w:rsid w:val="00AB047B"/>
    <w:rsid w:val="00AB3712"/>
    <w:rsid w:val="00AB4B1D"/>
    <w:rsid w:val="00AB54CB"/>
    <w:rsid w:val="00AC2604"/>
    <w:rsid w:val="00AC33F0"/>
    <w:rsid w:val="00AC41E4"/>
    <w:rsid w:val="00AC57A7"/>
    <w:rsid w:val="00AC725E"/>
    <w:rsid w:val="00AC77A1"/>
    <w:rsid w:val="00AD3531"/>
    <w:rsid w:val="00AD5154"/>
    <w:rsid w:val="00AD7520"/>
    <w:rsid w:val="00AE2F90"/>
    <w:rsid w:val="00AE3FA6"/>
    <w:rsid w:val="00AE4220"/>
    <w:rsid w:val="00AE495D"/>
    <w:rsid w:val="00AE6FEF"/>
    <w:rsid w:val="00AE70B7"/>
    <w:rsid w:val="00AE7BFB"/>
    <w:rsid w:val="00AF1CF9"/>
    <w:rsid w:val="00AF3594"/>
    <w:rsid w:val="00AF5C81"/>
    <w:rsid w:val="00B00997"/>
    <w:rsid w:val="00B0486C"/>
    <w:rsid w:val="00B12011"/>
    <w:rsid w:val="00B136B5"/>
    <w:rsid w:val="00B143FC"/>
    <w:rsid w:val="00B17C04"/>
    <w:rsid w:val="00B17FA4"/>
    <w:rsid w:val="00B2112B"/>
    <w:rsid w:val="00B2234F"/>
    <w:rsid w:val="00B22915"/>
    <w:rsid w:val="00B2463A"/>
    <w:rsid w:val="00B246F2"/>
    <w:rsid w:val="00B253B4"/>
    <w:rsid w:val="00B31624"/>
    <w:rsid w:val="00B40AB1"/>
    <w:rsid w:val="00B414E5"/>
    <w:rsid w:val="00B4277C"/>
    <w:rsid w:val="00B4533D"/>
    <w:rsid w:val="00B46E2B"/>
    <w:rsid w:val="00B509E4"/>
    <w:rsid w:val="00B550D3"/>
    <w:rsid w:val="00B55273"/>
    <w:rsid w:val="00B55C94"/>
    <w:rsid w:val="00B56FCF"/>
    <w:rsid w:val="00B5712C"/>
    <w:rsid w:val="00B60582"/>
    <w:rsid w:val="00B61044"/>
    <w:rsid w:val="00B61FC8"/>
    <w:rsid w:val="00B624FE"/>
    <w:rsid w:val="00B62BAD"/>
    <w:rsid w:val="00B62F0A"/>
    <w:rsid w:val="00B63489"/>
    <w:rsid w:val="00B71C91"/>
    <w:rsid w:val="00B7201B"/>
    <w:rsid w:val="00B73DEB"/>
    <w:rsid w:val="00B745E6"/>
    <w:rsid w:val="00B8194D"/>
    <w:rsid w:val="00B81B41"/>
    <w:rsid w:val="00B87160"/>
    <w:rsid w:val="00B87442"/>
    <w:rsid w:val="00B87B85"/>
    <w:rsid w:val="00B906D0"/>
    <w:rsid w:val="00B91E84"/>
    <w:rsid w:val="00B94883"/>
    <w:rsid w:val="00B94EE0"/>
    <w:rsid w:val="00B950D0"/>
    <w:rsid w:val="00B963B9"/>
    <w:rsid w:val="00B9767A"/>
    <w:rsid w:val="00B97E8A"/>
    <w:rsid w:val="00BA067D"/>
    <w:rsid w:val="00BA5EA4"/>
    <w:rsid w:val="00BB0704"/>
    <w:rsid w:val="00BB47F5"/>
    <w:rsid w:val="00BB7736"/>
    <w:rsid w:val="00BB79E2"/>
    <w:rsid w:val="00BC0C71"/>
    <w:rsid w:val="00BC1805"/>
    <w:rsid w:val="00BC3CFE"/>
    <w:rsid w:val="00BC4661"/>
    <w:rsid w:val="00BC5535"/>
    <w:rsid w:val="00BC6429"/>
    <w:rsid w:val="00BC64B5"/>
    <w:rsid w:val="00BC6BB6"/>
    <w:rsid w:val="00BC7CB9"/>
    <w:rsid w:val="00BD46F8"/>
    <w:rsid w:val="00BE1396"/>
    <w:rsid w:val="00BE45C5"/>
    <w:rsid w:val="00BE496A"/>
    <w:rsid w:val="00BE6F73"/>
    <w:rsid w:val="00BE7ACD"/>
    <w:rsid w:val="00BF1DAF"/>
    <w:rsid w:val="00BF68F1"/>
    <w:rsid w:val="00BF6A3D"/>
    <w:rsid w:val="00BF6E6B"/>
    <w:rsid w:val="00C00DA3"/>
    <w:rsid w:val="00C02CC2"/>
    <w:rsid w:val="00C056B0"/>
    <w:rsid w:val="00C05FB5"/>
    <w:rsid w:val="00C07559"/>
    <w:rsid w:val="00C11588"/>
    <w:rsid w:val="00C1585B"/>
    <w:rsid w:val="00C1712B"/>
    <w:rsid w:val="00C2138D"/>
    <w:rsid w:val="00C24F5E"/>
    <w:rsid w:val="00C26C34"/>
    <w:rsid w:val="00C26FB4"/>
    <w:rsid w:val="00C349DB"/>
    <w:rsid w:val="00C45B7E"/>
    <w:rsid w:val="00C46CFB"/>
    <w:rsid w:val="00C51544"/>
    <w:rsid w:val="00C52350"/>
    <w:rsid w:val="00C528EE"/>
    <w:rsid w:val="00C5315D"/>
    <w:rsid w:val="00C5581B"/>
    <w:rsid w:val="00C55E74"/>
    <w:rsid w:val="00C60537"/>
    <w:rsid w:val="00C64C7F"/>
    <w:rsid w:val="00C66682"/>
    <w:rsid w:val="00C72DBC"/>
    <w:rsid w:val="00C73136"/>
    <w:rsid w:val="00C75161"/>
    <w:rsid w:val="00C75A32"/>
    <w:rsid w:val="00C76227"/>
    <w:rsid w:val="00C7690E"/>
    <w:rsid w:val="00C81260"/>
    <w:rsid w:val="00C835FF"/>
    <w:rsid w:val="00C86C19"/>
    <w:rsid w:val="00C878E4"/>
    <w:rsid w:val="00C91F88"/>
    <w:rsid w:val="00C92DBB"/>
    <w:rsid w:val="00C92FFE"/>
    <w:rsid w:val="00C93675"/>
    <w:rsid w:val="00C93B82"/>
    <w:rsid w:val="00C94373"/>
    <w:rsid w:val="00C95413"/>
    <w:rsid w:val="00CA2377"/>
    <w:rsid w:val="00CA30AF"/>
    <w:rsid w:val="00CA584C"/>
    <w:rsid w:val="00CA6C44"/>
    <w:rsid w:val="00CB1688"/>
    <w:rsid w:val="00CB263A"/>
    <w:rsid w:val="00CB33AB"/>
    <w:rsid w:val="00CB6452"/>
    <w:rsid w:val="00CC4884"/>
    <w:rsid w:val="00CC7803"/>
    <w:rsid w:val="00CD177B"/>
    <w:rsid w:val="00CD17B7"/>
    <w:rsid w:val="00CD4CA0"/>
    <w:rsid w:val="00CD4DEE"/>
    <w:rsid w:val="00CD5DDB"/>
    <w:rsid w:val="00CE0A03"/>
    <w:rsid w:val="00CE4665"/>
    <w:rsid w:val="00CE4EC0"/>
    <w:rsid w:val="00CE59F8"/>
    <w:rsid w:val="00CE7FE3"/>
    <w:rsid w:val="00CF0F8A"/>
    <w:rsid w:val="00CF106A"/>
    <w:rsid w:val="00CF2DC5"/>
    <w:rsid w:val="00CF5C33"/>
    <w:rsid w:val="00CF6DBF"/>
    <w:rsid w:val="00CF7E6C"/>
    <w:rsid w:val="00D01F7A"/>
    <w:rsid w:val="00D03D01"/>
    <w:rsid w:val="00D057BF"/>
    <w:rsid w:val="00D06EA8"/>
    <w:rsid w:val="00D06F4E"/>
    <w:rsid w:val="00D1023D"/>
    <w:rsid w:val="00D1032B"/>
    <w:rsid w:val="00D1153B"/>
    <w:rsid w:val="00D12DFA"/>
    <w:rsid w:val="00D13D37"/>
    <w:rsid w:val="00D141F5"/>
    <w:rsid w:val="00D14FBB"/>
    <w:rsid w:val="00D15007"/>
    <w:rsid w:val="00D151A3"/>
    <w:rsid w:val="00D1577C"/>
    <w:rsid w:val="00D16F2A"/>
    <w:rsid w:val="00D22823"/>
    <w:rsid w:val="00D23D63"/>
    <w:rsid w:val="00D30010"/>
    <w:rsid w:val="00D307C9"/>
    <w:rsid w:val="00D30938"/>
    <w:rsid w:val="00D3296E"/>
    <w:rsid w:val="00D36B7E"/>
    <w:rsid w:val="00D4155F"/>
    <w:rsid w:val="00D41810"/>
    <w:rsid w:val="00D46ECE"/>
    <w:rsid w:val="00D50037"/>
    <w:rsid w:val="00D524BE"/>
    <w:rsid w:val="00D53889"/>
    <w:rsid w:val="00D544F0"/>
    <w:rsid w:val="00D54F78"/>
    <w:rsid w:val="00D57612"/>
    <w:rsid w:val="00D60B32"/>
    <w:rsid w:val="00D61F4E"/>
    <w:rsid w:val="00D65C57"/>
    <w:rsid w:val="00D662BB"/>
    <w:rsid w:val="00D72C35"/>
    <w:rsid w:val="00D737EB"/>
    <w:rsid w:val="00D76A91"/>
    <w:rsid w:val="00D8015D"/>
    <w:rsid w:val="00D81B9C"/>
    <w:rsid w:val="00D821D5"/>
    <w:rsid w:val="00D8346E"/>
    <w:rsid w:val="00D8592B"/>
    <w:rsid w:val="00D86EF4"/>
    <w:rsid w:val="00D93233"/>
    <w:rsid w:val="00D93B8D"/>
    <w:rsid w:val="00D94292"/>
    <w:rsid w:val="00D94330"/>
    <w:rsid w:val="00D954EB"/>
    <w:rsid w:val="00DA0741"/>
    <w:rsid w:val="00DA3913"/>
    <w:rsid w:val="00DA4714"/>
    <w:rsid w:val="00DA4D5C"/>
    <w:rsid w:val="00DA5885"/>
    <w:rsid w:val="00DB022C"/>
    <w:rsid w:val="00DB0A25"/>
    <w:rsid w:val="00DB1E27"/>
    <w:rsid w:val="00DB5ACE"/>
    <w:rsid w:val="00DC3C97"/>
    <w:rsid w:val="00DD02BA"/>
    <w:rsid w:val="00DD0F82"/>
    <w:rsid w:val="00DD2F83"/>
    <w:rsid w:val="00DD4378"/>
    <w:rsid w:val="00DD47EA"/>
    <w:rsid w:val="00DD522A"/>
    <w:rsid w:val="00DE0F45"/>
    <w:rsid w:val="00DE3F7F"/>
    <w:rsid w:val="00DE4E11"/>
    <w:rsid w:val="00DE5B97"/>
    <w:rsid w:val="00DE64F4"/>
    <w:rsid w:val="00DE65F0"/>
    <w:rsid w:val="00DF0F33"/>
    <w:rsid w:val="00DF222A"/>
    <w:rsid w:val="00DF2A32"/>
    <w:rsid w:val="00DF35DA"/>
    <w:rsid w:val="00DF56AC"/>
    <w:rsid w:val="00E01645"/>
    <w:rsid w:val="00E029C3"/>
    <w:rsid w:val="00E02D04"/>
    <w:rsid w:val="00E047FE"/>
    <w:rsid w:val="00E06786"/>
    <w:rsid w:val="00E13168"/>
    <w:rsid w:val="00E14437"/>
    <w:rsid w:val="00E16038"/>
    <w:rsid w:val="00E22319"/>
    <w:rsid w:val="00E22ACD"/>
    <w:rsid w:val="00E24104"/>
    <w:rsid w:val="00E27AA7"/>
    <w:rsid w:val="00E3233E"/>
    <w:rsid w:val="00E32C54"/>
    <w:rsid w:val="00E338D3"/>
    <w:rsid w:val="00E369CE"/>
    <w:rsid w:val="00E40086"/>
    <w:rsid w:val="00E4104F"/>
    <w:rsid w:val="00E41629"/>
    <w:rsid w:val="00E41A4E"/>
    <w:rsid w:val="00E42F98"/>
    <w:rsid w:val="00E4468E"/>
    <w:rsid w:val="00E4476E"/>
    <w:rsid w:val="00E44B64"/>
    <w:rsid w:val="00E51089"/>
    <w:rsid w:val="00E52326"/>
    <w:rsid w:val="00E52654"/>
    <w:rsid w:val="00E53411"/>
    <w:rsid w:val="00E56B66"/>
    <w:rsid w:val="00E56C6D"/>
    <w:rsid w:val="00E60C5C"/>
    <w:rsid w:val="00E61C04"/>
    <w:rsid w:val="00E61F0E"/>
    <w:rsid w:val="00E65144"/>
    <w:rsid w:val="00E6739E"/>
    <w:rsid w:val="00E72AF3"/>
    <w:rsid w:val="00E72DDD"/>
    <w:rsid w:val="00E74692"/>
    <w:rsid w:val="00E80A39"/>
    <w:rsid w:val="00E8191A"/>
    <w:rsid w:val="00E81C51"/>
    <w:rsid w:val="00E90E7A"/>
    <w:rsid w:val="00E90FDA"/>
    <w:rsid w:val="00E91358"/>
    <w:rsid w:val="00E93C58"/>
    <w:rsid w:val="00E96168"/>
    <w:rsid w:val="00E96352"/>
    <w:rsid w:val="00EA0229"/>
    <w:rsid w:val="00EA24F9"/>
    <w:rsid w:val="00EA42CC"/>
    <w:rsid w:val="00EA5092"/>
    <w:rsid w:val="00EA572F"/>
    <w:rsid w:val="00EB0162"/>
    <w:rsid w:val="00EB7178"/>
    <w:rsid w:val="00EC489F"/>
    <w:rsid w:val="00EC60BB"/>
    <w:rsid w:val="00ED02AB"/>
    <w:rsid w:val="00ED14F2"/>
    <w:rsid w:val="00ED163D"/>
    <w:rsid w:val="00ED3827"/>
    <w:rsid w:val="00ED44E2"/>
    <w:rsid w:val="00ED474B"/>
    <w:rsid w:val="00ED55BF"/>
    <w:rsid w:val="00ED62F0"/>
    <w:rsid w:val="00ED7C66"/>
    <w:rsid w:val="00EE0C07"/>
    <w:rsid w:val="00EE1AA9"/>
    <w:rsid w:val="00EE2604"/>
    <w:rsid w:val="00EE38CF"/>
    <w:rsid w:val="00EE66FC"/>
    <w:rsid w:val="00EE71A0"/>
    <w:rsid w:val="00EF1533"/>
    <w:rsid w:val="00EF2215"/>
    <w:rsid w:val="00EF3F65"/>
    <w:rsid w:val="00EF4A12"/>
    <w:rsid w:val="00EF5BFC"/>
    <w:rsid w:val="00F05D7D"/>
    <w:rsid w:val="00F10E63"/>
    <w:rsid w:val="00F1338B"/>
    <w:rsid w:val="00F16349"/>
    <w:rsid w:val="00F20E36"/>
    <w:rsid w:val="00F22B8E"/>
    <w:rsid w:val="00F23870"/>
    <w:rsid w:val="00F2548E"/>
    <w:rsid w:val="00F2594C"/>
    <w:rsid w:val="00F269C2"/>
    <w:rsid w:val="00F26A5B"/>
    <w:rsid w:val="00F31AD6"/>
    <w:rsid w:val="00F3536D"/>
    <w:rsid w:val="00F365C4"/>
    <w:rsid w:val="00F4387D"/>
    <w:rsid w:val="00F45CF0"/>
    <w:rsid w:val="00F4623D"/>
    <w:rsid w:val="00F4720A"/>
    <w:rsid w:val="00F472B8"/>
    <w:rsid w:val="00F47AC3"/>
    <w:rsid w:val="00F505E2"/>
    <w:rsid w:val="00F54266"/>
    <w:rsid w:val="00F6156D"/>
    <w:rsid w:val="00F631EF"/>
    <w:rsid w:val="00F63809"/>
    <w:rsid w:val="00F63E8C"/>
    <w:rsid w:val="00F65D39"/>
    <w:rsid w:val="00F66DD0"/>
    <w:rsid w:val="00F70BD3"/>
    <w:rsid w:val="00F723FC"/>
    <w:rsid w:val="00F758E0"/>
    <w:rsid w:val="00F76526"/>
    <w:rsid w:val="00F834B9"/>
    <w:rsid w:val="00F90A13"/>
    <w:rsid w:val="00F91F2E"/>
    <w:rsid w:val="00F96055"/>
    <w:rsid w:val="00FA03B3"/>
    <w:rsid w:val="00FA1C91"/>
    <w:rsid w:val="00FA28C4"/>
    <w:rsid w:val="00FA5113"/>
    <w:rsid w:val="00FA5D28"/>
    <w:rsid w:val="00FB2181"/>
    <w:rsid w:val="00FB334D"/>
    <w:rsid w:val="00FB46D1"/>
    <w:rsid w:val="00FB46D5"/>
    <w:rsid w:val="00FC03EF"/>
    <w:rsid w:val="00FC05B7"/>
    <w:rsid w:val="00FC3121"/>
    <w:rsid w:val="00FC4BC8"/>
    <w:rsid w:val="00FD2AE3"/>
    <w:rsid w:val="00FD7E12"/>
    <w:rsid w:val="00FE1C42"/>
    <w:rsid w:val="00FE2529"/>
    <w:rsid w:val="00FE51D6"/>
    <w:rsid w:val="00FE79D0"/>
    <w:rsid w:val="00FF03A1"/>
    <w:rsid w:val="00FF04A2"/>
    <w:rsid w:val="00FF1CD0"/>
    <w:rsid w:val="00FF254C"/>
    <w:rsid w:val="00FF3A2C"/>
    <w:rsid w:val="00FF46C8"/>
    <w:rsid w:val="00FF48F4"/>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lp1,Bullet 1,Use Case List Paragraph,Bullet EY,Table of contents numbered,List Paragraph21,List Paragraph1,Lentele,List Paragraph2,ERP-List Paragraph,List Paragraph11,Buletai,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ListParagraphChar">
    <w:name w:val="List Paragraph Char"/>
    <w:aliases w:val="lp1 Char,Bullet 1 Char,Use Case List Paragraph Char,Bullet EY Char,Table of contents numbered Char,List Paragraph21 Char,List Paragraph1 Char,Lentele Char,List Paragraph2 Char,ERP-List Paragraph Char,List Paragraph11 Char"/>
    <w:link w:val="ListParagraph"/>
    <w:uiPriority w:val="34"/>
    <w:qFormat/>
    <w:locked/>
    <w:rsid w:val="00E22ACD"/>
    <w:rPr>
      <w:rFonts w:ascii="Calibri" w:hAnsi="Calibri"/>
      <w:sz w:val="22"/>
      <w:szCs w:val="22"/>
    </w:rPr>
  </w:style>
  <w:style w:type="paragraph" w:customStyle="1" w:styleId="taltipfb">
    <w:name w:val="taltipfb"/>
    <w:basedOn w:val="Normal"/>
    <w:rsid w:val="00265382"/>
    <w:pPr>
      <w:spacing w:before="100" w:beforeAutospacing="1" w:after="100" w:afterAutospacing="1"/>
    </w:pPr>
  </w:style>
  <w:style w:type="paragraph" w:customStyle="1" w:styleId="tajtip">
    <w:name w:val="tajtip"/>
    <w:basedOn w:val="Normal"/>
    <w:rsid w:val="00265382"/>
    <w:pPr>
      <w:spacing w:before="100" w:beforeAutospacing="1" w:after="100" w:afterAutospacing="1"/>
    </w:pPr>
  </w:style>
  <w:style w:type="character" w:styleId="Hyperlink">
    <w:name w:val="Hyperlink"/>
    <w:basedOn w:val="DefaultParagraphFont"/>
    <w:uiPriority w:val="99"/>
    <w:semiHidden/>
    <w:unhideWhenUsed/>
    <w:rsid w:val="00265382"/>
    <w:rPr>
      <w:color w:val="0000FF"/>
      <w:u w:val="single"/>
    </w:rPr>
  </w:style>
  <w:style w:type="paragraph" w:customStyle="1" w:styleId="tartin">
    <w:name w:val="tartin"/>
    <w:basedOn w:val="Normal"/>
    <w:rsid w:val="0029078A"/>
    <w:pPr>
      <w:spacing w:before="100" w:beforeAutospacing="1" w:after="100" w:afterAutospacing="1"/>
    </w:pPr>
  </w:style>
  <w:style w:type="paragraph" w:customStyle="1" w:styleId="normal-p">
    <w:name w:val="normal-p"/>
    <w:basedOn w:val="Normal"/>
    <w:rsid w:val="001B51C8"/>
    <w:pPr>
      <w:spacing w:before="100" w:beforeAutospacing="1" w:after="100" w:afterAutospacing="1"/>
    </w:pPr>
  </w:style>
  <w:style w:type="character" w:customStyle="1" w:styleId="normal-h">
    <w:name w:val="normal-h"/>
    <w:basedOn w:val="DefaultParagraphFont"/>
    <w:rsid w:val="001B51C8"/>
  </w:style>
  <w:style w:type="paragraph" w:customStyle="1" w:styleId="lr2b">
    <w:name w:val="lr2b"/>
    <w:basedOn w:val="Normal"/>
    <w:rsid w:val="00A9662E"/>
    <w:pPr>
      <w:spacing w:before="100" w:beforeAutospacing="1" w:after="100" w:afterAutospacing="1"/>
    </w:pPr>
  </w:style>
  <w:style w:type="paragraph" w:customStyle="1" w:styleId="lr2br">
    <w:name w:val="lr2br"/>
    <w:basedOn w:val="Normal"/>
    <w:rsid w:val="00A9662E"/>
    <w:pPr>
      <w:spacing w:before="100" w:beforeAutospacing="1" w:after="100" w:afterAutospacing="1"/>
    </w:pPr>
  </w:style>
  <w:style w:type="paragraph" w:customStyle="1" w:styleId="a">
    <w:name w:val="a"/>
    <w:basedOn w:val="Normal"/>
    <w:rsid w:val="00A9662E"/>
    <w:pPr>
      <w:spacing w:before="100" w:beforeAutospacing="1" w:after="100" w:afterAutospacing="1"/>
    </w:pPr>
  </w:style>
  <w:style w:type="paragraph" w:customStyle="1" w:styleId="dropdown">
    <w:name w:val="dropdown"/>
    <w:basedOn w:val="Normal"/>
    <w:rsid w:val="00A9662E"/>
    <w:pPr>
      <w:spacing w:before="100" w:beforeAutospacing="1" w:after="100" w:afterAutospacing="1"/>
    </w:pPr>
  </w:style>
  <w:style w:type="paragraph" w:customStyle="1" w:styleId="c">
    <w:name w:val="c"/>
    <w:basedOn w:val="Normal"/>
    <w:rsid w:val="00A9662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76050">
      <w:bodyDiv w:val="1"/>
      <w:marLeft w:val="0"/>
      <w:marRight w:val="0"/>
      <w:marTop w:val="0"/>
      <w:marBottom w:val="0"/>
      <w:divBdr>
        <w:top w:val="none" w:sz="0" w:space="0" w:color="auto"/>
        <w:left w:val="none" w:sz="0" w:space="0" w:color="auto"/>
        <w:bottom w:val="none" w:sz="0" w:space="0" w:color="auto"/>
        <w:right w:val="none" w:sz="0" w:space="0" w:color="auto"/>
      </w:divBdr>
    </w:div>
    <w:div w:id="77867432">
      <w:bodyDiv w:val="1"/>
      <w:marLeft w:val="0"/>
      <w:marRight w:val="0"/>
      <w:marTop w:val="0"/>
      <w:marBottom w:val="0"/>
      <w:divBdr>
        <w:top w:val="none" w:sz="0" w:space="0" w:color="auto"/>
        <w:left w:val="none" w:sz="0" w:space="0" w:color="auto"/>
        <w:bottom w:val="none" w:sz="0" w:space="0" w:color="auto"/>
        <w:right w:val="none" w:sz="0" w:space="0" w:color="auto"/>
      </w:divBdr>
    </w:div>
    <w:div w:id="248806916">
      <w:bodyDiv w:val="1"/>
      <w:marLeft w:val="0"/>
      <w:marRight w:val="0"/>
      <w:marTop w:val="0"/>
      <w:marBottom w:val="0"/>
      <w:divBdr>
        <w:top w:val="none" w:sz="0" w:space="0" w:color="auto"/>
        <w:left w:val="none" w:sz="0" w:space="0" w:color="auto"/>
        <w:bottom w:val="none" w:sz="0" w:space="0" w:color="auto"/>
        <w:right w:val="none" w:sz="0" w:space="0" w:color="auto"/>
      </w:divBdr>
      <w:divsChild>
        <w:div w:id="2067217069">
          <w:marLeft w:val="0"/>
          <w:marRight w:val="0"/>
          <w:marTop w:val="330"/>
          <w:marBottom w:val="150"/>
          <w:divBdr>
            <w:top w:val="none" w:sz="0" w:space="0" w:color="auto"/>
            <w:left w:val="none" w:sz="0" w:space="0" w:color="auto"/>
            <w:bottom w:val="none" w:sz="0" w:space="0" w:color="auto"/>
            <w:right w:val="none" w:sz="0" w:space="0" w:color="auto"/>
          </w:divBdr>
          <w:divsChild>
            <w:div w:id="353919419">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 w:id="318965599">
      <w:bodyDiv w:val="1"/>
      <w:marLeft w:val="0"/>
      <w:marRight w:val="0"/>
      <w:marTop w:val="0"/>
      <w:marBottom w:val="0"/>
      <w:divBdr>
        <w:top w:val="none" w:sz="0" w:space="0" w:color="auto"/>
        <w:left w:val="none" w:sz="0" w:space="0" w:color="auto"/>
        <w:bottom w:val="none" w:sz="0" w:space="0" w:color="auto"/>
        <w:right w:val="none" w:sz="0" w:space="0" w:color="auto"/>
      </w:divBdr>
    </w:div>
    <w:div w:id="438531174">
      <w:bodyDiv w:val="1"/>
      <w:marLeft w:val="0"/>
      <w:marRight w:val="0"/>
      <w:marTop w:val="0"/>
      <w:marBottom w:val="0"/>
      <w:divBdr>
        <w:top w:val="none" w:sz="0" w:space="0" w:color="auto"/>
        <w:left w:val="none" w:sz="0" w:space="0" w:color="auto"/>
        <w:bottom w:val="none" w:sz="0" w:space="0" w:color="auto"/>
        <w:right w:val="none" w:sz="0" w:space="0" w:color="auto"/>
      </w:divBdr>
    </w:div>
    <w:div w:id="560671725">
      <w:bodyDiv w:val="1"/>
      <w:marLeft w:val="0"/>
      <w:marRight w:val="0"/>
      <w:marTop w:val="0"/>
      <w:marBottom w:val="0"/>
      <w:divBdr>
        <w:top w:val="none" w:sz="0" w:space="0" w:color="auto"/>
        <w:left w:val="none" w:sz="0" w:space="0" w:color="auto"/>
        <w:bottom w:val="none" w:sz="0" w:space="0" w:color="auto"/>
        <w:right w:val="none" w:sz="0" w:space="0" w:color="auto"/>
      </w:divBdr>
    </w:div>
    <w:div w:id="635987918">
      <w:bodyDiv w:val="1"/>
      <w:marLeft w:val="0"/>
      <w:marRight w:val="0"/>
      <w:marTop w:val="0"/>
      <w:marBottom w:val="0"/>
      <w:divBdr>
        <w:top w:val="none" w:sz="0" w:space="0" w:color="auto"/>
        <w:left w:val="none" w:sz="0" w:space="0" w:color="auto"/>
        <w:bottom w:val="none" w:sz="0" w:space="0" w:color="auto"/>
        <w:right w:val="none" w:sz="0" w:space="0" w:color="auto"/>
      </w:divBdr>
    </w:div>
    <w:div w:id="637495128">
      <w:bodyDiv w:val="1"/>
      <w:marLeft w:val="0"/>
      <w:marRight w:val="0"/>
      <w:marTop w:val="0"/>
      <w:marBottom w:val="0"/>
      <w:divBdr>
        <w:top w:val="none" w:sz="0" w:space="0" w:color="auto"/>
        <w:left w:val="none" w:sz="0" w:space="0" w:color="auto"/>
        <w:bottom w:val="none" w:sz="0" w:space="0" w:color="auto"/>
        <w:right w:val="none" w:sz="0" w:space="0" w:color="auto"/>
      </w:divBdr>
    </w:div>
    <w:div w:id="732430720">
      <w:bodyDiv w:val="1"/>
      <w:marLeft w:val="0"/>
      <w:marRight w:val="0"/>
      <w:marTop w:val="0"/>
      <w:marBottom w:val="0"/>
      <w:divBdr>
        <w:top w:val="none" w:sz="0" w:space="0" w:color="auto"/>
        <w:left w:val="none" w:sz="0" w:space="0" w:color="auto"/>
        <w:bottom w:val="none" w:sz="0" w:space="0" w:color="auto"/>
        <w:right w:val="none" w:sz="0" w:space="0" w:color="auto"/>
      </w:divBdr>
    </w:div>
    <w:div w:id="735009378">
      <w:bodyDiv w:val="1"/>
      <w:marLeft w:val="0"/>
      <w:marRight w:val="0"/>
      <w:marTop w:val="0"/>
      <w:marBottom w:val="0"/>
      <w:divBdr>
        <w:top w:val="none" w:sz="0" w:space="0" w:color="auto"/>
        <w:left w:val="none" w:sz="0" w:space="0" w:color="auto"/>
        <w:bottom w:val="none" w:sz="0" w:space="0" w:color="auto"/>
        <w:right w:val="none" w:sz="0" w:space="0" w:color="auto"/>
      </w:divBdr>
    </w:div>
    <w:div w:id="822430346">
      <w:bodyDiv w:val="1"/>
      <w:marLeft w:val="0"/>
      <w:marRight w:val="0"/>
      <w:marTop w:val="0"/>
      <w:marBottom w:val="0"/>
      <w:divBdr>
        <w:top w:val="none" w:sz="0" w:space="0" w:color="auto"/>
        <w:left w:val="none" w:sz="0" w:space="0" w:color="auto"/>
        <w:bottom w:val="none" w:sz="0" w:space="0" w:color="auto"/>
        <w:right w:val="none" w:sz="0" w:space="0" w:color="auto"/>
      </w:divBdr>
      <w:divsChild>
        <w:div w:id="1586843611">
          <w:marLeft w:val="0"/>
          <w:marRight w:val="0"/>
          <w:marTop w:val="330"/>
          <w:marBottom w:val="150"/>
          <w:divBdr>
            <w:top w:val="none" w:sz="0" w:space="0" w:color="auto"/>
            <w:left w:val="none" w:sz="0" w:space="0" w:color="auto"/>
            <w:bottom w:val="none" w:sz="0" w:space="0" w:color="auto"/>
            <w:right w:val="none" w:sz="0" w:space="0" w:color="auto"/>
          </w:divBdr>
          <w:divsChild>
            <w:div w:id="927273057">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 w:id="908197973">
      <w:bodyDiv w:val="1"/>
      <w:marLeft w:val="0"/>
      <w:marRight w:val="0"/>
      <w:marTop w:val="0"/>
      <w:marBottom w:val="0"/>
      <w:divBdr>
        <w:top w:val="none" w:sz="0" w:space="0" w:color="auto"/>
        <w:left w:val="none" w:sz="0" w:space="0" w:color="auto"/>
        <w:bottom w:val="none" w:sz="0" w:space="0" w:color="auto"/>
        <w:right w:val="none" w:sz="0" w:space="0" w:color="auto"/>
      </w:divBdr>
    </w:div>
    <w:div w:id="917012400">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85624921">
      <w:bodyDiv w:val="1"/>
      <w:marLeft w:val="0"/>
      <w:marRight w:val="0"/>
      <w:marTop w:val="0"/>
      <w:marBottom w:val="0"/>
      <w:divBdr>
        <w:top w:val="none" w:sz="0" w:space="0" w:color="auto"/>
        <w:left w:val="none" w:sz="0" w:space="0" w:color="auto"/>
        <w:bottom w:val="none" w:sz="0" w:space="0" w:color="auto"/>
        <w:right w:val="none" w:sz="0" w:space="0" w:color="auto"/>
      </w:divBdr>
    </w:div>
    <w:div w:id="1090347911">
      <w:bodyDiv w:val="1"/>
      <w:marLeft w:val="0"/>
      <w:marRight w:val="0"/>
      <w:marTop w:val="0"/>
      <w:marBottom w:val="0"/>
      <w:divBdr>
        <w:top w:val="none" w:sz="0" w:space="0" w:color="auto"/>
        <w:left w:val="none" w:sz="0" w:space="0" w:color="auto"/>
        <w:bottom w:val="none" w:sz="0" w:space="0" w:color="auto"/>
        <w:right w:val="none" w:sz="0" w:space="0" w:color="auto"/>
      </w:divBdr>
    </w:div>
    <w:div w:id="1138063635">
      <w:bodyDiv w:val="1"/>
      <w:marLeft w:val="0"/>
      <w:marRight w:val="0"/>
      <w:marTop w:val="0"/>
      <w:marBottom w:val="0"/>
      <w:divBdr>
        <w:top w:val="none" w:sz="0" w:space="0" w:color="auto"/>
        <w:left w:val="none" w:sz="0" w:space="0" w:color="auto"/>
        <w:bottom w:val="none" w:sz="0" w:space="0" w:color="auto"/>
        <w:right w:val="none" w:sz="0" w:space="0" w:color="auto"/>
      </w:divBdr>
    </w:div>
    <w:div w:id="1146631997">
      <w:bodyDiv w:val="1"/>
      <w:marLeft w:val="0"/>
      <w:marRight w:val="0"/>
      <w:marTop w:val="0"/>
      <w:marBottom w:val="0"/>
      <w:divBdr>
        <w:top w:val="none" w:sz="0" w:space="0" w:color="auto"/>
        <w:left w:val="none" w:sz="0" w:space="0" w:color="auto"/>
        <w:bottom w:val="none" w:sz="0" w:space="0" w:color="auto"/>
        <w:right w:val="none" w:sz="0" w:space="0" w:color="auto"/>
      </w:divBdr>
    </w:div>
    <w:div w:id="1158812836">
      <w:bodyDiv w:val="1"/>
      <w:marLeft w:val="0"/>
      <w:marRight w:val="0"/>
      <w:marTop w:val="0"/>
      <w:marBottom w:val="0"/>
      <w:divBdr>
        <w:top w:val="none" w:sz="0" w:space="0" w:color="auto"/>
        <w:left w:val="none" w:sz="0" w:space="0" w:color="auto"/>
        <w:bottom w:val="none" w:sz="0" w:space="0" w:color="auto"/>
        <w:right w:val="none" w:sz="0" w:space="0" w:color="auto"/>
      </w:divBdr>
    </w:div>
    <w:div w:id="1630622791">
      <w:bodyDiv w:val="1"/>
      <w:marLeft w:val="0"/>
      <w:marRight w:val="0"/>
      <w:marTop w:val="0"/>
      <w:marBottom w:val="0"/>
      <w:divBdr>
        <w:top w:val="none" w:sz="0" w:space="0" w:color="auto"/>
        <w:left w:val="none" w:sz="0" w:space="0" w:color="auto"/>
        <w:bottom w:val="none" w:sz="0" w:space="0" w:color="auto"/>
        <w:right w:val="none" w:sz="0" w:space="0" w:color="auto"/>
      </w:divBdr>
    </w:div>
    <w:div w:id="1645357144">
      <w:bodyDiv w:val="1"/>
      <w:marLeft w:val="0"/>
      <w:marRight w:val="0"/>
      <w:marTop w:val="0"/>
      <w:marBottom w:val="0"/>
      <w:divBdr>
        <w:top w:val="none" w:sz="0" w:space="0" w:color="auto"/>
        <w:left w:val="none" w:sz="0" w:space="0" w:color="auto"/>
        <w:bottom w:val="none" w:sz="0" w:space="0" w:color="auto"/>
        <w:right w:val="none" w:sz="0" w:space="0" w:color="auto"/>
      </w:divBdr>
      <w:divsChild>
        <w:div w:id="1883206416">
          <w:marLeft w:val="0"/>
          <w:marRight w:val="0"/>
          <w:marTop w:val="330"/>
          <w:marBottom w:val="150"/>
          <w:divBdr>
            <w:top w:val="none" w:sz="0" w:space="0" w:color="auto"/>
            <w:left w:val="none" w:sz="0" w:space="0" w:color="auto"/>
            <w:bottom w:val="none" w:sz="0" w:space="0" w:color="auto"/>
            <w:right w:val="none" w:sz="0" w:space="0" w:color="auto"/>
          </w:divBdr>
          <w:divsChild>
            <w:div w:id="1429425981">
              <w:marLeft w:val="0"/>
              <w:marRight w:val="0"/>
              <w:marTop w:val="0"/>
              <w:marBottom w:val="0"/>
              <w:divBdr>
                <w:top w:val="single" w:sz="6" w:space="0" w:color="D7DBE6"/>
                <w:left w:val="single" w:sz="6" w:space="0" w:color="D7DBE6"/>
                <w:bottom w:val="single" w:sz="6" w:space="0" w:color="D7DBE6"/>
                <w:right w:val="single" w:sz="6" w:space="0" w:color="D7DBE6"/>
              </w:divBdr>
            </w:div>
          </w:divsChild>
        </w:div>
      </w:divsChild>
    </w:div>
    <w:div w:id="1661036204">
      <w:bodyDiv w:val="1"/>
      <w:marLeft w:val="0"/>
      <w:marRight w:val="0"/>
      <w:marTop w:val="0"/>
      <w:marBottom w:val="0"/>
      <w:divBdr>
        <w:top w:val="none" w:sz="0" w:space="0" w:color="auto"/>
        <w:left w:val="none" w:sz="0" w:space="0" w:color="auto"/>
        <w:bottom w:val="none" w:sz="0" w:space="0" w:color="auto"/>
        <w:right w:val="none" w:sz="0" w:space="0" w:color="auto"/>
      </w:divBdr>
    </w:div>
    <w:div w:id="1686245580">
      <w:bodyDiv w:val="1"/>
      <w:marLeft w:val="0"/>
      <w:marRight w:val="0"/>
      <w:marTop w:val="0"/>
      <w:marBottom w:val="0"/>
      <w:divBdr>
        <w:top w:val="none" w:sz="0" w:space="0" w:color="auto"/>
        <w:left w:val="none" w:sz="0" w:space="0" w:color="auto"/>
        <w:bottom w:val="none" w:sz="0" w:space="0" w:color="auto"/>
        <w:right w:val="none" w:sz="0" w:space="0" w:color="auto"/>
      </w:divBdr>
    </w:div>
    <w:div w:id="1768771681">
      <w:bodyDiv w:val="1"/>
      <w:marLeft w:val="0"/>
      <w:marRight w:val="0"/>
      <w:marTop w:val="0"/>
      <w:marBottom w:val="0"/>
      <w:divBdr>
        <w:top w:val="none" w:sz="0" w:space="0" w:color="auto"/>
        <w:left w:val="none" w:sz="0" w:space="0" w:color="auto"/>
        <w:bottom w:val="none" w:sz="0" w:space="0" w:color="auto"/>
        <w:right w:val="none" w:sz="0" w:space="0" w:color="auto"/>
      </w:divBdr>
    </w:div>
    <w:div w:id="1772359339">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ED728-CC7A-4164-BE80-9AE8E6E14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7450</Words>
  <Characters>48191</Characters>
  <Application>Microsoft Office Word</Application>
  <DocSecurity>0</DocSecurity>
  <PresentationFormat/>
  <Lines>401</Lines>
  <Paragraphs>111</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y</Company>
  <LinksUpToDate>false</LinksUpToDate>
  <CharactersWithSpaces>55530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Monika Sirvydytė</cp:lastModifiedBy>
  <cp:revision>4</cp:revision>
  <cp:lastPrinted>2024-04-11T13:28:00Z</cp:lastPrinted>
  <dcterms:created xsi:type="dcterms:W3CDTF">2024-04-18T09:08:00Z</dcterms:created>
  <dcterms:modified xsi:type="dcterms:W3CDTF">2024-04-23T07:50:00Z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a019d591d3fa4f4ca938aedc141eda3f202404231049353">
    <vt:lpwstr>s48g6EFFAiHTq7CTFHUU4T2MZOg=</vt:lpwstr>
  </property>
</Properties>
</file>